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5090B" w14:textId="77777777" w:rsidR="002C0719" w:rsidRDefault="002C0719" w:rsidP="002C0719">
      <w:pPr>
        <w:ind w:left="-270" w:right="-331"/>
        <w:jc w:val="center"/>
        <w:rPr>
          <w:rFonts w:ascii="Arial" w:hAnsi="Arial" w:cs="Arial"/>
          <w:b/>
          <w:bCs/>
          <w:sz w:val="36"/>
          <w:szCs w:val="36"/>
        </w:rPr>
      </w:pPr>
      <w:bookmarkStart w:id="0" w:name="_Toc122523133"/>
      <w:r>
        <w:rPr>
          <w:rFonts w:ascii="Arial" w:hAnsi="Arial" w:cs="Arial"/>
          <w:b/>
          <w:bCs/>
          <w:sz w:val="36"/>
          <w:szCs w:val="36"/>
        </w:rPr>
        <w:t>NORTHERN</w:t>
      </w:r>
      <w:r w:rsidRPr="00800378">
        <w:rPr>
          <w:rFonts w:ascii="Arial" w:hAnsi="Arial" w:cs="Arial"/>
          <w:b/>
          <w:bCs/>
          <w:sz w:val="36"/>
          <w:szCs w:val="36"/>
        </w:rPr>
        <w:t xml:space="preserve"> POWER DISTRIBUTION COMPANY OF TELANGANA LIMITED</w:t>
      </w:r>
    </w:p>
    <w:p w14:paraId="7538E55A" w14:textId="77777777" w:rsidR="002C0719" w:rsidRPr="00800378" w:rsidRDefault="002C0719" w:rsidP="002C0719">
      <w:pPr>
        <w:ind w:left="-270" w:right="-331"/>
        <w:jc w:val="center"/>
        <w:rPr>
          <w:rFonts w:ascii="Arial" w:hAnsi="Arial" w:cs="Arial"/>
          <w:sz w:val="36"/>
          <w:szCs w:val="36"/>
        </w:rPr>
      </w:pPr>
    </w:p>
    <w:p w14:paraId="22C39F5D" w14:textId="77777777" w:rsidR="002C0719" w:rsidRPr="00800378" w:rsidRDefault="002C0719" w:rsidP="002C0719">
      <w:pPr>
        <w:ind w:left="-270" w:right="-331"/>
        <w:jc w:val="center"/>
        <w:rPr>
          <w:rFonts w:ascii="Arial" w:hAnsi="Arial" w:cs="Arial"/>
          <w:sz w:val="36"/>
          <w:szCs w:val="36"/>
        </w:rPr>
      </w:pPr>
      <w:r w:rsidRPr="00800378">
        <w:rPr>
          <w:rFonts w:ascii="Arial" w:hAnsi="Arial" w:cs="Arial"/>
          <w:sz w:val="36"/>
          <w:szCs w:val="36"/>
        </w:rPr>
        <w:t>(Distribution and Retail Supply of Electricity Licensee)</w:t>
      </w:r>
      <w:r w:rsidRPr="00800378">
        <w:rPr>
          <w:rFonts w:ascii="Arial" w:hAnsi="Arial" w:cs="Arial"/>
          <w:sz w:val="36"/>
          <w:szCs w:val="36"/>
        </w:rPr>
        <w:tab/>
      </w:r>
    </w:p>
    <w:p w14:paraId="45C57B64" w14:textId="77777777" w:rsidR="002C0719" w:rsidRPr="00EC549F" w:rsidRDefault="002C0719" w:rsidP="002C0719">
      <w:pPr>
        <w:ind w:left="4536" w:right="-677" w:hanging="4536"/>
        <w:jc w:val="center"/>
        <w:rPr>
          <w:rFonts w:ascii="Bookman Old Style" w:hAnsi="Bookman Old Style" w:cs="Gautami"/>
          <w:b/>
          <w:bCs/>
          <w:sz w:val="40"/>
          <w:szCs w:val="50"/>
          <w:cs/>
          <w:lang w:bidi="te-IN"/>
        </w:rPr>
      </w:pPr>
    </w:p>
    <w:p w14:paraId="441B858B" w14:textId="77777777" w:rsidR="002C0719" w:rsidRDefault="002C0719" w:rsidP="002C0719">
      <w:pPr>
        <w:ind w:left="-270" w:right="-331"/>
        <w:jc w:val="center"/>
        <w:rPr>
          <w:rFonts w:ascii="Bookman Old Style" w:hAnsi="Bookman Old Style"/>
          <w:b/>
          <w:sz w:val="36"/>
          <w:szCs w:val="36"/>
        </w:rPr>
      </w:pPr>
      <w:r>
        <w:rPr>
          <w:rFonts w:ascii="Bookman Old Style" w:hAnsi="Bookman Old Style"/>
          <w:b/>
          <w:noProof/>
          <w:sz w:val="36"/>
          <w:szCs w:val="36"/>
        </w:rPr>
        <w:drawing>
          <wp:inline distT="0" distB="0" distL="0" distR="0" wp14:anchorId="06DDD4A2" wp14:editId="0732F989">
            <wp:extent cx="1975449" cy="1975449"/>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PDCL.png"/>
                    <pic:cNvPicPr/>
                  </pic:nvPicPr>
                  <pic:blipFill>
                    <a:blip r:embed="rId8">
                      <a:extLst>
                        <a:ext uri="{28A0092B-C50C-407E-A947-70E740481C1C}">
                          <a14:useLocalDpi xmlns:a14="http://schemas.microsoft.com/office/drawing/2010/main" val="0"/>
                        </a:ext>
                      </a:extLst>
                    </a:blip>
                    <a:stretch>
                      <a:fillRect/>
                    </a:stretch>
                  </pic:blipFill>
                  <pic:spPr>
                    <a:xfrm>
                      <a:off x="0" y="0"/>
                      <a:ext cx="1988400" cy="1988400"/>
                    </a:xfrm>
                    <a:prstGeom prst="rect">
                      <a:avLst/>
                    </a:prstGeom>
                  </pic:spPr>
                </pic:pic>
              </a:graphicData>
            </a:graphic>
          </wp:inline>
        </w:drawing>
      </w:r>
    </w:p>
    <w:p w14:paraId="6EDEF3A5" w14:textId="1BA8B268" w:rsidR="002C0719" w:rsidRPr="00B5673A" w:rsidRDefault="002C0719" w:rsidP="002C0719">
      <w:pPr>
        <w:ind w:left="-270" w:right="-331"/>
        <w:jc w:val="center"/>
        <w:rPr>
          <w:rFonts w:ascii="Arial" w:hAnsi="Arial" w:cs="Arial"/>
          <w:b/>
          <w:sz w:val="36"/>
          <w:szCs w:val="36"/>
        </w:rPr>
      </w:pPr>
      <w:r w:rsidRPr="00800378">
        <w:rPr>
          <w:rFonts w:ascii="Arial" w:hAnsi="Arial" w:cs="Arial"/>
          <w:b/>
          <w:sz w:val="36"/>
          <w:szCs w:val="36"/>
        </w:rPr>
        <w:t xml:space="preserve">Filing of Resource Plan for </w:t>
      </w:r>
      <w:r w:rsidR="007E6B9D" w:rsidRPr="00695165">
        <w:rPr>
          <w:rFonts w:ascii="Arial" w:hAnsi="Arial" w:cs="Arial"/>
          <w:b/>
          <w:sz w:val="36"/>
          <w:szCs w:val="36"/>
        </w:rPr>
        <w:t>5</w:t>
      </w:r>
      <w:r w:rsidRPr="00695165">
        <w:rPr>
          <w:rFonts w:ascii="Arial" w:hAnsi="Arial" w:cs="Arial"/>
          <w:b/>
          <w:sz w:val="36"/>
          <w:szCs w:val="36"/>
          <w:vertAlign w:val="superscript"/>
        </w:rPr>
        <w:t>th</w:t>
      </w:r>
      <w:r w:rsidRPr="00B5673A">
        <w:rPr>
          <w:rFonts w:ascii="Arial" w:hAnsi="Arial" w:cs="Arial"/>
          <w:b/>
          <w:sz w:val="36"/>
          <w:szCs w:val="36"/>
        </w:rPr>
        <w:t xml:space="preserve"> Control Period</w:t>
      </w:r>
    </w:p>
    <w:p w14:paraId="7A35EC16" w14:textId="1112D31A" w:rsidR="002C0719" w:rsidRPr="00800378" w:rsidRDefault="002C0719" w:rsidP="002C0719">
      <w:pPr>
        <w:ind w:left="-270" w:right="-331"/>
        <w:jc w:val="center"/>
        <w:rPr>
          <w:rFonts w:ascii="Arial" w:hAnsi="Arial" w:cs="Arial"/>
          <w:b/>
          <w:sz w:val="36"/>
          <w:szCs w:val="36"/>
        </w:rPr>
      </w:pPr>
      <w:r w:rsidRPr="00B5673A">
        <w:rPr>
          <w:rFonts w:ascii="Arial" w:hAnsi="Arial" w:cs="Arial"/>
          <w:b/>
          <w:sz w:val="36"/>
          <w:szCs w:val="36"/>
        </w:rPr>
        <w:t>(</w:t>
      </w:r>
      <w:r w:rsidRPr="00695165">
        <w:rPr>
          <w:rFonts w:ascii="Arial" w:hAnsi="Arial" w:cs="Arial"/>
          <w:b/>
          <w:sz w:val="36"/>
          <w:szCs w:val="36"/>
        </w:rPr>
        <w:t>FY20</w:t>
      </w:r>
      <w:r w:rsidR="007E6B9D" w:rsidRPr="00695165">
        <w:rPr>
          <w:rFonts w:ascii="Arial" w:hAnsi="Arial" w:cs="Arial"/>
          <w:b/>
          <w:sz w:val="36"/>
          <w:szCs w:val="36"/>
        </w:rPr>
        <w:t>24</w:t>
      </w:r>
      <w:r w:rsidRPr="00695165">
        <w:rPr>
          <w:rFonts w:ascii="Arial" w:hAnsi="Arial" w:cs="Arial"/>
          <w:b/>
          <w:sz w:val="36"/>
          <w:szCs w:val="36"/>
        </w:rPr>
        <w:t>-2</w:t>
      </w:r>
      <w:r w:rsidR="007E6B9D" w:rsidRPr="00695165">
        <w:rPr>
          <w:rFonts w:ascii="Arial" w:hAnsi="Arial" w:cs="Arial"/>
          <w:b/>
          <w:sz w:val="36"/>
          <w:szCs w:val="36"/>
        </w:rPr>
        <w:t>5</w:t>
      </w:r>
      <w:r w:rsidRPr="00695165">
        <w:rPr>
          <w:rFonts w:ascii="Arial" w:hAnsi="Arial" w:cs="Arial"/>
          <w:b/>
          <w:sz w:val="36"/>
          <w:szCs w:val="36"/>
        </w:rPr>
        <w:t xml:space="preserve"> to FY2</w:t>
      </w:r>
      <w:r w:rsidR="00131474" w:rsidRPr="00695165">
        <w:rPr>
          <w:rFonts w:ascii="Arial" w:hAnsi="Arial" w:cs="Arial"/>
          <w:b/>
          <w:sz w:val="36"/>
          <w:szCs w:val="36"/>
        </w:rPr>
        <w:t>8</w:t>
      </w:r>
      <w:r w:rsidRPr="00695165">
        <w:rPr>
          <w:rFonts w:ascii="Arial" w:hAnsi="Arial" w:cs="Arial"/>
          <w:b/>
          <w:sz w:val="36"/>
          <w:szCs w:val="36"/>
        </w:rPr>
        <w:t>-2</w:t>
      </w:r>
      <w:r w:rsidR="00131474" w:rsidRPr="00695165">
        <w:rPr>
          <w:rFonts w:ascii="Arial" w:hAnsi="Arial" w:cs="Arial"/>
          <w:b/>
          <w:sz w:val="36"/>
          <w:szCs w:val="36"/>
        </w:rPr>
        <w:t>9</w:t>
      </w:r>
      <w:r w:rsidRPr="00B5673A">
        <w:rPr>
          <w:rFonts w:ascii="Arial" w:hAnsi="Arial" w:cs="Arial"/>
          <w:b/>
          <w:sz w:val="36"/>
          <w:szCs w:val="36"/>
        </w:rPr>
        <w:t>)</w:t>
      </w:r>
    </w:p>
    <w:p w14:paraId="01AEFE9C" w14:textId="77777777" w:rsidR="002C0719" w:rsidRPr="00800378" w:rsidRDefault="002C0719" w:rsidP="002C0719">
      <w:pPr>
        <w:ind w:left="-270" w:right="-331"/>
        <w:jc w:val="center"/>
        <w:rPr>
          <w:rFonts w:ascii="Arial" w:hAnsi="Arial" w:cs="Arial"/>
          <w:sz w:val="36"/>
          <w:szCs w:val="36"/>
        </w:rPr>
      </w:pPr>
    </w:p>
    <w:p w14:paraId="316A4877" w14:textId="500B8C41" w:rsidR="002C0719" w:rsidRDefault="004E39A8" w:rsidP="002C0719">
      <w:pPr>
        <w:pStyle w:val="Title"/>
        <w:spacing w:before="0" w:after="0"/>
        <w:jc w:val="center"/>
        <w:rPr>
          <w:rFonts w:ascii="Arial" w:hAnsi="Arial" w:cs="Arial"/>
          <w:b/>
          <w:sz w:val="36"/>
          <w:szCs w:val="36"/>
        </w:rPr>
      </w:pPr>
      <w:r>
        <w:rPr>
          <w:rFonts w:ascii="Arial" w:hAnsi="Arial" w:cs="Arial"/>
          <w:b/>
          <w:sz w:val="36"/>
          <w:szCs w:val="36"/>
        </w:rPr>
        <w:t>1</w:t>
      </w:r>
      <w:r w:rsidRPr="00695165">
        <w:rPr>
          <w:rFonts w:ascii="Arial" w:hAnsi="Arial" w:cs="Arial"/>
          <w:b/>
          <w:sz w:val="36"/>
          <w:szCs w:val="36"/>
          <w:vertAlign w:val="superscript"/>
        </w:rPr>
        <w:t>st</w:t>
      </w:r>
      <w:r>
        <w:rPr>
          <w:rFonts w:ascii="Arial" w:hAnsi="Arial" w:cs="Arial"/>
          <w:b/>
          <w:sz w:val="36"/>
          <w:szCs w:val="36"/>
        </w:rPr>
        <w:t xml:space="preserve"> </w:t>
      </w:r>
      <w:r w:rsidR="00D54D08">
        <w:rPr>
          <w:rFonts w:ascii="Arial" w:hAnsi="Arial" w:cs="Arial"/>
          <w:b/>
          <w:sz w:val="36"/>
          <w:szCs w:val="36"/>
        </w:rPr>
        <w:t>April</w:t>
      </w:r>
      <w:r w:rsidR="00D54D08" w:rsidRPr="00000D19">
        <w:rPr>
          <w:rFonts w:ascii="Arial" w:hAnsi="Arial" w:cs="Arial"/>
          <w:b/>
          <w:sz w:val="36"/>
          <w:szCs w:val="36"/>
        </w:rPr>
        <w:t xml:space="preserve"> </w:t>
      </w:r>
      <w:r w:rsidR="002C0719" w:rsidRPr="00000D19">
        <w:rPr>
          <w:rFonts w:ascii="Arial" w:hAnsi="Arial" w:cs="Arial"/>
          <w:b/>
          <w:sz w:val="36"/>
          <w:szCs w:val="36"/>
        </w:rPr>
        <w:t>20</w:t>
      </w:r>
      <w:r>
        <w:rPr>
          <w:rFonts w:ascii="Arial" w:hAnsi="Arial" w:cs="Arial"/>
          <w:b/>
          <w:sz w:val="36"/>
          <w:szCs w:val="36"/>
        </w:rPr>
        <w:t>23</w:t>
      </w:r>
    </w:p>
    <w:sdt>
      <w:sdtPr>
        <w:rPr>
          <w:rFonts w:ascii="Times New Roman" w:eastAsia="Calibri" w:hAnsi="Times New Roman"/>
          <w:b w:val="0"/>
          <w:bCs w:val="0"/>
          <w:color w:val="auto"/>
          <w:sz w:val="24"/>
          <w:szCs w:val="22"/>
        </w:rPr>
        <w:id w:val="1895693656"/>
        <w:docPartObj>
          <w:docPartGallery w:val="Table of Contents"/>
          <w:docPartUnique/>
        </w:docPartObj>
      </w:sdtPr>
      <w:sdtEndPr>
        <w:rPr>
          <w:noProof/>
        </w:rPr>
      </w:sdtEndPr>
      <w:sdtContent>
        <w:p w14:paraId="556AD400" w14:textId="77777777" w:rsidR="0099166F" w:rsidRDefault="0099166F" w:rsidP="00A760F3">
          <w:pPr>
            <w:pStyle w:val="TOCHeading"/>
            <w:spacing w:before="0" w:beforeAutospacing="0" w:after="0" w:afterAutospacing="0" w:line="240" w:lineRule="auto"/>
          </w:pPr>
          <w:r>
            <w:t>Table of Contents</w:t>
          </w:r>
        </w:p>
        <w:p w14:paraId="76F3390D" w14:textId="21E25BE2" w:rsidR="00A760F3" w:rsidRDefault="00D54D08" w:rsidP="00A760F3">
          <w:pPr>
            <w:pStyle w:val="TOC1"/>
            <w:tabs>
              <w:tab w:val="left" w:pos="1418"/>
              <w:tab w:val="right" w:leader="dot" w:pos="9620"/>
            </w:tabs>
            <w:spacing w:before="0" w:beforeAutospacing="0" w:after="0" w:afterAutospacing="0"/>
            <w:rPr>
              <w:rFonts w:asciiTheme="minorHAnsi" w:eastAsiaTheme="minorEastAsia" w:hAnsiTheme="minorHAnsi" w:cstheme="minorBidi"/>
              <w:noProof/>
              <w:sz w:val="22"/>
            </w:rPr>
          </w:pPr>
          <w:r>
            <w:rPr>
              <w:b/>
              <w:bCs/>
              <w:noProof/>
            </w:rPr>
            <w:fldChar w:fldCharType="begin"/>
          </w:r>
          <w:r>
            <w:rPr>
              <w:b/>
              <w:bCs/>
              <w:noProof/>
            </w:rPr>
            <w:instrText xml:space="preserve"> TOC \o "1-2" \h \z \u </w:instrText>
          </w:r>
          <w:r>
            <w:rPr>
              <w:b/>
              <w:bCs/>
              <w:noProof/>
            </w:rPr>
            <w:fldChar w:fldCharType="separate"/>
          </w:r>
          <w:hyperlink w:anchor="_Toc131185902" w:history="1">
            <w:r w:rsidR="00A760F3" w:rsidRPr="00A85AC2">
              <w:rPr>
                <w:rStyle w:val="Hyperlink"/>
                <w:noProof/>
              </w:rPr>
              <w:t>1</w:t>
            </w:r>
            <w:r w:rsidR="00A760F3">
              <w:rPr>
                <w:rFonts w:asciiTheme="minorHAnsi" w:eastAsiaTheme="minorEastAsia" w:hAnsiTheme="minorHAnsi" w:cstheme="minorBidi"/>
                <w:noProof/>
                <w:sz w:val="22"/>
              </w:rPr>
              <w:tab/>
            </w:r>
            <w:r w:rsidR="00A760F3" w:rsidRPr="00A85AC2">
              <w:rPr>
                <w:rStyle w:val="Hyperlink"/>
                <w:noProof/>
              </w:rPr>
              <w:t>Introduction</w:t>
            </w:r>
            <w:r w:rsidR="00A760F3">
              <w:rPr>
                <w:noProof/>
                <w:webHidden/>
              </w:rPr>
              <w:tab/>
            </w:r>
            <w:r w:rsidR="00A760F3">
              <w:rPr>
                <w:noProof/>
                <w:webHidden/>
              </w:rPr>
              <w:fldChar w:fldCharType="begin"/>
            </w:r>
            <w:r w:rsidR="00A760F3">
              <w:rPr>
                <w:noProof/>
                <w:webHidden/>
              </w:rPr>
              <w:instrText xml:space="preserve"> PAGEREF _Toc131185902 \h </w:instrText>
            </w:r>
            <w:r w:rsidR="00A760F3">
              <w:rPr>
                <w:noProof/>
                <w:webHidden/>
              </w:rPr>
            </w:r>
            <w:r w:rsidR="00A760F3">
              <w:rPr>
                <w:noProof/>
                <w:webHidden/>
              </w:rPr>
              <w:fldChar w:fldCharType="separate"/>
            </w:r>
            <w:r w:rsidR="00A760F3">
              <w:rPr>
                <w:noProof/>
                <w:webHidden/>
              </w:rPr>
              <w:t>9</w:t>
            </w:r>
            <w:r w:rsidR="00A760F3">
              <w:rPr>
                <w:noProof/>
                <w:webHidden/>
              </w:rPr>
              <w:fldChar w:fldCharType="end"/>
            </w:r>
          </w:hyperlink>
        </w:p>
        <w:p w14:paraId="6BE0909F" w14:textId="0E43E691" w:rsidR="00A760F3" w:rsidRDefault="00A760F3" w:rsidP="00A760F3">
          <w:pPr>
            <w:pStyle w:val="TOC1"/>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03" w:history="1">
            <w:r w:rsidRPr="00A85AC2">
              <w:rPr>
                <w:rStyle w:val="Hyperlink"/>
                <w:noProof/>
              </w:rPr>
              <w:t>2</w:t>
            </w:r>
            <w:r>
              <w:rPr>
                <w:rFonts w:asciiTheme="minorHAnsi" w:eastAsiaTheme="minorEastAsia" w:hAnsiTheme="minorHAnsi" w:cstheme="minorBidi"/>
                <w:noProof/>
                <w:sz w:val="22"/>
              </w:rPr>
              <w:tab/>
            </w:r>
            <w:r w:rsidRPr="00A85AC2">
              <w:rPr>
                <w:rStyle w:val="Hyperlink"/>
                <w:noProof/>
              </w:rPr>
              <w:t>Sales Forecast</w:t>
            </w:r>
            <w:r>
              <w:rPr>
                <w:noProof/>
                <w:webHidden/>
              </w:rPr>
              <w:tab/>
            </w:r>
            <w:r>
              <w:rPr>
                <w:noProof/>
                <w:webHidden/>
              </w:rPr>
              <w:fldChar w:fldCharType="begin"/>
            </w:r>
            <w:r>
              <w:rPr>
                <w:noProof/>
                <w:webHidden/>
              </w:rPr>
              <w:instrText xml:space="preserve"> PAGEREF _Toc131185903 \h </w:instrText>
            </w:r>
            <w:r>
              <w:rPr>
                <w:noProof/>
                <w:webHidden/>
              </w:rPr>
            </w:r>
            <w:r>
              <w:rPr>
                <w:noProof/>
                <w:webHidden/>
              </w:rPr>
              <w:fldChar w:fldCharType="separate"/>
            </w:r>
            <w:r>
              <w:rPr>
                <w:noProof/>
                <w:webHidden/>
              </w:rPr>
              <w:t>10</w:t>
            </w:r>
            <w:r>
              <w:rPr>
                <w:noProof/>
                <w:webHidden/>
              </w:rPr>
              <w:fldChar w:fldCharType="end"/>
            </w:r>
          </w:hyperlink>
        </w:p>
        <w:p w14:paraId="211908FE" w14:textId="5FB0124E"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06" w:history="1">
            <w:r w:rsidRPr="00A85AC2">
              <w:rPr>
                <w:rStyle w:val="Hyperlink"/>
                <w:bCs/>
                <w:noProof/>
              </w:rPr>
              <w:t>2.1</w:t>
            </w:r>
            <w:r>
              <w:rPr>
                <w:rFonts w:asciiTheme="minorHAnsi" w:eastAsiaTheme="minorEastAsia" w:hAnsiTheme="minorHAnsi" w:cstheme="minorBidi"/>
                <w:noProof/>
                <w:sz w:val="22"/>
              </w:rPr>
              <w:tab/>
            </w:r>
            <w:r w:rsidRPr="00A85AC2">
              <w:rPr>
                <w:rStyle w:val="Hyperlink"/>
                <w:noProof/>
              </w:rPr>
              <w:t>Approaches to Sales Forecasting</w:t>
            </w:r>
            <w:r>
              <w:rPr>
                <w:noProof/>
                <w:webHidden/>
              </w:rPr>
              <w:tab/>
            </w:r>
            <w:r>
              <w:rPr>
                <w:noProof/>
                <w:webHidden/>
              </w:rPr>
              <w:fldChar w:fldCharType="begin"/>
            </w:r>
            <w:r>
              <w:rPr>
                <w:noProof/>
                <w:webHidden/>
              </w:rPr>
              <w:instrText xml:space="preserve"> PAGEREF _Toc131185906 \h </w:instrText>
            </w:r>
            <w:r>
              <w:rPr>
                <w:noProof/>
                <w:webHidden/>
              </w:rPr>
            </w:r>
            <w:r>
              <w:rPr>
                <w:noProof/>
                <w:webHidden/>
              </w:rPr>
              <w:fldChar w:fldCharType="separate"/>
            </w:r>
            <w:r>
              <w:rPr>
                <w:noProof/>
                <w:webHidden/>
              </w:rPr>
              <w:t>10</w:t>
            </w:r>
            <w:r>
              <w:rPr>
                <w:noProof/>
                <w:webHidden/>
              </w:rPr>
              <w:fldChar w:fldCharType="end"/>
            </w:r>
          </w:hyperlink>
        </w:p>
        <w:p w14:paraId="587ABB09" w14:textId="1BE5E798"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07" w:history="1">
            <w:r w:rsidRPr="00A85AC2">
              <w:rPr>
                <w:rStyle w:val="Hyperlink"/>
                <w:bCs/>
                <w:noProof/>
              </w:rPr>
              <w:t>2.2</w:t>
            </w:r>
            <w:r>
              <w:rPr>
                <w:rFonts w:asciiTheme="minorHAnsi" w:eastAsiaTheme="minorEastAsia" w:hAnsiTheme="minorHAnsi" w:cstheme="minorBidi"/>
                <w:noProof/>
                <w:sz w:val="22"/>
              </w:rPr>
              <w:tab/>
            </w:r>
            <w:r w:rsidRPr="00A85AC2">
              <w:rPr>
                <w:rStyle w:val="Hyperlink"/>
                <w:noProof/>
              </w:rPr>
              <w:t>Historical Sales Summary</w:t>
            </w:r>
            <w:r>
              <w:rPr>
                <w:noProof/>
                <w:webHidden/>
              </w:rPr>
              <w:tab/>
            </w:r>
            <w:r>
              <w:rPr>
                <w:noProof/>
                <w:webHidden/>
              </w:rPr>
              <w:fldChar w:fldCharType="begin"/>
            </w:r>
            <w:r>
              <w:rPr>
                <w:noProof/>
                <w:webHidden/>
              </w:rPr>
              <w:instrText xml:space="preserve"> PAGEREF _Toc131185907 \h </w:instrText>
            </w:r>
            <w:r>
              <w:rPr>
                <w:noProof/>
                <w:webHidden/>
              </w:rPr>
            </w:r>
            <w:r>
              <w:rPr>
                <w:noProof/>
                <w:webHidden/>
              </w:rPr>
              <w:fldChar w:fldCharType="separate"/>
            </w:r>
            <w:r>
              <w:rPr>
                <w:noProof/>
                <w:webHidden/>
              </w:rPr>
              <w:t>12</w:t>
            </w:r>
            <w:r>
              <w:rPr>
                <w:noProof/>
                <w:webHidden/>
              </w:rPr>
              <w:fldChar w:fldCharType="end"/>
            </w:r>
          </w:hyperlink>
        </w:p>
        <w:p w14:paraId="77661C09" w14:textId="1753EF08"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08" w:history="1">
            <w:r w:rsidRPr="00A85AC2">
              <w:rPr>
                <w:rStyle w:val="Hyperlink"/>
                <w:bCs/>
                <w:noProof/>
              </w:rPr>
              <w:t>2.3</w:t>
            </w:r>
            <w:r>
              <w:rPr>
                <w:rFonts w:asciiTheme="minorHAnsi" w:eastAsiaTheme="minorEastAsia" w:hAnsiTheme="minorHAnsi" w:cstheme="minorBidi"/>
                <w:noProof/>
                <w:sz w:val="22"/>
              </w:rPr>
              <w:tab/>
            </w:r>
            <w:r w:rsidRPr="00A85AC2">
              <w:rPr>
                <w:rStyle w:val="Hyperlink"/>
                <w:noProof/>
              </w:rPr>
              <w:t>Sales Forecast for the Control Period</w:t>
            </w:r>
            <w:r>
              <w:rPr>
                <w:noProof/>
                <w:webHidden/>
              </w:rPr>
              <w:tab/>
            </w:r>
            <w:r>
              <w:rPr>
                <w:noProof/>
                <w:webHidden/>
              </w:rPr>
              <w:fldChar w:fldCharType="begin"/>
            </w:r>
            <w:r>
              <w:rPr>
                <w:noProof/>
                <w:webHidden/>
              </w:rPr>
              <w:instrText xml:space="preserve"> PAGEREF _Toc131185908 \h </w:instrText>
            </w:r>
            <w:r>
              <w:rPr>
                <w:noProof/>
                <w:webHidden/>
              </w:rPr>
            </w:r>
            <w:r>
              <w:rPr>
                <w:noProof/>
                <w:webHidden/>
              </w:rPr>
              <w:fldChar w:fldCharType="separate"/>
            </w:r>
            <w:r>
              <w:rPr>
                <w:noProof/>
                <w:webHidden/>
              </w:rPr>
              <w:t>12</w:t>
            </w:r>
            <w:r>
              <w:rPr>
                <w:noProof/>
                <w:webHidden/>
              </w:rPr>
              <w:fldChar w:fldCharType="end"/>
            </w:r>
          </w:hyperlink>
        </w:p>
        <w:p w14:paraId="234E8852" w14:textId="7693885C"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09" w:history="1">
            <w:r w:rsidRPr="00A85AC2">
              <w:rPr>
                <w:rStyle w:val="Hyperlink"/>
                <w:bCs/>
                <w:noProof/>
              </w:rPr>
              <w:t>2.4</w:t>
            </w:r>
            <w:r>
              <w:rPr>
                <w:rFonts w:asciiTheme="minorHAnsi" w:eastAsiaTheme="minorEastAsia" w:hAnsiTheme="minorHAnsi" w:cstheme="minorBidi"/>
                <w:noProof/>
                <w:sz w:val="22"/>
              </w:rPr>
              <w:tab/>
            </w:r>
            <w:r w:rsidRPr="00A85AC2">
              <w:rPr>
                <w:rStyle w:val="Hyperlink"/>
                <w:noProof/>
              </w:rPr>
              <w:t>Category wise sales projection</w:t>
            </w:r>
            <w:r>
              <w:rPr>
                <w:noProof/>
                <w:webHidden/>
              </w:rPr>
              <w:tab/>
            </w:r>
            <w:r>
              <w:rPr>
                <w:noProof/>
                <w:webHidden/>
              </w:rPr>
              <w:fldChar w:fldCharType="begin"/>
            </w:r>
            <w:r>
              <w:rPr>
                <w:noProof/>
                <w:webHidden/>
              </w:rPr>
              <w:instrText xml:space="preserve"> PAGEREF _Toc131185909 \h </w:instrText>
            </w:r>
            <w:r>
              <w:rPr>
                <w:noProof/>
                <w:webHidden/>
              </w:rPr>
            </w:r>
            <w:r>
              <w:rPr>
                <w:noProof/>
                <w:webHidden/>
              </w:rPr>
              <w:fldChar w:fldCharType="separate"/>
            </w:r>
            <w:r>
              <w:rPr>
                <w:noProof/>
                <w:webHidden/>
              </w:rPr>
              <w:t>13</w:t>
            </w:r>
            <w:r>
              <w:rPr>
                <w:noProof/>
                <w:webHidden/>
              </w:rPr>
              <w:fldChar w:fldCharType="end"/>
            </w:r>
          </w:hyperlink>
        </w:p>
        <w:p w14:paraId="16D07FCB" w14:textId="329D946D"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10" w:history="1">
            <w:r w:rsidRPr="00A85AC2">
              <w:rPr>
                <w:rStyle w:val="Hyperlink"/>
                <w:bCs/>
                <w:noProof/>
              </w:rPr>
              <w:t>2.5</w:t>
            </w:r>
            <w:r>
              <w:rPr>
                <w:rFonts w:asciiTheme="minorHAnsi" w:eastAsiaTheme="minorEastAsia" w:hAnsiTheme="minorHAnsi" w:cstheme="minorBidi"/>
                <w:noProof/>
                <w:sz w:val="22"/>
              </w:rPr>
              <w:tab/>
            </w:r>
            <w:r w:rsidRPr="00A85AC2">
              <w:rPr>
                <w:rStyle w:val="Hyperlink"/>
                <w:noProof/>
              </w:rPr>
              <w:t>Consolidated Sales Projections</w:t>
            </w:r>
            <w:r>
              <w:rPr>
                <w:noProof/>
                <w:webHidden/>
              </w:rPr>
              <w:tab/>
            </w:r>
            <w:r>
              <w:rPr>
                <w:noProof/>
                <w:webHidden/>
              </w:rPr>
              <w:fldChar w:fldCharType="begin"/>
            </w:r>
            <w:r>
              <w:rPr>
                <w:noProof/>
                <w:webHidden/>
              </w:rPr>
              <w:instrText xml:space="preserve"> PAGEREF _Toc131185910 \h </w:instrText>
            </w:r>
            <w:r>
              <w:rPr>
                <w:noProof/>
                <w:webHidden/>
              </w:rPr>
            </w:r>
            <w:r>
              <w:rPr>
                <w:noProof/>
                <w:webHidden/>
              </w:rPr>
              <w:fldChar w:fldCharType="separate"/>
            </w:r>
            <w:r>
              <w:rPr>
                <w:noProof/>
                <w:webHidden/>
              </w:rPr>
              <w:t>28</w:t>
            </w:r>
            <w:r>
              <w:rPr>
                <w:noProof/>
                <w:webHidden/>
              </w:rPr>
              <w:fldChar w:fldCharType="end"/>
            </w:r>
          </w:hyperlink>
        </w:p>
        <w:p w14:paraId="57C34598" w14:textId="6035B993" w:rsidR="00A760F3" w:rsidRDefault="00A760F3" w:rsidP="00A760F3">
          <w:pPr>
            <w:pStyle w:val="TOC1"/>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11" w:history="1">
            <w:r w:rsidRPr="00A85AC2">
              <w:rPr>
                <w:rStyle w:val="Hyperlink"/>
                <w:noProof/>
              </w:rPr>
              <w:t>3</w:t>
            </w:r>
            <w:r>
              <w:rPr>
                <w:rFonts w:asciiTheme="minorHAnsi" w:eastAsiaTheme="minorEastAsia" w:hAnsiTheme="minorHAnsi" w:cstheme="minorBidi"/>
                <w:noProof/>
                <w:sz w:val="22"/>
              </w:rPr>
              <w:tab/>
            </w:r>
            <w:r w:rsidRPr="00A85AC2">
              <w:rPr>
                <w:rStyle w:val="Hyperlink"/>
                <w:noProof/>
              </w:rPr>
              <w:t>Loss Trajectory</w:t>
            </w:r>
            <w:r>
              <w:rPr>
                <w:noProof/>
                <w:webHidden/>
              </w:rPr>
              <w:tab/>
            </w:r>
            <w:r>
              <w:rPr>
                <w:noProof/>
                <w:webHidden/>
              </w:rPr>
              <w:fldChar w:fldCharType="begin"/>
            </w:r>
            <w:r>
              <w:rPr>
                <w:noProof/>
                <w:webHidden/>
              </w:rPr>
              <w:instrText xml:space="preserve"> PAGEREF _Toc131185911 \h </w:instrText>
            </w:r>
            <w:r>
              <w:rPr>
                <w:noProof/>
                <w:webHidden/>
              </w:rPr>
            </w:r>
            <w:r>
              <w:rPr>
                <w:noProof/>
                <w:webHidden/>
              </w:rPr>
              <w:fldChar w:fldCharType="separate"/>
            </w:r>
            <w:r>
              <w:rPr>
                <w:noProof/>
                <w:webHidden/>
              </w:rPr>
              <w:t>30</w:t>
            </w:r>
            <w:r>
              <w:rPr>
                <w:noProof/>
                <w:webHidden/>
              </w:rPr>
              <w:fldChar w:fldCharType="end"/>
            </w:r>
          </w:hyperlink>
        </w:p>
        <w:p w14:paraId="7951B08E" w14:textId="7FC2EBEC" w:rsidR="00A760F3" w:rsidRDefault="00A760F3" w:rsidP="00A760F3">
          <w:pPr>
            <w:pStyle w:val="TOC1"/>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12" w:history="1">
            <w:r w:rsidRPr="00A85AC2">
              <w:rPr>
                <w:rStyle w:val="Hyperlink"/>
                <w:noProof/>
              </w:rPr>
              <w:t>4</w:t>
            </w:r>
            <w:r>
              <w:rPr>
                <w:rFonts w:asciiTheme="minorHAnsi" w:eastAsiaTheme="minorEastAsia" w:hAnsiTheme="minorHAnsi" w:cstheme="minorBidi"/>
                <w:noProof/>
                <w:sz w:val="22"/>
              </w:rPr>
              <w:tab/>
            </w:r>
            <w:r w:rsidRPr="00A85AC2">
              <w:rPr>
                <w:rStyle w:val="Hyperlink"/>
                <w:noProof/>
              </w:rPr>
              <w:t>Energy Requirement Forecast</w:t>
            </w:r>
            <w:r>
              <w:rPr>
                <w:noProof/>
                <w:webHidden/>
              </w:rPr>
              <w:tab/>
            </w:r>
            <w:r>
              <w:rPr>
                <w:noProof/>
                <w:webHidden/>
              </w:rPr>
              <w:fldChar w:fldCharType="begin"/>
            </w:r>
            <w:r>
              <w:rPr>
                <w:noProof/>
                <w:webHidden/>
              </w:rPr>
              <w:instrText xml:space="preserve"> PAGEREF _Toc131185912 \h </w:instrText>
            </w:r>
            <w:r>
              <w:rPr>
                <w:noProof/>
                <w:webHidden/>
              </w:rPr>
            </w:r>
            <w:r>
              <w:rPr>
                <w:noProof/>
                <w:webHidden/>
              </w:rPr>
              <w:fldChar w:fldCharType="separate"/>
            </w:r>
            <w:r>
              <w:rPr>
                <w:noProof/>
                <w:webHidden/>
              </w:rPr>
              <w:t>34</w:t>
            </w:r>
            <w:r>
              <w:rPr>
                <w:noProof/>
                <w:webHidden/>
              </w:rPr>
              <w:fldChar w:fldCharType="end"/>
            </w:r>
          </w:hyperlink>
        </w:p>
        <w:p w14:paraId="4DEF3DB5" w14:textId="0AA241C2" w:rsidR="00A760F3" w:rsidRDefault="00A760F3" w:rsidP="00A760F3">
          <w:pPr>
            <w:pStyle w:val="TOC1"/>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13" w:history="1">
            <w:r w:rsidRPr="00A85AC2">
              <w:rPr>
                <w:rStyle w:val="Hyperlink"/>
                <w:noProof/>
              </w:rPr>
              <w:t>5</w:t>
            </w:r>
            <w:r>
              <w:rPr>
                <w:rFonts w:asciiTheme="minorHAnsi" w:eastAsiaTheme="minorEastAsia" w:hAnsiTheme="minorHAnsi" w:cstheme="minorBidi"/>
                <w:noProof/>
                <w:sz w:val="22"/>
              </w:rPr>
              <w:tab/>
            </w:r>
            <w:r w:rsidRPr="00A85AC2">
              <w:rPr>
                <w:rStyle w:val="Hyperlink"/>
                <w:noProof/>
              </w:rPr>
              <w:t>Load Forecast</w:t>
            </w:r>
            <w:r>
              <w:rPr>
                <w:noProof/>
                <w:webHidden/>
              </w:rPr>
              <w:tab/>
            </w:r>
            <w:r>
              <w:rPr>
                <w:noProof/>
                <w:webHidden/>
              </w:rPr>
              <w:fldChar w:fldCharType="begin"/>
            </w:r>
            <w:r>
              <w:rPr>
                <w:noProof/>
                <w:webHidden/>
              </w:rPr>
              <w:instrText xml:space="preserve"> PAGEREF _Toc131185913 \h </w:instrText>
            </w:r>
            <w:r>
              <w:rPr>
                <w:noProof/>
                <w:webHidden/>
              </w:rPr>
            </w:r>
            <w:r>
              <w:rPr>
                <w:noProof/>
                <w:webHidden/>
              </w:rPr>
              <w:fldChar w:fldCharType="separate"/>
            </w:r>
            <w:r>
              <w:rPr>
                <w:noProof/>
                <w:webHidden/>
              </w:rPr>
              <w:t>36</w:t>
            </w:r>
            <w:r>
              <w:rPr>
                <w:noProof/>
                <w:webHidden/>
              </w:rPr>
              <w:fldChar w:fldCharType="end"/>
            </w:r>
          </w:hyperlink>
        </w:p>
        <w:p w14:paraId="6E1F27FC" w14:textId="1BD0FBDA"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14" w:history="1">
            <w:r w:rsidRPr="00A85AC2">
              <w:rPr>
                <w:rStyle w:val="Hyperlink"/>
                <w:bCs/>
                <w:noProof/>
              </w:rPr>
              <w:t>5.1</w:t>
            </w:r>
            <w:r>
              <w:rPr>
                <w:rFonts w:asciiTheme="minorHAnsi" w:eastAsiaTheme="minorEastAsia" w:hAnsiTheme="minorHAnsi" w:cstheme="minorBidi"/>
                <w:noProof/>
                <w:sz w:val="22"/>
              </w:rPr>
              <w:tab/>
            </w:r>
            <w:r w:rsidRPr="00A85AC2">
              <w:rPr>
                <w:rStyle w:val="Hyperlink"/>
                <w:noProof/>
              </w:rPr>
              <w:t>Time series analysis:</w:t>
            </w:r>
            <w:r>
              <w:rPr>
                <w:noProof/>
                <w:webHidden/>
              </w:rPr>
              <w:tab/>
            </w:r>
            <w:r>
              <w:rPr>
                <w:noProof/>
                <w:webHidden/>
              </w:rPr>
              <w:fldChar w:fldCharType="begin"/>
            </w:r>
            <w:r>
              <w:rPr>
                <w:noProof/>
                <w:webHidden/>
              </w:rPr>
              <w:instrText xml:space="preserve"> PAGEREF _Toc131185914 \h </w:instrText>
            </w:r>
            <w:r>
              <w:rPr>
                <w:noProof/>
                <w:webHidden/>
              </w:rPr>
            </w:r>
            <w:r>
              <w:rPr>
                <w:noProof/>
                <w:webHidden/>
              </w:rPr>
              <w:fldChar w:fldCharType="separate"/>
            </w:r>
            <w:r>
              <w:rPr>
                <w:noProof/>
                <w:webHidden/>
              </w:rPr>
              <w:t>36</w:t>
            </w:r>
            <w:r>
              <w:rPr>
                <w:noProof/>
                <w:webHidden/>
              </w:rPr>
              <w:fldChar w:fldCharType="end"/>
            </w:r>
          </w:hyperlink>
        </w:p>
        <w:p w14:paraId="3C4DE994" w14:textId="18545E75"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15" w:history="1">
            <w:r w:rsidRPr="00A85AC2">
              <w:rPr>
                <w:rStyle w:val="Hyperlink"/>
                <w:bCs/>
                <w:noProof/>
              </w:rPr>
              <w:t>5.2</w:t>
            </w:r>
            <w:r>
              <w:rPr>
                <w:rFonts w:asciiTheme="minorHAnsi" w:eastAsiaTheme="minorEastAsia" w:hAnsiTheme="minorHAnsi" w:cstheme="minorBidi"/>
                <w:noProof/>
                <w:sz w:val="22"/>
              </w:rPr>
              <w:tab/>
            </w:r>
            <w:r w:rsidRPr="00A85AC2">
              <w:rPr>
                <w:rStyle w:val="Hyperlink"/>
                <w:noProof/>
              </w:rPr>
              <w:t>5</w:t>
            </w:r>
            <w:r w:rsidRPr="00A85AC2">
              <w:rPr>
                <w:rStyle w:val="Hyperlink"/>
                <w:noProof/>
                <w:vertAlign w:val="superscript"/>
              </w:rPr>
              <w:t>th</w:t>
            </w:r>
            <w:r w:rsidRPr="00A85AC2">
              <w:rPr>
                <w:rStyle w:val="Hyperlink"/>
                <w:noProof/>
              </w:rPr>
              <w:t xml:space="preserve"> Control Period (FY 2024-25 to FY 2028-29)</w:t>
            </w:r>
            <w:r>
              <w:rPr>
                <w:noProof/>
                <w:webHidden/>
              </w:rPr>
              <w:tab/>
            </w:r>
            <w:r>
              <w:rPr>
                <w:noProof/>
                <w:webHidden/>
              </w:rPr>
              <w:fldChar w:fldCharType="begin"/>
            </w:r>
            <w:r>
              <w:rPr>
                <w:noProof/>
                <w:webHidden/>
              </w:rPr>
              <w:instrText xml:space="preserve"> PAGEREF _Toc131185915 \h </w:instrText>
            </w:r>
            <w:r>
              <w:rPr>
                <w:noProof/>
                <w:webHidden/>
              </w:rPr>
            </w:r>
            <w:r>
              <w:rPr>
                <w:noProof/>
                <w:webHidden/>
              </w:rPr>
              <w:fldChar w:fldCharType="separate"/>
            </w:r>
            <w:r>
              <w:rPr>
                <w:noProof/>
                <w:webHidden/>
              </w:rPr>
              <w:t>37</w:t>
            </w:r>
            <w:r>
              <w:rPr>
                <w:noProof/>
                <w:webHidden/>
              </w:rPr>
              <w:fldChar w:fldCharType="end"/>
            </w:r>
          </w:hyperlink>
        </w:p>
        <w:p w14:paraId="1406B680" w14:textId="4E480289"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16" w:history="1">
            <w:r w:rsidRPr="00A85AC2">
              <w:rPr>
                <w:rStyle w:val="Hyperlink"/>
                <w:bCs/>
                <w:noProof/>
              </w:rPr>
              <w:t>5.3</w:t>
            </w:r>
            <w:r>
              <w:rPr>
                <w:rFonts w:asciiTheme="minorHAnsi" w:eastAsiaTheme="minorEastAsia" w:hAnsiTheme="minorHAnsi" w:cstheme="minorBidi"/>
                <w:noProof/>
                <w:sz w:val="22"/>
              </w:rPr>
              <w:tab/>
            </w:r>
            <w:r w:rsidRPr="00A85AC2">
              <w:rPr>
                <w:rStyle w:val="Hyperlink"/>
                <w:noProof/>
              </w:rPr>
              <w:t>Subsequent Control Period (6</w:t>
            </w:r>
            <w:r w:rsidRPr="00A85AC2">
              <w:rPr>
                <w:rStyle w:val="Hyperlink"/>
                <w:noProof/>
                <w:vertAlign w:val="superscript"/>
              </w:rPr>
              <w:t>th</w:t>
            </w:r>
            <w:r w:rsidRPr="00A85AC2">
              <w:rPr>
                <w:rStyle w:val="Hyperlink"/>
                <w:noProof/>
              </w:rPr>
              <w:t xml:space="preserve"> Control Period)</w:t>
            </w:r>
            <w:r>
              <w:rPr>
                <w:noProof/>
                <w:webHidden/>
              </w:rPr>
              <w:tab/>
            </w:r>
            <w:r>
              <w:rPr>
                <w:noProof/>
                <w:webHidden/>
              </w:rPr>
              <w:fldChar w:fldCharType="begin"/>
            </w:r>
            <w:r>
              <w:rPr>
                <w:noProof/>
                <w:webHidden/>
              </w:rPr>
              <w:instrText xml:space="preserve"> PAGEREF _Toc131185916 \h </w:instrText>
            </w:r>
            <w:r>
              <w:rPr>
                <w:noProof/>
                <w:webHidden/>
              </w:rPr>
            </w:r>
            <w:r>
              <w:rPr>
                <w:noProof/>
                <w:webHidden/>
              </w:rPr>
              <w:fldChar w:fldCharType="separate"/>
            </w:r>
            <w:r>
              <w:rPr>
                <w:noProof/>
                <w:webHidden/>
              </w:rPr>
              <w:t>44</w:t>
            </w:r>
            <w:r>
              <w:rPr>
                <w:noProof/>
                <w:webHidden/>
              </w:rPr>
              <w:fldChar w:fldCharType="end"/>
            </w:r>
          </w:hyperlink>
        </w:p>
        <w:p w14:paraId="6093F6E8" w14:textId="218E83AC"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17" w:history="1">
            <w:r w:rsidRPr="00A85AC2">
              <w:rPr>
                <w:rStyle w:val="Hyperlink"/>
                <w:bCs/>
                <w:noProof/>
              </w:rPr>
              <w:t>5.4</w:t>
            </w:r>
            <w:r>
              <w:rPr>
                <w:rFonts w:asciiTheme="minorHAnsi" w:eastAsiaTheme="minorEastAsia" w:hAnsiTheme="minorHAnsi" w:cstheme="minorBidi"/>
                <w:noProof/>
                <w:sz w:val="22"/>
              </w:rPr>
              <w:tab/>
            </w:r>
            <w:r w:rsidRPr="00A85AC2">
              <w:rPr>
                <w:rStyle w:val="Hyperlink"/>
                <w:noProof/>
              </w:rPr>
              <w:t>Historic Information</w:t>
            </w:r>
            <w:r>
              <w:rPr>
                <w:noProof/>
                <w:webHidden/>
              </w:rPr>
              <w:tab/>
            </w:r>
            <w:r>
              <w:rPr>
                <w:noProof/>
                <w:webHidden/>
              </w:rPr>
              <w:fldChar w:fldCharType="begin"/>
            </w:r>
            <w:r>
              <w:rPr>
                <w:noProof/>
                <w:webHidden/>
              </w:rPr>
              <w:instrText xml:space="preserve"> PAGEREF _Toc131185917 \h </w:instrText>
            </w:r>
            <w:r>
              <w:rPr>
                <w:noProof/>
                <w:webHidden/>
              </w:rPr>
            </w:r>
            <w:r>
              <w:rPr>
                <w:noProof/>
                <w:webHidden/>
              </w:rPr>
              <w:fldChar w:fldCharType="separate"/>
            </w:r>
            <w:r>
              <w:rPr>
                <w:noProof/>
                <w:webHidden/>
              </w:rPr>
              <w:t>45</w:t>
            </w:r>
            <w:r>
              <w:rPr>
                <w:noProof/>
                <w:webHidden/>
              </w:rPr>
              <w:fldChar w:fldCharType="end"/>
            </w:r>
          </w:hyperlink>
        </w:p>
        <w:p w14:paraId="27741B24" w14:textId="2A4C3F6B" w:rsidR="00A760F3" w:rsidRDefault="00A760F3" w:rsidP="00A760F3">
          <w:pPr>
            <w:pStyle w:val="TOC1"/>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18" w:history="1">
            <w:r w:rsidRPr="00A85AC2">
              <w:rPr>
                <w:rStyle w:val="Hyperlink"/>
                <w:noProof/>
              </w:rPr>
              <w:t>6</w:t>
            </w:r>
            <w:r>
              <w:rPr>
                <w:rFonts w:asciiTheme="minorHAnsi" w:eastAsiaTheme="minorEastAsia" w:hAnsiTheme="minorHAnsi" w:cstheme="minorBidi"/>
                <w:noProof/>
                <w:sz w:val="22"/>
              </w:rPr>
              <w:tab/>
            </w:r>
            <w:r w:rsidRPr="00A85AC2">
              <w:rPr>
                <w:rStyle w:val="Hyperlink"/>
                <w:noProof/>
              </w:rPr>
              <w:t>Power Procurement Plan</w:t>
            </w:r>
            <w:r>
              <w:rPr>
                <w:noProof/>
                <w:webHidden/>
              </w:rPr>
              <w:tab/>
            </w:r>
            <w:r>
              <w:rPr>
                <w:noProof/>
                <w:webHidden/>
              </w:rPr>
              <w:fldChar w:fldCharType="begin"/>
            </w:r>
            <w:r>
              <w:rPr>
                <w:noProof/>
                <w:webHidden/>
              </w:rPr>
              <w:instrText xml:space="preserve"> PAGEREF _Toc131185918 \h </w:instrText>
            </w:r>
            <w:r>
              <w:rPr>
                <w:noProof/>
                <w:webHidden/>
              </w:rPr>
            </w:r>
            <w:r>
              <w:rPr>
                <w:noProof/>
                <w:webHidden/>
              </w:rPr>
              <w:fldChar w:fldCharType="separate"/>
            </w:r>
            <w:r>
              <w:rPr>
                <w:noProof/>
                <w:webHidden/>
              </w:rPr>
              <w:t>47</w:t>
            </w:r>
            <w:r>
              <w:rPr>
                <w:noProof/>
                <w:webHidden/>
              </w:rPr>
              <w:fldChar w:fldCharType="end"/>
            </w:r>
          </w:hyperlink>
        </w:p>
        <w:p w14:paraId="2C420D65" w14:textId="22C7093C"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19" w:history="1">
            <w:r w:rsidRPr="00A85AC2">
              <w:rPr>
                <w:rStyle w:val="Hyperlink"/>
                <w:bCs/>
                <w:noProof/>
              </w:rPr>
              <w:t>6.1</w:t>
            </w:r>
            <w:r>
              <w:rPr>
                <w:rFonts w:asciiTheme="minorHAnsi" w:eastAsiaTheme="minorEastAsia" w:hAnsiTheme="minorHAnsi" w:cstheme="minorBidi"/>
                <w:noProof/>
                <w:sz w:val="22"/>
              </w:rPr>
              <w:tab/>
            </w:r>
            <w:r w:rsidRPr="00A85AC2">
              <w:rPr>
                <w:rStyle w:val="Hyperlink"/>
                <w:noProof/>
              </w:rPr>
              <w:t>Energy Requirement</w:t>
            </w:r>
            <w:r>
              <w:rPr>
                <w:noProof/>
                <w:webHidden/>
              </w:rPr>
              <w:tab/>
            </w:r>
            <w:r>
              <w:rPr>
                <w:noProof/>
                <w:webHidden/>
              </w:rPr>
              <w:fldChar w:fldCharType="begin"/>
            </w:r>
            <w:r>
              <w:rPr>
                <w:noProof/>
                <w:webHidden/>
              </w:rPr>
              <w:instrText xml:space="preserve"> PAGEREF _Toc131185919 \h </w:instrText>
            </w:r>
            <w:r>
              <w:rPr>
                <w:noProof/>
                <w:webHidden/>
              </w:rPr>
            </w:r>
            <w:r>
              <w:rPr>
                <w:noProof/>
                <w:webHidden/>
              </w:rPr>
              <w:fldChar w:fldCharType="separate"/>
            </w:r>
            <w:r>
              <w:rPr>
                <w:noProof/>
                <w:webHidden/>
              </w:rPr>
              <w:t>47</w:t>
            </w:r>
            <w:r>
              <w:rPr>
                <w:noProof/>
                <w:webHidden/>
              </w:rPr>
              <w:fldChar w:fldCharType="end"/>
            </w:r>
          </w:hyperlink>
        </w:p>
        <w:p w14:paraId="7D08A2F2" w14:textId="3AFB988B"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20" w:history="1">
            <w:r w:rsidRPr="00A85AC2">
              <w:rPr>
                <w:rStyle w:val="Hyperlink"/>
                <w:bCs/>
                <w:noProof/>
              </w:rPr>
              <w:t>6.2</w:t>
            </w:r>
            <w:r>
              <w:rPr>
                <w:rFonts w:asciiTheme="minorHAnsi" w:eastAsiaTheme="minorEastAsia" w:hAnsiTheme="minorHAnsi" w:cstheme="minorBidi"/>
                <w:noProof/>
                <w:sz w:val="22"/>
              </w:rPr>
              <w:tab/>
            </w:r>
            <w:r w:rsidRPr="00A85AC2">
              <w:rPr>
                <w:rStyle w:val="Hyperlink"/>
                <w:noProof/>
              </w:rPr>
              <w:t>Energy Availability</w:t>
            </w:r>
            <w:r>
              <w:rPr>
                <w:noProof/>
                <w:webHidden/>
              </w:rPr>
              <w:tab/>
            </w:r>
            <w:r>
              <w:rPr>
                <w:noProof/>
                <w:webHidden/>
              </w:rPr>
              <w:fldChar w:fldCharType="begin"/>
            </w:r>
            <w:r>
              <w:rPr>
                <w:noProof/>
                <w:webHidden/>
              </w:rPr>
              <w:instrText xml:space="preserve"> PAGEREF _Toc131185920 \h </w:instrText>
            </w:r>
            <w:r>
              <w:rPr>
                <w:noProof/>
                <w:webHidden/>
              </w:rPr>
            </w:r>
            <w:r>
              <w:rPr>
                <w:noProof/>
                <w:webHidden/>
              </w:rPr>
              <w:fldChar w:fldCharType="separate"/>
            </w:r>
            <w:r>
              <w:rPr>
                <w:noProof/>
                <w:webHidden/>
              </w:rPr>
              <w:t>48</w:t>
            </w:r>
            <w:r>
              <w:rPr>
                <w:noProof/>
                <w:webHidden/>
              </w:rPr>
              <w:fldChar w:fldCharType="end"/>
            </w:r>
          </w:hyperlink>
        </w:p>
        <w:p w14:paraId="7B36BBC4" w14:textId="42DF2A62"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29" w:history="1">
            <w:r w:rsidRPr="00A85AC2">
              <w:rPr>
                <w:rStyle w:val="Hyperlink"/>
                <w:bCs/>
                <w:noProof/>
              </w:rPr>
              <w:t>6.3</w:t>
            </w:r>
            <w:r>
              <w:rPr>
                <w:rFonts w:asciiTheme="minorHAnsi" w:eastAsiaTheme="minorEastAsia" w:hAnsiTheme="minorHAnsi" w:cstheme="minorBidi"/>
                <w:noProof/>
                <w:sz w:val="22"/>
              </w:rPr>
              <w:tab/>
            </w:r>
            <w:r w:rsidRPr="00A85AC2">
              <w:rPr>
                <w:rStyle w:val="Hyperlink"/>
                <w:noProof/>
              </w:rPr>
              <w:t>Energy Balance</w:t>
            </w:r>
            <w:r>
              <w:rPr>
                <w:noProof/>
                <w:webHidden/>
              </w:rPr>
              <w:tab/>
            </w:r>
            <w:r>
              <w:rPr>
                <w:noProof/>
                <w:webHidden/>
              </w:rPr>
              <w:fldChar w:fldCharType="begin"/>
            </w:r>
            <w:r>
              <w:rPr>
                <w:noProof/>
                <w:webHidden/>
              </w:rPr>
              <w:instrText xml:space="preserve"> PAGEREF _Toc131185929 \h </w:instrText>
            </w:r>
            <w:r>
              <w:rPr>
                <w:noProof/>
                <w:webHidden/>
              </w:rPr>
            </w:r>
            <w:r>
              <w:rPr>
                <w:noProof/>
                <w:webHidden/>
              </w:rPr>
              <w:fldChar w:fldCharType="separate"/>
            </w:r>
            <w:r>
              <w:rPr>
                <w:noProof/>
                <w:webHidden/>
              </w:rPr>
              <w:t>60</w:t>
            </w:r>
            <w:r>
              <w:rPr>
                <w:noProof/>
                <w:webHidden/>
              </w:rPr>
              <w:fldChar w:fldCharType="end"/>
            </w:r>
          </w:hyperlink>
        </w:p>
        <w:p w14:paraId="7DCE3D78" w14:textId="0F9A7B91"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30" w:history="1">
            <w:r w:rsidRPr="00A85AC2">
              <w:rPr>
                <w:rStyle w:val="Hyperlink"/>
                <w:bCs/>
                <w:noProof/>
              </w:rPr>
              <w:t>6.4</w:t>
            </w:r>
            <w:r>
              <w:rPr>
                <w:rFonts w:asciiTheme="minorHAnsi" w:eastAsiaTheme="minorEastAsia" w:hAnsiTheme="minorHAnsi" w:cstheme="minorBidi"/>
                <w:noProof/>
                <w:sz w:val="22"/>
              </w:rPr>
              <w:tab/>
            </w:r>
            <w:r w:rsidRPr="00A85AC2">
              <w:rPr>
                <w:rStyle w:val="Hyperlink"/>
                <w:noProof/>
              </w:rPr>
              <w:t>Power Procurement Plan (Short-term &amp; Long-term):</w:t>
            </w:r>
            <w:r>
              <w:rPr>
                <w:noProof/>
                <w:webHidden/>
              </w:rPr>
              <w:tab/>
            </w:r>
            <w:r>
              <w:rPr>
                <w:noProof/>
                <w:webHidden/>
              </w:rPr>
              <w:fldChar w:fldCharType="begin"/>
            </w:r>
            <w:r>
              <w:rPr>
                <w:noProof/>
                <w:webHidden/>
              </w:rPr>
              <w:instrText xml:space="preserve"> PAGEREF _Toc131185930 \h </w:instrText>
            </w:r>
            <w:r>
              <w:rPr>
                <w:noProof/>
                <w:webHidden/>
              </w:rPr>
            </w:r>
            <w:r>
              <w:rPr>
                <w:noProof/>
                <w:webHidden/>
              </w:rPr>
              <w:fldChar w:fldCharType="separate"/>
            </w:r>
            <w:r>
              <w:rPr>
                <w:noProof/>
                <w:webHidden/>
              </w:rPr>
              <w:t>60</w:t>
            </w:r>
            <w:r>
              <w:rPr>
                <w:noProof/>
                <w:webHidden/>
              </w:rPr>
              <w:fldChar w:fldCharType="end"/>
            </w:r>
          </w:hyperlink>
        </w:p>
        <w:p w14:paraId="6C191AC1" w14:textId="7E7400E3" w:rsidR="00A760F3" w:rsidRDefault="00A760F3" w:rsidP="00A760F3">
          <w:pPr>
            <w:pStyle w:val="TOC1"/>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31" w:history="1">
            <w:r w:rsidRPr="00A85AC2">
              <w:rPr>
                <w:rStyle w:val="Hyperlink"/>
                <w:noProof/>
              </w:rPr>
              <w:t>7</w:t>
            </w:r>
            <w:r>
              <w:rPr>
                <w:rFonts w:asciiTheme="minorHAnsi" w:eastAsiaTheme="minorEastAsia" w:hAnsiTheme="minorHAnsi" w:cstheme="minorBidi"/>
                <w:noProof/>
                <w:sz w:val="22"/>
              </w:rPr>
              <w:tab/>
            </w:r>
            <w:r w:rsidRPr="00A85AC2">
              <w:rPr>
                <w:rStyle w:val="Hyperlink"/>
                <w:noProof/>
              </w:rPr>
              <w:t>Distribution Plan</w:t>
            </w:r>
            <w:r>
              <w:rPr>
                <w:noProof/>
                <w:webHidden/>
              </w:rPr>
              <w:tab/>
            </w:r>
            <w:r>
              <w:rPr>
                <w:noProof/>
                <w:webHidden/>
              </w:rPr>
              <w:fldChar w:fldCharType="begin"/>
            </w:r>
            <w:r>
              <w:rPr>
                <w:noProof/>
                <w:webHidden/>
              </w:rPr>
              <w:instrText xml:space="preserve"> PAGEREF _Toc131185931 \h </w:instrText>
            </w:r>
            <w:r>
              <w:rPr>
                <w:noProof/>
                <w:webHidden/>
              </w:rPr>
            </w:r>
            <w:r>
              <w:rPr>
                <w:noProof/>
                <w:webHidden/>
              </w:rPr>
              <w:fldChar w:fldCharType="separate"/>
            </w:r>
            <w:r>
              <w:rPr>
                <w:noProof/>
                <w:webHidden/>
              </w:rPr>
              <w:t>62</w:t>
            </w:r>
            <w:r>
              <w:rPr>
                <w:noProof/>
                <w:webHidden/>
              </w:rPr>
              <w:fldChar w:fldCharType="end"/>
            </w:r>
          </w:hyperlink>
        </w:p>
        <w:p w14:paraId="1A244930" w14:textId="08C8637A"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32" w:history="1">
            <w:r w:rsidRPr="00A85AC2">
              <w:rPr>
                <w:rStyle w:val="Hyperlink"/>
                <w:bCs/>
                <w:noProof/>
              </w:rPr>
              <w:t>7.1</w:t>
            </w:r>
            <w:r>
              <w:rPr>
                <w:rFonts w:asciiTheme="minorHAnsi" w:eastAsiaTheme="minorEastAsia" w:hAnsiTheme="minorHAnsi" w:cstheme="minorBidi"/>
                <w:noProof/>
                <w:sz w:val="22"/>
              </w:rPr>
              <w:tab/>
            </w:r>
            <w:r w:rsidRPr="00A85AC2">
              <w:rPr>
                <w:rStyle w:val="Hyperlink"/>
                <w:noProof/>
              </w:rPr>
              <w:t>Network Plan Base Capital Expenditure:</w:t>
            </w:r>
            <w:r>
              <w:rPr>
                <w:noProof/>
                <w:webHidden/>
              </w:rPr>
              <w:tab/>
            </w:r>
            <w:r>
              <w:rPr>
                <w:noProof/>
                <w:webHidden/>
              </w:rPr>
              <w:fldChar w:fldCharType="begin"/>
            </w:r>
            <w:r>
              <w:rPr>
                <w:noProof/>
                <w:webHidden/>
              </w:rPr>
              <w:instrText xml:space="preserve"> PAGEREF _Toc131185932 \h </w:instrText>
            </w:r>
            <w:r>
              <w:rPr>
                <w:noProof/>
                <w:webHidden/>
              </w:rPr>
            </w:r>
            <w:r>
              <w:rPr>
                <w:noProof/>
                <w:webHidden/>
              </w:rPr>
              <w:fldChar w:fldCharType="separate"/>
            </w:r>
            <w:r>
              <w:rPr>
                <w:noProof/>
                <w:webHidden/>
              </w:rPr>
              <w:t>63</w:t>
            </w:r>
            <w:r>
              <w:rPr>
                <w:noProof/>
                <w:webHidden/>
              </w:rPr>
              <w:fldChar w:fldCharType="end"/>
            </w:r>
          </w:hyperlink>
        </w:p>
        <w:p w14:paraId="7D187FA4" w14:textId="62A78A9F"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33" w:history="1">
            <w:r w:rsidRPr="00A85AC2">
              <w:rPr>
                <w:rStyle w:val="Hyperlink"/>
                <w:bCs/>
                <w:noProof/>
              </w:rPr>
              <w:t>7.2</w:t>
            </w:r>
            <w:r>
              <w:rPr>
                <w:rFonts w:asciiTheme="minorHAnsi" w:eastAsiaTheme="minorEastAsia" w:hAnsiTheme="minorHAnsi" w:cstheme="minorBidi"/>
                <w:noProof/>
                <w:sz w:val="22"/>
              </w:rPr>
              <w:tab/>
            </w:r>
            <w:r w:rsidRPr="00A85AC2">
              <w:rPr>
                <w:rStyle w:val="Hyperlink"/>
                <w:noProof/>
              </w:rPr>
              <w:t>Methodology</w:t>
            </w:r>
            <w:r>
              <w:rPr>
                <w:noProof/>
                <w:webHidden/>
              </w:rPr>
              <w:tab/>
            </w:r>
            <w:r>
              <w:rPr>
                <w:noProof/>
                <w:webHidden/>
              </w:rPr>
              <w:fldChar w:fldCharType="begin"/>
            </w:r>
            <w:r>
              <w:rPr>
                <w:noProof/>
                <w:webHidden/>
              </w:rPr>
              <w:instrText xml:space="preserve"> PAGEREF _Toc131185933 \h </w:instrText>
            </w:r>
            <w:r>
              <w:rPr>
                <w:noProof/>
                <w:webHidden/>
              </w:rPr>
            </w:r>
            <w:r>
              <w:rPr>
                <w:noProof/>
                <w:webHidden/>
              </w:rPr>
              <w:fldChar w:fldCharType="separate"/>
            </w:r>
            <w:r>
              <w:rPr>
                <w:noProof/>
                <w:webHidden/>
              </w:rPr>
              <w:t>63</w:t>
            </w:r>
            <w:r>
              <w:rPr>
                <w:noProof/>
                <w:webHidden/>
              </w:rPr>
              <w:fldChar w:fldCharType="end"/>
            </w:r>
          </w:hyperlink>
        </w:p>
        <w:p w14:paraId="2FE5A22D" w14:textId="750F0378"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34" w:history="1">
            <w:r w:rsidRPr="00A85AC2">
              <w:rPr>
                <w:rStyle w:val="Hyperlink"/>
                <w:bCs/>
                <w:noProof/>
              </w:rPr>
              <w:t>7.3</w:t>
            </w:r>
            <w:r>
              <w:rPr>
                <w:rFonts w:asciiTheme="minorHAnsi" w:eastAsiaTheme="minorEastAsia" w:hAnsiTheme="minorHAnsi" w:cstheme="minorBidi"/>
                <w:noProof/>
                <w:sz w:val="22"/>
              </w:rPr>
              <w:tab/>
            </w:r>
            <w:r w:rsidRPr="00A85AC2">
              <w:rPr>
                <w:rStyle w:val="Hyperlink"/>
                <w:noProof/>
              </w:rPr>
              <w:t>Network Additions Summary</w:t>
            </w:r>
            <w:r>
              <w:rPr>
                <w:noProof/>
                <w:webHidden/>
              </w:rPr>
              <w:tab/>
            </w:r>
            <w:r>
              <w:rPr>
                <w:noProof/>
                <w:webHidden/>
              </w:rPr>
              <w:fldChar w:fldCharType="begin"/>
            </w:r>
            <w:r>
              <w:rPr>
                <w:noProof/>
                <w:webHidden/>
              </w:rPr>
              <w:instrText xml:space="preserve"> PAGEREF _Toc131185934 \h </w:instrText>
            </w:r>
            <w:r>
              <w:rPr>
                <w:noProof/>
                <w:webHidden/>
              </w:rPr>
            </w:r>
            <w:r>
              <w:rPr>
                <w:noProof/>
                <w:webHidden/>
              </w:rPr>
              <w:fldChar w:fldCharType="separate"/>
            </w:r>
            <w:r>
              <w:rPr>
                <w:noProof/>
                <w:webHidden/>
              </w:rPr>
              <w:t>69</w:t>
            </w:r>
            <w:r>
              <w:rPr>
                <w:noProof/>
                <w:webHidden/>
              </w:rPr>
              <w:fldChar w:fldCharType="end"/>
            </w:r>
          </w:hyperlink>
        </w:p>
        <w:p w14:paraId="178B6BE5" w14:textId="7209841B"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35" w:history="1">
            <w:r w:rsidRPr="00A85AC2">
              <w:rPr>
                <w:rStyle w:val="Hyperlink"/>
                <w:bCs/>
                <w:noProof/>
              </w:rPr>
              <w:t>7.4</w:t>
            </w:r>
            <w:r>
              <w:rPr>
                <w:rFonts w:asciiTheme="minorHAnsi" w:eastAsiaTheme="minorEastAsia" w:hAnsiTheme="minorHAnsi" w:cstheme="minorBidi"/>
                <w:noProof/>
                <w:sz w:val="22"/>
              </w:rPr>
              <w:tab/>
            </w:r>
            <w:r w:rsidRPr="00A85AC2">
              <w:rPr>
                <w:rStyle w:val="Hyperlink"/>
                <w:noProof/>
              </w:rPr>
              <w:t>Network Element Definition and Cost Details</w:t>
            </w:r>
            <w:r>
              <w:rPr>
                <w:noProof/>
                <w:webHidden/>
              </w:rPr>
              <w:tab/>
            </w:r>
            <w:r>
              <w:rPr>
                <w:noProof/>
                <w:webHidden/>
              </w:rPr>
              <w:fldChar w:fldCharType="begin"/>
            </w:r>
            <w:r>
              <w:rPr>
                <w:noProof/>
                <w:webHidden/>
              </w:rPr>
              <w:instrText xml:space="preserve"> PAGEREF _Toc131185935 \h </w:instrText>
            </w:r>
            <w:r>
              <w:rPr>
                <w:noProof/>
                <w:webHidden/>
              </w:rPr>
            </w:r>
            <w:r>
              <w:rPr>
                <w:noProof/>
                <w:webHidden/>
              </w:rPr>
              <w:fldChar w:fldCharType="separate"/>
            </w:r>
            <w:r>
              <w:rPr>
                <w:noProof/>
                <w:webHidden/>
              </w:rPr>
              <w:t>73</w:t>
            </w:r>
            <w:r>
              <w:rPr>
                <w:noProof/>
                <w:webHidden/>
              </w:rPr>
              <w:fldChar w:fldCharType="end"/>
            </w:r>
          </w:hyperlink>
        </w:p>
        <w:p w14:paraId="5AB6F7F9" w14:textId="7FAF001E"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36" w:history="1">
            <w:r w:rsidRPr="00A85AC2">
              <w:rPr>
                <w:rStyle w:val="Hyperlink"/>
                <w:bCs/>
                <w:noProof/>
              </w:rPr>
              <w:t>7.5</w:t>
            </w:r>
            <w:r>
              <w:rPr>
                <w:rFonts w:asciiTheme="minorHAnsi" w:eastAsiaTheme="minorEastAsia" w:hAnsiTheme="minorHAnsi" w:cstheme="minorBidi"/>
                <w:noProof/>
                <w:sz w:val="22"/>
              </w:rPr>
              <w:tab/>
            </w:r>
            <w:r w:rsidRPr="00A85AC2">
              <w:rPr>
                <w:rStyle w:val="Hyperlink"/>
                <w:noProof/>
              </w:rPr>
              <w:t>Base Capex Network Additions Financial Summary:</w:t>
            </w:r>
            <w:r>
              <w:rPr>
                <w:noProof/>
                <w:webHidden/>
              </w:rPr>
              <w:tab/>
            </w:r>
            <w:r>
              <w:rPr>
                <w:noProof/>
                <w:webHidden/>
              </w:rPr>
              <w:fldChar w:fldCharType="begin"/>
            </w:r>
            <w:r>
              <w:rPr>
                <w:noProof/>
                <w:webHidden/>
              </w:rPr>
              <w:instrText xml:space="preserve"> PAGEREF _Toc131185936 \h </w:instrText>
            </w:r>
            <w:r>
              <w:rPr>
                <w:noProof/>
                <w:webHidden/>
              </w:rPr>
            </w:r>
            <w:r>
              <w:rPr>
                <w:noProof/>
                <w:webHidden/>
              </w:rPr>
              <w:fldChar w:fldCharType="separate"/>
            </w:r>
            <w:r>
              <w:rPr>
                <w:noProof/>
                <w:webHidden/>
              </w:rPr>
              <w:t>77</w:t>
            </w:r>
            <w:r>
              <w:rPr>
                <w:noProof/>
                <w:webHidden/>
              </w:rPr>
              <w:fldChar w:fldCharType="end"/>
            </w:r>
          </w:hyperlink>
        </w:p>
        <w:p w14:paraId="3853E5BF" w14:textId="0181FAD4"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37" w:history="1">
            <w:r w:rsidRPr="00A85AC2">
              <w:rPr>
                <w:rStyle w:val="Hyperlink"/>
                <w:bCs/>
                <w:noProof/>
              </w:rPr>
              <w:t>7.6</w:t>
            </w:r>
            <w:r>
              <w:rPr>
                <w:rFonts w:asciiTheme="minorHAnsi" w:eastAsiaTheme="minorEastAsia" w:hAnsiTheme="minorHAnsi" w:cstheme="minorBidi"/>
                <w:noProof/>
                <w:sz w:val="22"/>
              </w:rPr>
              <w:tab/>
            </w:r>
            <w:r w:rsidRPr="00A85AC2">
              <w:rPr>
                <w:rStyle w:val="Hyperlink"/>
                <w:noProof/>
              </w:rPr>
              <w:t>Other Capital Expenditure</w:t>
            </w:r>
            <w:r>
              <w:rPr>
                <w:noProof/>
                <w:webHidden/>
              </w:rPr>
              <w:tab/>
            </w:r>
            <w:r>
              <w:rPr>
                <w:noProof/>
                <w:webHidden/>
              </w:rPr>
              <w:fldChar w:fldCharType="begin"/>
            </w:r>
            <w:r>
              <w:rPr>
                <w:noProof/>
                <w:webHidden/>
              </w:rPr>
              <w:instrText xml:space="preserve"> PAGEREF _Toc131185937 \h </w:instrText>
            </w:r>
            <w:r>
              <w:rPr>
                <w:noProof/>
                <w:webHidden/>
              </w:rPr>
            </w:r>
            <w:r>
              <w:rPr>
                <w:noProof/>
                <w:webHidden/>
              </w:rPr>
              <w:fldChar w:fldCharType="separate"/>
            </w:r>
            <w:r>
              <w:rPr>
                <w:noProof/>
                <w:webHidden/>
              </w:rPr>
              <w:t>78</w:t>
            </w:r>
            <w:r>
              <w:rPr>
                <w:noProof/>
                <w:webHidden/>
              </w:rPr>
              <w:fldChar w:fldCharType="end"/>
            </w:r>
          </w:hyperlink>
        </w:p>
        <w:p w14:paraId="05A1A582" w14:textId="2AFB843C"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38" w:history="1">
            <w:r w:rsidRPr="00A85AC2">
              <w:rPr>
                <w:rStyle w:val="Hyperlink"/>
                <w:bCs/>
                <w:noProof/>
              </w:rPr>
              <w:t>7.7</w:t>
            </w:r>
            <w:r>
              <w:rPr>
                <w:rFonts w:asciiTheme="minorHAnsi" w:eastAsiaTheme="minorEastAsia" w:hAnsiTheme="minorHAnsi" w:cstheme="minorBidi"/>
                <w:noProof/>
                <w:sz w:val="22"/>
              </w:rPr>
              <w:tab/>
            </w:r>
            <w:r w:rsidRPr="00A85AC2">
              <w:rPr>
                <w:rStyle w:val="Hyperlink"/>
                <w:noProof/>
              </w:rPr>
              <w:t>Summary of Other Capital Expenditure</w:t>
            </w:r>
            <w:r>
              <w:rPr>
                <w:noProof/>
                <w:webHidden/>
              </w:rPr>
              <w:tab/>
            </w:r>
            <w:r>
              <w:rPr>
                <w:noProof/>
                <w:webHidden/>
              </w:rPr>
              <w:fldChar w:fldCharType="begin"/>
            </w:r>
            <w:r>
              <w:rPr>
                <w:noProof/>
                <w:webHidden/>
              </w:rPr>
              <w:instrText xml:space="preserve"> PAGEREF _Toc131185938 \h </w:instrText>
            </w:r>
            <w:r>
              <w:rPr>
                <w:noProof/>
                <w:webHidden/>
              </w:rPr>
            </w:r>
            <w:r>
              <w:rPr>
                <w:noProof/>
                <w:webHidden/>
              </w:rPr>
              <w:fldChar w:fldCharType="separate"/>
            </w:r>
            <w:r>
              <w:rPr>
                <w:noProof/>
                <w:webHidden/>
              </w:rPr>
              <w:t>91</w:t>
            </w:r>
            <w:r>
              <w:rPr>
                <w:noProof/>
                <w:webHidden/>
              </w:rPr>
              <w:fldChar w:fldCharType="end"/>
            </w:r>
          </w:hyperlink>
        </w:p>
        <w:p w14:paraId="25572CE4" w14:textId="6AC7BDD2" w:rsidR="00A760F3" w:rsidRDefault="00A760F3" w:rsidP="00A760F3">
          <w:pPr>
            <w:pStyle w:val="TOC2"/>
            <w:tabs>
              <w:tab w:val="left" w:pos="1418"/>
              <w:tab w:val="right" w:leader="dot" w:pos="9620"/>
            </w:tabs>
            <w:spacing w:before="0" w:beforeAutospacing="0" w:after="0" w:afterAutospacing="0"/>
            <w:rPr>
              <w:rFonts w:asciiTheme="minorHAnsi" w:eastAsiaTheme="minorEastAsia" w:hAnsiTheme="minorHAnsi" w:cstheme="minorBidi"/>
              <w:noProof/>
              <w:sz w:val="22"/>
            </w:rPr>
          </w:pPr>
          <w:hyperlink w:anchor="_Toc131185939" w:history="1">
            <w:r w:rsidRPr="00A85AC2">
              <w:rPr>
                <w:rStyle w:val="Hyperlink"/>
                <w:bCs/>
                <w:noProof/>
              </w:rPr>
              <w:t>7.8</w:t>
            </w:r>
            <w:r>
              <w:rPr>
                <w:rFonts w:asciiTheme="minorHAnsi" w:eastAsiaTheme="minorEastAsia" w:hAnsiTheme="minorHAnsi" w:cstheme="minorBidi"/>
                <w:noProof/>
                <w:sz w:val="22"/>
              </w:rPr>
              <w:tab/>
            </w:r>
            <w:r w:rsidRPr="00A85AC2">
              <w:rPr>
                <w:rStyle w:val="Hyperlink"/>
                <w:noProof/>
              </w:rPr>
              <w:t>Summary of Total Capital Expenditure (Base &amp; Other Capex).</w:t>
            </w:r>
            <w:r>
              <w:rPr>
                <w:noProof/>
                <w:webHidden/>
              </w:rPr>
              <w:tab/>
            </w:r>
            <w:r>
              <w:rPr>
                <w:noProof/>
                <w:webHidden/>
              </w:rPr>
              <w:fldChar w:fldCharType="begin"/>
            </w:r>
            <w:r>
              <w:rPr>
                <w:noProof/>
                <w:webHidden/>
              </w:rPr>
              <w:instrText xml:space="preserve"> PAGEREF _Toc131185939 \h </w:instrText>
            </w:r>
            <w:r>
              <w:rPr>
                <w:noProof/>
                <w:webHidden/>
              </w:rPr>
            </w:r>
            <w:r>
              <w:rPr>
                <w:noProof/>
                <w:webHidden/>
              </w:rPr>
              <w:fldChar w:fldCharType="separate"/>
            </w:r>
            <w:r>
              <w:rPr>
                <w:noProof/>
                <w:webHidden/>
              </w:rPr>
              <w:t>95</w:t>
            </w:r>
            <w:r>
              <w:rPr>
                <w:noProof/>
                <w:webHidden/>
              </w:rPr>
              <w:fldChar w:fldCharType="end"/>
            </w:r>
          </w:hyperlink>
        </w:p>
        <w:p w14:paraId="16FFE70B" w14:textId="1C61F74E" w:rsidR="00A760F3" w:rsidRDefault="00D54D08" w:rsidP="00A760F3">
          <w:pPr>
            <w:spacing w:before="0" w:beforeAutospacing="0" w:after="0" w:afterAutospacing="0" w:line="240" w:lineRule="auto"/>
            <w:jc w:val="left"/>
            <w:rPr>
              <w:noProof/>
            </w:rPr>
          </w:pPr>
          <w:r>
            <w:rPr>
              <w:b/>
              <w:bCs/>
              <w:noProof/>
            </w:rPr>
            <w:fldChar w:fldCharType="end"/>
          </w:r>
        </w:p>
      </w:sdtContent>
    </w:sdt>
    <w:p w14:paraId="1F0E9323" w14:textId="52BF7BDE" w:rsidR="00D86F93" w:rsidRPr="00D86F93" w:rsidRDefault="00D86F93" w:rsidP="00892560">
      <w:pPr>
        <w:spacing w:before="0" w:after="0" w:line="240" w:lineRule="auto"/>
        <w:jc w:val="left"/>
        <w:rPr>
          <w:rFonts w:ascii="Cambria" w:eastAsia="Times New Roman" w:hAnsi="Cambria"/>
          <w:b/>
          <w:bCs/>
          <w:color w:val="365F91"/>
          <w:sz w:val="28"/>
          <w:szCs w:val="28"/>
        </w:rPr>
      </w:pPr>
      <w:r w:rsidRPr="00D86F93">
        <w:rPr>
          <w:rFonts w:ascii="Cambria" w:eastAsia="Times New Roman" w:hAnsi="Cambria"/>
          <w:b/>
          <w:bCs/>
          <w:color w:val="365F91"/>
          <w:sz w:val="28"/>
          <w:szCs w:val="28"/>
        </w:rPr>
        <w:lastRenderedPageBreak/>
        <w:t>List of Tables</w:t>
      </w:r>
    </w:p>
    <w:p w14:paraId="559048A7" w14:textId="3CBB806B" w:rsidR="00A760F3" w:rsidRDefault="004D1FE9">
      <w:pPr>
        <w:pStyle w:val="TableofFigures"/>
        <w:tabs>
          <w:tab w:val="right" w:leader="dot" w:pos="9620"/>
        </w:tabs>
        <w:rPr>
          <w:rFonts w:asciiTheme="minorHAnsi" w:eastAsiaTheme="minorEastAsia" w:hAnsiTheme="minorHAnsi" w:cstheme="minorBidi"/>
          <w:noProof/>
          <w:sz w:val="22"/>
        </w:rPr>
      </w:pPr>
      <w:r>
        <w:rPr>
          <w:sz w:val="40"/>
          <w:szCs w:val="40"/>
        </w:rPr>
        <w:fldChar w:fldCharType="begin"/>
      </w:r>
      <w:r w:rsidR="00D86F93">
        <w:rPr>
          <w:sz w:val="40"/>
          <w:szCs w:val="40"/>
        </w:rPr>
        <w:instrText xml:space="preserve"> TOC \h \z \c "Table" </w:instrText>
      </w:r>
      <w:r>
        <w:rPr>
          <w:sz w:val="40"/>
          <w:szCs w:val="40"/>
        </w:rPr>
        <w:fldChar w:fldCharType="separate"/>
      </w:r>
      <w:hyperlink w:anchor="_Toc131186021" w:history="1">
        <w:r w:rsidR="00A760F3" w:rsidRPr="00E226E8">
          <w:rPr>
            <w:rStyle w:val="Hyperlink"/>
            <w:noProof/>
          </w:rPr>
          <w:t>Table 1: LT- I Domestic 5</w:t>
        </w:r>
        <w:r w:rsidR="00A760F3" w:rsidRPr="00E226E8">
          <w:rPr>
            <w:rStyle w:val="Hyperlink"/>
            <w:noProof/>
            <w:vertAlign w:val="superscript"/>
          </w:rPr>
          <w:t>th</w:t>
        </w:r>
        <w:r w:rsidR="00A760F3" w:rsidRPr="00E226E8">
          <w:rPr>
            <w:rStyle w:val="Hyperlink"/>
            <w:noProof/>
          </w:rPr>
          <w:t xml:space="preserve"> Control Period</w:t>
        </w:r>
        <w:r w:rsidR="00A760F3">
          <w:rPr>
            <w:noProof/>
            <w:webHidden/>
          </w:rPr>
          <w:tab/>
        </w:r>
        <w:r w:rsidR="00A760F3">
          <w:rPr>
            <w:noProof/>
            <w:webHidden/>
          </w:rPr>
          <w:fldChar w:fldCharType="begin"/>
        </w:r>
        <w:r w:rsidR="00A760F3">
          <w:rPr>
            <w:noProof/>
            <w:webHidden/>
          </w:rPr>
          <w:instrText xml:space="preserve"> PAGEREF _Toc131186021 \h </w:instrText>
        </w:r>
        <w:r w:rsidR="00A760F3">
          <w:rPr>
            <w:noProof/>
            <w:webHidden/>
          </w:rPr>
        </w:r>
        <w:r w:rsidR="00A760F3">
          <w:rPr>
            <w:noProof/>
            <w:webHidden/>
          </w:rPr>
          <w:fldChar w:fldCharType="separate"/>
        </w:r>
        <w:r w:rsidR="00A760F3">
          <w:rPr>
            <w:noProof/>
            <w:webHidden/>
          </w:rPr>
          <w:t>12</w:t>
        </w:r>
        <w:r w:rsidR="00A760F3">
          <w:rPr>
            <w:noProof/>
            <w:webHidden/>
          </w:rPr>
          <w:fldChar w:fldCharType="end"/>
        </w:r>
      </w:hyperlink>
    </w:p>
    <w:p w14:paraId="1B4023C9" w14:textId="2872275B" w:rsidR="00A760F3" w:rsidRDefault="00A760F3">
      <w:pPr>
        <w:pStyle w:val="TableofFigures"/>
        <w:tabs>
          <w:tab w:val="right" w:leader="dot" w:pos="9620"/>
        </w:tabs>
        <w:rPr>
          <w:rFonts w:asciiTheme="minorHAnsi" w:eastAsiaTheme="minorEastAsia" w:hAnsiTheme="minorHAnsi" w:cstheme="minorBidi"/>
          <w:noProof/>
          <w:sz w:val="22"/>
        </w:rPr>
      </w:pPr>
      <w:hyperlink w:anchor="_Toc131186022" w:history="1">
        <w:r w:rsidRPr="00E226E8">
          <w:rPr>
            <w:rStyle w:val="Hyperlink"/>
            <w:noProof/>
          </w:rPr>
          <w:t>Table 2:LT- I Domestic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_Toc131186022 \h </w:instrText>
        </w:r>
        <w:r>
          <w:rPr>
            <w:noProof/>
            <w:webHidden/>
          </w:rPr>
        </w:r>
        <w:r>
          <w:rPr>
            <w:noProof/>
            <w:webHidden/>
          </w:rPr>
          <w:fldChar w:fldCharType="separate"/>
        </w:r>
        <w:r>
          <w:rPr>
            <w:noProof/>
            <w:webHidden/>
          </w:rPr>
          <w:t>12</w:t>
        </w:r>
        <w:r>
          <w:rPr>
            <w:noProof/>
            <w:webHidden/>
          </w:rPr>
          <w:fldChar w:fldCharType="end"/>
        </w:r>
      </w:hyperlink>
    </w:p>
    <w:p w14:paraId="06A985D4" w14:textId="12FA94BE" w:rsidR="00A760F3" w:rsidRDefault="00A760F3">
      <w:pPr>
        <w:pStyle w:val="TableofFigures"/>
        <w:tabs>
          <w:tab w:val="right" w:leader="dot" w:pos="9620"/>
        </w:tabs>
        <w:rPr>
          <w:rFonts w:asciiTheme="minorHAnsi" w:eastAsiaTheme="minorEastAsia" w:hAnsiTheme="minorHAnsi" w:cstheme="minorBidi"/>
          <w:noProof/>
          <w:sz w:val="22"/>
        </w:rPr>
      </w:pPr>
      <w:hyperlink w:anchor="_Toc131186023" w:history="1">
        <w:r w:rsidRPr="00E226E8">
          <w:rPr>
            <w:rStyle w:val="Hyperlink"/>
            <w:noProof/>
          </w:rPr>
          <w:t>Table 3: LT- II Non- Domestic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_Toc131186023 \h </w:instrText>
        </w:r>
        <w:r>
          <w:rPr>
            <w:noProof/>
            <w:webHidden/>
          </w:rPr>
        </w:r>
        <w:r>
          <w:rPr>
            <w:noProof/>
            <w:webHidden/>
          </w:rPr>
          <w:fldChar w:fldCharType="separate"/>
        </w:r>
        <w:r>
          <w:rPr>
            <w:noProof/>
            <w:webHidden/>
          </w:rPr>
          <w:t>12</w:t>
        </w:r>
        <w:r>
          <w:rPr>
            <w:noProof/>
            <w:webHidden/>
          </w:rPr>
          <w:fldChar w:fldCharType="end"/>
        </w:r>
      </w:hyperlink>
    </w:p>
    <w:p w14:paraId="307FC526" w14:textId="716EE881" w:rsidR="00A760F3" w:rsidRDefault="00A760F3">
      <w:pPr>
        <w:pStyle w:val="TableofFigures"/>
        <w:tabs>
          <w:tab w:val="right" w:leader="dot" w:pos="9620"/>
        </w:tabs>
        <w:rPr>
          <w:rFonts w:asciiTheme="minorHAnsi" w:eastAsiaTheme="minorEastAsia" w:hAnsiTheme="minorHAnsi" w:cstheme="minorBidi"/>
          <w:noProof/>
          <w:sz w:val="22"/>
        </w:rPr>
      </w:pPr>
      <w:hyperlink w:anchor="_Toc131186024" w:history="1">
        <w:r w:rsidRPr="00E226E8">
          <w:rPr>
            <w:rStyle w:val="Hyperlink"/>
            <w:noProof/>
          </w:rPr>
          <w:t>Table 4: LT- II Non- Domestic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_Toc131186024 \h </w:instrText>
        </w:r>
        <w:r>
          <w:rPr>
            <w:noProof/>
            <w:webHidden/>
          </w:rPr>
        </w:r>
        <w:r>
          <w:rPr>
            <w:noProof/>
            <w:webHidden/>
          </w:rPr>
          <w:fldChar w:fldCharType="separate"/>
        </w:r>
        <w:r>
          <w:rPr>
            <w:noProof/>
            <w:webHidden/>
          </w:rPr>
          <w:t>13</w:t>
        </w:r>
        <w:r>
          <w:rPr>
            <w:noProof/>
            <w:webHidden/>
          </w:rPr>
          <w:fldChar w:fldCharType="end"/>
        </w:r>
      </w:hyperlink>
    </w:p>
    <w:p w14:paraId="30BAFFF3" w14:textId="271BCD72" w:rsidR="00A760F3" w:rsidRDefault="00A760F3">
      <w:pPr>
        <w:pStyle w:val="TableofFigures"/>
        <w:tabs>
          <w:tab w:val="right" w:leader="dot" w:pos="9620"/>
        </w:tabs>
        <w:rPr>
          <w:rFonts w:asciiTheme="minorHAnsi" w:eastAsiaTheme="minorEastAsia" w:hAnsiTheme="minorHAnsi" w:cstheme="minorBidi"/>
          <w:noProof/>
          <w:sz w:val="22"/>
        </w:rPr>
      </w:pPr>
      <w:hyperlink w:anchor="_Toc131186025" w:history="1">
        <w:r w:rsidRPr="00E226E8">
          <w:rPr>
            <w:rStyle w:val="Hyperlink"/>
            <w:noProof/>
          </w:rPr>
          <w:t>Table 5: LT-III Industrial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_Toc131186025 \h </w:instrText>
        </w:r>
        <w:r>
          <w:rPr>
            <w:noProof/>
            <w:webHidden/>
          </w:rPr>
        </w:r>
        <w:r>
          <w:rPr>
            <w:noProof/>
            <w:webHidden/>
          </w:rPr>
          <w:fldChar w:fldCharType="separate"/>
        </w:r>
        <w:r>
          <w:rPr>
            <w:noProof/>
            <w:webHidden/>
          </w:rPr>
          <w:t>13</w:t>
        </w:r>
        <w:r>
          <w:rPr>
            <w:noProof/>
            <w:webHidden/>
          </w:rPr>
          <w:fldChar w:fldCharType="end"/>
        </w:r>
      </w:hyperlink>
    </w:p>
    <w:p w14:paraId="10F9C926" w14:textId="56CD4D39" w:rsidR="00A760F3" w:rsidRDefault="00A760F3">
      <w:pPr>
        <w:pStyle w:val="TableofFigures"/>
        <w:tabs>
          <w:tab w:val="right" w:leader="dot" w:pos="9620"/>
        </w:tabs>
        <w:rPr>
          <w:rFonts w:asciiTheme="minorHAnsi" w:eastAsiaTheme="minorEastAsia" w:hAnsiTheme="minorHAnsi" w:cstheme="minorBidi"/>
          <w:noProof/>
          <w:sz w:val="22"/>
        </w:rPr>
      </w:pPr>
      <w:hyperlink w:anchor="_Toc131186026" w:history="1">
        <w:r w:rsidRPr="00E226E8">
          <w:rPr>
            <w:rStyle w:val="Hyperlink"/>
            <w:noProof/>
          </w:rPr>
          <w:t>Table 6: LT-III Industrial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_Toc131186026 \h </w:instrText>
        </w:r>
        <w:r>
          <w:rPr>
            <w:noProof/>
            <w:webHidden/>
          </w:rPr>
        </w:r>
        <w:r>
          <w:rPr>
            <w:noProof/>
            <w:webHidden/>
          </w:rPr>
          <w:fldChar w:fldCharType="separate"/>
        </w:r>
        <w:r>
          <w:rPr>
            <w:noProof/>
            <w:webHidden/>
          </w:rPr>
          <w:t>13</w:t>
        </w:r>
        <w:r>
          <w:rPr>
            <w:noProof/>
            <w:webHidden/>
          </w:rPr>
          <w:fldChar w:fldCharType="end"/>
        </w:r>
      </w:hyperlink>
    </w:p>
    <w:p w14:paraId="59A66F4D" w14:textId="02039452" w:rsidR="00A760F3" w:rsidRDefault="00A760F3">
      <w:pPr>
        <w:pStyle w:val="TableofFigures"/>
        <w:tabs>
          <w:tab w:val="right" w:leader="dot" w:pos="9620"/>
        </w:tabs>
        <w:rPr>
          <w:rFonts w:asciiTheme="minorHAnsi" w:eastAsiaTheme="minorEastAsia" w:hAnsiTheme="minorHAnsi" w:cstheme="minorBidi"/>
          <w:noProof/>
          <w:sz w:val="22"/>
        </w:rPr>
      </w:pPr>
      <w:hyperlink w:anchor="_Toc131186027" w:history="1">
        <w:r w:rsidRPr="00E226E8">
          <w:rPr>
            <w:rStyle w:val="Hyperlink"/>
            <w:noProof/>
          </w:rPr>
          <w:t>Table 7: LT-IV Cottage Industries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_Toc131186027 \h </w:instrText>
        </w:r>
        <w:r>
          <w:rPr>
            <w:noProof/>
            <w:webHidden/>
          </w:rPr>
        </w:r>
        <w:r>
          <w:rPr>
            <w:noProof/>
            <w:webHidden/>
          </w:rPr>
          <w:fldChar w:fldCharType="separate"/>
        </w:r>
        <w:r>
          <w:rPr>
            <w:noProof/>
            <w:webHidden/>
          </w:rPr>
          <w:t>14</w:t>
        </w:r>
        <w:r>
          <w:rPr>
            <w:noProof/>
            <w:webHidden/>
          </w:rPr>
          <w:fldChar w:fldCharType="end"/>
        </w:r>
      </w:hyperlink>
    </w:p>
    <w:p w14:paraId="6108B529" w14:textId="35BE4EC0" w:rsidR="00A760F3" w:rsidRDefault="00A760F3">
      <w:pPr>
        <w:pStyle w:val="TableofFigures"/>
        <w:tabs>
          <w:tab w:val="right" w:leader="dot" w:pos="9620"/>
        </w:tabs>
        <w:rPr>
          <w:rFonts w:asciiTheme="minorHAnsi" w:eastAsiaTheme="minorEastAsia" w:hAnsiTheme="minorHAnsi" w:cstheme="minorBidi"/>
          <w:noProof/>
          <w:sz w:val="22"/>
        </w:rPr>
      </w:pPr>
      <w:hyperlink w:anchor="_Toc131186028" w:history="1">
        <w:r w:rsidRPr="00E226E8">
          <w:rPr>
            <w:rStyle w:val="Hyperlink"/>
            <w:noProof/>
          </w:rPr>
          <w:t>Table 8: LT-IV Cottage Industries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_Toc131186028 \h </w:instrText>
        </w:r>
        <w:r>
          <w:rPr>
            <w:noProof/>
            <w:webHidden/>
          </w:rPr>
        </w:r>
        <w:r>
          <w:rPr>
            <w:noProof/>
            <w:webHidden/>
          </w:rPr>
          <w:fldChar w:fldCharType="separate"/>
        </w:r>
        <w:r>
          <w:rPr>
            <w:noProof/>
            <w:webHidden/>
          </w:rPr>
          <w:t>14</w:t>
        </w:r>
        <w:r>
          <w:rPr>
            <w:noProof/>
            <w:webHidden/>
          </w:rPr>
          <w:fldChar w:fldCharType="end"/>
        </w:r>
      </w:hyperlink>
    </w:p>
    <w:p w14:paraId="261ADE15" w14:textId="538292BB" w:rsidR="00A760F3" w:rsidRDefault="00A760F3">
      <w:pPr>
        <w:pStyle w:val="TableofFigures"/>
        <w:tabs>
          <w:tab w:val="right" w:leader="dot" w:pos="9620"/>
        </w:tabs>
        <w:rPr>
          <w:rFonts w:asciiTheme="minorHAnsi" w:eastAsiaTheme="minorEastAsia" w:hAnsiTheme="minorHAnsi" w:cstheme="minorBidi"/>
          <w:noProof/>
          <w:sz w:val="22"/>
        </w:rPr>
      </w:pPr>
      <w:hyperlink w:anchor="_Toc131186029" w:history="1">
        <w:r w:rsidRPr="00E226E8">
          <w:rPr>
            <w:rStyle w:val="Hyperlink"/>
            <w:noProof/>
          </w:rPr>
          <w:t>Table 9: LT-V Agriculture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_Toc131186029 \h </w:instrText>
        </w:r>
        <w:r>
          <w:rPr>
            <w:noProof/>
            <w:webHidden/>
          </w:rPr>
        </w:r>
        <w:r>
          <w:rPr>
            <w:noProof/>
            <w:webHidden/>
          </w:rPr>
          <w:fldChar w:fldCharType="separate"/>
        </w:r>
        <w:r>
          <w:rPr>
            <w:noProof/>
            <w:webHidden/>
          </w:rPr>
          <w:t>15</w:t>
        </w:r>
        <w:r>
          <w:rPr>
            <w:noProof/>
            <w:webHidden/>
          </w:rPr>
          <w:fldChar w:fldCharType="end"/>
        </w:r>
      </w:hyperlink>
    </w:p>
    <w:p w14:paraId="6FC68C97" w14:textId="0A48E070" w:rsidR="00A760F3" w:rsidRDefault="00A760F3">
      <w:pPr>
        <w:pStyle w:val="TableofFigures"/>
        <w:tabs>
          <w:tab w:val="right" w:leader="dot" w:pos="9620"/>
        </w:tabs>
        <w:rPr>
          <w:rFonts w:asciiTheme="minorHAnsi" w:eastAsiaTheme="minorEastAsia" w:hAnsiTheme="minorHAnsi" w:cstheme="minorBidi"/>
          <w:noProof/>
          <w:sz w:val="22"/>
        </w:rPr>
      </w:pPr>
      <w:hyperlink w:anchor="_Toc131186030" w:history="1">
        <w:r w:rsidRPr="00E226E8">
          <w:rPr>
            <w:rStyle w:val="Hyperlink"/>
            <w:noProof/>
          </w:rPr>
          <w:t>Table 10:LT-V Agriculture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_Toc131186030 \h </w:instrText>
        </w:r>
        <w:r>
          <w:rPr>
            <w:noProof/>
            <w:webHidden/>
          </w:rPr>
        </w:r>
        <w:r>
          <w:rPr>
            <w:noProof/>
            <w:webHidden/>
          </w:rPr>
          <w:fldChar w:fldCharType="separate"/>
        </w:r>
        <w:r>
          <w:rPr>
            <w:noProof/>
            <w:webHidden/>
          </w:rPr>
          <w:t>15</w:t>
        </w:r>
        <w:r>
          <w:rPr>
            <w:noProof/>
            <w:webHidden/>
          </w:rPr>
          <w:fldChar w:fldCharType="end"/>
        </w:r>
      </w:hyperlink>
    </w:p>
    <w:p w14:paraId="2F0C6934" w14:textId="3F3F61A7" w:rsidR="00A760F3" w:rsidRDefault="00A760F3">
      <w:pPr>
        <w:pStyle w:val="TableofFigures"/>
        <w:tabs>
          <w:tab w:val="right" w:leader="dot" w:pos="9620"/>
        </w:tabs>
        <w:rPr>
          <w:rFonts w:asciiTheme="minorHAnsi" w:eastAsiaTheme="minorEastAsia" w:hAnsiTheme="minorHAnsi" w:cstheme="minorBidi"/>
          <w:noProof/>
          <w:sz w:val="22"/>
        </w:rPr>
      </w:pPr>
      <w:hyperlink w:anchor="_Toc131186031" w:history="1">
        <w:r w:rsidRPr="00E226E8">
          <w:rPr>
            <w:rStyle w:val="Hyperlink"/>
            <w:noProof/>
          </w:rPr>
          <w:t>Table 11: LT-VI Street Lighting &amp; PWS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_Toc131186031 \h </w:instrText>
        </w:r>
        <w:r>
          <w:rPr>
            <w:noProof/>
            <w:webHidden/>
          </w:rPr>
        </w:r>
        <w:r>
          <w:rPr>
            <w:noProof/>
            <w:webHidden/>
          </w:rPr>
          <w:fldChar w:fldCharType="separate"/>
        </w:r>
        <w:r>
          <w:rPr>
            <w:noProof/>
            <w:webHidden/>
          </w:rPr>
          <w:t>15</w:t>
        </w:r>
        <w:r>
          <w:rPr>
            <w:noProof/>
            <w:webHidden/>
          </w:rPr>
          <w:fldChar w:fldCharType="end"/>
        </w:r>
      </w:hyperlink>
    </w:p>
    <w:p w14:paraId="0A2CBC8C" w14:textId="2AB1DCB6" w:rsidR="00A760F3" w:rsidRDefault="00A760F3">
      <w:pPr>
        <w:pStyle w:val="TableofFigures"/>
        <w:tabs>
          <w:tab w:val="right" w:leader="dot" w:pos="9620"/>
        </w:tabs>
        <w:rPr>
          <w:rFonts w:asciiTheme="minorHAnsi" w:eastAsiaTheme="minorEastAsia" w:hAnsiTheme="minorHAnsi" w:cstheme="minorBidi"/>
          <w:noProof/>
          <w:sz w:val="22"/>
        </w:rPr>
      </w:pPr>
      <w:hyperlink w:anchor="_Toc131186032" w:history="1">
        <w:r w:rsidRPr="00E226E8">
          <w:rPr>
            <w:rStyle w:val="Hyperlink"/>
            <w:noProof/>
          </w:rPr>
          <w:t>Table 12: LT-VI Street Lighting &amp; PWS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_Toc131186032 \h </w:instrText>
        </w:r>
        <w:r>
          <w:rPr>
            <w:noProof/>
            <w:webHidden/>
          </w:rPr>
        </w:r>
        <w:r>
          <w:rPr>
            <w:noProof/>
            <w:webHidden/>
          </w:rPr>
          <w:fldChar w:fldCharType="separate"/>
        </w:r>
        <w:r>
          <w:rPr>
            <w:noProof/>
            <w:webHidden/>
          </w:rPr>
          <w:t>16</w:t>
        </w:r>
        <w:r>
          <w:rPr>
            <w:noProof/>
            <w:webHidden/>
          </w:rPr>
          <w:fldChar w:fldCharType="end"/>
        </w:r>
      </w:hyperlink>
    </w:p>
    <w:p w14:paraId="7149F35D" w14:textId="474D72B4" w:rsidR="00A760F3" w:rsidRDefault="00A760F3">
      <w:pPr>
        <w:pStyle w:val="TableofFigures"/>
        <w:tabs>
          <w:tab w:val="right" w:leader="dot" w:pos="9620"/>
        </w:tabs>
        <w:rPr>
          <w:rFonts w:asciiTheme="minorHAnsi" w:eastAsiaTheme="minorEastAsia" w:hAnsiTheme="minorHAnsi" w:cstheme="minorBidi"/>
          <w:noProof/>
          <w:sz w:val="22"/>
        </w:rPr>
      </w:pPr>
      <w:hyperlink w:anchor="_Toc131186033" w:history="1">
        <w:r w:rsidRPr="00E226E8">
          <w:rPr>
            <w:rStyle w:val="Hyperlink"/>
            <w:noProof/>
          </w:rPr>
          <w:t>Table 13: LT-VII General Purpose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_Toc131186033 \h </w:instrText>
        </w:r>
        <w:r>
          <w:rPr>
            <w:noProof/>
            <w:webHidden/>
          </w:rPr>
        </w:r>
        <w:r>
          <w:rPr>
            <w:noProof/>
            <w:webHidden/>
          </w:rPr>
          <w:fldChar w:fldCharType="separate"/>
        </w:r>
        <w:r>
          <w:rPr>
            <w:noProof/>
            <w:webHidden/>
          </w:rPr>
          <w:t>16</w:t>
        </w:r>
        <w:r>
          <w:rPr>
            <w:noProof/>
            <w:webHidden/>
          </w:rPr>
          <w:fldChar w:fldCharType="end"/>
        </w:r>
      </w:hyperlink>
    </w:p>
    <w:p w14:paraId="3D0A32F1" w14:textId="6CCD5D31" w:rsidR="00A760F3" w:rsidRDefault="00A760F3">
      <w:pPr>
        <w:pStyle w:val="TableofFigures"/>
        <w:tabs>
          <w:tab w:val="right" w:leader="dot" w:pos="9620"/>
        </w:tabs>
        <w:rPr>
          <w:rFonts w:asciiTheme="minorHAnsi" w:eastAsiaTheme="minorEastAsia" w:hAnsiTheme="minorHAnsi" w:cstheme="minorBidi"/>
          <w:noProof/>
          <w:sz w:val="22"/>
        </w:rPr>
      </w:pPr>
      <w:hyperlink w:anchor="_Toc131186034" w:history="1">
        <w:r w:rsidRPr="00E226E8">
          <w:rPr>
            <w:rStyle w:val="Hyperlink"/>
            <w:noProof/>
          </w:rPr>
          <w:t>Table 14: LT-VII General Purpose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_Toc131186034 \h </w:instrText>
        </w:r>
        <w:r>
          <w:rPr>
            <w:noProof/>
            <w:webHidden/>
          </w:rPr>
        </w:r>
        <w:r>
          <w:rPr>
            <w:noProof/>
            <w:webHidden/>
          </w:rPr>
          <w:fldChar w:fldCharType="separate"/>
        </w:r>
        <w:r>
          <w:rPr>
            <w:noProof/>
            <w:webHidden/>
          </w:rPr>
          <w:t>16</w:t>
        </w:r>
        <w:r>
          <w:rPr>
            <w:noProof/>
            <w:webHidden/>
          </w:rPr>
          <w:fldChar w:fldCharType="end"/>
        </w:r>
      </w:hyperlink>
    </w:p>
    <w:p w14:paraId="4B5120A4" w14:textId="4F955243" w:rsidR="00A760F3" w:rsidRDefault="00A760F3">
      <w:pPr>
        <w:pStyle w:val="TableofFigures"/>
        <w:tabs>
          <w:tab w:val="right" w:leader="dot" w:pos="9620"/>
        </w:tabs>
        <w:rPr>
          <w:rFonts w:asciiTheme="minorHAnsi" w:eastAsiaTheme="minorEastAsia" w:hAnsiTheme="minorHAnsi" w:cstheme="minorBidi"/>
          <w:noProof/>
          <w:sz w:val="22"/>
        </w:rPr>
      </w:pPr>
      <w:hyperlink w:anchor="_Toc131186035" w:history="1">
        <w:r w:rsidRPr="00E226E8">
          <w:rPr>
            <w:rStyle w:val="Hyperlink"/>
            <w:noProof/>
          </w:rPr>
          <w:t>Table 15: LT-VIII Temporary Supply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_Toc131186035 \h </w:instrText>
        </w:r>
        <w:r>
          <w:rPr>
            <w:noProof/>
            <w:webHidden/>
          </w:rPr>
        </w:r>
        <w:r>
          <w:rPr>
            <w:noProof/>
            <w:webHidden/>
          </w:rPr>
          <w:fldChar w:fldCharType="separate"/>
        </w:r>
        <w:r>
          <w:rPr>
            <w:noProof/>
            <w:webHidden/>
          </w:rPr>
          <w:t>17</w:t>
        </w:r>
        <w:r>
          <w:rPr>
            <w:noProof/>
            <w:webHidden/>
          </w:rPr>
          <w:fldChar w:fldCharType="end"/>
        </w:r>
      </w:hyperlink>
    </w:p>
    <w:p w14:paraId="025E0C4C" w14:textId="35A2D026" w:rsidR="00A760F3" w:rsidRDefault="00A760F3">
      <w:pPr>
        <w:pStyle w:val="TableofFigures"/>
        <w:tabs>
          <w:tab w:val="right" w:leader="dot" w:pos="9620"/>
        </w:tabs>
        <w:rPr>
          <w:rFonts w:asciiTheme="minorHAnsi" w:eastAsiaTheme="minorEastAsia" w:hAnsiTheme="minorHAnsi" w:cstheme="minorBidi"/>
          <w:noProof/>
          <w:sz w:val="22"/>
        </w:rPr>
      </w:pPr>
      <w:hyperlink w:anchor="_Toc131186036" w:history="1">
        <w:r w:rsidRPr="00E226E8">
          <w:rPr>
            <w:rStyle w:val="Hyperlink"/>
            <w:noProof/>
          </w:rPr>
          <w:t>Table 16: LT-VIII Temporary Supply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_Toc131186036 \h </w:instrText>
        </w:r>
        <w:r>
          <w:rPr>
            <w:noProof/>
            <w:webHidden/>
          </w:rPr>
        </w:r>
        <w:r>
          <w:rPr>
            <w:noProof/>
            <w:webHidden/>
          </w:rPr>
          <w:fldChar w:fldCharType="separate"/>
        </w:r>
        <w:r>
          <w:rPr>
            <w:noProof/>
            <w:webHidden/>
          </w:rPr>
          <w:t>17</w:t>
        </w:r>
        <w:r>
          <w:rPr>
            <w:noProof/>
            <w:webHidden/>
          </w:rPr>
          <w:fldChar w:fldCharType="end"/>
        </w:r>
      </w:hyperlink>
    </w:p>
    <w:p w14:paraId="6D0A757B" w14:textId="0550A89E" w:rsidR="00A760F3" w:rsidRDefault="00A760F3">
      <w:pPr>
        <w:pStyle w:val="TableofFigures"/>
        <w:tabs>
          <w:tab w:val="right" w:leader="dot" w:pos="9620"/>
        </w:tabs>
        <w:rPr>
          <w:rFonts w:asciiTheme="minorHAnsi" w:eastAsiaTheme="minorEastAsia" w:hAnsiTheme="minorHAnsi" w:cstheme="minorBidi"/>
          <w:noProof/>
          <w:sz w:val="22"/>
        </w:rPr>
      </w:pPr>
      <w:hyperlink w:anchor="_Toc131186037" w:history="1">
        <w:r w:rsidRPr="00E226E8">
          <w:rPr>
            <w:rStyle w:val="Hyperlink"/>
            <w:noProof/>
          </w:rPr>
          <w:t>Table 17: LT-IX Electric Vehicle Charging Station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_Toc131186037 \h </w:instrText>
        </w:r>
        <w:r>
          <w:rPr>
            <w:noProof/>
            <w:webHidden/>
          </w:rPr>
        </w:r>
        <w:r>
          <w:rPr>
            <w:noProof/>
            <w:webHidden/>
          </w:rPr>
          <w:fldChar w:fldCharType="separate"/>
        </w:r>
        <w:r>
          <w:rPr>
            <w:noProof/>
            <w:webHidden/>
          </w:rPr>
          <w:t>18</w:t>
        </w:r>
        <w:r>
          <w:rPr>
            <w:noProof/>
            <w:webHidden/>
          </w:rPr>
          <w:fldChar w:fldCharType="end"/>
        </w:r>
      </w:hyperlink>
    </w:p>
    <w:p w14:paraId="4549E087" w14:textId="5A4ECA6C" w:rsidR="00A760F3" w:rsidRDefault="00A760F3">
      <w:pPr>
        <w:pStyle w:val="TableofFigures"/>
        <w:tabs>
          <w:tab w:val="right" w:leader="dot" w:pos="9620"/>
        </w:tabs>
        <w:rPr>
          <w:rFonts w:asciiTheme="minorHAnsi" w:eastAsiaTheme="minorEastAsia" w:hAnsiTheme="minorHAnsi" w:cstheme="minorBidi"/>
          <w:noProof/>
          <w:sz w:val="22"/>
        </w:rPr>
      </w:pPr>
      <w:hyperlink w:anchor="_Toc131186038" w:history="1">
        <w:r w:rsidRPr="00E226E8">
          <w:rPr>
            <w:rStyle w:val="Hyperlink"/>
            <w:noProof/>
          </w:rPr>
          <w:t>Table 18: LT IX Electric Vehicle Charging Station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_Toc131186038 \h </w:instrText>
        </w:r>
        <w:r>
          <w:rPr>
            <w:noProof/>
            <w:webHidden/>
          </w:rPr>
        </w:r>
        <w:r>
          <w:rPr>
            <w:noProof/>
            <w:webHidden/>
          </w:rPr>
          <w:fldChar w:fldCharType="separate"/>
        </w:r>
        <w:r>
          <w:rPr>
            <w:noProof/>
            <w:webHidden/>
          </w:rPr>
          <w:t>18</w:t>
        </w:r>
        <w:r>
          <w:rPr>
            <w:noProof/>
            <w:webHidden/>
          </w:rPr>
          <w:fldChar w:fldCharType="end"/>
        </w:r>
      </w:hyperlink>
    </w:p>
    <w:p w14:paraId="3E377ABA" w14:textId="0C68F1C5" w:rsidR="00A760F3" w:rsidRDefault="00A760F3">
      <w:pPr>
        <w:pStyle w:val="TableofFigures"/>
        <w:tabs>
          <w:tab w:val="right" w:leader="dot" w:pos="9620"/>
        </w:tabs>
        <w:rPr>
          <w:rFonts w:asciiTheme="minorHAnsi" w:eastAsiaTheme="minorEastAsia" w:hAnsiTheme="minorHAnsi" w:cstheme="minorBidi"/>
          <w:noProof/>
          <w:sz w:val="22"/>
        </w:rPr>
      </w:pPr>
      <w:hyperlink w:anchor="_Toc131186039" w:history="1">
        <w:r w:rsidRPr="00E226E8">
          <w:rPr>
            <w:rStyle w:val="Hyperlink"/>
            <w:noProof/>
          </w:rPr>
          <w:t>Table 19: Sales Projections as submitted by TSIIC for Kakatiya Mega Textile park</w:t>
        </w:r>
        <w:r>
          <w:rPr>
            <w:noProof/>
            <w:webHidden/>
          </w:rPr>
          <w:tab/>
        </w:r>
        <w:r>
          <w:rPr>
            <w:noProof/>
            <w:webHidden/>
          </w:rPr>
          <w:fldChar w:fldCharType="begin"/>
        </w:r>
        <w:r>
          <w:rPr>
            <w:noProof/>
            <w:webHidden/>
          </w:rPr>
          <w:instrText xml:space="preserve"> PAGEREF _Toc131186039 \h </w:instrText>
        </w:r>
        <w:r>
          <w:rPr>
            <w:noProof/>
            <w:webHidden/>
          </w:rPr>
        </w:r>
        <w:r>
          <w:rPr>
            <w:noProof/>
            <w:webHidden/>
          </w:rPr>
          <w:fldChar w:fldCharType="separate"/>
        </w:r>
        <w:r>
          <w:rPr>
            <w:noProof/>
            <w:webHidden/>
          </w:rPr>
          <w:t>19</w:t>
        </w:r>
        <w:r>
          <w:rPr>
            <w:noProof/>
            <w:webHidden/>
          </w:rPr>
          <w:fldChar w:fldCharType="end"/>
        </w:r>
      </w:hyperlink>
    </w:p>
    <w:p w14:paraId="716C09AF" w14:textId="3BFDAEFD" w:rsidR="00A760F3" w:rsidRDefault="00A760F3">
      <w:pPr>
        <w:pStyle w:val="TableofFigures"/>
        <w:tabs>
          <w:tab w:val="right" w:leader="dot" w:pos="9620"/>
        </w:tabs>
        <w:rPr>
          <w:rFonts w:asciiTheme="minorHAnsi" w:eastAsiaTheme="minorEastAsia" w:hAnsiTheme="minorHAnsi" w:cstheme="minorBidi"/>
          <w:noProof/>
          <w:sz w:val="22"/>
        </w:rPr>
      </w:pPr>
      <w:hyperlink w:anchor="_Toc131186040" w:history="1">
        <w:r w:rsidRPr="00E226E8">
          <w:rPr>
            <w:rStyle w:val="Hyperlink"/>
            <w:noProof/>
          </w:rPr>
          <w:t>Table 20: HT-I Industrial and Ferro Alloys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_Toc131186040 \h </w:instrText>
        </w:r>
        <w:r>
          <w:rPr>
            <w:noProof/>
            <w:webHidden/>
          </w:rPr>
        </w:r>
        <w:r>
          <w:rPr>
            <w:noProof/>
            <w:webHidden/>
          </w:rPr>
          <w:fldChar w:fldCharType="separate"/>
        </w:r>
        <w:r>
          <w:rPr>
            <w:noProof/>
            <w:webHidden/>
          </w:rPr>
          <w:t>19</w:t>
        </w:r>
        <w:r>
          <w:rPr>
            <w:noProof/>
            <w:webHidden/>
          </w:rPr>
          <w:fldChar w:fldCharType="end"/>
        </w:r>
      </w:hyperlink>
    </w:p>
    <w:p w14:paraId="58BC6FCA" w14:textId="65FD3664" w:rsidR="00A760F3" w:rsidRDefault="00A760F3">
      <w:pPr>
        <w:pStyle w:val="TableofFigures"/>
        <w:tabs>
          <w:tab w:val="right" w:leader="dot" w:pos="9620"/>
        </w:tabs>
        <w:rPr>
          <w:rFonts w:asciiTheme="minorHAnsi" w:eastAsiaTheme="minorEastAsia" w:hAnsiTheme="minorHAnsi" w:cstheme="minorBidi"/>
          <w:noProof/>
          <w:sz w:val="22"/>
        </w:rPr>
      </w:pPr>
      <w:hyperlink w:anchor="_Toc131186041" w:history="1">
        <w:r w:rsidRPr="00E226E8">
          <w:rPr>
            <w:rStyle w:val="Hyperlink"/>
            <w:noProof/>
          </w:rPr>
          <w:t>Table 21: HT-I Industrial and Ferro Alloys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_Toc131186041 \h </w:instrText>
        </w:r>
        <w:r>
          <w:rPr>
            <w:noProof/>
            <w:webHidden/>
          </w:rPr>
        </w:r>
        <w:r>
          <w:rPr>
            <w:noProof/>
            <w:webHidden/>
          </w:rPr>
          <w:fldChar w:fldCharType="separate"/>
        </w:r>
        <w:r>
          <w:rPr>
            <w:noProof/>
            <w:webHidden/>
          </w:rPr>
          <w:t>19</w:t>
        </w:r>
        <w:r>
          <w:rPr>
            <w:noProof/>
            <w:webHidden/>
          </w:rPr>
          <w:fldChar w:fldCharType="end"/>
        </w:r>
      </w:hyperlink>
    </w:p>
    <w:p w14:paraId="501983E7" w14:textId="4A79096F" w:rsidR="00A760F3" w:rsidRDefault="00A760F3">
      <w:pPr>
        <w:pStyle w:val="TableofFigures"/>
        <w:tabs>
          <w:tab w:val="right" w:leader="dot" w:pos="9620"/>
        </w:tabs>
        <w:rPr>
          <w:rFonts w:asciiTheme="minorHAnsi" w:eastAsiaTheme="minorEastAsia" w:hAnsiTheme="minorHAnsi" w:cstheme="minorBidi"/>
          <w:noProof/>
          <w:sz w:val="22"/>
        </w:rPr>
      </w:pPr>
      <w:hyperlink w:anchor="_Toc131186042" w:history="1">
        <w:r w:rsidRPr="00E226E8">
          <w:rPr>
            <w:rStyle w:val="Hyperlink"/>
            <w:noProof/>
          </w:rPr>
          <w:t>Table 22: HT-II Others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_Toc131186042 \h </w:instrText>
        </w:r>
        <w:r>
          <w:rPr>
            <w:noProof/>
            <w:webHidden/>
          </w:rPr>
        </w:r>
        <w:r>
          <w:rPr>
            <w:noProof/>
            <w:webHidden/>
          </w:rPr>
          <w:fldChar w:fldCharType="separate"/>
        </w:r>
        <w:r>
          <w:rPr>
            <w:noProof/>
            <w:webHidden/>
          </w:rPr>
          <w:t>20</w:t>
        </w:r>
        <w:r>
          <w:rPr>
            <w:noProof/>
            <w:webHidden/>
          </w:rPr>
          <w:fldChar w:fldCharType="end"/>
        </w:r>
      </w:hyperlink>
    </w:p>
    <w:p w14:paraId="7DE627DB" w14:textId="4CFD2DC6" w:rsidR="00A760F3" w:rsidRDefault="00A760F3">
      <w:pPr>
        <w:pStyle w:val="TableofFigures"/>
        <w:tabs>
          <w:tab w:val="right" w:leader="dot" w:pos="9620"/>
        </w:tabs>
        <w:rPr>
          <w:rFonts w:asciiTheme="minorHAnsi" w:eastAsiaTheme="minorEastAsia" w:hAnsiTheme="minorHAnsi" w:cstheme="minorBidi"/>
          <w:noProof/>
          <w:sz w:val="22"/>
        </w:rPr>
      </w:pPr>
      <w:hyperlink w:anchor="_Toc131186043" w:history="1">
        <w:r w:rsidRPr="00E226E8">
          <w:rPr>
            <w:rStyle w:val="Hyperlink"/>
            <w:noProof/>
          </w:rPr>
          <w:t>Table 23: HT-II Others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_Toc131186043 \h </w:instrText>
        </w:r>
        <w:r>
          <w:rPr>
            <w:noProof/>
            <w:webHidden/>
          </w:rPr>
        </w:r>
        <w:r>
          <w:rPr>
            <w:noProof/>
            <w:webHidden/>
          </w:rPr>
          <w:fldChar w:fldCharType="separate"/>
        </w:r>
        <w:r>
          <w:rPr>
            <w:noProof/>
            <w:webHidden/>
          </w:rPr>
          <w:t>20</w:t>
        </w:r>
        <w:r>
          <w:rPr>
            <w:noProof/>
            <w:webHidden/>
          </w:rPr>
          <w:fldChar w:fldCharType="end"/>
        </w:r>
      </w:hyperlink>
    </w:p>
    <w:p w14:paraId="0193EED4" w14:textId="5E22283B" w:rsidR="00A760F3" w:rsidRDefault="00A760F3">
      <w:pPr>
        <w:pStyle w:val="TableofFigures"/>
        <w:tabs>
          <w:tab w:val="right" w:leader="dot" w:pos="9620"/>
        </w:tabs>
        <w:rPr>
          <w:rFonts w:asciiTheme="minorHAnsi" w:eastAsiaTheme="minorEastAsia" w:hAnsiTheme="minorHAnsi" w:cstheme="minorBidi"/>
          <w:noProof/>
          <w:sz w:val="22"/>
        </w:rPr>
      </w:pPr>
      <w:hyperlink w:anchor="_Toc131186044" w:history="1">
        <w:r w:rsidRPr="00E226E8">
          <w:rPr>
            <w:rStyle w:val="Hyperlink"/>
            <w:noProof/>
          </w:rPr>
          <w:t>Table 24: HT-III Airports, Bus stations &amp; Railway stations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_Toc131186044 \h </w:instrText>
        </w:r>
        <w:r>
          <w:rPr>
            <w:noProof/>
            <w:webHidden/>
          </w:rPr>
        </w:r>
        <w:r>
          <w:rPr>
            <w:noProof/>
            <w:webHidden/>
          </w:rPr>
          <w:fldChar w:fldCharType="separate"/>
        </w:r>
        <w:r>
          <w:rPr>
            <w:noProof/>
            <w:webHidden/>
          </w:rPr>
          <w:t>21</w:t>
        </w:r>
        <w:r>
          <w:rPr>
            <w:noProof/>
            <w:webHidden/>
          </w:rPr>
          <w:fldChar w:fldCharType="end"/>
        </w:r>
      </w:hyperlink>
    </w:p>
    <w:p w14:paraId="233DEEA5" w14:textId="0088998F" w:rsidR="00A760F3" w:rsidRDefault="00A760F3">
      <w:pPr>
        <w:pStyle w:val="TableofFigures"/>
        <w:tabs>
          <w:tab w:val="right" w:leader="dot" w:pos="9620"/>
        </w:tabs>
        <w:rPr>
          <w:rFonts w:asciiTheme="minorHAnsi" w:eastAsiaTheme="minorEastAsia" w:hAnsiTheme="minorHAnsi" w:cstheme="minorBidi"/>
          <w:noProof/>
          <w:sz w:val="22"/>
        </w:rPr>
      </w:pPr>
      <w:hyperlink w:anchor="_Toc131186045" w:history="1">
        <w:r w:rsidRPr="00E226E8">
          <w:rPr>
            <w:rStyle w:val="Hyperlink"/>
            <w:noProof/>
          </w:rPr>
          <w:t>Table 25: HT-III Airports, Bus stations &amp; Railway stations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_Toc131186045 \h </w:instrText>
        </w:r>
        <w:r>
          <w:rPr>
            <w:noProof/>
            <w:webHidden/>
          </w:rPr>
        </w:r>
        <w:r>
          <w:rPr>
            <w:noProof/>
            <w:webHidden/>
          </w:rPr>
          <w:fldChar w:fldCharType="separate"/>
        </w:r>
        <w:r>
          <w:rPr>
            <w:noProof/>
            <w:webHidden/>
          </w:rPr>
          <w:t>21</w:t>
        </w:r>
        <w:r>
          <w:rPr>
            <w:noProof/>
            <w:webHidden/>
          </w:rPr>
          <w:fldChar w:fldCharType="end"/>
        </w:r>
      </w:hyperlink>
    </w:p>
    <w:p w14:paraId="19F8E931" w14:textId="0794758A" w:rsidR="00A760F3" w:rsidRDefault="00A760F3">
      <w:pPr>
        <w:pStyle w:val="TableofFigures"/>
        <w:tabs>
          <w:tab w:val="right" w:leader="dot" w:pos="9620"/>
        </w:tabs>
        <w:rPr>
          <w:rFonts w:asciiTheme="minorHAnsi" w:eastAsiaTheme="minorEastAsia" w:hAnsiTheme="minorHAnsi" w:cstheme="minorBidi"/>
          <w:noProof/>
          <w:sz w:val="22"/>
        </w:rPr>
      </w:pPr>
      <w:hyperlink w:anchor="_Toc131186046" w:history="1">
        <w:r w:rsidRPr="00E226E8">
          <w:rPr>
            <w:rStyle w:val="Hyperlink"/>
            <w:noProof/>
          </w:rPr>
          <w:t>Table 26: HT-IV Govt. LIS, Agriculture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_Toc131186046 \h </w:instrText>
        </w:r>
        <w:r>
          <w:rPr>
            <w:noProof/>
            <w:webHidden/>
          </w:rPr>
        </w:r>
        <w:r>
          <w:rPr>
            <w:noProof/>
            <w:webHidden/>
          </w:rPr>
          <w:fldChar w:fldCharType="separate"/>
        </w:r>
        <w:r>
          <w:rPr>
            <w:noProof/>
            <w:webHidden/>
          </w:rPr>
          <w:t>22</w:t>
        </w:r>
        <w:r>
          <w:rPr>
            <w:noProof/>
            <w:webHidden/>
          </w:rPr>
          <w:fldChar w:fldCharType="end"/>
        </w:r>
      </w:hyperlink>
    </w:p>
    <w:p w14:paraId="7D16B315" w14:textId="3E10710A" w:rsidR="00A760F3" w:rsidRDefault="00A760F3">
      <w:pPr>
        <w:pStyle w:val="TableofFigures"/>
        <w:tabs>
          <w:tab w:val="right" w:leader="dot" w:pos="9620"/>
        </w:tabs>
        <w:rPr>
          <w:rFonts w:asciiTheme="minorHAnsi" w:eastAsiaTheme="minorEastAsia" w:hAnsiTheme="minorHAnsi" w:cstheme="minorBidi"/>
          <w:noProof/>
          <w:sz w:val="22"/>
        </w:rPr>
      </w:pPr>
      <w:hyperlink w:anchor="_Toc131186047" w:history="1">
        <w:r w:rsidRPr="00E226E8">
          <w:rPr>
            <w:rStyle w:val="Hyperlink"/>
            <w:noProof/>
          </w:rPr>
          <w:t>Table 27: HT-IV Govt. LIS, Agriculture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_Toc131186047 \h </w:instrText>
        </w:r>
        <w:r>
          <w:rPr>
            <w:noProof/>
            <w:webHidden/>
          </w:rPr>
        </w:r>
        <w:r>
          <w:rPr>
            <w:noProof/>
            <w:webHidden/>
          </w:rPr>
          <w:fldChar w:fldCharType="separate"/>
        </w:r>
        <w:r>
          <w:rPr>
            <w:noProof/>
            <w:webHidden/>
          </w:rPr>
          <w:t>23</w:t>
        </w:r>
        <w:r>
          <w:rPr>
            <w:noProof/>
            <w:webHidden/>
          </w:rPr>
          <w:fldChar w:fldCharType="end"/>
        </w:r>
      </w:hyperlink>
    </w:p>
    <w:p w14:paraId="6AE1309D" w14:textId="4A4728D9" w:rsidR="00A760F3" w:rsidRDefault="00A760F3">
      <w:pPr>
        <w:pStyle w:val="TableofFigures"/>
        <w:tabs>
          <w:tab w:val="right" w:leader="dot" w:pos="9620"/>
        </w:tabs>
        <w:rPr>
          <w:rFonts w:asciiTheme="minorHAnsi" w:eastAsiaTheme="minorEastAsia" w:hAnsiTheme="minorHAnsi" w:cstheme="minorBidi"/>
          <w:noProof/>
          <w:sz w:val="22"/>
        </w:rPr>
      </w:pPr>
      <w:hyperlink w:anchor="_Toc131186048" w:history="1">
        <w:r w:rsidRPr="00E226E8">
          <w:rPr>
            <w:rStyle w:val="Hyperlink"/>
            <w:noProof/>
          </w:rPr>
          <w:t>Table 28: HT-IV CPWS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_Toc131186048 \h </w:instrText>
        </w:r>
        <w:r>
          <w:rPr>
            <w:noProof/>
            <w:webHidden/>
          </w:rPr>
        </w:r>
        <w:r>
          <w:rPr>
            <w:noProof/>
            <w:webHidden/>
          </w:rPr>
          <w:fldChar w:fldCharType="separate"/>
        </w:r>
        <w:r>
          <w:rPr>
            <w:noProof/>
            <w:webHidden/>
          </w:rPr>
          <w:t>23</w:t>
        </w:r>
        <w:r>
          <w:rPr>
            <w:noProof/>
            <w:webHidden/>
          </w:rPr>
          <w:fldChar w:fldCharType="end"/>
        </w:r>
      </w:hyperlink>
    </w:p>
    <w:p w14:paraId="5C12E28E" w14:textId="5D2F1A2B" w:rsidR="00A760F3" w:rsidRDefault="00A760F3">
      <w:pPr>
        <w:pStyle w:val="TableofFigures"/>
        <w:tabs>
          <w:tab w:val="right" w:leader="dot" w:pos="9620"/>
        </w:tabs>
        <w:rPr>
          <w:rFonts w:asciiTheme="minorHAnsi" w:eastAsiaTheme="minorEastAsia" w:hAnsiTheme="minorHAnsi" w:cstheme="minorBidi"/>
          <w:noProof/>
          <w:sz w:val="22"/>
        </w:rPr>
      </w:pPr>
      <w:hyperlink w:anchor="_Toc131186049" w:history="1">
        <w:r w:rsidRPr="00E226E8">
          <w:rPr>
            <w:rStyle w:val="Hyperlink"/>
            <w:noProof/>
          </w:rPr>
          <w:t>Table 29: HT-IV CPWS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_Toc131186049 \h </w:instrText>
        </w:r>
        <w:r>
          <w:rPr>
            <w:noProof/>
            <w:webHidden/>
          </w:rPr>
        </w:r>
        <w:r>
          <w:rPr>
            <w:noProof/>
            <w:webHidden/>
          </w:rPr>
          <w:fldChar w:fldCharType="separate"/>
        </w:r>
        <w:r>
          <w:rPr>
            <w:noProof/>
            <w:webHidden/>
          </w:rPr>
          <w:t>23</w:t>
        </w:r>
        <w:r>
          <w:rPr>
            <w:noProof/>
            <w:webHidden/>
          </w:rPr>
          <w:fldChar w:fldCharType="end"/>
        </w:r>
      </w:hyperlink>
    </w:p>
    <w:p w14:paraId="5B8A5499" w14:textId="536F1CBF" w:rsidR="00A760F3" w:rsidRDefault="00A760F3">
      <w:pPr>
        <w:pStyle w:val="TableofFigures"/>
        <w:tabs>
          <w:tab w:val="right" w:leader="dot" w:pos="9620"/>
        </w:tabs>
        <w:rPr>
          <w:rFonts w:asciiTheme="minorHAnsi" w:eastAsiaTheme="minorEastAsia" w:hAnsiTheme="minorHAnsi" w:cstheme="minorBidi"/>
          <w:noProof/>
          <w:sz w:val="22"/>
        </w:rPr>
      </w:pPr>
      <w:hyperlink w:anchor="_Toc131186050" w:history="1">
        <w:r w:rsidRPr="00E226E8">
          <w:rPr>
            <w:rStyle w:val="Hyperlink"/>
            <w:noProof/>
          </w:rPr>
          <w:t>Table 30: Sales Projections as submitted by SCR for HT V Railway Traction</w:t>
        </w:r>
        <w:r>
          <w:rPr>
            <w:noProof/>
            <w:webHidden/>
          </w:rPr>
          <w:tab/>
        </w:r>
        <w:r>
          <w:rPr>
            <w:noProof/>
            <w:webHidden/>
          </w:rPr>
          <w:fldChar w:fldCharType="begin"/>
        </w:r>
        <w:r>
          <w:rPr>
            <w:noProof/>
            <w:webHidden/>
          </w:rPr>
          <w:instrText xml:space="preserve"> PAGEREF _Toc131186050 \h </w:instrText>
        </w:r>
        <w:r>
          <w:rPr>
            <w:noProof/>
            <w:webHidden/>
          </w:rPr>
        </w:r>
        <w:r>
          <w:rPr>
            <w:noProof/>
            <w:webHidden/>
          </w:rPr>
          <w:fldChar w:fldCharType="separate"/>
        </w:r>
        <w:r>
          <w:rPr>
            <w:noProof/>
            <w:webHidden/>
          </w:rPr>
          <w:t>24</w:t>
        </w:r>
        <w:r>
          <w:rPr>
            <w:noProof/>
            <w:webHidden/>
          </w:rPr>
          <w:fldChar w:fldCharType="end"/>
        </w:r>
      </w:hyperlink>
    </w:p>
    <w:p w14:paraId="64DC6AD0" w14:textId="01A43888" w:rsidR="00A760F3" w:rsidRDefault="00A760F3">
      <w:pPr>
        <w:pStyle w:val="TableofFigures"/>
        <w:tabs>
          <w:tab w:val="right" w:leader="dot" w:pos="9620"/>
        </w:tabs>
        <w:rPr>
          <w:rFonts w:asciiTheme="minorHAnsi" w:eastAsiaTheme="minorEastAsia" w:hAnsiTheme="minorHAnsi" w:cstheme="minorBidi"/>
          <w:noProof/>
          <w:sz w:val="22"/>
        </w:rPr>
      </w:pPr>
      <w:hyperlink w:anchor="_Toc131186051" w:history="1">
        <w:r w:rsidRPr="00E226E8">
          <w:rPr>
            <w:rStyle w:val="Hyperlink"/>
            <w:noProof/>
          </w:rPr>
          <w:t>Table 31: HT-V Railway Traction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_Toc131186051 \h </w:instrText>
        </w:r>
        <w:r>
          <w:rPr>
            <w:noProof/>
            <w:webHidden/>
          </w:rPr>
        </w:r>
        <w:r>
          <w:rPr>
            <w:noProof/>
            <w:webHidden/>
          </w:rPr>
          <w:fldChar w:fldCharType="separate"/>
        </w:r>
        <w:r>
          <w:rPr>
            <w:noProof/>
            <w:webHidden/>
          </w:rPr>
          <w:t>24</w:t>
        </w:r>
        <w:r>
          <w:rPr>
            <w:noProof/>
            <w:webHidden/>
          </w:rPr>
          <w:fldChar w:fldCharType="end"/>
        </w:r>
      </w:hyperlink>
    </w:p>
    <w:p w14:paraId="76FAA9B7" w14:textId="4CB37EFA" w:rsidR="00A760F3" w:rsidRDefault="00A760F3">
      <w:pPr>
        <w:pStyle w:val="TableofFigures"/>
        <w:tabs>
          <w:tab w:val="right" w:leader="dot" w:pos="9620"/>
        </w:tabs>
        <w:rPr>
          <w:rFonts w:asciiTheme="minorHAnsi" w:eastAsiaTheme="minorEastAsia" w:hAnsiTheme="minorHAnsi" w:cstheme="minorBidi"/>
          <w:noProof/>
          <w:sz w:val="22"/>
        </w:rPr>
      </w:pPr>
      <w:hyperlink w:anchor="_Toc131186052" w:history="1">
        <w:r w:rsidRPr="00E226E8">
          <w:rPr>
            <w:rStyle w:val="Hyperlink"/>
            <w:noProof/>
          </w:rPr>
          <w:t>Table 32: HT-V Railway Traction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_Toc131186052 \h </w:instrText>
        </w:r>
        <w:r>
          <w:rPr>
            <w:noProof/>
            <w:webHidden/>
          </w:rPr>
        </w:r>
        <w:r>
          <w:rPr>
            <w:noProof/>
            <w:webHidden/>
          </w:rPr>
          <w:fldChar w:fldCharType="separate"/>
        </w:r>
        <w:r>
          <w:rPr>
            <w:noProof/>
            <w:webHidden/>
          </w:rPr>
          <w:t>25</w:t>
        </w:r>
        <w:r>
          <w:rPr>
            <w:noProof/>
            <w:webHidden/>
          </w:rPr>
          <w:fldChar w:fldCharType="end"/>
        </w:r>
      </w:hyperlink>
    </w:p>
    <w:p w14:paraId="094DD0DD" w14:textId="026A81A3" w:rsidR="00A760F3" w:rsidRDefault="00A760F3">
      <w:pPr>
        <w:pStyle w:val="TableofFigures"/>
        <w:tabs>
          <w:tab w:val="right" w:leader="dot" w:pos="9620"/>
        </w:tabs>
        <w:rPr>
          <w:rFonts w:asciiTheme="minorHAnsi" w:eastAsiaTheme="minorEastAsia" w:hAnsiTheme="minorHAnsi" w:cstheme="minorBidi"/>
          <w:noProof/>
          <w:sz w:val="22"/>
        </w:rPr>
      </w:pPr>
      <w:hyperlink w:anchor="_Toc131186053" w:history="1">
        <w:r w:rsidRPr="00E226E8">
          <w:rPr>
            <w:rStyle w:val="Hyperlink"/>
            <w:noProof/>
          </w:rPr>
          <w:t>Table 33: HT-VI Colony Consumption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_Toc131186053 \h </w:instrText>
        </w:r>
        <w:r>
          <w:rPr>
            <w:noProof/>
            <w:webHidden/>
          </w:rPr>
        </w:r>
        <w:r>
          <w:rPr>
            <w:noProof/>
            <w:webHidden/>
          </w:rPr>
          <w:fldChar w:fldCharType="separate"/>
        </w:r>
        <w:r>
          <w:rPr>
            <w:noProof/>
            <w:webHidden/>
          </w:rPr>
          <w:t>25</w:t>
        </w:r>
        <w:r>
          <w:rPr>
            <w:noProof/>
            <w:webHidden/>
          </w:rPr>
          <w:fldChar w:fldCharType="end"/>
        </w:r>
      </w:hyperlink>
    </w:p>
    <w:p w14:paraId="095259AC" w14:textId="03A01282" w:rsidR="00A760F3" w:rsidRDefault="00A760F3">
      <w:pPr>
        <w:pStyle w:val="TableofFigures"/>
        <w:tabs>
          <w:tab w:val="right" w:leader="dot" w:pos="9620"/>
        </w:tabs>
        <w:rPr>
          <w:rFonts w:asciiTheme="minorHAnsi" w:eastAsiaTheme="minorEastAsia" w:hAnsiTheme="minorHAnsi" w:cstheme="minorBidi"/>
          <w:noProof/>
          <w:sz w:val="22"/>
        </w:rPr>
      </w:pPr>
      <w:hyperlink w:anchor="_Toc131186054" w:history="1">
        <w:r w:rsidRPr="00E226E8">
          <w:rPr>
            <w:rStyle w:val="Hyperlink"/>
            <w:noProof/>
          </w:rPr>
          <w:t>Table 34: HT-VI Colony Consumption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_Toc131186054 \h </w:instrText>
        </w:r>
        <w:r>
          <w:rPr>
            <w:noProof/>
            <w:webHidden/>
          </w:rPr>
        </w:r>
        <w:r>
          <w:rPr>
            <w:noProof/>
            <w:webHidden/>
          </w:rPr>
          <w:fldChar w:fldCharType="separate"/>
        </w:r>
        <w:r>
          <w:rPr>
            <w:noProof/>
            <w:webHidden/>
          </w:rPr>
          <w:t>25</w:t>
        </w:r>
        <w:r>
          <w:rPr>
            <w:noProof/>
            <w:webHidden/>
          </w:rPr>
          <w:fldChar w:fldCharType="end"/>
        </w:r>
      </w:hyperlink>
    </w:p>
    <w:p w14:paraId="3746D57B" w14:textId="5DFBD2EC" w:rsidR="00A760F3" w:rsidRDefault="00A760F3">
      <w:pPr>
        <w:pStyle w:val="TableofFigures"/>
        <w:tabs>
          <w:tab w:val="right" w:leader="dot" w:pos="9620"/>
        </w:tabs>
        <w:rPr>
          <w:rFonts w:asciiTheme="minorHAnsi" w:eastAsiaTheme="minorEastAsia" w:hAnsiTheme="minorHAnsi" w:cstheme="minorBidi"/>
          <w:noProof/>
          <w:sz w:val="22"/>
        </w:rPr>
      </w:pPr>
      <w:hyperlink w:anchor="_Toc131186055" w:history="1">
        <w:r w:rsidRPr="00E226E8">
          <w:rPr>
            <w:rStyle w:val="Hyperlink"/>
            <w:noProof/>
          </w:rPr>
          <w:t>Table 35: HT-VII Temporary Supply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_Toc131186055 \h </w:instrText>
        </w:r>
        <w:r>
          <w:rPr>
            <w:noProof/>
            <w:webHidden/>
          </w:rPr>
        </w:r>
        <w:r>
          <w:rPr>
            <w:noProof/>
            <w:webHidden/>
          </w:rPr>
          <w:fldChar w:fldCharType="separate"/>
        </w:r>
        <w:r>
          <w:rPr>
            <w:noProof/>
            <w:webHidden/>
          </w:rPr>
          <w:t>26</w:t>
        </w:r>
        <w:r>
          <w:rPr>
            <w:noProof/>
            <w:webHidden/>
          </w:rPr>
          <w:fldChar w:fldCharType="end"/>
        </w:r>
      </w:hyperlink>
    </w:p>
    <w:p w14:paraId="337899CA" w14:textId="24A1F8A7" w:rsidR="00A760F3" w:rsidRDefault="00A760F3">
      <w:pPr>
        <w:pStyle w:val="TableofFigures"/>
        <w:tabs>
          <w:tab w:val="right" w:leader="dot" w:pos="9620"/>
        </w:tabs>
        <w:rPr>
          <w:rFonts w:asciiTheme="minorHAnsi" w:eastAsiaTheme="minorEastAsia" w:hAnsiTheme="minorHAnsi" w:cstheme="minorBidi"/>
          <w:noProof/>
          <w:sz w:val="22"/>
        </w:rPr>
      </w:pPr>
      <w:hyperlink w:anchor="_Toc131186056" w:history="1">
        <w:r w:rsidRPr="00E226E8">
          <w:rPr>
            <w:rStyle w:val="Hyperlink"/>
            <w:noProof/>
          </w:rPr>
          <w:t>Table 36: HT-VII Temporary Supply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_Toc131186056 \h </w:instrText>
        </w:r>
        <w:r>
          <w:rPr>
            <w:noProof/>
            <w:webHidden/>
          </w:rPr>
        </w:r>
        <w:r>
          <w:rPr>
            <w:noProof/>
            <w:webHidden/>
          </w:rPr>
          <w:fldChar w:fldCharType="separate"/>
        </w:r>
        <w:r>
          <w:rPr>
            <w:noProof/>
            <w:webHidden/>
          </w:rPr>
          <w:t>26</w:t>
        </w:r>
        <w:r>
          <w:rPr>
            <w:noProof/>
            <w:webHidden/>
          </w:rPr>
          <w:fldChar w:fldCharType="end"/>
        </w:r>
      </w:hyperlink>
    </w:p>
    <w:p w14:paraId="34B0A683" w14:textId="005DD6D3" w:rsidR="00A760F3" w:rsidRDefault="00A760F3">
      <w:pPr>
        <w:pStyle w:val="TableofFigures"/>
        <w:tabs>
          <w:tab w:val="right" w:leader="dot" w:pos="9620"/>
        </w:tabs>
        <w:rPr>
          <w:rFonts w:asciiTheme="minorHAnsi" w:eastAsiaTheme="minorEastAsia" w:hAnsiTheme="minorHAnsi" w:cstheme="minorBidi"/>
          <w:noProof/>
          <w:sz w:val="22"/>
        </w:rPr>
      </w:pPr>
      <w:hyperlink w:anchor="_Toc131186057" w:history="1">
        <w:r w:rsidRPr="00E226E8">
          <w:rPr>
            <w:rStyle w:val="Hyperlink"/>
            <w:noProof/>
          </w:rPr>
          <w:t>Table 37: RESCO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_Toc131186057 \h </w:instrText>
        </w:r>
        <w:r>
          <w:rPr>
            <w:noProof/>
            <w:webHidden/>
          </w:rPr>
        </w:r>
        <w:r>
          <w:rPr>
            <w:noProof/>
            <w:webHidden/>
          </w:rPr>
          <w:fldChar w:fldCharType="separate"/>
        </w:r>
        <w:r>
          <w:rPr>
            <w:noProof/>
            <w:webHidden/>
          </w:rPr>
          <w:t>27</w:t>
        </w:r>
        <w:r>
          <w:rPr>
            <w:noProof/>
            <w:webHidden/>
          </w:rPr>
          <w:fldChar w:fldCharType="end"/>
        </w:r>
      </w:hyperlink>
    </w:p>
    <w:p w14:paraId="77F0B80B" w14:textId="3417FB8D" w:rsidR="00A760F3" w:rsidRDefault="00A760F3">
      <w:pPr>
        <w:pStyle w:val="TableofFigures"/>
        <w:tabs>
          <w:tab w:val="right" w:leader="dot" w:pos="9620"/>
        </w:tabs>
        <w:rPr>
          <w:rFonts w:asciiTheme="minorHAnsi" w:eastAsiaTheme="minorEastAsia" w:hAnsiTheme="minorHAnsi" w:cstheme="minorBidi"/>
          <w:noProof/>
          <w:sz w:val="22"/>
        </w:rPr>
      </w:pPr>
      <w:hyperlink w:anchor="_Toc131186058" w:history="1">
        <w:r w:rsidRPr="00E226E8">
          <w:rPr>
            <w:rStyle w:val="Hyperlink"/>
            <w:noProof/>
          </w:rPr>
          <w:t>Table 38: RESCO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_Toc131186058 \h </w:instrText>
        </w:r>
        <w:r>
          <w:rPr>
            <w:noProof/>
            <w:webHidden/>
          </w:rPr>
        </w:r>
        <w:r>
          <w:rPr>
            <w:noProof/>
            <w:webHidden/>
          </w:rPr>
          <w:fldChar w:fldCharType="separate"/>
        </w:r>
        <w:r>
          <w:rPr>
            <w:noProof/>
            <w:webHidden/>
          </w:rPr>
          <w:t>27</w:t>
        </w:r>
        <w:r>
          <w:rPr>
            <w:noProof/>
            <w:webHidden/>
          </w:rPr>
          <w:fldChar w:fldCharType="end"/>
        </w:r>
      </w:hyperlink>
    </w:p>
    <w:p w14:paraId="68D170A2" w14:textId="4D7920BD" w:rsidR="00A760F3" w:rsidRDefault="00A760F3">
      <w:pPr>
        <w:pStyle w:val="TableofFigures"/>
        <w:tabs>
          <w:tab w:val="right" w:leader="dot" w:pos="9620"/>
        </w:tabs>
        <w:rPr>
          <w:rFonts w:asciiTheme="minorHAnsi" w:eastAsiaTheme="minorEastAsia" w:hAnsiTheme="minorHAnsi" w:cstheme="minorBidi"/>
          <w:noProof/>
          <w:sz w:val="22"/>
        </w:rPr>
      </w:pPr>
      <w:hyperlink w:anchor="_Toc131186059" w:history="1">
        <w:r w:rsidRPr="00E226E8">
          <w:rPr>
            <w:rStyle w:val="Hyperlink"/>
            <w:noProof/>
          </w:rPr>
          <w:t>Table 39: Consolidated Sales Projections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_Toc131186059 \h </w:instrText>
        </w:r>
        <w:r>
          <w:rPr>
            <w:noProof/>
            <w:webHidden/>
          </w:rPr>
        </w:r>
        <w:r>
          <w:rPr>
            <w:noProof/>
            <w:webHidden/>
          </w:rPr>
          <w:fldChar w:fldCharType="separate"/>
        </w:r>
        <w:r>
          <w:rPr>
            <w:noProof/>
            <w:webHidden/>
          </w:rPr>
          <w:t>27</w:t>
        </w:r>
        <w:r>
          <w:rPr>
            <w:noProof/>
            <w:webHidden/>
          </w:rPr>
          <w:fldChar w:fldCharType="end"/>
        </w:r>
      </w:hyperlink>
    </w:p>
    <w:p w14:paraId="45DAF3C2" w14:textId="21408F97" w:rsidR="00A760F3" w:rsidRDefault="00A760F3">
      <w:pPr>
        <w:pStyle w:val="TableofFigures"/>
        <w:tabs>
          <w:tab w:val="right" w:leader="dot" w:pos="9620"/>
        </w:tabs>
        <w:rPr>
          <w:rFonts w:asciiTheme="minorHAnsi" w:eastAsiaTheme="minorEastAsia" w:hAnsiTheme="minorHAnsi" w:cstheme="minorBidi"/>
          <w:noProof/>
          <w:sz w:val="22"/>
        </w:rPr>
      </w:pPr>
      <w:hyperlink w:anchor="_Toc131186060" w:history="1">
        <w:r w:rsidRPr="00E226E8">
          <w:rPr>
            <w:rStyle w:val="Hyperlink"/>
            <w:noProof/>
          </w:rPr>
          <w:t>Table 40: Consolidated Sales Projections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_Toc131186060 \h </w:instrText>
        </w:r>
        <w:r>
          <w:rPr>
            <w:noProof/>
            <w:webHidden/>
          </w:rPr>
        </w:r>
        <w:r>
          <w:rPr>
            <w:noProof/>
            <w:webHidden/>
          </w:rPr>
          <w:fldChar w:fldCharType="separate"/>
        </w:r>
        <w:r>
          <w:rPr>
            <w:noProof/>
            <w:webHidden/>
          </w:rPr>
          <w:t>28</w:t>
        </w:r>
        <w:r>
          <w:rPr>
            <w:noProof/>
            <w:webHidden/>
          </w:rPr>
          <w:fldChar w:fldCharType="end"/>
        </w:r>
      </w:hyperlink>
    </w:p>
    <w:p w14:paraId="7BC62B72" w14:textId="595CCAA0" w:rsidR="00A760F3" w:rsidRDefault="00A760F3">
      <w:pPr>
        <w:pStyle w:val="TableofFigures"/>
        <w:tabs>
          <w:tab w:val="right" w:leader="dot" w:pos="9620"/>
        </w:tabs>
        <w:rPr>
          <w:rFonts w:asciiTheme="minorHAnsi" w:eastAsiaTheme="minorEastAsia" w:hAnsiTheme="minorHAnsi" w:cstheme="minorBidi"/>
          <w:noProof/>
          <w:sz w:val="22"/>
        </w:rPr>
      </w:pPr>
      <w:hyperlink w:anchor="_Toc131186061" w:history="1">
        <w:r w:rsidRPr="00E226E8">
          <w:rPr>
            <w:rStyle w:val="Hyperlink"/>
            <w:noProof/>
          </w:rPr>
          <w:t>Table 41:Loss Trajectory for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_Toc131186061 \h </w:instrText>
        </w:r>
        <w:r>
          <w:rPr>
            <w:noProof/>
            <w:webHidden/>
          </w:rPr>
        </w:r>
        <w:r>
          <w:rPr>
            <w:noProof/>
            <w:webHidden/>
          </w:rPr>
          <w:fldChar w:fldCharType="separate"/>
        </w:r>
        <w:r>
          <w:rPr>
            <w:noProof/>
            <w:webHidden/>
          </w:rPr>
          <w:t>29</w:t>
        </w:r>
        <w:r>
          <w:rPr>
            <w:noProof/>
            <w:webHidden/>
          </w:rPr>
          <w:fldChar w:fldCharType="end"/>
        </w:r>
      </w:hyperlink>
    </w:p>
    <w:p w14:paraId="7C7DA9AC" w14:textId="7AB400E3" w:rsidR="00A760F3" w:rsidRDefault="00A760F3">
      <w:pPr>
        <w:pStyle w:val="TableofFigures"/>
        <w:tabs>
          <w:tab w:val="right" w:leader="dot" w:pos="9620"/>
        </w:tabs>
        <w:rPr>
          <w:rFonts w:asciiTheme="minorHAnsi" w:eastAsiaTheme="minorEastAsia" w:hAnsiTheme="minorHAnsi" w:cstheme="minorBidi"/>
          <w:noProof/>
          <w:sz w:val="22"/>
        </w:rPr>
      </w:pPr>
      <w:hyperlink w:anchor="_Toc131186062" w:history="1">
        <w:r w:rsidRPr="00E226E8">
          <w:rPr>
            <w:rStyle w:val="Hyperlink"/>
            <w:noProof/>
          </w:rPr>
          <w:t>Table 42:Loss Trajectory for 6th Control Period</w:t>
        </w:r>
        <w:r>
          <w:rPr>
            <w:noProof/>
            <w:webHidden/>
          </w:rPr>
          <w:tab/>
        </w:r>
        <w:r>
          <w:rPr>
            <w:noProof/>
            <w:webHidden/>
          </w:rPr>
          <w:fldChar w:fldCharType="begin"/>
        </w:r>
        <w:r>
          <w:rPr>
            <w:noProof/>
            <w:webHidden/>
          </w:rPr>
          <w:instrText xml:space="preserve"> PAGEREF _Toc131186062 \h </w:instrText>
        </w:r>
        <w:r>
          <w:rPr>
            <w:noProof/>
            <w:webHidden/>
          </w:rPr>
        </w:r>
        <w:r>
          <w:rPr>
            <w:noProof/>
            <w:webHidden/>
          </w:rPr>
          <w:fldChar w:fldCharType="separate"/>
        </w:r>
        <w:r>
          <w:rPr>
            <w:noProof/>
            <w:webHidden/>
          </w:rPr>
          <w:t>30</w:t>
        </w:r>
        <w:r>
          <w:rPr>
            <w:noProof/>
            <w:webHidden/>
          </w:rPr>
          <w:fldChar w:fldCharType="end"/>
        </w:r>
      </w:hyperlink>
    </w:p>
    <w:p w14:paraId="7BE33606" w14:textId="0BE85B6C" w:rsidR="00A760F3" w:rsidRDefault="00A760F3">
      <w:pPr>
        <w:pStyle w:val="TableofFigures"/>
        <w:tabs>
          <w:tab w:val="right" w:leader="dot" w:pos="9620"/>
        </w:tabs>
        <w:rPr>
          <w:rFonts w:asciiTheme="minorHAnsi" w:eastAsiaTheme="minorEastAsia" w:hAnsiTheme="minorHAnsi" w:cstheme="minorBidi"/>
          <w:noProof/>
          <w:sz w:val="22"/>
        </w:rPr>
      </w:pPr>
      <w:hyperlink w:anchor="_Toc131186063" w:history="1">
        <w:r w:rsidRPr="00E226E8">
          <w:rPr>
            <w:rStyle w:val="Hyperlink"/>
            <w:noProof/>
          </w:rPr>
          <w:t>Table 43 Total distribution losses in the distribution system for the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_Toc131186063 \h </w:instrText>
        </w:r>
        <w:r>
          <w:rPr>
            <w:noProof/>
            <w:webHidden/>
          </w:rPr>
        </w:r>
        <w:r>
          <w:rPr>
            <w:noProof/>
            <w:webHidden/>
          </w:rPr>
          <w:fldChar w:fldCharType="separate"/>
        </w:r>
        <w:r>
          <w:rPr>
            <w:noProof/>
            <w:webHidden/>
          </w:rPr>
          <w:t>30</w:t>
        </w:r>
        <w:r>
          <w:rPr>
            <w:noProof/>
            <w:webHidden/>
          </w:rPr>
          <w:fldChar w:fldCharType="end"/>
        </w:r>
      </w:hyperlink>
    </w:p>
    <w:p w14:paraId="569C7ED6" w14:textId="7FAE757C" w:rsidR="00A760F3" w:rsidRDefault="00A760F3">
      <w:pPr>
        <w:pStyle w:val="TableofFigures"/>
        <w:tabs>
          <w:tab w:val="right" w:leader="dot" w:pos="9620"/>
        </w:tabs>
        <w:rPr>
          <w:rFonts w:asciiTheme="minorHAnsi" w:eastAsiaTheme="minorEastAsia" w:hAnsiTheme="minorHAnsi" w:cstheme="minorBidi"/>
          <w:noProof/>
          <w:sz w:val="22"/>
        </w:rPr>
      </w:pPr>
      <w:hyperlink w:anchor="_Toc131186064" w:history="1">
        <w:r w:rsidRPr="00E226E8">
          <w:rPr>
            <w:rStyle w:val="Hyperlink"/>
            <w:noProof/>
          </w:rPr>
          <w:t>Table 44 Total distribution losses in the distribution system for the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_Toc131186064 \h </w:instrText>
        </w:r>
        <w:r>
          <w:rPr>
            <w:noProof/>
            <w:webHidden/>
          </w:rPr>
        </w:r>
        <w:r>
          <w:rPr>
            <w:noProof/>
            <w:webHidden/>
          </w:rPr>
          <w:fldChar w:fldCharType="separate"/>
        </w:r>
        <w:r>
          <w:rPr>
            <w:noProof/>
            <w:webHidden/>
          </w:rPr>
          <w:t>30</w:t>
        </w:r>
        <w:r>
          <w:rPr>
            <w:noProof/>
            <w:webHidden/>
          </w:rPr>
          <w:fldChar w:fldCharType="end"/>
        </w:r>
      </w:hyperlink>
    </w:p>
    <w:p w14:paraId="4CBABEEB" w14:textId="5F6731C5" w:rsidR="00A760F3" w:rsidRDefault="00A760F3">
      <w:pPr>
        <w:pStyle w:val="TableofFigures"/>
        <w:tabs>
          <w:tab w:val="right" w:leader="dot" w:pos="9620"/>
        </w:tabs>
        <w:rPr>
          <w:rFonts w:asciiTheme="minorHAnsi" w:eastAsiaTheme="minorEastAsia" w:hAnsiTheme="minorHAnsi" w:cstheme="minorBidi"/>
          <w:noProof/>
          <w:sz w:val="22"/>
        </w:rPr>
      </w:pPr>
      <w:hyperlink w:anchor="_Toc131186065" w:history="1">
        <w:r w:rsidRPr="00E226E8">
          <w:rPr>
            <w:rStyle w:val="Hyperlink"/>
            <w:noProof/>
          </w:rPr>
          <w:t>Table 45 Transmission loss trajectory for the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_Toc131186065 \h </w:instrText>
        </w:r>
        <w:r>
          <w:rPr>
            <w:noProof/>
            <w:webHidden/>
          </w:rPr>
        </w:r>
        <w:r>
          <w:rPr>
            <w:noProof/>
            <w:webHidden/>
          </w:rPr>
          <w:fldChar w:fldCharType="separate"/>
        </w:r>
        <w:r>
          <w:rPr>
            <w:noProof/>
            <w:webHidden/>
          </w:rPr>
          <w:t>31</w:t>
        </w:r>
        <w:r>
          <w:rPr>
            <w:noProof/>
            <w:webHidden/>
          </w:rPr>
          <w:fldChar w:fldCharType="end"/>
        </w:r>
      </w:hyperlink>
    </w:p>
    <w:p w14:paraId="333B1BC8" w14:textId="09C0D589" w:rsidR="00A760F3" w:rsidRDefault="00A760F3">
      <w:pPr>
        <w:pStyle w:val="TableofFigures"/>
        <w:tabs>
          <w:tab w:val="right" w:leader="dot" w:pos="9620"/>
        </w:tabs>
        <w:rPr>
          <w:rFonts w:asciiTheme="minorHAnsi" w:eastAsiaTheme="minorEastAsia" w:hAnsiTheme="minorHAnsi" w:cstheme="minorBidi"/>
          <w:noProof/>
          <w:sz w:val="22"/>
        </w:rPr>
      </w:pPr>
      <w:hyperlink w:anchor="_Toc131186066" w:history="1">
        <w:r w:rsidRPr="00E226E8">
          <w:rPr>
            <w:rStyle w:val="Hyperlink"/>
            <w:noProof/>
          </w:rPr>
          <w:t>Table 46 Transmission loss trajectory for the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_Toc131186066 \h </w:instrText>
        </w:r>
        <w:r>
          <w:rPr>
            <w:noProof/>
            <w:webHidden/>
          </w:rPr>
        </w:r>
        <w:r>
          <w:rPr>
            <w:noProof/>
            <w:webHidden/>
          </w:rPr>
          <w:fldChar w:fldCharType="separate"/>
        </w:r>
        <w:r>
          <w:rPr>
            <w:noProof/>
            <w:webHidden/>
          </w:rPr>
          <w:t>31</w:t>
        </w:r>
        <w:r>
          <w:rPr>
            <w:noProof/>
            <w:webHidden/>
          </w:rPr>
          <w:fldChar w:fldCharType="end"/>
        </w:r>
      </w:hyperlink>
    </w:p>
    <w:p w14:paraId="7DA59C66" w14:textId="271FE535" w:rsidR="00A760F3" w:rsidRDefault="00A760F3">
      <w:pPr>
        <w:pStyle w:val="TableofFigures"/>
        <w:tabs>
          <w:tab w:val="right" w:leader="dot" w:pos="9620"/>
        </w:tabs>
        <w:rPr>
          <w:rFonts w:asciiTheme="minorHAnsi" w:eastAsiaTheme="minorEastAsia" w:hAnsiTheme="minorHAnsi" w:cstheme="minorBidi"/>
          <w:noProof/>
          <w:sz w:val="22"/>
        </w:rPr>
      </w:pPr>
      <w:hyperlink w:anchor="_Toc131186067" w:history="1">
        <w:r w:rsidRPr="00E226E8">
          <w:rPr>
            <w:rStyle w:val="Hyperlink"/>
            <w:noProof/>
          </w:rPr>
          <w:t>Table 47 PGCIL Loss Trajectory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_Toc131186067 \h </w:instrText>
        </w:r>
        <w:r>
          <w:rPr>
            <w:noProof/>
            <w:webHidden/>
          </w:rPr>
        </w:r>
        <w:r>
          <w:rPr>
            <w:noProof/>
            <w:webHidden/>
          </w:rPr>
          <w:fldChar w:fldCharType="separate"/>
        </w:r>
        <w:r>
          <w:rPr>
            <w:noProof/>
            <w:webHidden/>
          </w:rPr>
          <w:t>32</w:t>
        </w:r>
        <w:r>
          <w:rPr>
            <w:noProof/>
            <w:webHidden/>
          </w:rPr>
          <w:fldChar w:fldCharType="end"/>
        </w:r>
      </w:hyperlink>
    </w:p>
    <w:p w14:paraId="556DDF9A" w14:textId="4398ED71" w:rsidR="00A760F3" w:rsidRDefault="00A760F3">
      <w:pPr>
        <w:pStyle w:val="TableofFigures"/>
        <w:tabs>
          <w:tab w:val="right" w:leader="dot" w:pos="9620"/>
        </w:tabs>
        <w:rPr>
          <w:rFonts w:asciiTheme="minorHAnsi" w:eastAsiaTheme="minorEastAsia" w:hAnsiTheme="minorHAnsi" w:cstheme="minorBidi"/>
          <w:noProof/>
          <w:sz w:val="22"/>
        </w:rPr>
      </w:pPr>
      <w:hyperlink w:anchor="_Toc131186068" w:history="1">
        <w:r w:rsidRPr="00E226E8">
          <w:rPr>
            <w:rStyle w:val="Hyperlink"/>
            <w:noProof/>
          </w:rPr>
          <w:t>Table 48 PGCIL Loss Trajectory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_Toc131186068 \h </w:instrText>
        </w:r>
        <w:r>
          <w:rPr>
            <w:noProof/>
            <w:webHidden/>
          </w:rPr>
        </w:r>
        <w:r>
          <w:rPr>
            <w:noProof/>
            <w:webHidden/>
          </w:rPr>
          <w:fldChar w:fldCharType="separate"/>
        </w:r>
        <w:r>
          <w:rPr>
            <w:noProof/>
            <w:webHidden/>
          </w:rPr>
          <w:t>32</w:t>
        </w:r>
        <w:r>
          <w:rPr>
            <w:noProof/>
            <w:webHidden/>
          </w:rPr>
          <w:fldChar w:fldCharType="end"/>
        </w:r>
      </w:hyperlink>
    </w:p>
    <w:p w14:paraId="7327FC2C" w14:textId="57EFF436" w:rsidR="00A760F3" w:rsidRDefault="00A760F3">
      <w:pPr>
        <w:pStyle w:val="TableofFigures"/>
        <w:tabs>
          <w:tab w:val="right" w:leader="dot" w:pos="9620"/>
        </w:tabs>
        <w:rPr>
          <w:rFonts w:asciiTheme="minorHAnsi" w:eastAsiaTheme="minorEastAsia" w:hAnsiTheme="minorHAnsi" w:cstheme="minorBidi"/>
          <w:noProof/>
          <w:sz w:val="22"/>
        </w:rPr>
      </w:pPr>
      <w:hyperlink w:anchor="_Toc131186069" w:history="1">
        <w:r w:rsidRPr="00E226E8">
          <w:rPr>
            <w:rStyle w:val="Hyperlink"/>
            <w:noProof/>
          </w:rPr>
          <w:t>Table 49 CSPDCL Loss Trajectory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_Toc131186069 \h </w:instrText>
        </w:r>
        <w:r>
          <w:rPr>
            <w:noProof/>
            <w:webHidden/>
          </w:rPr>
        </w:r>
        <w:r>
          <w:rPr>
            <w:noProof/>
            <w:webHidden/>
          </w:rPr>
          <w:fldChar w:fldCharType="separate"/>
        </w:r>
        <w:r>
          <w:rPr>
            <w:noProof/>
            <w:webHidden/>
          </w:rPr>
          <w:t>32</w:t>
        </w:r>
        <w:r>
          <w:rPr>
            <w:noProof/>
            <w:webHidden/>
          </w:rPr>
          <w:fldChar w:fldCharType="end"/>
        </w:r>
      </w:hyperlink>
    </w:p>
    <w:p w14:paraId="60020D08" w14:textId="57B81272" w:rsidR="00A760F3" w:rsidRDefault="00A760F3">
      <w:pPr>
        <w:pStyle w:val="TableofFigures"/>
        <w:tabs>
          <w:tab w:val="right" w:leader="dot" w:pos="9620"/>
        </w:tabs>
        <w:rPr>
          <w:rFonts w:asciiTheme="minorHAnsi" w:eastAsiaTheme="minorEastAsia" w:hAnsiTheme="minorHAnsi" w:cstheme="minorBidi"/>
          <w:noProof/>
          <w:sz w:val="22"/>
        </w:rPr>
      </w:pPr>
      <w:hyperlink w:anchor="_Toc131186070" w:history="1">
        <w:r w:rsidRPr="00E226E8">
          <w:rPr>
            <w:rStyle w:val="Hyperlink"/>
            <w:noProof/>
          </w:rPr>
          <w:t>Table 50 CSPDCL Loss Trajectory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_Toc131186070 \h </w:instrText>
        </w:r>
        <w:r>
          <w:rPr>
            <w:noProof/>
            <w:webHidden/>
          </w:rPr>
        </w:r>
        <w:r>
          <w:rPr>
            <w:noProof/>
            <w:webHidden/>
          </w:rPr>
          <w:fldChar w:fldCharType="separate"/>
        </w:r>
        <w:r>
          <w:rPr>
            <w:noProof/>
            <w:webHidden/>
          </w:rPr>
          <w:t>32</w:t>
        </w:r>
        <w:r>
          <w:rPr>
            <w:noProof/>
            <w:webHidden/>
          </w:rPr>
          <w:fldChar w:fldCharType="end"/>
        </w:r>
      </w:hyperlink>
    </w:p>
    <w:p w14:paraId="49BADF38" w14:textId="7517787E" w:rsidR="00A760F3" w:rsidRDefault="00A760F3">
      <w:pPr>
        <w:pStyle w:val="TableofFigures"/>
        <w:tabs>
          <w:tab w:val="right" w:leader="dot" w:pos="9620"/>
        </w:tabs>
        <w:rPr>
          <w:rFonts w:asciiTheme="minorHAnsi" w:eastAsiaTheme="minorEastAsia" w:hAnsiTheme="minorHAnsi" w:cstheme="minorBidi"/>
          <w:noProof/>
          <w:sz w:val="22"/>
        </w:rPr>
      </w:pPr>
      <w:hyperlink w:anchor="_Toc131186071" w:history="1">
        <w:r w:rsidRPr="00E226E8">
          <w:rPr>
            <w:rStyle w:val="Hyperlink"/>
            <w:noProof/>
          </w:rPr>
          <w:t>Table 51 Energy Requirement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_Toc131186071 \h </w:instrText>
        </w:r>
        <w:r>
          <w:rPr>
            <w:noProof/>
            <w:webHidden/>
          </w:rPr>
        </w:r>
        <w:r>
          <w:rPr>
            <w:noProof/>
            <w:webHidden/>
          </w:rPr>
          <w:fldChar w:fldCharType="separate"/>
        </w:r>
        <w:r>
          <w:rPr>
            <w:noProof/>
            <w:webHidden/>
          </w:rPr>
          <w:t>33</w:t>
        </w:r>
        <w:r>
          <w:rPr>
            <w:noProof/>
            <w:webHidden/>
          </w:rPr>
          <w:fldChar w:fldCharType="end"/>
        </w:r>
      </w:hyperlink>
    </w:p>
    <w:p w14:paraId="21125617" w14:textId="16E6AA0E" w:rsidR="00A760F3" w:rsidRDefault="00A760F3">
      <w:pPr>
        <w:pStyle w:val="TableofFigures"/>
        <w:tabs>
          <w:tab w:val="right" w:leader="dot" w:pos="9620"/>
        </w:tabs>
        <w:rPr>
          <w:rFonts w:asciiTheme="minorHAnsi" w:eastAsiaTheme="minorEastAsia" w:hAnsiTheme="minorHAnsi" w:cstheme="minorBidi"/>
          <w:noProof/>
          <w:sz w:val="22"/>
        </w:rPr>
      </w:pPr>
      <w:hyperlink w:anchor="_Toc131186072" w:history="1">
        <w:r w:rsidRPr="00E226E8">
          <w:rPr>
            <w:rStyle w:val="Hyperlink"/>
            <w:noProof/>
          </w:rPr>
          <w:t>Table 52 Energy Requirement 6</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_Toc131186072 \h </w:instrText>
        </w:r>
        <w:r>
          <w:rPr>
            <w:noProof/>
            <w:webHidden/>
          </w:rPr>
        </w:r>
        <w:r>
          <w:rPr>
            <w:noProof/>
            <w:webHidden/>
          </w:rPr>
          <w:fldChar w:fldCharType="separate"/>
        </w:r>
        <w:r>
          <w:rPr>
            <w:noProof/>
            <w:webHidden/>
          </w:rPr>
          <w:t>34</w:t>
        </w:r>
        <w:r>
          <w:rPr>
            <w:noProof/>
            <w:webHidden/>
          </w:rPr>
          <w:fldChar w:fldCharType="end"/>
        </w:r>
      </w:hyperlink>
    </w:p>
    <w:p w14:paraId="577D75AA" w14:textId="76B31FE5" w:rsidR="00A760F3" w:rsidRDefault="00A760F3">
      <w:pPr>
        <w:pStyle w:val="TableofFigures"/>
        <w:tabs>
          <w:tab w:val="right" w:leader="dot" w:pos="9620"/>
        </w:tabs>
        <w:rPr>
          <w:rFonts w:asciiTheme="minorHAnsi" w:eastAsiaTheme="minorEastAsia" w:hAnsiTheme="minorHAnsi" w:cstheme="minorBidi"/>
          <w:noProof/>
          <w:sz w:val="22"/>
        </w:rPr>
      </w:pPr>
      <w:hyperlink w:anchor="_Toc131186073" w:history="1">
        <w:r w:rsidRPr="00E226E8">
          <w:rPr>
            <w:rStyle w:val="Hyperlink"/>
            <w:noProof/>
          </w:rPr>
          <w:t>Table 53: Time series analysis (state level)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_Toc131186073 \h </w:instrText>
        </w:r>
        <w:r>
          <w:rPr>
            <w:noProof/>
            <w:webHidden/>
          </w:rPr>
        </w:r>
        <w:r>
          <w:rPr>
            <w:noProof/>
            <w:webHidden/>
          </w:rPr>
          <w:fldChar w:fldCharType="separate"/>
        </w:r>
        <w:r>
          <w:rPr>
            <w:noProof/>
            <w:webHidden/>
          </w:rPr>
          <w:t>35</w:t>
        </w:r>
        <w:r>
          <w:rPr>
            <w:noProof/>
            <w:webHidden/>
          </w:rPr>
          <w:fldChar w:fldCharType="end"/>
        </w:r>
      </w:hyperlink>
    </w:p>
    <w:p w14:paraId="0317D546" w14:textId="648A8B84" w:rsidR="00A760F3" w:rsidRDefault="00A760F3">
      <w:pPr>
        <w:pStyle w:val="TableofFigures"/>
        <w:tabs>
          <w:tab w:val="right" w:leader="dot" w:pos="9620"/>
        </w:tabs>
        <w:rPr>
          <w:rFonts w:asciiTheme="minorHAnsi" w:eastAsiaTheme="minorEastAsia" w:hAnsiTheme="minorHAnsi" w:cstheme="minorBidi"/>
          <w:noProof/>
          <w:sz w:val="22"/>
        </w:rPr>
      </w:pPr>
      <w:hyperlink w:anchor="_Toc131186074" w:history="1">
        <w:r w:rsidRPr="00E226E8">
          <w:rPr>
            <w:rStyle w:val="Hyperlink"/>
            <w:noProof/>
          </w:rPr>
          <w:t>Table 54: Open access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_Toc131186074 \h </w:instrText>
        </w:r>
        <w:r>
          <w:rPr>
            <w:noProof/>
            <w:webHidden/>
          </w:rPr>
        </w:r>
        <w:r>
          <w:rPr>
            <w:noProof/>
            <w:webHidden/>
          </w:rPr>
          <w:fldChar w:fldCharType="separate"/>
        </w:r>
        <w:r>
          <w:rPr>
            <w:noProof/>
            <w:webHidden/>
          </w:rPr>
          <w:t>36</w:t>
        </w:r>
        <w:r>
          <w:rPr>
            <w:noProof/>
            <w:webHidden/>
          </w:rPr>
          <w:fldChar w:fldCharType="end"/>
        </w:r>
      </w:hyperlink>
    </w:p>
    <w:p w14:paraId="445DA217" w14:textId="5DCE1CA4" w:rsidR="00A760F3" w:rsidRDefault="00A760F3">
      <w:pPr>
        <w:pStyle w:val="TableofFigures"/>
        <w:tabs>
          <w:tab w:val="right" w:leader="dot" w:pos="9620"/>
        </w:tabs>
        <w:rPr>
          <w:rFonts w:asciiTheme="minorHAnsi" w:eastAsiaTheme="minorEastAsia" w:hAnsiTheme="minorHAnsi" w:cstheme="minorBidi"/>
          <w:noProof/>
          <w:sz w:val="22"/>
        </w:rPr>
      </w:pPr>
      <w:hyperlink w:anchor="_Toc131186075" w:history="1">
        <w:r w:rsidRPr="00E226E8">
          <w:rPr>
            <w:rStyle w:val="Hyperlink"/>
            <w:noProof/>
          </w:rPr>
          <w:t>Table 55: Captive generating plants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_Toc131186075 \h </w:instrText>
        </w:r>
        <w:r>
          <w:rPr>
            <w:noProof/>
            <w:webHidden/>
          </w:rPr>
        </w:r>
        <w:r>
          <w:rPr>
            <w:noProof/>
            <w:webHidden/>
          </w:rPr>
          <w:fldChar w:fldCharType="separate"/>
        </w:r>
        <w:r>
          <w:rPr>
            <w:noProof/>
            <w:webHidden/>
          </w:rPr>
          <w:t>37</w:t>
        </w:r>
        <w:r>
          <w:rPr>
            <w:noProof/>
            <w:webHidden/>
          </w:rPr>
          <w:fldChar w:fldCharType="end"/>
        </w:r>
      </w:hyperlink>
    </w:p>
    <w:p w14:paraId="57202705" w14:textId="113D7C64" w:rsidR="00A760F3" w:rsidRDefault="00A760F3">
      <w:pPr>
        <w:pStyle w:val="TableofFigures"/>
        <w:tabs>
          <w:tab w:val="right" w:leader="dot" w:pos="9620"/>
        </w:tabs>
        <w:rPr>
          <w:rFonts w:asciiTheme="minorHAnsi" w:eastAsiaTheme="minorEastAsia" w:hAnsiTheme="minorHAnsi" w:cstheme="minorBidi"/>
          <w:noProof/>
          <w:sz w:val="22"/>
        </w:rPr>
      </w:pPr>
      <w:hyperlink w:anchor="_Toc131186076" w:history="1">
        <w:r w:rsidRPr="00E226E8">
          <w:rPr>
            <w:rStyle w:val="Hyperlink"/>
            <w:noProof/>
          </w:rPr>
          <w:t>Table 56: Load factor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_Toc131186076 \h </w:instrText>
        </w:r>
        <w:r>
          <w:rPr>
            <w:noProof/>
            <w:webHidden/>
          </w:rPr>
        </w:r>
        <w:r>
          <w:rPr>
            <w:noProof/>
            <w:webHidden/>
          </w:rPr>
          <w:fldChar w:fldCharType="separate"/>
        </w:r>
        <w:r>
          <w:rPr>
            <w:noProof/>
            <w:webHidden/>
          </w:rPr>
          <w:t>37</w:t>
        </w:r>
        <w:r>
          <w:rPr>
            <w:noProof/>
            <w:webHidden/>
          </w:rPr>
          <w:fldChar w:fldCharType="end"/>
        </w:r>
      </w:hyperlink>
    </w:p>
    <w:p w14:paraId="0785D36C" w14:textId="1AEB9724" w:rsidR="00A760F3" w:rsidRDefault="00A760F3">
      <w:pPr>
        <w:pStyle w:val="TableofFigures"/>
        <w:tabs>
          <w:tab w:val="right" w:leader="dot" w:pos="9620"/>
        </w:tabs>
        <w:rPr>
          <w:rFonts w:asciiTheme="minorHAnsi" w:eastAsiaTheme="minorEastAsia" w:hAnsiTheme="minorHAnsi" w:cstheme="minorBidi"/>
          <w:noProof/>
          <w:sz w:val="22"/>
        </w:rPr>
      </w:pPr>
      <w:hyperlink w:anchor="_Toc131186077" w:history="1">
        <w:r w:rsidRPr="00E226E8">
          <w:rPr>
            <w:rStyle w:val="Hyperlink"/>
            <w:noProof/>
          </w:rPr>
          <w:t>Table 57: TSNPDCL – Coincident Demand (MW)</w:t>
        </w:r>
        <w:r>
          <w:rPr>
            <w:noProof/>
            <w:webHidden/>
          </w:rPr>
          <w:tab/>
        </w:r>
        <w:r>
          <w:rPr>
            <w:noProof/>
            <w:webHidden/>
          </w:rPr>
          <w:fldChar w:fldCharType="begin"/>
        </w:r>
        <w:r>
          <w:rPr>
            <w:noProof/>
            <w:webHidden/>
          </w:rPr>
          <w:instrText xml:space="preserve"> PAGEREF _Toc131186077 \h </w:instrText>
        </w:r>
        <w:r>
          <w:rPr>
            <w:noProof/>
            <w:webHidden/>
          </w:rPr>
        </w:r>
        <w:r>
          <w:rPr>
            <w:noProof/>
            <w:webHidden/>
          </w:rPr>
          <w:fldChar w:fldCharType="separate"/>
        </w:r>
        <w:r>
          <w:rPr>
            <w:noProof/>
            <w:webHidden/>
          </w:rPr>
          <w:t>38</w:t>
        </w:r>
        <w:r>
          <w:rPr>
            <w:noProof/>
            <w:webHidden/>
          </w:rPr>
          <w:fldChar w:fldCharType="end"/>
        </w:r>
      </w:hyperlink>
    </w:p>
    <w:p w14:paraId="340C793A" w14:textId="7F551385" w:rsidR="00A760F3" w:rsidRDefault="00A760F3">
      <w:pPr>
        <w:pStyle w:val="TableofFigures"/>
        <w:tabs>
          <w:tab w:val="right" w:leader="dot" w:pos="9620"/>
        </w:tabs>
        <w:rPr>
          <w:rFonts w:asciiTheme="minorHAnsi" w:eastAsiaTheme="minorEastAsia" w:hAnsiTheme="minorHAnsi" w:cstheme="minorBidi"/>
          <w:noProof/>
          <w:sz w:val="22"/>
        </w:rPr>
      </w:pPr>
      <w:hyperlink w:anchor="_Toc131186078" w:history="1">
        <w:r w:rsidRPr="00E226E8">
          <w:rPr>
            <w:rStyle w:val="Hyperlink"/>
            <w:noProof/>
          </w:rPr>
          <w:t>Table 58: TSNPDCL – Non-coincident Demand (MW)</w:t>
        </w:r>
        <w:r>
          <w:rPr>
            <w:noProof/>
            <w:webHidden/>
          </w:rPr>
          <w:tab/>
        </w:r>
        <w:r>
          <w:rPr>
            <w:noProof/>
            <w:webHidden/>
          </w:rPr>
          <w:fldChar w:fldCharType="begin"/>
        </w:r>
        <w:r>
          <w:rPr>
            <w:noProof/>
            <w:webHidden/>
          </w:rPr>
          <w:instrText xml:space="preserve"> PAGEREF _Toc131186078 \h </w:instrText>
        </w:r>
        <w:r>
          <w:rPr>
            <w:noProof/>
            <w:webHidden/>
          </w:rPr>
        </w:r>
        <w:r>
          <w:rPr>
            <w:noProof/>
            <w:webHidden/>
          </w:rPr>
          <w:fldChar w:fldCharType="separate"/>
        </w:r>
        <w:r>
          <w:rPr>
            <w:noProof/>
            <w:webHidden/>
          </w:rPr>
          <w:t>39</w:t>
        </w:r>
        <w:r>
          <w:rPr>
            <w:noProof/>
            <w:webHidden/>
          </w:rPr>
          <w:fldChar w:fldCharType="end"/>
        </w:r>
      </w:hyperlink>
    </w:p>
    <w:p w14:paraId="5D93793D" w14:textId="48F292C9" w:rsidR="00A760F3" w:rsidRDefault="00A760F3">
      <w:pPr>
        <w:pStyle w:val="TableofFigures"/>
        <w:tabs>
          <w:tab w:val="right" w:leader="dot" w:pos="9620"/>
        </w:tabs>
        <w:rPr>
          <w:rFonts w:asciiTheme="minorHAnsi" w:eastAsiaTheme="minorEastAsia" w:hAnsiTheme="minorHAnsi" w:cstheme="minorBidi"/>
          <w:noProof/>
          <w:sz w:val="22"/>
        </w:rPr>
      </w:pPr>
      <w:hyperlink w:anchor="_Toc131186079" w:history="1">
        <w:r w:rsidRPr="00E226E8">
          <w:rPr>
            <w:rStyle w:val="Hyperlink"/>
            <w:noProof/>
          </w:rPr>
          <w:t>Table 59: Captive generating plants 5</w:t>
        </w:r>
        <w:r w:rsidRPr="00E226E8">
          <w:rPr>
            <w:rStyle w:val="Hyperlink"/>
            <w:noProof/>
            <w:vertAlign w:val="superscript"/>
          </w:rPr>
          <w:t>th</w:t>
        </w:r>
        <w:r w:rsidRPr="00E226E8">
          <w:rPr>
            <w:rStyle w:val="Hyperlink"/>
            <w:noProof/>
          </w:rPr>
          <w:t xml:space="preserve"> control period</w:t>
        </w:r>
        <w:r>
          <w:rPr>
            <w:noProof/>
            <w:webHidden/>
          </w:rPr>
          <w:tab/>
        </w:r>
        <w:r>
          <w:rPr>
            <w:noProof/>
            <w:webHidden/>
          </w:rPr>
          <w:fldChar w:fldCharType="begin"/>
        </w:r>
        <w:r>
          <w:rPr>
            <w:noProof/>
            <w:webHidden/>
          </w:rPr>
          <w:instrText xml:space="preserve"> PAGEREF _Toc131186079 \h </w:instrText>
        </w:r>
        <w:r>
          <w:rPr>
            <w:noProof/>
            <w:webHidden/>
          </w:rPr>
        </w:r>
        <w:r>
          <w:rPr>
            <w:noProof/>
            <w:webHidden/>
          </w:rPr>
          <w:fldChar w:fldCharType="separate"/>
        </w:r>
        <w:r>
          <w:rPr>
            <w:noProof/>
            <w:webHidden/>
          </w:rPr>
          <w:t>44</w:t>
        </w:r>
        <w:r>
          <w:rPr>
            <w:noProof/>
            <w:webHidden/>
          </w:rPr>
          <w:fldChar w:fldCharType="end"/>
        </w:r>
      </w:hyperlink>
    </w:p>
    <w:p w14:paraId="7D9F0AD3" w14:textId="63B78D05" w:rsidR="00A760F3" w:rsidRDefault="00A760F3">
      <w:pPr>
        <w:pStyle w:val="TableofFigures"/>
        <w:tabs>
          <w:tab w:val="right" w:leader="dot" w:pos="9620"/>
        </w:tabs>
        <w:rPr>
          <w:rFonts w:asciiTheme="minorHAnsi" w:eastAsiaTheme="minorEastAsia" w:hAnsiTheme="minorHAnsi" w:cstheme="minorBidi"/>
          <w:noProof/>
          <w:sz w:val="22"/>
        </w:rPr>
      </w:pPr>
      <w:hyperlink w:anchor="_Toc131186080" w:history="1">
        <w:r w:rsidRPr="00E226E8">
          <w:rPr>
            <w:rStyle w:val="Hyperlink"/>
            <w:noProof/>
          </w:rPr>
          <w:t>Table 60: Historic technical &amp; commercial losses</w:t>
        </w:r>
        <w:r>
          <w:rPr>
            <w:noProof/>
            <w:webHidden/>
          </w:rPr>
          <w:tab/>
        </w:r>
        <w:r>
          <w:rPr>
            <w:noProof/>
            <w:webHidden/>
          </w:rPr>
          <w:fldChar w:fldCharType="begin"/>
        </w:r>
        <w:r>
          <w:rPr>
            <w:noProof/>
            <w:webHidden/>
          </w:rPr>
          <w:instrText xml:space="preserve"> PAGEREF _Toc131186080 \h </w:instrText>
        </w:r>
        <w:r>
          <w:rPr>
            <w:noProof/>
            <w:webHidden/>
          </w:rPr>
        </w:r>
        <w:r>
          <w:rPr>
            <w:noProof/>
            <w:webHidden/>
          </w:rPr>
          <w:fldChar w:fldCharType="separate"/>
        </w:r>
        <w:r>
          <w:rPr>
            <w:noProof/>
            <w:webHidden/>
          </w:rPr>
          <w:t>44</w:t>
        </w:r>
        <w:r>
          <w:rPr>
            <w:noProof/>
            <w:webHidden/>
          </w:rPr>
          <w:fldChar w:fldCharType="end"/>
        </w:r>
      </w:hyperlink>
    </w:p>
    <w:p w14:paraId="596F2F8C" w14:textId="67F01C06" w:rsidR="00A760F3" w:rsidRDefault="00A760F3">
      <w:pPr>
        <w:pStyle w:val="TableofFigures"/>
        <w:tabs>
          <w:tab w:val="right" w:leader="dot" w:pos="9620"/>
        </w:tabs>
        <w:rPr>
          <w:rFonts w:asciiTheme="minorHAnsi" w:eastAsiaTheme="minorEastAsia" w:hAnsiTheme="minorHAnsi" w:cstheme="minorBidi"/>
          <w:noProof/>
          <w:sz w:val="22"/>
        </w:rPr>
      </w:pPr>
      <w:hyperlink w:anchor="_Toc131186081" w:history="1">
        <w:r w:rsidRPr="00E226E8">
          <w:rPr>
            <w:rStyle w:val="Hyperlink"/>
            <w:noProof/>
          </w:rPr>
          <w:t>Table 61: Historic peak demand</w:t>
        </w:r>
        <w:r>
          <w:rPr>
            <w:noProof/>
            <w:webHidden/>
          </w:rPr>
          <w:tab/>
        </w:r>
        <w:r>
          <w:rPr>
            <w:noProof/>
            <w:webHidden/>
          </w:rPr>
          <w:fldChar w:fldCharType="begin"/>
        </w:r>
        <w:r>
          <w:rPr>
            <w:noProof/>
            <w:webHidden/>
          </w:rPr>
          <w:instrText xml:space="preserve"> PAGEREF _Toc131186081 \h </w:instrText>
        </w:r>
        <w:r>
          <w:rPr>
            <w:noProof/>
            <w:webHidden/>
          </w:rPr>
        </w:r>
        <w:r>
          <w:rPr>
            <w:noProof/>
            <w:webHidden/>
          </w:rPr>
          <w:fldChar w:fldCharType="separate"/>
        </w:r>
        <w:r>
          <w:rPr>
            <w:noProof/>
            <w:webHidden/>
          </w:rPr>
          <w:t>45</w:t>
        </w:r>
        <w:r>
          <w:rPr>
            <w:noProof/>
            <w:webHidden/>
          </w:rPr>
          <w:fldChar w:fldCharType="end"/>
        </w:r>
      </w:hyperlink>
    </w:p>
    <w:p w14:paraId="197FE11B" w14:textId="078E14C6" w:rsidR="00A760F3" w:rsidRDefault="00A760F3">
      <w:pPr>
        <w:pStyle w:val="TableofFigures"/>
        <w:tabs>
          <w:tab w:val="right" w:leader="dot" w:pos="9620"/>
        </w:tabs>
        <w:rPr>
          <w:rFonts w:asciiTheme="minorHAnsi" w:eastAsiaTheme="minorEastAsia" w:hAnsiTheme="minorHAnsi" w:cstheme="minorBidi"/>
          <w:noProof/>
          <w:sz w:val="22"/>
        </w:rPr>
      </w:pPr>
      <w:hyperlink w:anchor="_Toc131186082" w:history="1">
        <w:r w:rsidRPr="00E226E8">
          <w:rPr>
            <w:rStyle w:val="Hyperlink"/>
            <w:noProof/>
          </w:rPr>
          <w:t>Table 62 Energy Requirement for 5th CP</w:t>
        </w:r>
        <w:r>
          <w:rPr>
            <w:noProof/>
            <w:webHidden/>
          </w:rPr>
          <w:tab/>
        </w:r>
        <w:r>
          <w:rPr>
            <w:noProof/>
            <w:webHidden/>
          </w:rPr>
          <w:fldChar w:fldCharType="begin"/>
        </w:r>
        <w:r>
          <w:rPr>
            <w:noProof/>
            <w:webHidden/>
          </w:rPr>
          <w:instrText xml:space="preserve"> PAGEREF _Toc131186082 \h </w:instrText>
        </w:r>
        <w:r>
          <w:rPr>
            <w:noProof/>
            <w:webHidden/>
          </w:rPr>
        </w:r>
        <w:r>
          <w:rPr>
            <w:noProof/>
            <w:webHidden/>
          </w:rPr>
          <w:fldChar w:fldCharType="separate"/>
        </w:r>
        <w:r>
          <w:rPr>
            <w:noProof/>
            <w:webHidden/>
          </w:rPr>
          <w:t>46</w:t>
        </w:r>
        <w:r>
          <w:rPr>
            <w:noProof/>
            <w:webHidden/>
          </w:rPr>
          <w:fldChar w:fldCharType="end"/>
        </w:r>
      </w:hyperlink>
    </w:p>
    <w:p w14:paraId="59EB9B14" w14:textId="3F50B1F5" w:rsidR="00A760F3" w:rsidRDefault="00A760F3">
      <w:pPr>
        <w:pStyle w:val="TableofFigures"/>
        <w:tabs>
          <w:tab w:val="right" w:leader="dot" w:pos="9620"/>
        </w:tabs>
        <w:rPr>
          <w:rFonts w:asciiTheme="minorHAnsi" w:eastAsiaTheme="minorEastAsia" w:hAnsiTheme="minorHAnsi" w:cstheme="minorBidi"/>
          <w:noProof/>
          <w:sz w:val="22"/>
        </w:rPr>
      </w:pPr>
      <w:hyperlink w:anchor="_Toc131186083" w:history="1">
        <w:r w:rsidRPr="00E226E8">
          <w:rPr>
            <w:rStyle w:val="Hyperlink"/>
            <w:noProof/>
          </w:rPr>
          <w:t>Table 63 Energy Requirement for 6</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_Toc131186083 \h </w:instrText>
        </w:r>
        <w:r>
          <w:rPr>
            <w:noProof/>
            <w:webHidden/>
          </w:rPr>
        </w:r>
        <w:r>
          <w:rPr>
            <w:noProof/>
            <w:webHidden/>
          </w:rPr>
          <w:fldChar w:fldCharType="separate"/>
        </w:r>
        <w:r>
          <w:rPr>
            <w:noProof/>
            <w:webHidden/>
          </w:rPr>
          <w:t>46</w:t>
        </w:r>
        <w:r>
          <w:rPr>
            <w:noProof/>
            <w:webHidden/>
          </w:rPr>
          <w:fldChar w:fldCharType="end"/>
        </w:r>
      </w:hyperlink>
    </w:p>
    <w:p w14:paraId="3EA9390A" w14:textId="1ECE2B2B" w:rsidR="00A760F3" w:rsidRDefault="00A760F3">
      <w:pPr>
        <w:pStyle w:val="TableofFigures"/>
        <w:tabs>
          <w:tab w:val="right" w:leader="dot" w:pos="9620"/>
        </w:tabs>
        <w:rPr>
          <w:rFonts w:asciiTheme="minorHAnsi" w:eastAsiaTheme="minorEastAsia" w:hAnsiTheme="minorHAnsi" w:cstheme="minorBidi"/>
          <w:noProof/>
          <w:sz w:val="22"/>
        </w:rPr>
      </w:pPr>
      <w:hyperlink w:anchor="_Toc131186084" w:history="1">
        <w:r w:rsidRPr="00E226E8">
          <w:rPr>
            <w:rStyle w:val="Hyperlink"/>
            <w:noProof/>
          </w:rPr>
          <w:t>Table 64 Addition of new generating stations</w:t>
        </w:r>
        <w:r>
          <w:rPr>
            <w:noProof/>
            <w:webHidden/>
          </w:rPr>
          <w:tab/>
        </w:r>
        <w:r>
          <w:rPr>
            <w:noProof/>
            <w:webHidden/>
          </w:rPr>
          <w:fldChar w:fldCharType="begin"/>
        </w:r>
        <w:r>
          <w:rPr>
            <w:noProof/>
            <w:webHidden/>
          </w:rPr>
          <w:instrText xml:space="preserve"> PAGEREF _Toc131186084 \h </w:instrText>
        </w:r>
        <w:r>
          <w:rPr>
            <w:noProof/>
            <w:webHidden/>
          </w:rPr>
        </w:r>
        <w:r>
          <w:rPr>
            <w:noProof/>
            <w:webHidden/>
          </w:rPr>
          <w:fldChar w:fldCharType="separate"/>
        </w:r>
        <w:r>
          <w:rPr>
            <w:noProof/>
            <w:webHidden/>
          </w:rPr>
          <w:t>47</w:t>
        </w:r>
        <w:r>
          <w:rPr>
            <w:noProof/>
            <w:webHidden/>
          </w:rPr>
          <w:fldChar w:fldCharType="end"/>
        </w:r>
      </w:hyperlink>
    </w:p>
    <w:p w14:paraId="7CFE0840" w14:textId="4F7A61AB" w:rsidR="00A760F3" w:rsidRDefault="00A760F3">
      <w:pPr>
        <w:pStyle w:val="TableofFigures"/>
        <w:tabs>
          <w:tab w:val="right" w:leader="dot" w:pos="9620"/>
        </w:tabs>
        <w:rPr>
          <w:rFonts w:asciiTheme="minorHAnsi" w:eastAsiaTheme="minorEastAsia" w:hAnsiTheme="minorHAnsi" w:cstheme="minorBidi"/>
          <w:noProof/>
          <w:sz w:val="22"/>
        </w:rPr>
      </w:pPr>
      <w:hyperlink w:anchor="_Toc131186085" w:history="1">
        <w:r w:rsidRPr="00E226E8">
          <w:rPr>
            <w:rStyle w:val="Hyperlink"/>
            <w:noProof/>
          </w:rPr>
          <w:t>Table 65 TS Genco Thermal Stations details</w:t>
        </w:r>
        <w:r>
          <w:rPr>
            <w:noProof/>
            <w:webHidden/>
          </w:rPr>
          <w:tab/>
        </w:r>
        <w:r>
          <w:rPr>
            <w:noProof/>
            <w:webHidden/>
          </w:rPr>
          <w:fldChar w:fldCharType="begin"/>
        </w:r>
        <w:r>
          <w:rPr>
            <w:noProof/>
            <w:webHidden/>
          </w:rPr>
          <w:instrText xml:space="preserve"> PAGEREF _Toc131186085 \h </w:instrText>
        </w:r>
        <w:r>
          <w:rPr>
            <w:noProof/>
            <w:webHidden/>
          </w:rPr>
        </w:r>
        <w:r>
          <w:rPr>
            <w:noProof/>
            <w:webHidden/>
          </w:rPr>
          <w:fldChar w:fldCharType="separate"/>
        </w:r>
        <w:r>
          <w:rPr>
            <w:noProof/>
            <w:webHidden/>
          </w:rPr>
          <w:t>48</w:t>
        </w:r>
        <w:r>
          <w:rPr>
            <w:noProof/>
            <w:webHidden/>
          </w:rPr>
          <w:fldChar w:fldCharType="end"/>
        </w:r>
      </w:hyperlink>
    </w:p>
    <w:p w14:paraId="388F745D" w14:textId="46142A25" w:rsidR="00A760F3" w:rsidRDefault="00A760F3">
      <w:pPr>
        <w:pStyle w:val="TableofFigures"/>
        <w:tabs>
          <w:tab w:val="right" w:leader="dot" w:pos="9620"/>
        </w:tabs>
        <w:rPr>
          <w:rFonts w:asciiTheme="minorHAnsi" w:eastAsiaTheme="minorEastAsia" w:hAnsiTheme="minorHAnsi" w:cstheme="minorBidi"/>
          <w:noProof/>
          <w:sz w:val="22"/>
        </w:rPr>
      </w:pPr>
      <w:hyperlink w:anchor="_Toc131186086" w:history="1">
        <w:r w:rsidRPr="00E226E8">
          <w:rPr>
            <w:rStyle w:val="Hyperlink"/>
            <w:noProof/>
          </w:rPr>
          <w:t>Table 66 TS Genco Hydel Stations details</w:t>
        </w:r>
        <w:r>
          <w:rPr>
            <w:noProof/>
            <w:webHidden/>
          </w:rPr>
          <w:tab/>
        </w:r>
        <w:r>
          <w:rPr>
            <w:noProof/>
            <w:webHidden/>
          </w:rPr>
          <w:fldChar w:fldCharType="begin"/>
        </w:r>
        <w:r>
          <w:rPr>
            <w:noProof/>
            <w:webHidden/>
          </w:rPr>
          <w:instrText xml:space="preserve"> PAGEREF _Toc131186086 \h </w:instrText>
        </w:r>
        <w:r>
          <w:rPr>
            <w:noProof/>
            <w:webHidden/>
          </w:rPr>
        </w:r>
        <w:r>
          <w:rPr>
            <w:noProof/>
            <w:webHidden/>
          </w:rPr>
          <w:fldChar w:fldCharType="separate"/>
        </w:r>
        <w:r>
          <w:rPr>
            <w:noProof/>
            <w:webHidden/>
          </w:rPr>
          <w:t>49</w:t>
        </w:r>
        <w:r>
          <w:rPr>
            <w:noProof/>
            <w:webHidden/>
          </w:rPr>
          <w:fldChar w:fldCharType="end"/>
        </w:r>
      </w:hyperlink>
    </w:p>
    <w:p w14:paraId="726FEA06" w14:textId="5ABAF127" w:rsidR="00A760F3" w:rsidRDefault="00A760F3">
      <w:pPr>
        <w:pStyle w:val="TableofFigures"/>
        <w:tabs>
          <w:tab w:val="right" w:leader="dot" w:pos="9620"/>
        </w:tabs>
        <w:rPr>
          <w:rFonts w:asciiTheme="minorHAnsi" w:eastAsiaTheme="minorEastAsia" w:hAnsiTheme="minorHAnsi" w:cstheme="minorBidi"/>
          <w:noProof/>
          <w:sz w:val="22"/>
        </w:rPr>
      </w:pPr>
      <w:hyperlink w:anchor="_Toc131186087" w:history="1">
        <w:r w:rsidRPr="00E226E8">
          <w:rPr>
            <w:rStyle w:val="Hyperlink"/>
            <w:noProof/>
          </w:rPr>
          <w:t>Table 67 Central Generating Stations details</w:t>
        </w:r>
        <w:r>
          <w:rPr>
            <w:noProof/>
            <w:webHidden/>
          </w:rPr>
          <w:tab/>
        </w:r>
        <w:r>
          <w:rPr>
            <w:noProof/>
            <w:webHidden/>
          </w:rPr>
          <w:fldChar w:fldCharType="begin"/>
        </w:r>
        <w:r>
          <w:rPr>
            <w:noProof/>
            <w:webHidden/>
          </w:rPr>
          <w:instrText xml:space="preserve"> PAGEREF _Toc131186087 \h </w:instrText>
        </w:r>
        <w:r>
          <w:rPr>
            <w:noProof/>
            <w:webHidden/>
          </w:rPr>
        </w:r>
        <w:r>
          <w:rPr>
            <w:noProof/>
            <w:webHidden/>
          </w:rPr>
          <w:fldChar w:fldCharType="separate"/>
        </w:r>
        <w:r>
          <w:rPr>
            <w:noProof/>
            <w:webHidden/>
          </w:rPr>
          <w:t>50</w:t>
        </w:r>
        <w:r>
          <w:rPr>
            <w:noProof/>
            <w:webHidden/>
          </w:rPr>
          <w:fldChar w:fldCharType="end"/>
        </w:r>
      </w:hyperlink>
    </w:p>
    <w:p w14:paraId="4A71EB01" w14:textId="7DDCAA7C" w:rsidR="00A760F3" w:rsidRDefault="00A760F3">
      <w:pPr>
        <w:pStyle w:val="TableofFigures"/>
        <w:tabs>
          <w:tab w:val="right" w:leader="dot" w:pos="9620"/>
        </w:tabs>
        <w:rPr>
          <w:rFonts w:asciiTheme="minorHAnsi" w:eastAsiaTheme="minorEastAsia" w:hAnsiTheme="minorHAnsi" w:cstheme="minorBidi"/>
          <w:noProof/>
          <w:sz w:val="22"/>
        </w:rPr>
      </w:pPr>
      <w:hyperlink w:anchor="_Toc131186088" w:history="1">
        <w:r w:rsidRPr="00E226E8">
          <w:rPr>
            <w:rStyle w:val="Hyperlink"/>
            <w:noProof/>
          </w:rPr>
          <w:t>Table 68 Other Generating Stations details</w:t>
        </w:r>
        <w:r>
          <w:rPr>
            <w:noProof/>
            <w:webHidden/>
          </w:rPr>
          <w:tab/>
        </w:r>
        <w:r>
          <w:rPr>
            <w:noProof/>
            <w:webHidden/>
          </w:rPr>
          <w:fldChar w:fldCharType="begin"/>
        </w:r>
        <w:r>
          <w:rPr>
            <w:noProof/>
            <w:webHidden/>
          </w:rPr>
          <w:instrText xml:space="preserve"> PAGEREF _Toc131186088 \h </w:instrText>
        </w:r>
        <w:r>
          <w:rPr>
            <w:noProof/>
            <w:webHidden/>
          </w:rPr>
        </w:r>
        <w:r>
          <w:rPr>
            <w:noProof/>
            <w:webHidden/>
          </w:rPr>
          <w:fldChar w:fldCharType="separate"/>
        </w:r>
        <w:r>
          <w:rPr>
            <w:noProof/>
            <w:webHidden/>
          </w:rPr>
          <w:t>51</w:t>
        </w:r>
        <w:r>
          <w:rPr>
            <w:noProof/>
            <w:webHidden/>
          </w:rPr>
          <w:fldChar w:fldCharType="end"/>
        </w:r>
      </w:hyperlink>
    </w:p>
    <w:p w14:paraId="0F5164E6" w14:textId="5939A72D" w:rsidR="00A760F3" w:rsidRDefault="00A760F3">
      <w:pPr>
        <w:pStyle w:val="TableofFigures"/>
        <w:tabs>
          <w:tab w:val="right" w:leader="dot" w:pos="9620"/>
        </w:tabs>
        <w:rPr>
          <w:rFonts w:asciiTheme="minorHAnsi" w:eastAsiaTheme="minorEastAsia" w:hAnsiTheme="minorHAnsi" w:cstheme="minorBidi"/>
          <w:noProof/>
          <w:sz w:val="22"/>
        </w:rPr>
      </w:pPr>
      <w:hyperlink w:anchor="_Toc131186089" w:history="1">
        <w:r w:rsidRPr="00E226E8">
          <w:rPr>
            <w:rStyle w:val="Hyperlink"/>
            <w:noProof/>
          </w:rPr>
          <w:t>Table 69 NCES details</w:t>
        </w:r>
        <w:r>
          <w:rPr>
            <w:noProof/>
            <w:webHidden/>
          </w:rPr>
          <w:tab/>
        </w:r>
        <w:r>
          <w:rPr>
            <w:noProof/>
            <w:webHidden/>
          </w:rPr>
          <w:fldChar w:fldCharType="begin"/>
        </w:r>
        <w:r>
          <w:rPr>
            <w:noProof/>
            <w:webHidden/>
          </w:rPr>
          <w:instrText xml:space="preserve"> PAGEREF _Toc131186089 \h </w:instrText>
        </w:r>
        <w:r>
          <w:rPr>
            <w:noProof/>
            <w:webHidden/>
          </w:rPr>
        </w:r>
        <w:r>
          <w:rPr>
            <w:noProof/>
            <w:webHidden/>
          </w:rPr>
          <w:fldChar w:fldCharType="separate"/>
        </w:r>
        <w:r>
          <w:rPr>
            <w:noProof/>
            <w:webHidden/>
          </w:rPr>
          <w:t>52</w:t>
        </w:r>
        <w:r>
          <w:rPr>
            <w:noProof/>
            <w:webHidden/>
          </w:rPr>
          <w:fldChar w:fldCharType="end"/>
        </w:r>
      </w:hyperlink>
    </w:p>
    <w:p w14:paraId="409895BC" w14:textId="081FCEE1" w:rsidR="00A760F3" w:rsidRDefault="00A760F3">
      <w:pPr>
        <w:pStyle w:val="TableofFigures"/>
        <w:tabs>
          <w:tab w:val="right" w:leader="dot" w:pos="9620"/>
        </w:tabs>
        <w:rPr>
          <w:rFonts w:asciiTheme="minorHAnsi" w:eastAsiaTheme="minorEastAsia" w:hAnsiTheme="minorHAnsi" w:cstheme="minorBidi"/>
          <w:noProof/>
          <w:sz w:val="22"/>
        </w:rPr>
      </w:pPr>
      <w:hyperlink w:anchor="_Toc131186090" w:history="1">
        <w:r w:rsidRPr="00E226E8">
          <w:rPr>
            <w:rStyle w:val="Hyperlink"/>
            <w:noProof/>
          </w:rPr>
          <w:t>Table 70 TS Genco Thermal Energy Availability for 5</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_Toc131186090 \h </w:instrText>
        </w:r>
        <w:r>
          <w:rPr>
            <w:noProof/>
            <w:webHidden/>
          </w:rPr>
        </w:r>
        <w:r>
          <w:rPr>
            <w:noProof/>
            <w:webHidden/>
          </w:rPr>
          <w:fldChar w:fldCharType="separate"/>
        </w:r>
        <w:r>
          <w:rPr>
            <w:noProof/>
            <w:webHidden/>
          </w:rPr>
          <w:t>53</w:t>
        </w:r>
        <w:r>
          <w:rPr>
            <w:noProof/>
            <w:webHidden/>
          </w:rPr>
          <w:fldChar w:fldCharType="end"/>
        </w:r>
      </w:hyperlink>
    </w:p>
    <w:p w14:paraId="38B52065" w14:textId="70288A38" w:rsidR="00A760F3" w:rsidRDefault="00A760F3">
      <w:pPr>
        <w:pStyle w:val="TableofFigures"/>
        <w:tabs>
          <w:tab w:val="right" w:leader="dot" w:pos="9620"/>
        </w:tabs>
        <w:rPr>
          <w:rFonts w:asciiTheme="minorHAnsi" w:eastAsiaTheme="minorEastAsia" w:hAnsiTheme="minorHAnsi" w:cstheme="minorBidi"/>
          <w:noProof/>
          <w:sz w:val="22"/>
        </w:rPr>
      </w:pPr>
      <w:hyperlink w:anchor="_Toc131186091" w:history="1">
        <w:r w:rsidRPr="00E226E8">
          <w:rPr>
            <w:rStyle w:val="Hyperlink"/>
            <w:noProof/>
          </w:rPr>
          <w:t>Table 71 TS Genco Thermal Energy Availability for 6</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_Toc131186091 \h </w:instrText>
        </w:r>
        <w:r>
          <w:rPr>
            <w:noProof/>
            <w:webHidden/>
          </w:rPr>
        </w:r>
        <w:r>
          <w:rPr>
            <w:noProof/>
            <w:webHidden/>
          </w:rPr>
          <w:fldChar w:fldCharType="separate"/>
        </w:r>
        <w:r>
          <w:rPr>
            <w:noProof/>
            <w:webHidden/>
          </w:rPr>
          <w:t>53</w:t>
        </w:r>
        <w:r>
          <w:rPr>
            <w:noProof/>
            <w:webHidden/>
          </w:rPr>
          <w:fldChar w:fldCharType="end"/>
        </w:r>
      </w:hyperlink>
    </w:p>
    <w:p w14:paraId="17A88707" w14:textId="3D9B07C6" w:rsidR="00A760F3" w:rsidRDefault="00A760F3">
      <w:pPr>
        <w:pStyle w:val="TableofFigures"/>
        <w:tabs>
          <w:tab w:val="right" w:leader="dot" w:pos="9620"/>
        </w:tabs>
        <w:rPr>
          <w:rFonts w:asciiTheme="minorHAnsi" w:eastAsiaTheme="minorEastAsia" w:hAnsiTheme="minorHAnsi" w:cstheme="minorBidi"/>
          <w:noProof/>
          <w:sz w:val="22"/>
        </w:rPr>
      </w:pPr>
      <w:hyperlink w:anchor="_Toc131186092" w:history="1">
        <w:r w:rsidRPr="00E226E8">
          <w:rPr>
            <w:rStyle w:val="Hyperlink"/>
            <w:noProof/>
          </w:rPr>
          <w:t>Table 72 TS Genco Hydel Energy Availability for 5</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_Toc131186092 \h </w:instrText>
        </w:r>
        <w:r>
          <w:rPr>
            <w:noProof/>
            <w:webHidden/>
          </w:rPr>
        </w:r>
        <w:r>
          <w:rPr>
            <w:noProof/>
            <w:webHidden/>
          </w:rPr>
          <w:fldChar w:fldCharType="separate"/>
        </w:r>
        <w:r>
          <w:rPr>
            <w:noProof/>
            <w:webHidden/>
          </w:rPr>
          <w:t>54</w:t>
        </w:r>
        <w:r>
          <w:rPr>
            <w:noProof/>
            <w:webHidden/>
          </w:rPr>
          <w:fldChar w:fldCharType="end"/>
        </w:r>
      </w:hyperlink>
    </w:p>
    <w:p w14:paraId="3750E432" w14:textId="7063331F" w:rsidR="00A760F3" w:rsidRDefault="00A760F3">
      <w:pPr>
        <w:pStyle w:val="TableofFigures"/>
        <w:tabs>
          <w:tab w:val="right" w:leader="dot" w:pos="9620"/>
        </w:tabs>
        <w:rPr>
          <w:rFonts w:asciiTheme="minorHAnsi" w:eastAsiaTheme="minorEastAsia" w:hAnsiTheme="minorHAnsi" w:cstheme="minorBidi"/>
          <w:noProof/>
          <w:sz w:val="22"/>
        </w:rPr>
      </w:pPr>
      <w:hyperlink w:anchor="_Toc131186093" w:history="1">
        <w:r w:rsidRPr="00E226E8">
          <w:rPr>
            <w:rStyle w:val="Hyperlink"/>
            <w:noProof/>
          </w:rPr>
          <w:t>Table 73 TS Genco Hydel Energy Availability for 6</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_Toc131186093 \h </w:instrText>
        </w:r>
        <w:r>
          <w:rPr>
            <w:noProof/>
            <w:webHidden/>
          </w:rPr>
        </w:r>
        <w:r>
          <w:rPr>
            <w:noProof/>
            <w:webHidden/>
          </w:rPr>
          <w:fldChar w:fldCharType="separate"/>
        </w:r>
        <w:r>
          <w:rPr>
            <w:noProof/>
            <w:webHidden/>
          </w:rPr>
          <w:t>54</w:t>
        </w:r>
        <w:r>
          <w:rPr>
            <w:noProof/>
            <w:webHidden/>
          </w:rPr>
          <w:fldChar w:fldCharType="end"/>
        </w:r>
      </w:hyperlink>
    </w:p>
    <w:p w14:paraId="354F2509" w14:textId="3B59B78E" w:rsidR="00A760F3" w:rsidRDefault="00A760F3">
      <w:pPr>
        <w:pStyle w:val="TableofFigures"/>
        <w:tabs>
          <w:tab w:val="right" w:leader="dot" w:pos="9620"/>
        </w:tabs>
        <w:rPr>
          <w:rFonts w:asciiTheme="minorHAnsi" w:eastAsiaTheme="minorEastAsia" w:hAnsiTheme="minorHAnsi" w:cstheme="minorBidi"/>
          <w:noProof/>
          <w:sz w:val="22"/>
        </w:rPr>
      </w:pPr>
      <w:hyperlink w:anchor="_Toc131186094" w:history="1">
        <w:r w:rsidRPr="00E226E8">
          <w:rPr>
            <w:rStyle w:val="Hyperlink"/>
            <w:noProof/>
          </w:rPr>
          <w:t>Table 74 CGS stations Energy Availability for 5</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_Toc131186094 \h </w:instrText>
        </w:r>
        <w:r>
          <w:rPr>
            <w:noProof/>
            <w:webHidden/>
          </w:rPr>
        </w:r>
        <w:r>
          <w:rPr>
            <w:noProof/>
            <w:webHidden/>
          </w:rPr>
          <w:fldChar w:fldCharType="separate"/>
        </w:r>
        <w:r>
          <w:rPr>
            <w:noProof/>
            <w:webHidden/>
          </w:rPr>
          <w:t>55</w:t>
        </w:r>
        <w:r>
          <w:rPr>
            <w:noProof/>
            <w:webHidden/>
          </w:rPr>
          <w:fldChar w:fldCharType="end"/>
        </w:r>
      </w:hyperlink>
    </w:p>
    <w:p w14:paraId="384CA010" w14:textId="1BD12860" w:rsidR="00A760F3" w:rsidRDefault="00A760F3">
      <w:pPr>
        <w:pStyle w:val="TableofFigures"/>
        <w:tabs>
          <w:tab w:val="right" w:leader="dot" w:pos="9620"/>
        </w:tabs>
        <w:rPr>
          <w:rFonts w:asciiTheme="minorHAnsi" w:eastAsiaTheme="minorEastAsia" w:hAnsiTheme="minorHAnsi" w:cstheme="minorBidi"/>
          <w:noProof/>
          <w:sz w:val="22"/>
        </w:rPr>
      </w:pPr>
      <w:hyperlink w:anchor="_Toc131186095" w:history="1">
        <w:r w:rsidRPr="00E226E8">
          <w:rPr>
            <w:rStyle w:val="Hyperlink"/>
            <w:noProof/>
          </w:rPr>
          <w:t>Table 75 CGS stations Energy Availability for 6</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_Toc131186095 \h </w:instrText>
        </w:r>
        <w:r>
          <w:rPr>
            <w:noProof/>
            <w:webHidden/>
          </w:rPr>
        </w:r>
        <w:r>
          <w:rPr>
            <w:noProof/>
            <w:webHidden/>
          </w:rPr>
          <w:fldChar w:fldCharType="separate"/>
        </w:r>
        <w:r>
          <w:rPr>
            <w:noProof/>
            <w:webHidden/>
          </w:rPr>
          <w:t>55</w:t>
        </w:r>
        <w:r>
          <w:rPr>
            <w:noProof/>
            <w:webHidden/>
          </w:rPr>
          <w:fldChar w:fldCharType="end"/>
        </w:r>
      </w:hyperlink>
    </w:p>
    <w:p w14:paraId="6EA55ED3" w14:textId="746D8F59" w:rsidR="00A760F3" w:rsidRDefault="00A760F3">
      <w:pPr>
        <w:pStyle w:val="TableofFigures"/>
        <w:tabs>
          <w:tab w:val="right" w:leader="dot" w:pos="9620"/>
        </w:tabs>
        <w:rPr>
          <w:rFonts w:asciiTheme="minorHAnsi" w:eastAsiaTheme="minorEastAsia" w:hAnsiTheme="minorHAnsi" w:cstheme="minorBidi"/>
          <w:noProof/>
          <w:sz w:val="22"/>
        </w:rPr>
      </w:pPr>
      <w:hyperlink w:anchor="_Toc131186096" w:history="1">
        <w:r w:rsidRPr="00E226E8">
          <w:rPr>
            <w:rStyle w:val="Hyperlink"/>
            <w:noProof/>
          </w:rPr>
          <w:t>Table 76 NCES sources Energy Availability for 5</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_Toc131186096 \h </w:instrText>
        </w:r>
        <w:r>
          <w:rPr>
            <w:noProof/>
            <w:webHidden/>
          </w:rPr>
        </w:r>
        <w:r>
          <w:rPr>
            <w:noProof/>
            <w:webHidden/>
          </w:rPr>
          <w:fldChar w:fldCharType="separate"/>
        </w:r>
        <w:r>
          <w:rPr>
            <w:noProof/>
            <w:webHidden/>
          </w:rPr>
          <w:t>56</w:t>
        </w:r>
        <w:r>
          <w:rPr>
            <w:noProof/>
            <w:webHidden/>
          </w:rPr>
          <w:fldChar w:fldCharType="end"/>
        </w:r>
      </w:hyperlink>
    </w:p>
    <w:p w14:paraId="5933BCC3" w14:textId="175EC284" w:rsidR="00A760F3" w:rsidRDefault="00A760F3">
      <w:pPr>
        <w:pStyle w:val="TableofFigures"/>
        <w:tabs>
          <w:tab w:val="right" w:leader="dot" w:pos="9620"/>
        </w:tabs>
        <w:rPr>
          <w:rFonts w:asciiTheme="minorHAnsi" w:eastAsiaTheme="minorEastAsia" w:hAnsiTheme="minorHAnsi" w:cstheme="minorBidi"/>
          <w:noProof/>
          <w:sz w:val="22"/>
        </w:rPr>
      </w:pPr>
      <w:hyperlink w:anchor="_Toc131186097" w:history="1">
        <w:r w:rsidRPr="00E226E8">
          <w:rPr>
            <w:rStyle w:val="Hyperlink"/>
            <w:noProof/>
          </w:rPr>
          <w:t>Table 77 NCES sources Energy Availability for 6</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_Toc131186097 \h </w:instrText>
        </w:r>
        <w:r>
          <w:rPr>
            <w:noProof/>
            <w:webHidden/>
          </w:rPr>
        </w:r>
        <w:r>
          <w:rPr>
            <w:noProof/>
            <w:webHidden/>
          </w:rPr>
          <w:fldChar w:fldCharType="separate"/>
        </w:r>
        <w:r>
          <w:rPr>
            <w:noProof/>
            <w:webHidden/>
          </w:rPr>
          <w:t>57</w:t>
        </w:r>
        <w:r>
          <w:rPr>
            <w:noProof/>
            <w:webHidden/>
          </w:rPr>
          <w:fldChar w:fldCharType="end"/>
        </w:r>
      </w:hyperlink>
    </w:p>
    <w:p w14:paraId="30DD6546" w14:textId="43415573" w:rsidR="00A760F3" w:rsidRDefault="00A760F3">
      <w:pPr>
        <w:pStyle w:val="TableofFigures"/>
        <w:tabs>
          <w:tab w:val="right" w:leader="dot" w:pos="9620"/>
        </w:tabs>
        <w:rPr>
          <w:rFonts w:asciiTheme="minorHAnsi" w:eastAsiaTheme="minorEastAsia" w:hAnsiTheme="minorHAnsi" w:cstheme="minorBidi"/>
          <w:noProof/>
          <w:sz w:val="22"/>
        </w:rPr>
      </w:pPr>
      <w:hyperlink w:anchor="_Toc131186098" w:history="1">
        <w:r w:rsidRPr="00E226E8">
          <w:rPr>
            <w:rStyle w:val="Hyperlink"/>
            <w:noProof/>
          </w:rPr>
          <w:t>Table 78 Other sources Energy Availability for 5</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_Toc131186098 \h </w:instrText>
        </w:r>
        <w:r>
          <w:rPr>
            <w:noProof/>
            <w:webHidden/>
          </w:rPr>
        </w:r>
        <w:r>
          <w:rPr>
            <w:noProof/>
            <w:webHidden/>
          </w:rPr>
          <w:fldChar w:fldCharType="separate"/>
        </w:r>
        <w:r>
          <w:rPr>
            <w:noProof/>
            <w:webHidden/>
          </w:rPr>
          <w:t>57</w:t>
        </w:r>
        <w:r>
          <w:rPr>
            <w:noProof/>
            <w:webHidden/>
          </w:rPr>
          <w:fldChar w:fldCharType="end"/>
        </w:r>
      </w:hyperlink>
    </w:p>
    <w:p w14:paraId="3882FF81" w14:textId="2F7EF721" w:rsidR="00A760F3" w:rsidRDefault="00A760F3">
      <w:pPr>
        <w:pStyle w:val="TableofFigures"/>
        <w:tabs>
          <w:tab w:val="right" w:leader="dot" w:pos="9620"/>
        </w:tabs>
        <w:rPr>
          <w:rFonts w:asciiTheme="minorHAnsi" w:eastAsiaTheme="minorEastAsia" w:hAnsiTheme="minorHAnsi" w:cstheme="minorBidi"/>
          <w:noProof/>
          <w:sz w:val="22"/>
        </w:rPr>
      </w:pPr>
      <w:hyperlink w:anchor="_Toc131186099" w:history="1">
        <w:r w:rsidRPr="00E226E8">
          <w:rPr>
            <w:rStyle w:val="Hyperlink"/>
            <w:noProof/>
          </w:rPr>
          <w:t>Table 79 Other sources Energy Availability for 6</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_Toc131186099 \h </w:instrText>
        </w:r>
        <w:r>
          <w:rPr>
            <w:noProof/>
            <w:webHidden/>
          </w:rPr>
        </w:r>
        <w:r>
          <w:rPr>
            <w:noProof/>
            <w:webHidden/>
          </w:rPr>
          <w:fldChar w:fldCharType="separate"/>
        </w:r>
        <w:r>
          <w:rPr>
            <w:noProof/>
            <w:webHidden/>
          </w:rPr>
          <w:t>58</w:t>
        </w:r>
        <w:r>
          <w:rPr>
            <w:noProof/>
            <w:webHidden/>
          </w:rPr>
          <w:fldChar w:fldCharType="end"/>
        </w:r>
      </w:hyperlink>
    </w:p>
    <w:p w14:paraId="1490BFDF" w14:textId="3E4721F4" w:rsidR="00A760F3" w:rsidRDefault="00A760F3">
      <w:pPr>
        <w:pStyle w:val="TableofFigures"/>
        <w:tabs>
          <w:tab w:val="right" w:leader="dot" w:pos="9620"/>
        </w:tabs>
        <w:rPr>
          <w:rFonts w:asciiTheme="minorHAnsi" w:eastAsiaTheme="minorEastAsia" w:hAnsiTheme="minorHAnsi" w:cstheme="minorBidi"/>
          <w:noProof/>
          <w:sz w:val="22"/>
        </w:rPr>
      </w:pPr>
      <w:hyperlink w:anchor="_Toc131186100" w:history="1">
        <w:r w:rsidRPr="00E226E8">
          <w:rPr>
            <w:rStyle w:val="Hyperlink"/>
            <w:noProof/>
          </w:rPr>
          <w:t>Table 80 Other sources Energy Availability for 5</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_Toc131186100 \h </w:instrText>
        </w:r>
        <w:r>
          <w:rPr>
            <w:noProof/>
            <w:webHidden/>
          </w:rPr>
        </w:r>
        <w:r>
          <w:rPr>
            <w:noProof/>
            <w:webHidden/>
          </w:rPr>
          <w:fldChar w:fldCharType="separate"/>
        </w:r>
        <w:r>
          <w:rPr>
            <w:noProof/>
            <w:webHidden/>
          </w:rPr>
          <w:t>58</w:t>
        </w:r>
        <w:r>
          <w:rPr>
            <w:noProof/>
            <w:webHidden/>
          </w:rPr>
          <w:fldChar w:fldCharType="end"/>
        </w:r>
      </w:hyperlink>
    </w:p>
    <w:p w14:paraId="101D96D8" w14:textId="78D442E0" w:rsidR="00A760F3" w:rsidRDefault="00A760F3">
      <w:pPr>
        <w:pStyle w:val="TableofFigures"/>
        <w:tabs>
          <w:tab w:val="right" w:leader="dot" w:pos="9620"/>
        </w:tabs>
        <w:rPr>
          <w:rFonts w:asciiTheme="minorHAnsi" w:eastAsiaTheme="minorEastAsia" w:hAnsiTheme="minorHAnsi" w:cstheme="minorBidi"/>
          <w:noProof/>
          <w:sz w:val="22"/>
        </w:rPr>
      </w:pPr>
      <w:hyperlink w:anchor="_Toc131186101" w:history="1">
        <w:r w:rsidRPr="00E226E8">
          <w:rPr>
            <w:rStyle w:val="Hyperlink"/>
            <w:noProof/>
          </w:rPr>
          <w:t>Table 81 Other sources Energy Availability for 6</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_Toc131186101 \h </w:instrText>
        </w:r>
        <w:r>
          <w:rPr>
            <w:noProof/>
            <w:webHidden/>
          </w:rPr>
        </w:r>
        <w:r>
          <w:rPr>
            <w:noProof/>
            <w:webHidden/>
          </w:rPr>
          <w:fldChar w:fldCharType="separate"/>
        </w:r>
        <w:r>
          <w:rPr>
            <w:noProof/>
            <w:webHidden/>
          </w:rPr>
          <w:t>58</w:t>
        </w:r>
        <w:r>
          <w:rPr>
            <w:noProof/>
            <w:webHidden/>
          </w:rPr>
          <w:fldChar w:fldCharType="end"/>
        </w:r>
      </w:hyperlink>
    </w:p>
    <w:p w14:paraId="5A30A539" w14:textId="26C4D785" w:rsidR="00A760F3" w:rsidRDefault="00A760F3">
      <w:pPr>
        <w:pStyle w:val="TableofFigures"/>
        <w:tabs>
          <w:tab w:val="right" w:leader="dot" w:pos="9620"/>
        </w:tabs>
        <w:rPr>
          <w:rFonts w:asciiTheme="minorHAnsi" w:eastAsiaTheme="minorEastAsia" w:hAnsiTheme="minorHAnsi" w:cstheme="minorBidi"/>
          <w:noProof/>
          <w:sz w:val="22"/>
        </w:rPr>
      </w:pPr>
      <w:hyperlink w:anchor="_Toc131186102" w:history="1">
        <w:r w:rsidRPr="00E226E8">
          <w:rPr>
            <w:rStyle w:val="Hyperlink"/>
            <w:noProof/>
          </w:rPr>
          <w:t>Table 82 Energy Balance for 5</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_Toc131186102 \h </w:instrText>
        </w:r>
        <w:r>
          <w:rPr>
            <w:noProof/>
            <w:webHidden/>
          </w:rPr>
        </w:r>
        <w:r>
          <w:rPr>
            <w:noProof/>
            <w:webHidden/>
          </w:rPr>
          <w:fldChar w:fldCharType="separate"/>
        </w:r>
        <w:r>
          <w:rPr>
            <w:noProof/>
            <w:webHidden/>
          </w:rPr>
          <w:t>59</w:t>
        </w:r>
        <w:r>
          <w:rPr>
            <w:noProof/>
            <w:webHidden/>
          </w:rPr>
          <w:fldChar w:fldCharType="end"/>
        </w:r>
      </w:hyperlink>
    </w:p>
    <w:p w14:paraId="173F63DC" w14:textId="7B509D09" w:rsidR="00A760F3" w:rsidRDefault="00A760F3">
      <w:pPr>
        <w:pStyle w:val="TableofFigures"/>
        <w:tabs>
          <w:tab w:val="right" w:leader="dot" w:pos="9620"/>
        </w:tabs>
        <w:rPr>
          <w:rFonts w:asciiTheme="minorHAnsi" w:eastAsiaTheme="minorEastAsia" w:hAnsiTheme="minorHAnsi" w:cstheme="minorBidi"/>
          <w:noProof/>
          <w:sz w:val="22"/>
        </w:rPr>
      </w:pPr>
      <w:hyperlink w:anchor="_Toc131186103" w:history="1">
        <w:r w:rsidRPr="00E226E8">
          <w:rPr>
            <w:rStyle w:val="Hyperlink"/>
            <w:noProof/>
          </w:rPr>
          <w:t>Table 83 Energy Balance for 6</w:t>
        </w:r>
        <w:r w:rsidRPr="00E226E8">
          <w:rPr>
            <w:rStyle w:val="Hyperlink"/>
            <w:noProof/>
            <w:vertAlign w:val="superscript"/>
          </w:rPr>
          <w:t>th</w:t>
        </w:r>
        <w:r w:rsidRPr="00E226E8">
          <w:rPr>
            <w:rStyle w:val="Hyperlink"/>
            <w:noProof/>
          </w:rPr>
          <w:t xml:space="preserve"> CP</w:t>
        </w:r>
        <w:r>
          <w:rPr>
            <w:noProof/>
            <w:webHidden/>
          </w:rPr>
          <w:tab/>
        </w:r>
        <w:r>
          <w:rPr>
            <w:noProof/>
            <w:webHidden/>
          </w:rPr>
          <w:fldChar w:fldCharType="begin"/>
        </w:r>
        <w:r>
          <w:rPr>
            <w:noProof/>
            <w:webHidden/>
          </w:rPr>
          <w:instrText xml:space="preserve"> PAGEREF _Toc131186103 \h </w:instrText>
        </w:r>
        <w:r>
          <w:rPr>
            <w:noProof/>
            <w:webHidden/>
          </w:rPr>
        </w:r>
        <w:r>
          <w:rPr>
            <w:noProof/>
            <w:webHidden/>
          </w:rPr>
          <w:fldChar w:fldCharType="separate"/>
        </w:r>
        <w:r>
          <w:rPr>
            <w:noProof/>
            <w:webHidden/>
          </w:rPr>
          <w:t>59</w:t>
        </w:r>
        <w:r>
          <w:rPr>
            <w:noProof/>
            <w:webHidden/>
          </w:rPr>
          <w:fldChar w:fldCharType="end"/>
        </w:r>
      </w:hyperlink>
    </w:p>
    <w:p w14:paraId="750E9021" w14:textId="75E6B4D4" w:rsidR="00D86F93" w:rsidRDefault="004D1FE9" w:rsidP="00A760F3">
      <w:pPr>
        <w:spacing w:before="0" w:beforeAutospacing="0" w:after="0" w:line="240" w:lineRule="auto"/>
        <w:jc w:val="left"/>
        <w:rPr>
          <w:sz w:val="40"/>
          <w:szCs w:val="40"/>
        </w:rPr>
      </w:pPr>
      <w:r>
        <w:rPr>
          <w:sz w:val="40"/>
          <w:szCs w:val="40"/>
        </w:rPr>
        <w:fldChar w:fldCharType="end"/>
      </w:r>
    </w:p>
    <w:p w14:paraId="4ABC3116" w14:textId="77777777" w:rsidR="00D86F93" w:rsidRDefault="00D86F93">
      <w:pPr>
        <w:rPr>
          <w:sz w:val="40"/>
          <w:szCs w:val="40"/>
        </w:rPr>
      </w:pPr>
      <w:r>
        <w:rPr>
          <w:sz w:val="40"/>
          <w:szCs w:val="40"/>
        </w:rPr>
        <w:br w:type="page"/>
      </w:r>
    </w:p>
    <w:p w14:paraId="30B40903" w14:textId="77777777" w:rsidR="00F311C8" w:rsidRPr="005E385F" w:rsidRDefault="00F311C8" w:rsidP="0047747E">
      <w:pPr>
        <w:pStyle w:val="Heading1"/>
        <w:spacing w:before="0" w:after="0" w:line="360" w:lineRule="auto"/>
      </w:pPr>
      <w:bookmarkStart w:id="1" w:name="_Toc526505701"/>
      <w:bookmarkStart w:id="2" w:name="_Toc131185902"/>
      <w:r w:rsidRPr="005E385F">
        <w:lastRenderedPageBreak/>
        <w:t>Introduction</w:t>
      </w:r>
      <w:bookmarkEnd w:id="1"/>
      <w:bookmarkEnd w:id="2"/>
    </w:p>
    <w:p w14:paraId="05CA80C6" w14:textId="0D4E7E99" w:rsidR="00AB1751" w:rsidRPr="005E385F" w:rsidRDefault="00AB1751" w:rsidP="00AB1751">
      <w:pPr>
        <w:rPr>
          <w:lang w:val="en-GB"/>
        </w:rPr>
      </w:pPr>
      <w:bookmarkStart w:id="3" w:name="_Toc526505702"/>
      <w:r w:rsidRPr="002A658A">
        <w:rPr>
          <w:lang w:val="en-GB"/>
        </w:rPr>
        <w:t xml:space="preserve">The Filing of Resource Plan for </w:t>
      </w:r>
      <w:r w:rsidR="00965088" w:rsidRPr="00695165">
        <w:rPr>
          <w:lang w:val="en-GB"/>
        </w:rPr>
        <w:t>5</w:t>
      </w:r>
      <w:r w:rsidRPr="00695165">
        <w:rPr>
          <w:vertAlign w:val="superscript"/>
          <w:lang w:val="en-GB"/>
        </w:rPr>
        <w:t>th</w:t>
      </w:r>
      <w:r w:rsidRPr="002A658A">
        <w:rPr>
          <w:lang w:val="en-GB"/>
        </w:rPr>
        <w:t xml:space="preserve"> Control Period i.e., </w:t>
      </w:r>
      <w:r w:rsidRPr="00695165">
        <w:rPr>
          <w:lang w:val="en-GB"/>
        </w:rPr>
        <w:t>FY</w:t>
      </w:r>
      <w:r w:rsidR="002A658A">
        <w:rPr>
          <w:lang w:val="en-GB"/>
        </w:rPr>
        <w:t xml:space="preserve"> </w:t>
      </w:r>
      <w:r w:rsidRPr="00695165">
        <w:rPr>
          <w:lang w:val="en-GB"/>
        </w:rPr>
        <w:t>20</w:t>
      </w:r>
      <w:r w:rsidR="009E1E1C" w:rsidRPr="00695165">
        <w:rPr>
          <w:lang w:val="en-GB"/>
        </w:rPr>
        <w:t>24</w:t>
      </w:r>
      <w:r w:rsidRPr="00695165">
        <w:rPr>
          <w:lang w:val="en-GB"/>
        </w:rPr>
        <w:t>-2</w:t>
      </w:r>
      <w:r w:rsidR="009E1E1C" w:rsidRPr="00695165">
        <w:rPr>
          <w:lang w:val="en-GB"/>
        </w:rPr>
        <w:t>5</w:t>
      </w:r>
      <w:r w:rsidRPr="00695165">
        <w:rPr>
          <w:lang w:val="en-GB"/>
        </w:rPr>
        <w:t xml:space="preserve"> to FY</w:t>
      </w:r>
      <w:r w:rsidR="002A658A">
        <w:rPr>
          <w:lang w:val="en-GB"/>
        </w:rPr>
        <w:t xml:space="preserve"> </w:t>
      </w:r>
      <w:r w:rsidR="00BD01F0" w:rsidRPr="00695165">
        <w:rPr>
          <w:lang w:val="en-GB"/>
        </w:rPr>
        <w:t>20</w:t>
      </w:r>
      <w:r w:rsidRPr="00695165">
        <w:rPr>
          <w:lang w:val="en-GB"/>
        </w:rPr>
        <w:t>2</w:t>
      </w:r>
      <w:r w:rsidR="00ED407F" w:rsidRPr="00695165">
        <w:rPr>
          <w:lang w:val="en-GB"/>
        </w:rPr>
        <w:t>8</w:t>
      </w:r>
      <w:r w:rsidRPr="00695165">
        <w:rPr>
          <w:lang w:val="en-GB"/>
        </w:rPr>
        <w:t>-2</w:t>
      </w:r>
      <w:r w:rsidR="00ED407F" w:rsidRPr="00695165">
        <w:rPr>
          <w:lang w:val="en-GB"/>
        </w:rPr>
        <w:t>9</w:t>
      </w:r>
      <w:r w:rsidRPr="002A658A">
        <w:rPr>
          <w:lang w:val="en-GB"/>
        </w:rPr>
        <w:t xml:space="preserve"> in accordance</w:t>
      </w:r>
      <w:r w:rsidRPr="005E385F">
        <w:rPr>
          <w:lang w:val="en-GB"/>
        </w:rPr>
        <w:t xml:space="preserve"> with the Telangana State Electricity Regulatory Commission (Terms and Conditions for Determination of Tariff for Wheeling and Retail Sale of Electricity), Regulation 4 of 2005 </w:t>
      </w:r>
      <w:r w:rsidR="003D6317" w:rsidRPr="005E385F">
        <w:rPr>
          <w:lang w:val="en-GB"/>
        </w:rPr>
        <w:t>before</w:t>
      </w:r>
      <w:r w:rsidRPr="005E385F">
        <w:rPr>
          <w:lang w:val="en-GB"/>
        </w:rPr>
        <w:t xml:space="preserve"> the Hon’ble Commission’s approval shall contain the following:</w:t>
      </w:r>
    </w:p>
    <w:p w14:paraId="44BAE6C0" w14:textId="77777777" w:rsidR="00AB1751" w:rsidRPr="005E385F" w:rsidRDefault="00AB1751" w:rsidP="009E23A1">
      <w:pPr>
        <w:pStyle w:val="ListParagraph"/>
        <w:numPr>
          <w:ilvl w:val="0"/>
          <w:numId w:val="12"/>
        </w:numPr>
        <w:rPr>
          <w:lang w:val="en-GB"/>
        </w:rPr>
      </w:pPr>
      <w:r w:rsidRPr="005E385F">
        <w:rPr>
          <w:lang w:val="en-GB"/>
        </w:rPr>
        <w:t>Sales Forecast</w:t>
      </w:r>
    </w:p>
    <w:p w14:paraId="51331DC7" w14:textId="77777777" w:rsidR="00AB1751" w:rsidRPr="005E385F" w:rsidRDefault="00AB1751" w:rsidP="009E23A1">
      <w:pPr>
        <w:pStyle w:val="ListParagraph"/>
        <w:numPr>
          <w:ilvl w:val="0"/>
          <w:numId w:val="12"/>
        </w:numPr>
        <w:rPr>
          <w:lang w:val="en-GB"/>
        </w:rPr>
      </w:pPr>
      <w:r w:rsidRPr="005E385F">
        <w:rPr>
          <w:lang w:val="en-GB"/>
        </w:rPr>
        <w:t>Load Forecast</w:t>
      </w:r>
    </w:p>
    <w:p w14:paraId="310A46D1" w14:textId="77777777" w:rsidR="00AB1751" w:rsidRPr="005E385F" w:rsidRDefault="00AB1751" w:rsidP="009E23A1">
      <w:pPr>
        <w:pStyle w:val="ListParagraph"/>
        <w:numPr>
          <w:ilvl w:val="0"/>
          <w:numId w:val="12"/>
        </w:numPr>
        <w:rPr>
          <w:lang w:val="en-GB"/>
        </w:rPr>
      </w:pPr>
      <w:r w:rsidRPr="005E385F">
        <w:rPr>
          <w:lang w:val="en-GB"/>
        </w:rPr>
        <w:t>Power Procurement Plan and</w:t>
      </w:r>
    </w:p>
    <w:p w14:paraId="724B8C80" w14:textId="77777777" w:rsidR="00AB1751" w:rsidRPr="005E385F" w:rsidRDefault="00AB1751" w:rsidP="009E23A1">
      <w:pPr>
        <w:pStyle w:val="ListParagraph"/>
        <w:numPr>
          <w:ilvl w:val="0"/>
          <w:numId w:val="12"/>
        </w:numPr>
        <w:rPr>
          <w:lang w:val="en-GB"/>
        </w:rPr>
      </w:pPr>
      <w:r w:rsidRPr="005E385F">
        <w:rPr>
          <w:lang w:val="en-GB"/>
        </w:rPr>
        <w:t xml:space="preserve">Distribution Plan </w:t>
      </w:r>
    </w:p>
    <w:p w14:paraId="5759FCC4" w14:textId="77777777" w:rsidR="00AB1751" w:rsidRPr="005E385F" w:rsidRDefault="00AB1751" w:rsidP="00AB1751">
      <w:pPr>
        <w:rPr>
          <w:lang w:val="en-GB"/>
        </w:rPr>
      </w:pPr>
      <w:r w:rsidRPr="005E385F">
        <w:rPr>
          <w:lang w:val="en-GB"/>
        </w:rPr>
        <w:t>The Hon’ble Commission shall approve the Resource Plan as per the Guidelines on Load Forecast, Distribution Plan and Power Procurement Plan and the Distribution Licensee shall adopt them in the Multi-Year and Annual filings (MYT) for the respective Control period.</w:t>
      </w:r>
    </w:p>
    <w:p w14:paraId="3242C531" w14:textId="77777777" w:rsidR="00AB1751" w:rsidRPr="005E385F" w:rsidRDefault="00AB1751" w:rsidP="00AB1751">
      <w:pPr>
        <w:rPr>
          <w:lang w:val="en-GB"/>
        </w:rPr>
      </w:pPr>
      <w:r w:rsidRPr="005E385F">
        <w:rPr>
          <w:lang w:val="en-GB"/>
        </w:rPr>
        <w:t xml:space="preserve">The Guidelines for Load Forecast, Resource Plan (Distribution Plan and Power Procurement Plan) state that the licensee shall submit a Resource Plan for a period of two control periods i.e. Load </w:t>
      </w:r>
      <w:r w:rsidR="00B47F12" w:rsidRPr="005E385F">
        <w:rPr>
          <w:lang w:val="en-GB"/>
        </w:rPr>
        <w:t>Forecast, Power Procurement from the year of commencement beginning from 1</w:t>
      </w:r>
      <w:r w:rsidR="00B47F12" w:rsidRPr="005E385F">
        <w:rPr>
          <w:vertAlign w:val="superscript"/>
          <w:lang w:val="en-GB"/>
        </w:rPr>
        <w:t>st</w:t>
      </w:r>
      <w:r w:rsidR="00B47F12" w:rsidRPr="005E385F">
        <w:rPr>
          <w:lang w:val="en-GB"/>
        </w:rPr>
        <w:t xml:space="preserve"> April and ending on the following 31</w:t>
      </w:r>
      <w:r w:rsidR="00B47F12" w:rsidRPr="005E385F">
        <w:rPr>
          <w:vertAlign w:val="superscript"/>
          <w:lang w:val="en-GB"/>
        </w:rPr>
        <w:t>st</w:t>
      </w:r>
      <w:r w:rsidR="00B47F12" w:rsidRPr="005E385F">
        <w:rPr>
          <w:lang w:val="en-GB"/>
        </w:rPr>
        <w:t xml:space="preserve"> March including a detailed plan for the </w:t>
      </w:r>
      <w:r w:rsidR="00BC36FF" w:rsidRPr="005E385F">
        <w:rPr>
          <w:lang w:val="en-GB"/>
        </w:rPr>
        <w:t xml:space="preserve">initial </w:t>
      </w:r>
      <w:r w:rsidR="00B47F12" w:rsidRPr="005E385F">
        <w:rPr>
          <w:lang w:val="en-GB"/>
        </w:rPr>
        <w:t>Control Period under consideration for tariff review purpose and an indicative plan for the subsequent Control Period.</w:t>
      </w:r>
    </w:p>
    <w:p w14:paraId="4693C869" w14:textId="2FE26489" w:rsidR="00AB1751" w:rsidRPr="005E385F" w:rsidRDefault="00AB1751" w:rsidP="00AB1751">
      <w:pPr>
        <w:rPr>
          <w:lang w:val="en-GB"/>
        </w:rPr>
      </w:pPr>
      <w:r w:rsidRPr="00B96CFC">
        <w:rPr>
          <w:lang w:val="en-GB"/>
        </w:rPr>
        <w:t xml:space="preserve">The </w:t>
      </w:r>
      <w:r w:rsidR="00C46FB8" w:rsidRPr="00695165">
        <w:rPr>
          <w:lang w:val="en-GB"/>
        </w:rPr>
        <w:t>Fifth</w:t>
      </w:r>
      <w:r w:rsidRPr="00B96CFC">
        <w:rPr>
          <w:lang w:val="en-GB"/>
        </w:rPr>
        <w:t xml:space="preserve"> </w:t>
      </w:r>
      <w:r w:rsidR="00B96CFC">
        <w:rPr>
          <w:lang w:val="en-GB"/>
        </w:rPr>
        <w:t>C</w:t>
      </w:r>
      <w:r w:rsidRPr="00B96CFC">
        <w:rPr>
          <w:lang w:val="en-GB"/>
        </w:rPr>
        <w:t xml:space="preserve">ontrol </w:t>
      </w:r>
      <w:r w:rsidR="00B96CFC">
        <w:rPr>
          <w:lang w:val="en-GB"/>
        </w:rPr>
        <w:t>P</w:t>
      </w:r>
      <w:r w:rsidRPr="00B96CFC">
        <w:rPr>
          <w:lang w:val="en-GB"/>
        </w:rPr>
        <w:t xml:space="preserve">eriod starts from </w:t>
      </w:r>
      <w:r w:rsidRPr="00695165">
        <w:rPr>
          <w:lang w:val="en-GB"/>
        </w:rPr>
        <w:t>1</w:t>
      </w:r>
      <w:r w:rsidRPr="00695165">
        <w:rPr>
          <w:vertAlign w:val="superscript"/>
          <w:lang w:val="en-GB"/>
        </w:rPr>
        <w:t>st</w:t>
      </w:r>
      <w:r w:rsidRPr="00695165">
        <w:rPr>
          <w:lang w:val="en-GB"/>
        </w:rPr>
        <w:t xml:space="preserve"> April, 20</w:t>
      </w:r>
      <w:r w:rsidR="00C51A2E" w:rsidRPr="00695165">
        <w:rPr>
          <w:lang w:val="en-GB"/>
        </w:rPr>
        <w:t>24</w:t>
      </w:r>
      <w:r w:rsidRPr="00B96CFC">
        <w:rPr>
          <w:lang w:val="en-GB"/>
        </w:rPr>
        <w:t xml:space="preserve"> and ends</w:t>
      </w:r>
      <w:r w:rsidRPr="005E385F">
        <w:rPr>
          <w:lang w:val="en-GB"/>
        </w:rPr>
        <w:t xml:space="preserve"> </w:t>
      </w:r>
      <w:r w:rsidRPr="00375621">
        <w:rPr>
          <w:lang w:val="en-GB"/>
        </w:rPr>
        <w:t xml:space="preserve">on </w:t>
      </w:r>
      <w:r w:rsidRPr="00695165">
        <w:rPr>
          <w:lang w:val="en-GB"/>
        </w:rPr>
        <w:t>31</w:t>
      </w:r>
      <w:r w:rsidRPr="00695165">
        <w:rPr>
          <w:vertAlign w:val="superscript"/>
          <w:lang w:val="en-GB"/>
        </w:rPr>
        <w:t>st</w:t>
      </w:r>
      <w:r w:rsidRPr="00695165">
        <w:rPr>
          <w:lang w:val="en-GB"/>
        </w:rPr>
        <w:t xml:space="preserve"> March, 202</w:t>
      </w:r>
      <w:r w:rsidR="00AC2EAE" w:rsidRPr="00695165">
        <w:rPr>
          <w:lang w:val="en-GB"/>
        </w:rPr>
        <w:t>9</w:t>
      </w:r>
      <w:r w:rsidRPr="00375621">
        <w:rPr>
          <w:lang w:val="en-GB"/>
        </w:rPr>
        <w:t xml:space="preserve"> while</w:t>
      </w:r>
      <w:r w:rsidRPr="005E385F">
        <w:rPr>
          <w:lang w:val="en-GB"/>
        </w:rPr>
        <w:t xml:space="preserve"> </w:t>
      </w:r>
      <w:r w:rsidRPr="00695165">
        <w:rPr>
          <w:lang w:val="en-GB"/>
        </w:rPr>
        <w:t xml:space="preserve">the </w:t>
      </w:r>
      <w:r w:rsidR="00AC2EAE" w:rsidRPr="00695165">
        <w:rPr>
          <w:lang w:val="en-GB"/>
        </w:rPr>
        <w:t>Sixth</w:t>
      </w:r>
      <w:r w:rsidRPr="00695165">
        <w:rPr>
          <w:lang w:val="en-GB"/>
        </w:rPr>
        <w:t xml:space="preserve"> </w:t>
      </w:r>
      <w:r w:rsidR="00375621" w:rsidRPr="00695165">
        <w:rPr>
          <w:lang w:val="en-GB"/>
        </w:rPr>
        <w:t>C</w:t>
      </w:r>
      <w:r w:rsidRPr="00695165">
        <w:rPr>
          <w:lang w:val="en-GB"/>
        </w:rPr>
        <w:t xml:space="preserve">ontrol </w:t>
      </w:r>
      <w:r w:rsidR="00375621" w:rsidRPr="00695165">
        <w:rPr>
          <w:lang w:val="en-GB"/>
        </w:rPr>
        <w:t>P</w:t>
      </w:r>
      <w:r w:rsidRPr="00695165">
        <w:rPr>
          <w:lang w:val="en-GB"/>
        </w:rPr>
        <w:t>eriod starts from 1</w:t>
      </w:r>
      <w:r w:rsidRPr="00695165">
        <w:rPr>
          <w:vertAlign w:val="superscript"/>
          <w:lang w:val="en-GB"/>
        </w:rPr>
        <w:t>st</w:t>
      </w:r>
      <w:r w:rsidRPr="00695165">
        <w:rPr>
          <w:lang w:val="en-GB"/>
        </w:rPr>
        <w:t xml:space="preserve"> April, 202</w:t>
      </w:r>
      <w:r w:rsidR="002F7ECF" w:rsidRPr="00695165">
        <w:rPr>
          <w:lang w:val="en-GB"/>
        </w:rPr>
        <w:t>9</w:t>
      </w:r>
      <w:r w:rsidRPr="00695165">
        <w:rPr>
          <w:lang w:val="en-GB"/>
        </w:rPr>
        <w:t xml:space="preserve"> and ends on 31</w:t>
      </w:r>
      <w:r w:rsidRPr="00695165">
        <w:rPr>
          <w:vertAlign w:val="superscript"/>
          <w:lang w:val="en-GB"/>
        </w:rPr>
        <w:t>st</w:t>
      </w:r>
      <w:r w:rsidRPr="00695165">
        <w:rPr>
          <w:lang w:val="en-GB"/>
        </w:rPr>
        <w:t xml:space="preserve"> March, 20</w:t>
      </w:r>
      <w:r w:rsidR="002F7ECF" w:rsidRPr="00695165">
        <w:rPr>
          <w:lang w:val="en-GB"/>
        </w:rPr>
        <w:t>34</w:t>
      </w:r>
      <w:r w:rsidRPr="00695165">
        <w:rPr>
          <w:lang w:val="en-GB"/>
        </w:rPr>
        <w:t>. The licensee</w:t>
      </w:r>
      <w:r w:rsidRPr="005E385F">
        <w:rPr>
          <w:lang w:val="en-GB"/>
        </w:rPr>
        <w:t xml:space="preserve"> herewith submits a Resource Plan for the next two control periods for the review and approval of the Hon’ble Commission. </w:t>
      </w:r>
    </w:p>
    <w:p w14:paraId="2E7C354B" w14:textId="77777777" w:rsidR="00AB1751" w:rsidRPr="005E385F" w:rsidRDefault="00AB1751" w:rsidP="00AB1751">
      <w:pPr>
        <w:rPr>
          <w:lang w:val="en-GB"/>
        </w:rPr>
      </w:pPr>
      <w:r w:rsidRPr="005E385F">
        <w:rPr>
          <w:lang w:val="en-GB"/>
        </w:rPr>
        <w:t>The Resource Plan as submitted by the Licensee consists of the following sections</w:t>
      </w:r>
    </w:p>
    <w:p w14:paraId="6E154D38" w14:textId="77777777" w:rsidR="00AB1751" w:rsidRPr="005E385F" w:rsidRDefault="00AB1751" w:rsidP="009E23A1">
      <w:pPr>
        <w:pStyle w:val="ListParagraph"/>
        <w:numPr>
          <w:ilvl w:val="0"/>
          <w:numId w:val="13"/>
        </w:numPr>
        <w:rPr>
          <w:lang w:val="en-GB"/>
        </w:rPr>
      </w:pPr>
      <w:r w:rsidRPr="005E385F">
        <w:rPr>
          <w:lang w:val="en-GB"/>
        </w:rPr>
        <w:t xml:space="preserve">Sales Forecast </w:t>
      </w:r>
    </w:p>
    <w:p w14:paraId="4240486B" w14:textId="77777777" w:rsidR="00AB1751" w:rsidRPr="005E385F" w:rsidRDefault="00AB1751" w:rsidP="009E23A1">
      <w:pPr>
        <w:pStyle w:val="ListParagraph"/>
        <w:numPr>
          <w:ilvl w:val="0"/>
          <w:numId w:val="13"/>
        </w:numPr>
        <w:rPr>
          <w:lang w:val="en-GB"/>
        </w:rPr>
      </w:pPr>
      <w:r w:rsidRPr="005E385F">
        <w:rPr>
          <w:lang w:val="en-GB"/>
        </w:rPr>
        <w:t>Loss Trajectory</w:t>
      </w:r>
    </w:p>
    <w:p w14:paraId="3726FA14" w14:textId="77777777" w:rsidR="00AB1751" w:rsidRDefault="00AB1751" w:rsidP="009E23A1">
      <w:pPr>
        <w:pStyle w:val="ListParagraph"/>
        <w:numPr>
          <w:ilvl w:val="0"/>
          <w:numId w:val="13"/>
        </w:numPr>
        <w:rPr>
          <w:lang w:val="en-GB"/>
        </w:rPr>
      </w:pPr>
      <w:r w:rsidRPr="005E385F">
        <w:rPr>
          <w:lang w:val="en-GB"/>
        </w:rPr>
        <w:t>Load Forecast</w:t>
      </w:r>
    </w:p>
    <w:p w14:paraId="7FD0A904" w14:textId="5936BF2E" w:rsidR="008370FC" w:rsidRPr="005E385F" w:rsidRDefault="008370FC" w:rsidP="009E23A1">
      <w:pPr>
        <w:pStyle w:val="ListParagraph"/>
        <w:numPr>
          <w:ilvl w:val="0"/>
          <w:numId w:val="13"/>
        </w:numPr>
        <w:rPr>
          <w:lang w:val="en-GB"/>
        </w:rPr>
      </w:pPr>
      <w:r>
        <w:rPr>
          <w:lang w:val="en-GB"/>
        </w:rPr>
        <w:lastRenderedPageBreak/>
        <w:t>Power Procurement Plan</w:t>
      </w:r>
    </w:p>
    <w:p w14:paraId="611E800B" w14:textId="5ACEE4E5" w:rsidR="00AB1751" w:rsidRPr="005E385F" w:rsidRDefault="00AB1751" w:rsidP="00695165">
      <w:pPr>
        <w:pStyle w:val="ListParagraph"/>
        <w:numPr>
          <w:ilvl w:val="0"/>
          <w:numId w:val="13"/>
        </w:numPr>
      </w:pPr>
      <w:r w:rsidRPr="008370FC">
        <w:rPr>
          <w:lang w:val="en-GB"/>
        </w:rPr>
        <w:t>Distribution Plan</w:t>
      </w:r>
    </w:p>
    <w:p w14:paraId="6A231437" w14:textId="77777777" w:rsidR="00C52A6E" w:rsidRPr="005E385F" w:rsidRDefault="00C52A6E" w:rsidP="0047747E">
      <w:pPr>
        <w:pStyle w:val="Heading1"/>
        <w:spacing w:before="0" w:after="0" w:line="360" w:lineRule="auto"/>
      </w:pPr>
      <w:bookmarkStart w:id="4" w:name="_Toc131185903"/>
      <w:r w:rsidRPr="005E385F">
        <w:t>Sales Forecast</w:t>
      </w:r>
      <w:bookmarkEnd w:id="3"/>
      <w:bookmarkEnd w:id="4"/>
    </w:p>
    <w:p w14:paraId="5ECB633C" w14:textId="77777777" w:rsidR="00A22157" w:rsidRPr="005E385F" w:rsidRDefault="00A22157" w:rsidP="0047747E">
      <w:pPr>
        <w:spacing w:before="0" w:after="0"/>
      </w:pPr>
      <w:r w:rsidRPr="005E385F">
        <w:t>The factors affecting the actual consumption are numerous and often beyond the control of the licensees (Govt. Policies, individual consumer’s conditions, weather conditions, variations in demand-supply conditions of the consumer’s product, etc.). Therefore, an accurate point-estimate of the consumption (sal</w:t>
      </w:r>
      <w:r w:rsidR="00B95858" w:rsidRPr="005E385F">
        <w:t>es by licensees) may be a challenge</w:t>
      </w:r>
      <w:r w:rsidRPr="005E385F">
        <w:t xml:space="preserve">. Under such situation, the attempt is to look into various factors and </w:t>
      </w:r>
      <w:r w:rsidR="00BA4C1C" w:rsidRPr="005E385F">
        <w:t>analyze</w:t>
      </w:r>
      <w:r w:rsidRPr="005E385F">
        <w:t xml:space="preserve"> the range of results to arrive at a reasonably accurate forecast within a range and use a single point-estimate within the range for the limited purpose of estimating future costs/ revenues.</w:t>
      </w:r>
    </w:p>
    <w:p w14:paraId="3BAAEC29" w14:textId="77777777" w:rsidR="00A22157" w:rsidRPr="005E385F" w:rsidRDefault="00A22157" w:rsidP="0047747E">
      <w:pPr>
        <w:spacing w:before="0" w:after="0"/>
      </w:pPr>
      <w:r w:rsidRPr="005E385F">
        <w:t xml:space="preserve">The methodologies to be used for sales forecast depend on various factors like the </w:t>
      </w:r>
      <w:r w:rsidR="00B95858" w:rsidRPr="005E385F">
        <w:t>category</w:t>
      </w:r>
      <w:r w:rsidRPr="005E385F">
        <w:t xml:space="preserve"> of consumers for which the forecast is being made, the time horizon of the forecast (short-term or long-term), availability of past data for relevant parameters, the desired nature and the level of details of the forecasts. </w:t>
      </w:r>
    </w:p>
    <w:p w14:paraId="2732A1EF" w14:textId="77777777" w:rsidR="00A22157" w:rsidRPr="005E385F" w:rsidRDefault="00A22157" w:rsidP="0047747E">
      <w:pPr>
        <w:spacing w:before="0" w:after="0"/>
      </w:pPr>
      <w:r w:rsidRPr="005E385F">
        <w:t xml:space="preserve">In order to capture the inherent characteristics of various categories and at different voltage levels, the licensee have prepared the sales forecast on past trends by using CAGR (Compounded Annual Growth Rate). </w:t>
      </w:r>
    </w:p>
    <w:p w14:paraId="5C7B1AC6" w14:textId="77777777" w:rsidR="00F311C8" w:rsidRPr="005E385F" w:rsidRDefault="00F311C8" w:rsidP="0047747E">
      <w:pPr>
        <w:pStyle w:val="ListParagraph"/>
        <w:keepNext/>
        <w:numPr>
          <w:ilvl w:val="0"/>
          <w:numId w:val="2"/>
        </w:numPr>
        <w:tabs>
          <w:tab w:val="left" w:pos="1134"/>
        </w:tabs>
        <w:spacing w:before="0" w:after="0"/>
        <w:contextualSpacing w:val="0"/>
        <w:outlineLvl w:val="1"/>
        <w:rPr>
          <w:rFonts w:asciiTheme="minorHAnsi" w:eastAsia="Times New Roman" w:hAnsiTheme="minorHAnsi" w:cstheme="minorHAnsi"/>
          <w:b/>
          <w:vanish/>
          <w:szCs w:val="20"/>
          <w:lang w:val="en-GB"/>
        </w:rPr>
      </w:pPr>
      <w:bookmarkStart w:id="5" w:name="_Toc520200410"/>
      <w:bookmarkStart w:id="6" w:name="_Toc520204266"/>
      <w:bookmarkStart w:id="7" w:name="_Toc520454038"/>
      <w:bookmarkStart w:id="8" w:name="_Toc526505703"/>
      <w:bookmarkStart w:id="9" w:name="_Toc526931492"/>
      <w:bookmarkStart w:id="10" w:name="_Toc526957055"/>
      <w:bookmarkStart w:id="11" w:name="_Toc526957115"/>
      <w:bookmarkStart w:id="12" w:name="_Toc527815661"/>
      <w:bookmarkStart w:id="13" w:name="_Toc528162119"/>
      <w:bookmarkStart w:id="14" w:name="_Toc528162183"/>
      <w:bookmarkStart w:id="15" w:name="_Toc528175905"/>
      <w:bookmarkStart w:id="16" w:name="_Toc528175974"/>
      <w:bookmarkStart w:id="17" w:name="_Toc528245551"/>
      <w:bookmarkStart w:id="18" w:name="_Toc528332673"/>
      <w:bookmarkStart w:id="19" w:name="_Toc528347040"/>
      <w:bookmarkStart w:id="20" w:name="_Toc528746500"/>
      <w:bookmarkStart w:id="21" w:name="_Toc528747170"/>
      <w:bookmarkStart w:id="22" w:name="_Toc528748373"/>
      <w:bookmarkStart w:id="23" w:name="_Toc528761709"/>
      <w:bookmarkStart w:id="24" w:name="_Toc528761777"/>
      <w:bookmarkStart w:id="25" w:name="_Toc528762148"/>
      <w:bookmarkStart w:id="26" w:name="_Toc130825895"/>
      <w:bookmarkStart w:id="27" w:name="_Toc130925455"/>
      <w:bookmarkStart w:id="28" w:name="_Toc131155102"/>
      <w:bookmarkStart w:id="29" w:name="_Toc131155398"/>
      <w:bookmarkStart w:id="30" w:name="_Toc131157777"/>
      <w:bookmarkStart w:id="31" w:name="_Toc131161053"/>
      <w:bookmarkStart w:id="32" w:name="_Toc13118590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79BF0CAC" w14:textId="77777777" w:rsidR="00F311C8" w:rsidRPr="005E385F" w:rsidRDefault="00F311C8" w:rsidP="0047747E">
      <w:pPr>
        <w:pStyle w:val="ListParagraph"/>
        <w:keepNext/>
        <w:numPr>
          <w:ilvl w:val="0"/>
          <w:numId w:val="2"/>
        </w:numPr>
        <w:tabs>
          <w:tab w:val="left" w:pos="1134"/>
        </w:tabs>
        <w:spacing w:before="0" w:after="0"/>
        <w:contextualSpacing w:val="0"/>
        <w:outlineLvl w:val="1"/>
        <w:rPr>
          <w:rFonts w:asciiTheme="minorHAnsi" w:eastAsia="Times New Roman" w:hAnsiTheme="minorHAnsi" w:cstheme="minorHAnsi"/>
          <w:b/>
          <w:vanish/>
          <w:szCs w:val="20"/>
          <w:lang w:val="en-GB"/>
        </w:rPr>
      </w:pPr>
      <w:bookmarkStart w:id="33" w:name="_Toc520200411"/>
      <w:bookmarkStart w:id="34" w:name="_Toc520204267"/>
      <w:bookmarkStart w:id="35" w:name="_Toc520454039"/>
      <w:bookmarkStart w:id="36" w:name="_Toc526505704"/>
      <w:bookmarkStart w:id="37" w:name="_Toc526931493"/>
      <w:bookmarkStart w:id="38" w:name="_Toc526957056"/>
      <w:bookmarkStart w:id="39" w:name="_Toc526957116"/>
      <w:bookmarkStart w:id="40" w:name="_Toc527815662"/>
      <w:bookmarkStart w:id="41" w:name="_Toc528162120"/>
      <w:bookmarkStart w:id="42" w:name="_Toc528162184"/>
      <w:bookmarkStart w:id="43" w:name="_Toc528175906"/>
      <w:bookmarkStart w:id="44" w:name="_Toc528175975"/>
      <w:bookmarkStart w:id="45" w:name="_Toc528245552"/>
      <w:bookmarkStart w:id="46" w:name="_Toc528332674"/>
      <w:bookmarkStart w:id="47" w:name="_Toc528347041"/>
      <w:bookmarkStart w:id="48" w:name="_Toc528746501"/>
      <w:bookmarkStart w:id="49" w:name="_Toc528747171"/>
      <w:bookmarkStart w:id="50" w:name="_Toc528748374"/>
      <w:bookmarkStart w:id="51" w:name="_Toc528761710"/>
      <w:bookmarkStart w:id="52" w:name="_Toc528761778"/>
      <w:bookmarkStart w:id="53" w:name="_Toc528762149"/>
      <w:bookmarkStart w:id="54" w:name="_Toc130825896"/>
      <w:bookmarkStart w:id="55" w:name="_Toc130925456"/>
      <w:bookmarkStart w:id="56" w:name="_Toc131155103"/>
      <w:bookmarkStart w:id="57" w:name="_Toc131155399"/>
      <w:bookmarkStart w:id="58" w:name="_Toc131157778"/>
      <w:bookmarkStart w:id="59" w:name="_Toc131161054"/>
      <w:bookmarkStart w:id="60" w:name="_Toc131185905"/>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31560E28" w14:textId="77777777" w:rsidR="00A22157" w:rsidRPr="005E385F" w:rsidRDefault="00A22157" w:rsidP="0047747E">
      <w:pPr>
        <w:pStyle w:val="Heading2"/>
        <w:spacing w:before="0" w:after="0" w:line="360" w:lineRule="auto"/>
      </w:pPr>
      <w:bookmarkStart w:id="61" w:name="_Toc526505705"/>
      <w:bookmarkStart w:id="62" w:name="_Toc131185906"/>
      <w:r w:rsidRPr="005E385F">
        <w:t>Approaches to Sales Forecasting</w:t>
      </w:r>
      <w:bookmarkEnd w:id="61"/>
      <w:bookmarkEnd w:id="62"/>
    </w:p>
    <w:p w14:paraId="4D69EF1E" w14:textId="77777777" w:rsidR="00A22157" w:rsidRPr="0002058A" w:rsidRDefault="00A22157" w:rsidP="0047747E">
      <w:pPr>
        <w:spacing w:before="0" w:after="0"/>
      </w:pPr>
      <w:r w:rsidRPr="005E385F">
        <w:t>In order to develop appropriate methodology for sales forecasti</w:t>
      </w:r>
      <w:r w:rsidR="00B95858" w:rsidRPr="005E385F">
        <w:t>ng, it is important to look at</w:t>
      </w:r>
      <w:r w:rsidRPr="005E385F">
        <w:t xml:space="preserve"> the approaches used for the purpose of sales forecasting.</w:t>
      </w:r>
    </w:p>
    <w:p w14:paraId="740742E3" w14:textId="77777777" w:rsidR="00A22157" w:rsidRPr="00695165" w:rsidRDefault="00A22157" w:rsidP="0047747E">
      <w:pPr>
        <w:pStyle w:val="Heading3"/>
        <w:spacing w:before="0" w:after="0"/>
        <w:rPr>
          <w:b/>
          <w:bCs/>
        </w:rPr>
      </w:pPr>
      <w:bookmarkStart w:id="63" w:name="_Toc526957118"/>
      <w:r w:rsidRPr="00695165">
        <w:rPr>
          <w:b/>
          <w:bCs/>
        </w:rPr>
        <w:t>Trend Method</w:t>
      </w:r>
      <w:bookmarkEnd w:id="63"/>
    </w:p>
    <w:p w14:paraId="559DFB5F" w14:textId="33B2D810" w:rsidR="00A22157" w:rsidRPr="0002058A" w:rsidRDefault="00A22157" w:rsidP="0047747E">
      <w:pPr>
        <w:spacing w:before="0" w:after="0"/>
      </w:pPr>
      <w:r w:rsidRPr="0002058A">
        <w:t xml:space="preserve">This method is a non-causal model of demand forecasting which assumes that the underlying factors, which drive the demand for electricity, are expected to follow the same trend as in the past.  These trends shall continue in the future except in certain categories. </w:t>
      </w:r>
    </w:p>
    <w:p w14:paraId="28C13D8F" w14:textId="7A358720" w:rsidR="00A22157" w:rsidRPr="0002058A" w:rsidRDefault="00A22157" w:rsidP="0047747E">
      <w:pPr>
        <w:spacing w:before="0" w:after="0"/>
      </w:pPr>
      <w:r w:rsidRPr="00783C74">
        <w:lastRenderedPageBreak/>
        <w:t xml:space="preserve">The voltage wise sales forecast for all categories has been projected for the two </w:t>
      </w:r>
      <w:r w:rsidR="00EA3541" w:rsidRPr="00783C74">
        <w:t>C</w:t>
      </w:r>
      <w:r w:rsidRPr="00783C74">
        <w:t xml:space="preserve">ontrol </w:t>
      </w:r>
      <w:r w:rsidR="00EA3541" w:rsidRPr="00783C74">
        <w:t>P</w:t>
      </w:r>
      <w:r w:rsidRPr="00783C74">
        <w:t xml:space="preserve">eriods </w:t>
      </w:r>
      <w:r w:rsidR="00EA3541" w:rsidRPr="00783C74">
        <w:t xml:space="preserve">viz. </w:t>
      </w:r>
      <w:r w:rsidRPr="00695165">
        <w:t>FY</w:t>
      </w:r>
      <w:r w:rsidR="00EA3541" w:rsidRPr="00695165">
        <w:t xml:space="preserve"> </w:t>
      </w:r>
      <w:r w:rsidRPr="00695165">
        <w:t>20</w:t>
      </w:r>
      <w:r w:rsidR="006C0BCF" w:rsidRPr="00695165">
        <w:t>24</w:t>
      </w:r>
      <w:r w:rsidRPr="00695165">
        <w:t>-2</w:t>
      </w:r>
      <w:r w:rsidR="006C0BCF" w:rsidRPr="00695165">
        <w:t>5</w:t>
      </w:r>
      <w:r w:rsidRPr="00695165">
        <w:t xml:space="preserve"> to </w:t>
      </w:r>
      <w:r w:rsidR="00EA3541" w:rsidRPr="00695165">
        <w:t xml:space="preserve">FY </w:t>
      </w:r>
      <w:r w:rsidRPr="00695165">
        <w:t>202</w:t>
      </w:r>
      <w:r w:rsidR="006C0BCF" w:rsidRPr="00695165">
        <w:t>8</w:t>
      </w:r>
      <w:r w:rsidRPr="00695165">
        <w:t>-2</w:t>
      </w:r>
      <w:r w:rsidR="006C0BCF" w:rsidRPr="00695165">
        <w:t>9</w:t>
      </w:r>
      <w:r w:rsidRPr="00695165">
        <w:t xml:space="preserve"> and FY 202</w:t>
      </w:r>
      <w:r w:rsidR="009B743A" w:rsidRPr="00695165">
        <w:t>9</w:t>
      </w:r>
      <w:r w:rsidRPr="00695165">
        <w:t>-</w:t>
      </w:r>
      <w:r w:rsidR="009B743A" w:rsidRPr="00695165">
        <w:t>30</w:t>
      </w:r>
      <w:r w:rsidRPr="00695165">
        <w:t xml:space="preserve"> to FY 20</w:t>
      </w:r>
      <w:r w:rsidR="009B743A" w:rsidRPr="00695165">
        <w:t>33</w:t>
      </w:r>
      <w:r w:rsidRPr="00695165">
        <w:t>-</w:t>
      </w:r>
      <w:r w:rsidR="009B743A" w:rsidRPr="00695165">
        <w:t>34</w:t>
      </w:r>
      <w:r w:rsidRPr="00783C74">
        <w:t xml:space="preserve"> by considering</w:t>
      </w:r>
      <w:r w:rsidRPr="0002058A">
        <w:t xml:space="preserve"> the following data: </w:t>
      </w:r>
    </w:p>
    <w:p w14:paraId="18636CD2" w14:textId="08293BE4" w:rsidR="00A22157" w:rsidRPr="0002058A" w:rsidRDefault="00A22157" w:rsidP="0047747E">
      <w:pPr>
        <w:spacing w:before="0" w:after="0"/>
        <w:ind w:left="270" w:hanging="270"/>
        <w:rPr>
          <w:rFonts w:asciiTheme="minorHAnsi" w:hAnsiTheme="minorHAnsi" w:cstheme="minorHAnsi"/>
        </w:rPr>
      </w:pPr>
      <w:r w:rsidRPr="0002058A">
        <w:rPr>
          <w:rFonts w:asciiTheme="minorHAnsi" w:hAnsiTheme="minorHAnsi" w:cstheme="minorHAnsi"/>
        </w:rPr>
        <w:t>•</w:t>
      </w:r>
      <w:r w:rsidRPr="0002058A">
        <w:rPr>
          <w:rFonts w:asciiTheme="minorHAnsi" w:hAnsiTheme="minorHAnsi" w:cstheme="minorHAnsi"/>
        </w:rPr>
        <w:tab/>
      </w:r>
      <w:r w:rsidRPr="00FC4FBC">
        <w:rPr>
          <w:b/>
        </w:rPr>
        <w:t>Base Sales Data:</w:t>
      </w:r>
      <w:r w:rsidRPr="00FC4FBC">
        <w:t xml:space="preserve">  Category-wise and voltage wise actual</w:t>
      </w:r>
      <w:r w:rsidR="00CC7CF6" w:rsidRPr="00FC4FBC">
        <w:t xml:space="preserve"> sales for FY 201</w:t>
      </w:r>
      <w:r w:rsidR="00064AC7">
        <w:t>6</w:t>
      </w:r>
      <w:r w:rsidR="00CC7CF6" w:rsidRPr="00FC4FBC">
        <w:t>-1</w:t>
      </w:r>
      <w:r w:rsidR="00064AC7">
        <w:t>7</w:t>
      </w:r>
      <w:r w:rsidR="00CC7CF6" w:rsidRPr="00FC4FBC">
        <w:t xml:space="preserve"> to</w:t>
      </w:r>
      <w:r w:rsidR="00064AC7">
        <w:t xml:space="preserve"> H1</w:t>
      </w:r>
      <w:r w:rsidR="00CC7CF6" w:rsidRPr="00FC4FBC">
        <w:t xml:space="preserve"> FY 20</w:t>
      </w:r>
      <w:r w:rsidR="00064AC7">
        <w:t>22</w:t>
      </w:r>
      <w:r w:rsidR="00CC7CF6" w:rsidRPr="00FC4FBC">
        <w:t>-</w:t>
      </w:r>
      <w:r w:rsidR="00064AC7">
        <w:t>23</w:t>
      </w:r>
      <w:r w:rsidR="00A50F0C">
        <w:t xml:space="preserve"> </w:t>
      </w:r>
      <w:r w:rsidR="001E6D93" w:rsidRPr="001E6D93">
        <w:t>have been considered as the base sales data for the projection of sales for 5th and 6th Control Periods. Since the Regulation 4 of 2005 specifies to file the Resource Plan by 1st April of the year proceeding the first year of Control Period, i.e., by 1st April of 2023, the licensee has considered the category wise and voltage wise actual sales for FY 2016-17 to H1 of FY 2022-23</w:t>
      </w:r>
      <w:r w:rsidR="001E6D93">
        <w:t>.</w:t>
      </w:r>
    </w:p>
    <w:p w14:paraId="39526DE9" w14:textId="792EFBA5" w:rsidR="00A22157" w:rsidRDefault="00A22157" w:rsidP="0047747E">
      <w:pPr>
        <w:spacing w:before="0" w:after="0"/>
        <w:ind w:left="270" w:hanging="270"/>
      </w:pPr>
      <w:r w:rsidRPr="0002058A">
        <w:rPr>
          <w:rFonts w:asciiTheme="minorHAnsi" w:hAnsiTheme="minorHAnsi" w:cstheme="minorHAnsi"/>
        </w:rPr>
        <w:t>•</w:t>
      </w:r>
      <w:r w:rsidRPr="0002058A">
        <w:rPr>
          <w:rFonts w:asciiTheme="minorHAnsi" w:hAnsiTheme="minorHAnsi" w:cstheme="minorHAnsi"/>
        </w:rPr>
        <w:tab/>
      </w:r>
      <w:r w:rsidRPr="00FC4FBC">
        <w:rPr>
          <w:b/>
        </w:rPr>
        <w:t>Growth rates</w:t>
      </w:r>
      <w:r w:rsidR="00EA665E" w:rsidRPr="00FC4FBC">
        <w:rPr>
          <w:b/>
        </w:rPr>
        <w:t>:</w:t>
      </w:r>
      <w:r w:rsidR="00EA665E" w:rsidRPr="00FC4FBC">
        <w:t xml:space="preserve"> </w:t>
      </w:r>
      <w:r w:rsidR="00F43C69" w:rsidRPr="00F43C69">
        <w:t>For arriving at the projections for H2 of FY 2022-23 and the period from FY 2023-24, CAGR for earlier 5 years period has been computed for each category in each circle for considering the appropriate growth rate</w:t>
      </w:r>
      <w:r w:rsidRPr="00FC4FBC">
        <w:t>.</w:t>
      </w:r>
    </w:p>
    <w:p w14:paraId="788A87F4" w14:textId="6C4E9AC9" w:rsidR="00DA5681" w:rsidRPr="00695165" w:rsidRDefault="009116B1" w:rsidP="00695165">
      <w:pPr>
        <w:rPr>
          <w:lang w:val="en-GB"/>
        </w:rPr>
      </w:pPr>
      <w:r w:rsidRPr="00695165">
        <w:rPr>
          <w:lang w:val="en-GB"/>
        </w:rPr>
        <w:t xml:space="preserve">The licensee has used a modified trend method wherein the historical trends in usage have been modified based on a case to case basis based on the assessment of the licensee. </w:t>
      </w:r>
    </w:p>
    <w:p w14:paraId="4CBD9041" w14:textId="77777777" w:rsidR="00A243E5" w:rsidRPr="00695165" w:rsidRDefault="00A243E5" w:rsidP="00A243E5">
      <w:pPr>
        <w:pStyle w:val="Heading3"/>
        <w:rPr>
          <w:b/>
          <w:bCs/>
          <w:color w:val="000000" w:themeColor="text1"/>
        </w:rPr>
      </w:pPr>
      <w:bookmarkStart w:id="64" w:name="_Toc526785328"/>
      <w:bookmarkStart w:id="65" w:name="_Toc526792383"/>
      <w:r w:rsidRPr="00695165">
        <w:rPr>
          <w:b/>
          <w:bCs/>
          <w:color w:val="000000" w:themeColor="text1"/>
        </w:rPr>
        <w:t>Econometric analysis</w:t>
      </w:r>
      <w:bookmarkEnd w:id="64"/>
      <w:bookmarkEnd w:id="65"/>
    </w:p>
    <w:p w14:paraId="1F53E1FC" w14:textId="77777777" w:rsidR="00A243E5" w:rsidRPr="00857377" w:rsidRDefault="00A243E5" w:rsidP="00A243E5">
      <w:pPr>
        <w:rPr>
          <w:lang w:val="en-GB"/>
        </w:rPr>
      </w:pPr>
      <w:r w:rsidRPr="00857377">
        <w:rPr>
          <w:lang w:val="en-GB"/>
        </w:rPr>
        <w:t>Econometric analysis is based on the identification of correlations between the demand for electricity and the explanatory variables. This method estimates the causal relationships between the energy consumption and the factors influencing consumption. This approach allows the explicit evaluation of the separate impacts of change factors, such as energy prices, real income, population, economic activity and other independent variables. However, under this approach, the implicit assumption is that relationships established in historical time series data and/ or cross-sectional data will persist in the future.</w:t>
      </w:r>
    </w:p>
    <w:p w14:paraId="70114840" w14:textId="77777777" w:rsidR="00A243E5" w:rsidRPr="00857377" w:rsidRDefault="00A243E5" w:rsidP="00A243E5">
      <w:pPr>
        <w:rPr>
          <w:lang w:val="en-GB"/>
        </w:rPr>
      </w:pPr>
      <w:r w:rsidRPr="00857377">
        <w:rPr>
          <w:lang w:val="en-GB"/>
        </w:rPr>
        <w:t>Out of various explanatory variables considered, State GDP and per capita income have statistically significant correlation with energy consumption. Based on the projections of the macro variables, Energy consumption levels can be estimated for next 5 years. Projecting State GDP and per cap</w:t>
      </w:r>
      <w:r w:rsidR="00363F5D" w:rsidRPr="00857377">
        <w:rPr>
          <w:lang w:val="en-GB"/>
        </w:rPr>
        <w:t>i</w:t>
      </w:r>
      <w:r w:rsidRPr="00857377">
        <w:rPr>
          <w:lang w:val="en-GB"/>
        </w:rPr>
        <w:t xml:space="preserve">ta income is complicated as they are further dependent on various economic, demographic, regulatory </w:t>
      </w:r>
      <w:r w:rsidRPr="00857377">
        <w:rPr>
          <w:lang w:val="en-GB"/>
        </w:rPr>
        <w:lastRenderedPageBreak/>
        <w:t>factors. In the absence of reliable source capturing the trend of macro variables, this approach was not carried out to project sales.</w:t>
      </w:r>
    </w:p>
    <w:p w14:paraId="620DB8EF" w14:textId="77777777" w:rsidR="00A243E5" w:rsidRPr="00FC4FBC" w:rsidRDefault="008616E9" w:rsidP="00A243E5">
      <w:r>
        <w:rPr>
          <w:lang w:val="en-GB"/>
        </w:rPr>
        <w:t xml:space="preserve">In view of this constraint, </w:t>
      </w:r>
      <w:r w:rsidRPr="00857377">
        <w:rPr>
          <w:lang w:val="en-GB"/>
        </w:rPr>
        <w:t xml:space="preserve">the </w:t>
      </w:r>
      <w:r>
        <w:rPr>
          <w:lang w:val="en-GB"/>
        </w:rPr>
        <w:t xml:space="preserve">modified </w:t>
      </w:r>
      <w:r w:rsidRPr="00857377">
        <w:rPr>
          <w:lang w:val="en-GB"/>
        </w:rPr>
        <w:t xml:space="preserve">trend method is </w:t>
      </w:r>
      <w:r>
        <w:rPr>
          <w:lang w:val="en-GB"/>
        </w:rPr>
        <w:t xml:space="preserve">felt to be </w:t>
      </w:r>
      <w:r w:rsidRPr="00857377">
        <w:rPr>
          <w:lang w:val="en-GB"/>
        </w:rPr>
        <w:t>more suitable for projection of sales for the control periods</w:t>
      </w:r>
      <w:r w:rsidR="00A243E5" w:rsidRPr="00857377">
        <w:rPr>
          <w:lang w:val="en-GB"/>
        </w:rPr>
        <w:t>.</w:t>
      </w:r>
    </w:p>
    <w:p w14:paraId="437C8210" w14:textId="77777777" w:rsidR="008457EC" w:rsidRPr="005E334A" w:rsidRDefault="008457EC" w:rsidP="0047747E">
      <w:pPr>
        <w:pStyle w:val="Heading2"/>
        <w:spacing w:before="0" w:after="0" w:line="360" w:lineRule="auto"/>
      </w:pPr>
      <w:bookmarkStart w:id="66" w:name="_Toc526505706"/>
      <w:bookmarkStart w:id="67" w:name="_Toc131185907"/>
      <w:r w:rsidRPr="005E334A">
        <w:t xml:space="preserve">Historical </w:t>
      </w:r>
      <w:r w:rsidRPr="00FC4FBC">
        <w:t>Sales</w:t>
      </w:r>
      <w:r w:rsidRPr="005E334A">
        <w:t xml:space="preserve"> Summary</w:t>
      </w:r>
      <w:bookmarkEnd w:id="66"/>
      <w:bookmarkEnd w:id="67"/>
    </w:p>
    <w:p w14:paraId="1A968678" w14:textId="77777777" w:rsidR="0026210D" w:rsidRPr="00B74582" w:rsidRDefault="005E334A" w:rsidP="0047747E">
      <w:pPr>
        <w:spacing w:before="0" w:after="0"/>
        <w:rPr>
          <w:color w:val="FF0000"/>
          <w:lang w:val="en-GB"/>
        </w:rPr>
      </w:pPr>
      <w:r>
        <w:rPr>
          <w:lang w:val="en-GB"/>
        </w:rPr>
        <w:t xml:space="preserve">The category wise historical sales summary is provided in </w:t>
      </w:r>
      <w:r w:rsidRPr="005C4150">
        <w:rPr>
          <w:color w:val="000000" w:themeColor="text1"/>
          <w:lang w:val="en-GB"/>
        </w:rPr>
        <w:t>the Annexure</w:t>
      </w:r>
      <w:r w:rsidR="003F22E1" w:rsidRPr="005C4150">
        <w:rPr>
          <w:color w:val="000000" w:themeColor="text1"/>
          <w:lang w:val="en-GB"/>
        </w:rPr>
        <w:t xml:space="preserve"> -1</w:t>
      </w:r>
      <w:r w:rsidRPr="005C4150">
        <w:rPr>
          <w:color w:val="000000" w:themeColor="text1"/>
          <w:lang w:val="en-GB"/>
        </w:rPr>
        <w:t>.</w:t>
      </w:r>
    </w:p>
    <w:p w14:paraId="1BB1573A" w14:textId="77777777" w:rsidR="005E334A" w:rsidRPr="005E334A" w:rsidRDefault="00C6056F" w:rsidP="0047747E">
      <w:pPr>
        <w:pStyle w:val="Heading2"/>
        <w:spacing w:before="0" w:after="0" w:line="360" w:lineRule="auto"/>
        <w:rPr>
          <w:b w:val="0"/>
        </w:rPr>
      </w:pPr>
      <w:bookmarkStart w:id="68" w:name="_Toc526505707"/>
      <w:bookmarkStart w:id="69" w:name="_Toc131185908"/>
      <w:r w:rsidRPr="005E334A">
        <w:t>Sales</w:t>
      </w:r>
      <w:r w:rsidR="00980878" w:rsidRPr="005E334A">
        <w:t xml:space="preserve"> Forecast </w:t>
      </w:r>
      <w:r w:rsidR="00980878" w:rsidRPr="00FC4FBC">
        <w:t>for</w:t>
      </w:r>
      <w:r w:rsidR="00980878" w:rsidRPr="005E334A">
        <w:t xml:space="preserve"> the Control Period</w:t>
      </w:r>
      <w:bookmarkEnd w:id="68"/>
      <w:bookmarkEnd w:id="69"/>
    </w:p>
    <w:p w14:paraId="71200DFE" w14:textId="77777777" w:rsidR="00905CB3" w:rsidRDefault="005E334A" w:rsidP="000A5C00">
      <w:pPr>
        <w:pStyle w:val="ListParagraph"/>
        <w:numPr>
          <w:ilvl w:val="0"/>
          <w:numId w:val="67"/>
        </w:numPr>
        <w:spacing w:before="0" w:after="0"/>
      </w:pPr>
      <w:r w:rsidRPr="00FC4FBC">
        <w:t xml:space="preserve">In </w:t>
      </w:r>
      <w:r w:rsidRPr="00DF08B1">
        <w:t>FY</w:t>
      </w:r>
      <w:r w:rsidR="00122DFC">
        <w:t xml:space="preserve"> </w:t>
      </w:r>
      <w:r w:rsidRPr="00DF08B1">
        <w:t>2017-18</w:t>
      </w:r>
      <w:r w:rsidRPr="00FC4FBC">
        <w:t>, the Licensee has re-organized the jurisdiction of existing Operation Circles/ Divisions/Sub-Divisions/Sections</w:t>
      </w:r>
      <w:r w:rsidR="00E41045" w:rsidRPr="00FC4FBC">
        <w:t xml:space="preserve"> and subsequently formed total 16</w:t>
      </w:r>
      <w:r w:rsidR="00DF08B1">
        <w:t xml:space="preserve"> </w:t>
      </w:r>
      <w:r w:rsidRPr="00FC4FBC">
        <w:t>Circles covering all the Districts encompassed by TS</w:t>
      </w:r>
      <w:r w:rsidR="00E41045" w:rsidRPr="00FC4FBC">
        <w:t>N</w:t>
      </w:r>
      <w:r w:rsidRPr="00FC4FBC">
        <w:t xml:space="preserve">PDCL. </w:t>
      </w:r>
    </w:p>
    <w:p w14:paraId="7D6C174B" w14:textId="3624C7D2" w:rsidR="005E334A" w:rsidRPr="00FC4FBC" w:rsidRDefault="005E334A" w:rsidP="00695165">
      <w:pPr>
        <w:pStyle w:val="ListParagraph"/>
        <w:numPr>
          <w:ilvl w:val="0"/>
          <w:numId w:val="67"/>
        </w:numPr>
        <w:spacing w:before="0" w:after="0"/>
      </w:pPr>
      <w:r w:rsidRPr="00DF08B1">
        <w:t xml:space="preserve">Further, it is to submit that as there are no load reliefs imposed since </w:t>
      </w:r>
      <w:r w:rsidR="008E5F3C">
        <w:t>20</w:t>
      </w:r>
      <w:r w:rsidR="008E5F3C" w:rsidRPr="000A5C00">
        <w:rPr>
          <w:vertAlign w:val="superscript"/>
        </w:rPr>
        <w:t>th</w:t>
      </w:r>
      <w:r w:rsidR="008E5F3C">
        <w:t xml:space="preserve"> </w:t>
      </w:r>
      <w:r w:rsidR="00224F98" w:rsidRPr="008E5F3C">
        <w:t xml:space="preserve">November </w:t>
      </w:r>
      <w:r w:rsidRPr="008E5F3C">
        <w:t>201</w:t>
      </w:r>
      <w:r w:rsidR="008E5F3C" w:rsidRPr="008E5F3C">
        <w:t>4</w:t>
      </w:r>
      <w:r w:rsidR="00905CB3">
        <w:t xml:space="preserve"> and considering the same</w:t>
      </w:r>
      <w:r w:rsidRPr="00DF08B1">
        <w:t xml:space="preserve"> there is no necessity of considering the LR quantum separately for projections.</w:t>
      </w:r>
    </w:p>
    <w:p w14:paraId="569B0814" w14:textId="73B4DEB8" w:rsidR="00650B47" w:rsidRDefault="005E334A" w:rsidP="000A5C00">
      <w:pPr>
        <w:pStyle w:val="ListParagraph"/>
        <w:numPr>
          <w:ilvl w:val="0"/>
          <w:numId w:val="67"/>
        </w:numPr>
        <w:spacing w:before="0" w:after="0"/>
      </w:pPr>
      <w:r w:rsidRPr="00FC4FBC">
        <w:t>The 5yr, 4yr, 3yr, 2yr &amp; 1yr CAGR of the sales growth fo</w:t>
      </w:r>
      <w:r w:rsidR="00594DE9" w:rsidRPr="00FC4FBC">
        <w:t>r the period FY</w:t>
      </w:r>
      <w:r w:rsidR="00B52C43">
        <w:t xml:space="preserve"> </w:t>
      </w:r>
      <w:r w:rsidR="00594DE9" w:rsidRPr="00FC4FBC">
        <w:t>201</w:t>
      </w:r>
      <w:r w:rsidR="00B52C43">
        <w:t>6</w:t>
      </w:r>
      <w:r w:rsidR="00594DE9" w:rsidRPr="00FC4FBC">
        <w:t>-1</w:t>
      </w:r>
      <w:r w:rsidR="00B52C43">
        <w:t>7</w:t>
      </w:r>
      <w:r w:rsidR="00594DE9" w:rsidRPr="00FC4FBC">
        <w:t xml:space="preserve"> to FY</w:t>
      </w:r>
      <w:r w:rsidR="00B52C43">
        <w:t xml:space="preserve"> </w:t>
      </w:r>
      <w:r w:rsidR="00594DE9" w:rsidRPr="00FC4FBC">
        <w:t>20</w:t>
      </w:r>
      <w:r w:rsidR="00B52C43">
        <w:t>21</w:t>
      </w:r>
      <w:r w:rsidR="00594DE9" w:rsidRPr="00FC4FBC">
        <w:t>-</w:t>
      </w:r>
      <w:r w:rsidR="00B52C43">
        <w:t xml:space="preserve">22 and FY </w:t>
      </w:r>
      <w:r w:rsidR="001878FD">
        <w:t>2017-18 to FY 2022-23</w:t>
      </w:r>
      <w:r w:rsidRPr="00FC4FBC">
        <w:t xml:space="preserve"> </w:t>
      </w:r>
      <w:r w:rsidR="001878FD">
        <w:t>are</w:t>
      </w:r>
      <w:r w:rsidRPr="00FC4FBC">
        <w:t xml:space="preserve"> computed for each consumer category in each circle. The HT and LT sales for FY</w:t>
      </w:r>
      <w:r w:rsidR="00BF19AD">
        <w:t xml:space="preserve"> </w:t>
      </w:r>
      <w:r w:rsidRPr="00FC4FBC">
        <w:t>2</w:t>
      </w:r>
      <w:r w:rsidR="00594DE9" w:rsidRPr="00FC4FBC">
        <w:t>0</w:t>
      </w:r>
      <w:r w:rsidR="00BF19AD">
        <w:t>21</w:t>
      </w:r>
      <w:r w:rsidR="00594DE9" w:rsidRPr="00FC4FBC">
        <w:t>-</w:t>
      </w:r>
      <w:r w:rsidR="00BF19AD">
        <w:t>22</w:t>
      </w:r>
      <w:r w:rsidR="00594DE9" w:rsidRPr="00FC4FBC">
        <w:t xml:space="preserve"> </w:t>
      </w:r>
      <w:r w:rsidR="00BF19AD">
        <w:t>(October</w:t>
      </w:r>
      <w:r w:rsidR="009359A6">
        <w:t>,</w:t>
      </w:r>
      <w:r w:rsidR="00BF19AD">
        <w:t xml:space="preserve"> </w:t>
      </w:r>
      <w:r w:rsidR="009359A6">
        <w:t xml:space="preserve">2021 to March, 2022) </w:t>
      </w:r>
      <w:r w:rsidRPr="00FC4FBC">
        <w:t>are used as a base for</w:t>
      </w:r>
      <w:r w:rsidR="00D075BB">
        <w:t xml:space="preserve"> </w:t>
      </w:r>
      <w:r w:rsidR="001A5E77">
        <w:t xml:space="preserve">projections for </w:t>
      </w:r>
      <w:r w:rsidR="00D075BB">
        <w:t>H2 FY 2022-23</w:t>
      </w:r>
      <w:r w:rsidR="00846B21">
        <w:t xml:space="preserve"> and estimated sales for FY 2022-23 are used as a </w:t>
      </w:r>
      <w:r w:rsidRPr="00FC4FBC">
        <w:t xml:space="preserve"> </w:t>
      </w:r>
      <w:r w:rsidR="006A2DB1" w:rsidRPr="006A2DB1">
        <w:t>base for the projections from FY 2023-24</w:t>
      </w:r>
      <w:r w:rsidR="00D752DA">
        <w:t>.</w:t>
      </w:r>
      <w:r w:rsidRPr="00FC4FBC">
        <w:t xml:space="preserve"> </w:t>
      </w:r>
    </w:p>
    <w:p w14:paraId="3816956B" w14:textId="686A8C8C" w:rsidR="00395008" w:rsidRDefault="008232AA" w:rsidP="007A142C">
      <w:pPr>
        <w:pStyle w:val="ListParagraph"/>
      </w:pPr>
      <w:r w:rsidRPr="00FC4FBC">
        <w:t>Category wise Sales forecast</w:t>
      </w:r>
      <w:r w:rsidR="00DF08B1">
        <w:t xml:space="preserve"> </w:t>
      </w:r>
      <w:r w:rsidR="005E334A" w:rsidRPr="00777853">
        <w:t xml:space="preserve">for </w:t>
      </w:r>
      <w:r w:rsidR="005E334A" w:rsidRPr="00FC4FBC">
        <w:t xml:space="preserve">each Circle is developed primarily based on analysis of historical data and applying appropriate growth rates based on CAGR (mostly adopting </w:t>
      </w:r>
      <w:r w:rsidR="00394BD9">
        <w:t xml:space="preserve">appropriate </w:t>
      </w:r>
      <w:r w:rsidR="005E334A" w:rsidRPr="00FC4FBC">
        <w:t>CAGR</w:t>
      </w:r>
      <w:r w:rsidR="00394BD9">
        <w:t xml:space="preserve">s </w:t>
      </w:r>
      <w:r w:rsidR="005E334A" w:rsidRPr="00FC4FBC">
        <w:t xml:space="preserve">&amp; moderated growth rate in case of abnormal CAGRs). The Circle wise Sales Forecast is </w:t>
      </w:r>
      <w:r w:rsidR="005E334A" w:rsidRPr="005904E1">
        <w:t>consolidated to</w:t>
      </w:r>
      <w:r w:rsidR="00777853" w:rsidRPr="005904E1">
        <w:t xml:space="preserve"> arrive at Sales Forecast of TSN</w:t>
      </w:r>
      <w:r w:rsidR="005E334A" w:rsidRPr="005904E1">
        <w:t>PDCL.</w:t>
      </w:r>
    </w:p>
    <w:p w14:paraId="6ED4C97B" w14:textId="2B10C824" w:rsidR="00A94669" w:rsidRPr="00FB0D3C" w:rsidRDefault="00C95C13" w:rsidP="00695165">
      <w:pPr>
        <w:pStyle w:val="ListParagraph"/>
        <w:rPr>
          <w:color w:val="FF0000"/>
        </w:rPr>
      </w:pPr>
      <w:r>
        <w:t>A</w:t>
      </w:r>
      <w:r w:rsidRPr="00C95C13">
        <w:t xml:space="preserve">dditional sales volume anticipated due to </w:t>
      </w:r>
      <w:r w:rsidR="00732C33">
        <w:t>Electric Vehicles, Railway</w:t>
      </w:r>
      <w:r w:rsidR="00240ADD">
        <w:t xml:space="preserve"> Traction </w:t>
      </w:r>
      <w:r w:rsidR="00DC6C10">
        <w:t xml:space="preserve">and Kakatiya Textile Park </w:t>
      </w:r>
      <w:r w:rsidR="00AC181F">
        <w:t xml:space="preserve">are </w:t>
      </w:r>
      <w:r w:rsidRPr="00C95C13">
        <w:t>added at Discom level. The additional loads are considered based on the requirement given by</w:t>
      </w:r>
      <w:r w:rsidR="00B45111">
        <w:t xml:space="preserve"> </w:t>
      </w:r>
      <w:r w:rsidR="000D0C6B">
        <w:t>Telangana State Renewable Energy</w:t>
      </w:r>
      <w:r w:rsidR="00023CE5">
        <w:t xml:space="preserve"> Development Corporation </w:t>
      </w:r>
      <w:r w:rsidR="009050F0">
        <w:t>Limited</w:t>
      </w:r>
      <w:r w:rsidR="00647401">
        <w:t xml:space="preserve"> (TSREDCO)</w:t>
      </w:r>
      <w:r w:rsidR="009050F0">
        <w:t>,</w:t>
      </w:r>
      <w:r w:rsidR="000D0C6B">
        <w:t xml:space="preserve"> </w:t>
      </w:r>
      <w:r w:rsidR="00B45111">
        <w:t>South Central Railways</w:t>
      </w:r>
      <w:r w:rsidR="00647401">
        <w:t xml:space="preserve"> (SCR)</w:t>
      </w:r>
      <w:r w:rsidR="000D0C6B">
        <w:t xml:space="preserve">, </w:t>
      </w:r>
      <w:r w:rsidR="004B0121">
        <w:t xml:space="preserve">Telangana State Industrial </w:t>
      </w:r>
      <w:r w:rsidR="004B0121">
        <w:lastRenderedPageBreak/>
        <w:t>Infrastructure Corporation</w:t>
      </w:r>
      <w:r w:rsidR="00647401">
        <w:t xml:space="preserve"> (TSIIC)</w:t>
      </w:r>
      <w:r w:rsidRPr="00C95C13">
        <w:t>.</w:t>
      </w:r>
      <w:r w:rsidR="00847F84">
        <w:t xml:space="preserve"> Further, </w:t>
      </w:r>
      <w:r w:rsidR="00184D3E">
        <w:t>Singareni Coll</w:t>
      </w:r>
      <w:r w:rsidR="00022533">
        <w:t>ie</w:t>
      </w:r>
      <w:r w:rsidR="00184D3E">
        <w:t>ries</w:t>
      </w:r>
      <w:r w:rsidR="00A02158">
        <w:t xml:space="preserve"> Company Limited (SCCL)</w:t>
      </w:r>
      <w:r w:rsidR="00184D3E">
        <w:t xml:space="preserve"> </w:t>
      </w:r>
      <w:r w:rsidR="00824DD0">
        <w:t xml:space="preserve">has provided anticipated reduction of sales </w:t>
      </w:r>
      <w:r w:rsidR="00CB4FD6">
        <w:t xml:space="preserve">on account of </w:t>
      </w:r>
      <w:r w:rsidRPr="00C95C13">
        <w:t>set</w:t>
      </w:r>
      <w:r w:rsidR="00CB4FD6">
        <w:t>ting</w:t>
      </w:r>
      <w:r w:rsidRPr="00C95C13">
        <w:t xml:space="preserve"> up captive solar plant</w:t>
      </w:r>
      <w:r w:rsidR="00CB4FD6">
        <w:t>s</w:t>
      </w:r>
      <w:r w:rsidR="00A125FF">
        <w:t xml:space="preserve"> </w:t>
      </w:r>
      <w:r w:rsidR="00A125FF">
        <w:rPr>
          <w:szCs w:val="24"/>
        </w:rPr>
        <w:t xml:space="preserve">and the same have been considered in the projections made for </w:t>
      </w:r>
      <w:r w:rsidR="0089375A">
        <w:rPr>
          <w:szCs w:val="24"/>
        </w:rPr>
        <w:t>5</w:t>
      </w:r>
      <w:r w:rsidR="0089375A" w:rsidRPr="00695165">
        <w:rPr>
          <w:szCs w:val="24"/>
          <w:vertAlign w:val="superscript"/>
        </w:rPr>
        <w:t>th</w:t>
      </w:r>
      <w:r w:rsidR="0089375A">
        <w:rPr>
          <w:szCs w:val="24"/>
        </w:rPr>
        <w:t xml:space="preserve"> and 6</w:t>
      </w:r>
      <w:r w:rsidR="0089375A" w:rsidRPr="00695165">
        <w:rPr>
          <w:szCs w:val="24"/>
          <w:vertAlign w:val="superscript"/>
        </w:rPr>
        <w:t>th</w:t>
      </w:r>
      <w:r w:rsidR="0089375A">
        <w:rPr>
          <w:szCs w:val="24"/>
        </w:rPr>
        <w:t xml:space="preserve"> Control periods</w:t>
      </w:r>
      <w:r w:rsidRPr="00C95C13">
        <w:t>.</w:t>
      </w:r>
    </w:p>
    <w:p w14:paraId="74425E01" w14:textId="77777777" w:rsidR="00980878" w:rsidRPr="00A94669" w:rsidRDefault="00980878" w:rsidP="0047747E">
      <w:pPr>
        <w:pStyle w:val="Heading2"/>
        <w:spacing w:before="0" w:after="0" w:line="360" w:lineRule="auto"/>
      </w:pPr>
      <w:bookmarkStart w:id="70" w:name="_Toc526505708"/>
      <w:bookmarkStart w:id="71" w:name="_Toc131185909"/>
      <w:r w:rsidRPr="00A94669">
        <w:t xml:space="preserve">Category wise sales </w:t>
      </w:r>
      <w:r w:rsidRPr="00FC4FBC">
        <w:t>projection</w:t>
      </w:r>
      <w:bookmarkEnd w:id="70"/>
      <w:bookmarkEnd w:id="71"/>
    </w:p>
    <w:p w14:paraId="311D42FA" w14:textId="2B2D8FB8" w:rsidR="00980878" w:rsidRDefault="00980878" w:rsidP="0047747E">
      <w:pPr>
        <w:pStyle w:val="Heading3"/>
        <w:spacing w:before="0" w:after="0"/>
        <w:rPr>
          <w:sz w:val="20"/>
        </w:rPr>
      </w:pPr>
      <w:bookmarkStart w:id="72" w:name="_Toc526957122"/>
      <w:bookmarkStart w:id="73" w:name="_Toc131155110"/>
      <w:r w:rsidRPr="00D03923">
        <w:rPr>
          <w:szCs w:val="24"/>
        </w:rPr>
        <w:t>LT-I</w:t>
      </w:r>
      <w:r w:rsidR="00D8222E">
        <w:rPr>
          <w:szCs w:val="24"/>
        </w:rPr>
        <w:t xml:space="preserve"> </w:t>
      </w:r>
      <w:r w:rsidRPr="00FC4FBC">
        <w:t>Domestic</w:t>
      </w:r>
      <w:bookmarkEnd w:id="72"/>
      <w:bookmarkEnd w:id="73"/>
    </w:p>
    <w:p w14:paraId="4A9F38FA" w14:textId="523A1CB4" w:rsidR="00F311C8" w:rsidRDefault="00F311C8" w:rsidP="0047747E">
      <w:pPr>
        <w:spacing w:before="0" w:after="0"/>
      </w:pPr>
      <w:r w:rsidRPr="00263D84">
        <w:t xml:space="preserve">Considering the past trend in the domestic </w:t>
      </w:r>
      <w:r w:rsidRPr="00D623C9">
        <w:t>sales in each Circ</w:t>
      </w:r>
      <w:r w:rsidR="00263D84" w:rsidRPr="00D623C9">
        <w:t xml:space="preserve">le, the Licensee has adopted </w:t>
      </w:r>
      <w:r w:rsidR="002C401F" w:rsidRPr="00D623C9">
        <w:t xml:space="preserve">5 </w:t>
      </w:r>
      <w:r w:rsidRPr="00D623C9">
        <w:t xml:space="preserve">yr CAGR for most of the circles </w:t>
      </w:r>
      <w:r w:rsidR="00C50448" w:rsidRPr="00D623C9">
        <w:t xml:space="preserve">to project sales </w:t>
      </w:r>
      <w:r w:rsidR="00176173" w:rsidRPr="00D623C9">
        <w:t xml:space="preserve">for </w:t>
      </w:r>
      <w:r w:rsidR="00C80C5B" w:rsidRPr="00695165">
        <w:t>5</w:t>
      </w:r>
      <w:r w:rsidRPr="00695165">
        <w:rPr>
          <w:vertAlign w:val="superscript"/>
        </w:rPr>
        <w:t>th</w:t>
      </w:r>
      <w:r w:rsidR="00B10754">
        <w:rPr>
          <w:vertAlign w:val="superscript"/>
        </w:rPr>
        <w:t xml:space="preserve"> </w:t>
      </w:r>
      <w:r w:rsidR="00B10754">
        <w:t>Control Period.</w:t>
      </w:r>
      <w:r w:rsidR="00C50448" w:rsidRPr="00D623C9">
        <w:t xml:space="preserve"> </w:t>
      </w:r>
      <w:r w:rsidRPr="00D623C9">
        <w:t>The growth rate and corresponding sales projections are as follows:</w:t>
      </w:r>
    </w:p>
    <w:p w14:paraId="5959A596" w14:textId="56A78715" w:rsidR="006365C3" w:rsidRDefault="007B3108" w:rsidP="007B3108">
      <w:pPr>
        <w:pStyle w:val="Caption"/>
        <w:spacing w:after="0" w:afterAutospacing="0"/>
      </w:pPr>
      <w:bookmarkStart w:id="74" w:name="_Toc131186021"/>
      <w:r w:rsidRPr="007140B3">
        <w:t xml:space="preserve">Table </w:t>
      </w:r>
      <w:r w:rsidRPr="00695165">
        <w:fldChar w:fldCharType="begin"/>
      </w:r>
      <w:r w:rsidRPr="007140B3">
        <w:instrText>SEQ Table \* ARABIC</w:instrText>
      </w:r>
      <w:r w:rsidRPr="00695165">
        <w:fldChar w:fldCharType="separate"/>
      </w:r>
      <w:r w:rsidR="00516CF1">
        <w:rPr>
          <w:noProof/>
        </w:rPr>
        <w:t>1</w:t>
      </w:r>
      <w:r w:rsidRPr="00695165">
        <w:fldChar w:fldCharType="end"/>
      </w:r>
      <w:r w:rsidRPr="007140B3">
        <w:t xml:space="preserve">: LT- I Domestic </w:t>
      </w:r>
      <w:r w:rsidR="00271469" w:rsidRPr="00695165">
        <w:t>5</w:t>
      </w:r>
      <w:r w:rsidRPr="00695165">
        <w:rPr>
          <w:vertAlign w:val="superscript"/>
        </w:rPr>
        <w:t>th</w:t>
      </w:r>
      <w:r w:rsidRPr="007140B3">
        <w:t xml:space="preserve"> Control Period</w:t>
      </w:r>
      <w:bookmarkEnd w:id="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1665"/>
        <w:gridCol w:w="1540"/>
        <w:gridCol w:w="1044"/>
        <w:gridCol w:w="1044"/>
        <w:gridCol w:w="1044"/>
        <w:gridCol w:w="1044"/>
        <w:gridCol w:w="1042"/>
      </w:tblGrid>
      <w:tr w:rsidR="00425383" w:rsidRPr="00203764" w14:paraId="7A51B0CB" w14:textId="77777777" w:rsidTr="00D90BBB">
        <w:trPr>
          <w:trHeight w:val="322"/>
          <w:tblHeader/>
        </w:trPr>
        <w:tc>
          <w:tcPr>
            <w:tcW w:w="723" w:type="pct"/>
            <w:vMerge w:val="restart"/>
            <w:shd w:val="clear" w:color="000000" w:fill="244062"/>
            <w:noWrap/>
            <w:vAlign w:val="center"/>
            <w:hideMark/>
          </w:tcPr>
          <w:p w14:paraId="0076830A" w14:textId="77777777" w:rsidR="00425383" w:rsidRPr="00203764" w:rsidRDefault="00425383" w:rsidP="00D90BBB">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846" w:type="pct"/>
            <w:shd w:val="clear" w:color="000000" w:fill="244062"/>
            <w:noWrap/>
            <w:vAlign w:val="center"/>
            <w:hideMark/>
          </w:tcPr>
          <w:p w14:paraId="5D8DD4BF" w14:textId="77777777" w:rsidR="00425383" w:rsidRPr="00203764" w:rsidRDefault="00425383" w:rsidP="00D90BBB">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3432" w:type="pct"/>
            <w:gridSpan w:val="6"/>
            <w:shd w:val="clear" w:color="000000" w:fill="244062"/>
            <w:noWrap/>
            <w:vAlign w:val="center"/>
            <w:hideMark/>
          </w:tcPr>
          <w:p w14:paraId="2527937C" w14:textId="77777777" w:rsidR="00425383" w:rsidRPr="00203764" w:rsidRDefault="00425383"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425383" w:rsidRPr="00203764" w14:paraId="1A22DA1D" w14:textId="77777777" w:rsidTr="00D90BBB">
        <w:trPr>
          <w:trHeight w:val="300"/>
          <w:tblHeader/>
        </w:trPr>
        <w:tc>
          <w:tcPr>
            <w:tcW w:w="723" w:type="pct"/>
            <w:vMerge/>
            <w:vAlign w:val="center"/>
            <w:hideMark/>
          </w:tcPr>
          <w:p w14:paraId="2AF85728" w14:textId="77777777" w:rsidR="00425383" w:rsidRPr="00203764" w:rsidRDefault="00425383" w:rsidP="00D90BBB">
            <w:pPr>
              <w:spacing w:before="0" w:after="0"/>
              <w:rPr>
                <w:rFonts w:eastAsia="Times New Roman"/>
                <w:b/>
                <w:bCs/>
                <w:color w:val="FFFFFF"/>
                <w:sz w:val="20"/>
                <w:szCs w:val="20"/>
              </w:rPr>
            </w:pPr>
          </w:p>
        </w:tc>
        <w:tc>
          <w:tcPr>
            <w:tcW w:w="846" w:type="pct"/>
            <w:shd w:val="clear" w:color="000000" w:fill="244062"/>
            <w:noWrap/>
            <w:vAlign w:val="center"/>
            <w:hideMark/>
          </w:tcPr>
          <w:p w14:paraId="1434534E" w14:textId="77777777" w:rsidR="00425383" w:rsidRPr="00203764" w:rsidRDefault="00425383" w:rsidP="00D90BBB">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782" w:type="pct"/>
            <w:shd w:val="clear" w:color="000000" w:fill="244062"/>
            <w:noWrap/>
            <w:vAlign w:val="center"/>
            <w:hideMark/>
          </w:tcPr>
          <w:p w14:paraId="366C8C89" w14:textId="77777777" w:rsidR="00425383" w:rsidRPr="0010506D" w:rsidRDefault="00425383" w:rsidP="00D90BBB">
            <w:pPr>
              <w:spacing w:before="0" w:after="0"/>
              <w:jc w:val="center"/>
              <w:rPr>
                <w:rFonts w:eastAsia="Times New Roman"/>
                <w:b/>
                <w:bCs/>
                <w:sz w:val="20"/>
                <w:szCs w:val="20"/>
              </w:rPr>
            </w:pPr>
            <w:r w:rsidRPr="0010506D">
              <w:rPr>
                <w:rFonts w:eastAsia="Times New Roman"/>
                <w:b/>
                <w:bCs/>
                <w:sz w:val="20"/>
                <w:szCs w:val="20"/>
              </w:rPr>
              <w:t>2023-24</w:t>
            </w:r>
          </w:p>
        </w:tc>
        <w:tc>
          <w:tcPr>
            <w:tcW w:w="530" w:type="pct"/>
            <w:shd w:val="clear" w:color="000000" w:fill="244062"/>
            <w:noWrap/>
            <w:vAlign w:val="center"/>
            <w:hideMark/>
          </w:tcPr>
          <w:p w14:paraId="7D583C42" w14:textId="77777777" w:rsidR="00425383" w:rsidRPr="0010506D" w:rsidRDefault="00425383" w:rsidP="00D90BBB">
            <w:pPr>
              <w:spacing w:before="0" w:after="0"/>
              <w:jc w:val="center"/>
              <w:rPr>
                <w:rFonts w:eastAsia="Times New Roman"/>
                <w:b/>
                <w:bCs/>
                <w:sz w:val="20"/>
                <w:szCs w:val="20"/>
              </w:rPr>
            </w:pPr>
            <w:r w:rsidRPr="0010506D">
              <w:rPr>
                <w:rFonts w:eastAsia="Times New Roman"/>
                <w:b/>
                <w:bCs/>
                <w:sz w:val="20"/>
                <w:szCs w:val="20"/>
              </w:rPr>
              <w:t>2024-25</w:t>
            </w:r>
          </w:p>
        </w:tc>
        <w:tc>
          <w:tcPr>
            <w:tcW w:w="530" w:type="pct"/>
            <w:shd w:val="clear" w:color="000000" w:fill="244062"/>
            <w:noWrap/>
            <w:vAlign w:val="center"/>
            <w:hideMark/>
          </w:tcPr>
          <w:p w14:paraId="3D0C9DAC" w14:textId="77777777" w:rsidR="00425383" w:rsidRPr="0010506D" w:rsidRDefault="00425383" w:rsidP="00D90BBB">
            <w:pPr>
              <w:spacing w:before="0" w:after="0"/>
              <w:jc w:val="center"/>
              <w:rPr>
                <w:rFonts w:eastAsia="Times New Roman"/>
                <w:b/>
                <w:bCs/>
                <w:sz w:val="20"/>
                <w:szCs w:val="20"/>
              </w:rPr>
            </w:pPr>
            <w:r w:rsidRPr="0010506D">
              <w:rPr>
                <w:rFonts w:eastAsia="Times New Roman"/>
                <w:b/>
                <w:bCs/>
                <w:sz w:val="20"/>
                <w:szCs w:val="20"/>
              </w:rPr>
              <w:t>2025-26</w:t>
            </w:r>
          </w:p>
        </w:tc>
        <w:tc>
          <w:tcPr>
            <w:tcW w:w="530" w:type="pct"/>
            <w:shd w:val="clear" w:color="000000" w:fill="244062"/>
            <w:noWrap/>
            <w:vAlign w:val="center"/>
            <w:hideMark/>
          </w:tcPr>
          <w:p w14:paraId="2809A654" w14:textId="77777777" w:rsidR="00425383" w:rsidRPr="0010506D" w:rsidRDefault="00425383" w:rsidP="00D90BBB">
            <w:pPr>
              <w:spacing w:before="0" w:after="0"/>
              <w:jc w:val="center"/>
              <w:rPr>
                <w:rFonts w:eastAsia="Times New Roman"/>
                <w:b/>
                <w:bCs/>
                <w:sz w:val="20"/>
                <w:szCs w:val="20"/>
              </w:rPr>
            </w:pPr>
            <w:r w:rsidRPr="0010506D">
              <w:rPr>
                <w:rFonts w:eastAsia="Times New Roman"/>
                <w:b/>
                <w:bCs/>
                <w:sz w:val="20"/>
                <w:szCs w:val="20"/>
              </w:rPr>
              <w:t>2026-27</w:t>
            </w:r>
          </w:p>
        </w:tc>
        <w:tc>
          <w:tcPr>
            <w:tcW w:w="530" w:type="pct"/>
            <w:shd w:val="clear" w:color="000000" w:fill="244062"/>
            <w:noWrap/>
            <w:vAlign w:val="center"/>
            <w:hideMark/>
          </w:tcPr>
          <w:p w14:paraId="153EAC00" w14:textId="77777777" w:rsidR="00425383" w:rsidRPr="0010506D" w:rsidRDefault="00425383" w:rsidP="00D90BBB">
            <w:pPr>
              <w:spacing w:before="0" w:after="0"/>
              <w:jc w:val="center"/>
              <w:rPr>
                <w:rFonts w:eastAsia="Times New Roman"/>
                <w:b/>
                <w:bCs/>
                <w:sz w:val="20"/>
                <w:szCs w:val="20"/>
              </w:rPr>
            </w:pPr>
            <w:r w:rsidRPr="0010506D">
              <w:rPr>
                <w:rFonts w:eastAsia="Times New Roman"/>
                <w:b/>
                <w:bCs/>
                <w:sz w:val="20"/>
                <w:szCs w:val="20"/>
              </w:rPr>
              <w:t>2027-28</w:t>
            </w:r>
          </w:p>
        </w:tc>
        <w:tc>
          <w:tcPr>
            <w:tcW w:w="529" w:type="pct"/>
            <w:shd w:val="clear" w:color="000000" w:fill="244062"/>
            <w:noWrap/>
            <w:vAlign w:val="center"/>
            <w:hideMark/>
          </w:tcPr>
          <w:p w14:paraId="20593A6B" w14:textId="77777777" w:rsidR="00425383" w:rsidRPr="0010506D" w:rsidRDefault="00425383" w:rsidP="00D90BBB">
            <w:pPr>
              <w:spacing w:before="0" w:after="0"/>
              <w:jc w:val="center"/>
              <w:rPr>
                <w:rFonts w:eastAsia="Times New Roman"/>
                <w:b/>
                <w:bCs/>
                <w:sz w:val="20"/>
                <w:szCs w:val="20"/>
              </w:rPr>
            </w:pPr>
            <w:r w:rsidRPr="0010506D">
              <w:rPr>
                <w:rFonts w:eastAsia="Times New Roman"/>
                <w:b/>
                <w:bCs/>
                <w:sz w:val="20"/>
                <w:szCs w:val="20"/>
              </w:rPr>
              <w:t>2028-29</w:t>
            </w:r>
          </w:p>
        </w:tc>
      </w:tr>
      <w:tr w:rsidR="00425383" w:rsidRPr="00203764" w14:paraId="5F5361B5" w14:textId="77777777" w:rsidTr="00D90BBB">
        <w:trPr>
          <w:trHeight w:val="300"/>
          <w:tblHeader/>
        </w:trPr>
        <w:tc>
          <w:tcPr>
            <w:tcW w:w="723" w:type="pct"/>
            <w:vMerge/>
            <w:vAlign w:val="center"/>
            <w:hideMark/>
          </w:tcPr>
          <w:p w14:paraId="461649B3" w14:textId="77777777" w:rsidR="00425383" w:rsidRPr="00203764" w:rsidRDefault="00425383" w:rsidP="00D90BBB">
            <w:pPr>
              <w:spacing w:before="0" w:after="0"/>
              <w:rPr>
                <w:rFonts w:eastAsia="Times New Roman"/>
                <w:b/>
                <w:bCs/>
                <w:color w:val="FFFFFF"/>
                <w:sz w:val="20"/>
                <w:szCs w:val="20"/>
              </w:rPr>
            </w:pPr>
          </w:p>
        </w:tc>
        <w:tc>
          <w:tcPr>
            <w:tcW w:w="846" w:type="pct"/>
            <w:shd w:val="clear" w:color="000000" w:fill="244062"/>
            <w:noWrap/>
            <w:vAlign w:val="center"/>
            <w:hideMark/>
          </w:tcPr>
          <w:p w14:paraId="60163696" w14:textId="77777777" w:rsidR="00425383" w:rsidRPr="00203764" w:rsidRDefault="00425383" w:rsidP="00D90BBB">
            <w:pPr>
              <w:spacing w:before="0" w:after="0"/>
              <w:jc w:val="center"/>
              <w:rPr>
                <w:rFonts w:eastAsia="Times New Roman"/>
                <w:b/>
                <w:bCs/>
                <w:color w:val="FFFFFF"/>
                <w:sz w:val="20"/>
                <w:szCs w:val="20"/>
              </w:rPr>
            </w:pPr>
            <w:r>
              <w:rPr>
                <w:rFonts w:eastAsia="Times New Roman"/>
                <w:b/>
                <w:bCs/>
                <w:color w:val="FFFFFF"/>
                <w:sz w:val="20"/>
                <w:szCs w:val="20"/>
              </w:rPr>
              <w:t>Current</w:t>
            </w:r>
            <w:r w:rsidRPr="00203764">
              <w:rPr>
                <w:rFonts w:eastAsia="Times New Roman"/>
                <w:b/>
                <w:bCs/>
                <w:color w:val="FFFFFF"/>
                <w:sz w:val="20"/>
                <w:szCs w:val="20"/>
              </w:rPr>
              <w:t xml:space="preserve"> Year</w:t>
            </w:r>
          </w:p>
        </w:tc>
        <w:tc>
          <w:tcPr>
            <w:tcW w:w="782" w:type="pct"/>
            <w:shd w:val="clear" w:color="000000" w:fill="244062"/>
            <w:noWrap/>
            <w:vAlign w:val="center"/>
            <w:hideMark/>
          </w:tcPr>
          <w:p w14:paraId="4F38FB2C" w14:textId="77777777" w:rsidR="00425383" w:rsidRPr="0010506D" w:rsidRDefault="00425383" w:rsidP="00D90BBB">
            <w:pPr>
              <w:spacing w:before="0" w:after="0"/>
              <w:jc w:val="center"/>
              <w:rPr>
                <w:rFonts w:eastAsia="Times New Roman"/>
                <w:b/>
                <w:bCs/>
                <w:sz w:val="20"/>
                <w:szCs w:val="20"/>
              </w:rPr>
            </w:pPr>
            <w:r>
              <w:rPr>
                <w:rFonts w:eastAsia="Times New Roman"/>
                <w:b/>
                <w:bCs/>
                <w:sz w:val="20"/>
                <w:szCs w:val="20"/>
              </w:rPr>
              <w:t>Next</w:t>
            </w:r>
            <w:r w:rsidRPr="0010506D">
              <w:rPr>
                <w:rFonts w:eastAsia="Times New Roman"/>
                <w:b/>
                <w:bCs/>
                <w:sz w:val="20"/>
                <w:szCs w:val="20"/>
              </w:rPr>
              <w:t xml:space="preserve"> Year</w:t>
            </w:r>
          </w:p>
        </w:tc>
        <w:tc>
          <w:tcPr>
            <w:tcW w:w="2650" w:type="pct"/>
            <w:gridSpan w:val="5"/>
            <w:shd w:val="clear" w:color="000000" w:fill="244062"/>
            <w:noWrap/>
            <w:vAlign w:val="center"/>
            <w:hideMark/>
          </w:tcPr>
          <w:p w14:paraId="5808A94A" w14:textId="77777777" w:rsidR="00425383" w:rsidRPr="0010506D" w:rsidRDefault="00425383" w:rsidP="00D90BBB">
            <w:pPr>
              <w:spacing w:before="0" w:after="0"/>
              <w:jc w:val="center"/>
              <w:rPr>
                <w:rFonts w:eastAsia="Times New Roman"/>
                <w:b/>
                <w:bCs/>
                <w:sz w:val="20"/>
                <w:szCs w:val="20"/>
              </w:rPr>
            </w:pPr>
            <w:r w:rsidRPr="0010506D">
              <w:rPr>
                <w:rFonts w:eastAsia="Times New Roman"/>
                <w:b/>
                <w:bCs/>
                <w:sz w:val="20"/>
                <w:szCs w:val="20"/>
              </w:rPr>
              <w:t>5th Control Period</w:t>
            </w:r>
          </w:p>
        </w:tc>
      </w:tr>
      <w:tr w:rsidR="00866457" w:rsidRPr="00203764" w14:paraId="48C7D413" w14:textId="77777777" w:rsidTr="00695165">
        <w:trPr>
          <w:trHeight w:val="300"/>
          <w:tblHeader/>
        </w:trPr>
        <w:tc>
          <w:tcPr>
            <w:tcW w:w="723" w:type="pct"/>
            <w:shd w:val="clear" w:color="000000" w:fill="FFFFFF"/>
            <w:noWrap/>
            <w:vAlign w:val="center"/>
            <w:hideMark/>
          </w:tcPr>
          <w:p w14:paraId="1CD85730" w14:textId="77777777" w:rsidR="00866457" w:rsidRPr="00203764" w:rsidRDefault="00866457" w:rsidP="00866457">
            <w:pPr>
              <w:spacing w:before="0" w:after="0"/>
              <w:jc w:val="center"/>
              <w:rPr>
                <w:rFonts w:eastAsia="Times New Roman"/>
                <w:sz w:val="20"/>
                <w:szCs w:val="20"/>
              </w:rPr>
            </w:pPr>
            <w:r>
              <w:rPr>
                <w:rFonts w:eastAsia="Times New Roman"/>
                <w:sz w:val="20"/>
                <w:szCs w:val="20"/>
              </w:rPr>
              <w:t xml:space="preserve">YoY </w:t>
            </w:r>
            <w:r w:rsidRPr="00203764">
              <w:rPr>
                <w:rFonts w:eastAsia="Times New Roman"/>
                <w:sz w:val="20"/>
                <w:szCs w:val="20"/>
              </w:rPr>
              <w:t>Growth</w:t>
            </w:r>
          </w:p>
        </w:tc>
        <w:tc>
          <w:tcPr>
            <w:tcW w:w="846" w:type="pct"/>
            <w:shd w:val="clear" w:color="000000" w:fill="FFFFFF"/>
            <w:noWrap/>
            <w:vAlign w:val="center"/>
          </w:tcPr>
          <w:p w14:paraId="32959EA3" w14:textId="7F2899BA" w:rsidR="00866457" w:rsidRPr="00866457" w:rsidRDefault="00866457" w:rsidP="00695165">
            <w:pPr>
              <w:spacing w:before="0" w:after="0" w:line="240" w:lineRule="auto"/>
              <w:jc w:val="center"/>
              <w:rPr>
                <w:sz w:val="20"/>
                <w:szCs w:val="20"/>
                <w:highlight w:val="yellow"/>
              </w:rPr>
            </w:pPr>
            <w:r w:rsidRPr="00695165">
              <w:rPr>
                <w:sz w:val="20"/>
                <w:szCs w:val="20"/>
              </w:rPr>
              <w:t>3.80%</w:t>
            </w:r>
          </w:p>
        </w:tc>
        <w:tc>
          <w:tcPr>
            <w:tcW w:w="782" w:type="pct"/>
            <w:shd w:val="clear" w:color="000000" w:fill="FFFFFF"/>
            <w:noWrap/>
            <w:vAlign w:val="center"/>
          </w:tcPr>
          <w:p w14:paraId="30F390A8" w14:textId="01FDF594" w:rsidR="00866457" w:rsidRPr="00866457" w:rsidRDefault="00866457" w:rsidP="00695165">
            <w:pPr>
              <w:spacing w:before="0" w:after="0" w:line="240" w:lineRule="auto"/>
              <w:jc w:val="center"/>
              <w:rPr>
                <w:sz w:val="20"/>
                <w:szCs w:val="20"/>
                <w:highlight w:val="yellow"/>
              </w:rPr>
            </w:pPr>
            <w:r w:rsidRPr="00695165">
              <w:rPr>
                <w:sz w:val="20"/>
                <w:szCs w:val="20"/>
              </w:rPr>
              <w:t>5.81%</w:t>
            </w:r>
          </w:p>
        </w:tc>
        <w:tc>
          <w:tcPr>
            <w:tcW w:w="530" w:type="pct"/>
            <w:shd w:val="clear" w:color="000000" w:fill="FFFFFF"/>
            <w:noWrap/>
            <w:vAlign w:val="center"/>
          </w:tcPr>
          <w:p w14:paraId="0B0154C7" w14:textId="7D6B5653" w:rsidR="00866457" w:rsidRPr="00866457" w:rsidRDefault="00866457" w:rsidP="00695165">
            <w:pPr>
              <w:spacing w:before="0" w:after="0" w:line="240" w:lineRule="auto"/>
              <w:jc w:val="center"/>
              <w:rPr>
                <w:sz w:val="20"/>
                <w:szCs w:val="20"/>
                <w:highlight w:val="yellow"/>
              </w:rPr>
            </w:pPr>
            <w:r w:rsidRPr="00695165">
              <w:rPr>
                <w:sz w:val="20"/>
                <w:szCs w:val="20"/>
              </w:rPr>
              <w:t>5.83%</w:t>
            </w:r>
          </w:p>
        </w:tc>
        <w:tc>
          <w:tcPr>
            <w:tcW w:w="530" w:type="pct"/>
            <w:shd w:val="clear" w:color="000000" w:fill="FFFFFF"/>
            <w:noWrap/>
            <w:vAlign w:val="center"/>
          </w:tcPr>
          <w:p w14:paraId="4D1DFE4E" w14:textId="19FBE2F9" w:rsidR="00866457" w:rsidRPr="00866457" w:rsidRDefault="00866457" w:rsidP="00695165">
            <w:pPr>
              <w:spacing w:before="0" w:after="0" w:line="240" w:lineRule="auto"/>
              <w:jc w:val="center"/>
              <w:rPr>
                <w:sz w:val="20"/>
                <w:szCs w:val="20"/>
                <w:highlight w:val="yellow"/>
              </w:rPr>
            </w:pPr>
            <w:r w:rsidRPr="00695165">
              <w:rPr>
                <w:sz w:val="20"/>
                <w:szCs w:val="20"/>
              </w:rPr>
              <w:t>5.84%</w:t>
            </w:r>
          </w:p>
        </w:tc>
        <w:tc>
          <w:tcPr>
            <w:tcW w:w="530" w:type="pct"/>
            <w:shd w:val="clear" w:color="000000" w:fill="FFFFFF"/>
            <w:noWrap/>
            <w:vAlign w:val="center"/>
          </w:tcPr>
          <w:p w14:paraId="12B1D007" w14:textId="62B153E7" w:rsidR="00866457" w:rsidRPr="00866457" w:rsidRDefault="00866457" w:rsidP="00695165">
            <w:pPr>
              <w:spacing w:before="0" w:after="0" w:line="240" w:lineRule="auto"/>
              <w:jc w:val="center"/>
              <w:rPr>
                <w:sz w:val="20"/>
                <w:szCs w:val="20"/>
                <w:highlight w:val="yellow"/>
              </w:rPr>
            </w:pPr>
            <w:r w:rsidRPr="00695165">
              <w:rPr>
                <w:sz w:val="20"/>
                <w:szCs w:val="20"/>
              </w:rPr>
              <w:t>5.86%</w:t>
            </w:r>
          </w:p>
        </w:tc>
        <w:tc>
          <w:tcPr>
            <w:tcW w:w="530" w:type="pct"/>
            <w:shd w:val="clear" w:color="000000" w:fill="FFFFFF"/>
            <w:noWrap/>
            <w:vAlign w:val="center"/>
          </w:tcPr>
          <w:p w14:paraId="4A866047" w14:textId="5B6B0BF5" w:rsidR="00866457" w:rsidRPr="00866457" w:rsidRDefault="00866457" w:rsidP="00695165">
            <w:pPr>
              <w:spacing w:before="0" w:after="0" w:line="240" w:lineRule="auto"/>
              <w:jc w:val="center"/>
              <w:rPr>
                <w:sz w:val="20"/>
                <w:szCs w:val="20"/>
                <w:highlight w:val="yellow"/>
              </w:rPr>
            </w:pPr>
            <w:r w:rsidRPr="00695165">
              <w:rPr>
                <w:sz w:val="20"/>
                <w:szCs w:val="20"/>
              </w:rPr>
              <w:t>5.88%</w:t>
            </w:r>
          </w:p>
        </w:tc>
        <w:tc>
          <w:tcPr>
            <w:tcW w:w="529" w:type="pct"/>
            <w:shd w:val="clear" w:color="000000" w:fill="FFFFFF"/>
            <w:noWrap/>
            <w:vAlign w:val="center"/>
          </w:tcPr>
          <w:p w14:paraId="2028656D" w14:textId="5D8D828D" w:rsidR="00866457" w:rsidRPr="00866457" w:rsidRDefault="00866457" w:rsidP="00695165">
            <w:pPr>
              <w:spacing w:before="0" w:after="0" w:line="240" w:lineRule="auto"/>
              <w:jc w:val="center"/>
              <w:rPr>
                <w:sz w:val="20"/>
                <w:szCs w:val="20"/>
                <w:highlight w:val="yellow"/>
              </w:rPr>
            </w:pPr>
            <w:r w:rsidRPr="00695165">
              <w:rPr>
                <w:sz w:val="20"/>
                <w:szCs w:val="20"/>
              </w:rPr>
              <w:t>5.90%</w:t>
            </w:r>
          </w:p>
        </w:tc>
      </w:tr>
      <w:tr w:rsidR="00866457" w:rsidRPr="00203764" w14:paraId="346AF120" w14:textId="77777777" w:rsidTr="00695165">
        <w:trPr>
          <w:trHeight w:val="315"/>
          <w:tblHeader/>
        </w:trPr>
        <w:tc>
          <w:tcPr>
            <w:tcW w:w="723" w:type="pct"/>
            <w:shd w:val="clear" w:color="000000" w:fill="FFFFFF"/>
            <w:noWrap/>
            <w:vAlign w:val="center"/>
            <w:hideMark/>
          </w:tcPr>
          <w:p w14:paraId="351FAFB3" w14:textId="77777777" w:rsidR="00866457" w:rsidRPr="00203764" w:rsidRDefault="00866457" w:rsidP="00866457">
            <w:pPr>
              <w:spacing w:before="0" w:after="0"/>
              <w:jc w:val="center"/>
              <w:rPr>
                <w:rFonts w:eastAsia="Times New Roman"/>
                <w:sz w:val="20"/>
                <w:szCs w:val="20"/>
              </w:rPr>
            </w:pPr>
            <w:r w:rsidRPr="00203764">
              <w:rPr>
                <w:rFonts w:eastAsia="Times New Roman"/>
                <w:sz w:val="20"/>
                <w:szCs w:val="20"/>
              </w:rPr>
              <w:t>Sales in MU</w:t>
            </w:r>
          </w:p>
        </w:tc>
        <w:tc>
          <w:tcPr>
            <w:tcW w:w="846" w:type="pct"/>
            <w:shd w:val="clear" w:color="000000" w:fill="FFFFFF"/>
            <w:noWrap/>
            <w:vAlign w:val="center"/>
          </w:tcPr>
          <w:p w14:paraId="1BA434DB" w14:textId="6C45BDEA" w:rsidR="00866457" w:rsidRPr="00866457" w:rsidRDefault="00866457" w:rsidP="00695165">
            <w:pPr>
              <w:spacing w:before="0" w:after="0" w:line="240" w:lineRule="auto"/>
              <w:jc w:val="center"/>
              <w:rPr>
                <w:sz w:val="20"/>
                <w:szCs w:val="20"/>
                <w:highlight w:val="yellow"/>
              </w:rPr>
            </w:pPr>
            <w:r w:rsidRPr="00695165">
              <w:rPr>
                <w:sz w:val="20"/>
                <w:szCs w:val="20"/>
              </w:rPr>
              <w:t>4010</w:t>
            </w:r>
          </w:p>
        </w:tc>
        <w:tc>
          <w:tcPr>
            <w:tcW w:w="782" w:type="pct"/>
            <w:shd w:val="clear" w:color="000000" w:fill="FFFFFF"/>
            <w:noWrap/>
            <w:vAlign w:val="center"/>
          </w:tcPr>
          <w:p w14:paraId="058C6C56" w14:textId="1D7B9C79" w:rsidR="00866457" w:rsidRPr="00866457" w:rsidRDefault="00866457" w:rsidP="00695165">
            <w:pPr>
              <w:spacing w:before="0" w:after="0" w:line="240" w:lineRule="auto"/>
              <w:jc w:val="center"/>
              <w:rPr>
                <w:sz w:val="20"/>
                <w:szCs w:val="20"/>
                <w:highlight w:val="yellow"/>
              </w:rPr>
            </w:pPr>
            <w:r w:rsidRPr="00695165">
              <w:rPr>
                <w:sz w:val="20"/>
                <w:szCs w:val="20"/>
              </w:rPr>
              <w:t>4243</w:t>
            </w:r>
          </w:p>
        </w:tc>
        <w:tc>
          <w:tcPr>
            <w:tcW w:w="530" w:type="pct"/>
            <w:shd w:val="clear" w:color="000000" w:fill="FFFFFF"/>
            <w:noWrap/>
            <w:vAlign w:val="center"/>
          </w:tcPr>
          <w:p w14:paraId="7724CA3F" w14:textId="590244A3" w:rsidR="00866457" w:rsidRPr="00866457" w:rsidRDefault="00866457" w:rsidP="00695165">
            <w:pPr>
              <w:spacing w:before="0" w:after="0" w:line="240" w:lineRule="auto"/>
              <w:jc w:val="center"/>
              <w:rPr>
                <w:sz w:val="20"/>
                <w:szCs w:val="20"/>
                <w:highlight w:val="yellow"/>
              </w:rPr>
            </w:pPr>
            <w:r w:rsidRPr="00695165">
              <w:rPr>
                <w:sz w:val="20"/>
                <w:szCs w:val="20"/>
              </w:rPr>
              <w:t>4491</w:t>
            </w:r>
          </w:p>
        </w:tc>
        <w:tc>
          <w:tcPr>
            <w:tcW w:w="530" w:type="pct"/>
            <w:shd w:val="clear" w:color="000000" w:fill="FFFFFF"/>
            <w:noWrap/>
            <w:vAlign w:val="center"/>
          </w:tcPr>
          <w:p w14:paraId="596FDD21" w14:textId="4BF0F051" w:rsidR="00866457" w:rsidRPr="00866457" w:rsidRDefault="00866457" w:rsidP="00695165">
            <w:pPr>
              <w:spacing w:before="0" w:after="0" w:line="240" w:lineRule="auto"/>
              <w:jc w:val="center"/>
              <w:rPr>
                <w:sz w:val="20"/>
                <w:szCs w:val="20"/>
                <w:highlight w:val="yellow"/>
              </w:rPr>
            </w:pPr>
            <w:r w:rsidRPr="00695165">
              <w:rPr>
                <w:sz w:val="20"/>
                <w:szCs w:val="20"/>
              </w:rPr>
              <w:t>4753</w:t>
            </w:r>
          </w:p>
        </w:tc>
        <w:tc>
          <w:tcPr>
            <w:tcW w:w="530" w:type="pct"/>
            <w:shd w:val="clear" w:color="000000" w:fill="FFFFFF"/>
            <w:noWrap/>
            <w:vAlign w:val="center"/>
          </w:tcPr>
          <w:p w14:paraId="338319C6" w14:textId="3AECF1AD" w:rsidR="00866457" w:rsidRPr="00866457" w:rsidRDefault="00866457" w:rsidP="00695165">
            <w:pPr>
              <w:spacing w:before="0" w:after="0" w:line="240" w:lineRule="auto"/>
              <w:jc w:val="center"/>
              <w:rPr>
                <w:sz w:val="20"/>
                <w:szCs w:val="20"/>
                <w:highlight w:val="yellow"/>
              </w:rPr>
            </w:pPr>
            <w:r w:rsidRPr="00695165">
              <w:rPr>
                <w:sz w:val="20"/>
                <w:szCs w:val="20"/>
              </w:rPr>
              <w:t>5032</w:t>
            </w:r>
          </w:p>
        </w:tc>
        <w:tc>
          <w:tcPr>
            <w:tcW w:w="530" w:type="pct"/>
            <w:shd w:val="clear" w:color="000000" w:fill="FFFFFF"/>
            <w:noWrap/>
            <w:vAlign w:val="center"/>
          </w:tcPr>
          <w:p w14:paraId="47809227" w14:textId="3A359D02" w:rsidR="00866457" w:rsidRPr="00866457" w:rsidRDefault="00866457" w:rsidP="00695165">
            <w:pPr>
              <w:spacing w:before="0" w:after="0" w:line="240" w:lineRule="auto"/>
              <w:jc w:val="center"/>
              <w:rPr>
                <w:sz w:val="20"/>
                <w:szCs w:val="20"/>
                <w:highlight w:val="yellow"/>
              </w:rPr>
            </w:pPr>
            <w:r w:rsidRPr="00695165">
              <w:rPr>
                <w:sz w:val="20"/>
                <w:szCs w:val="20"/>
              </w:rPr>
              <w:t>5328</w:t>
            </w:r>
          </w:p>
        </w:tc>
        <w:tc>
          <w:tcPr>
            <w:tcW w:w="529" w:type="pct"/>
            <w:shd w:val="clear" w:color="000000" w:fill="FFFFFF"/>
            <w:noWrap/>
            <w:vAlign w:val="center"/>
          </w:tcPr>
          <w:p w14:paraId="2A73B81D" w14:textId="4C7DB725" w:rsidR="00866457" w:rsidRPr="00866457" w:rsidRDefault="00866457" w:rsidP="00695165">
            <w:pPr>
              <w:spacing w:before="0" w:after="0" w:line="240" w:lineRule="auto"/>
              <w:jc w:val="center"/>
              <w:rPr>
                <w:sz w:val="20"/>
                <w:szCs w:val="20"/>
                <w:highlight w:val="yellow"/>
              </w:rPr>
            </w:pPr>
            <w:r w:rsidRPr="00695165">
              <w:rPr>
                <w:sz w:val="20"/>
                <w:szCs w:val="20"/>
              </w:rPr>
              <w:t>5642</w:t>
            </w:r>
          </w:p>
        </w:tc>
      </w:tr>
    </w:tbl>
    <w:p w14:paraId="192B8596" w14:textId="369832A6" w:rsidR="00B10754" w:rsidRPr="007140B3" w:rsidRDefault="00B10754" w:rsidP="00B10754">
      <w:pPr>
        <w:rPr>
          <w:lang w:val="en-GB"/>
        </w:rPr>
      </w:pPr>
      <w:r w:rsidRPr="00203764">
        <w:rPr>
          <w:lang w:val="en-GB"/>
        </w:rPr>
        <w:t xml:space="preserve">Further, the projections of sales for the </w:t>
      </w:r>
      <w:r w:rsidRPr="00833619">
        <w:rPr>
          <w:lang w:val="en-GB"/>
        </w:rPr>
        <w:t xml:space="preserve">subsequent </w:t>
      </w:r>
      <w:r w:rsidRPr="0010506D">
        <w:rPr>
          <w:lang w:val="en-GB"/>
        </w:rPr>
        <w:t>6</w:t>
      </w:r>
      <w:r w:rsidRPr="0010506D">
        <w:rPr>
          <w:vertAlign w:val="superscript"/>
          <w:lang w:val="en-GB"/>
        </w:rPr>
        <w:t>th</w:t>
      </w:r>
      <w:r>
        <w:rPr>
          <w:lang w:val="en-GB"/>
        </w:rPr>
        <w:t xml:space="preserve"> C</w:t>
      </w:r>
      <w:r w:rsidRPr="00203764">
        <w:rPr>
          <w:lang w:val="en-GB"/>
        </w:rPr>
        <w:t xml:space="preserve">ontrol </w:t>
      </w:r>
      <w:r>
        <w:rPr>
          <w:lang w:val="en-GB"/>
        </w:rPr>
        <w:t>P</w:t>
      </w:r>
      <w:r w:rsidRPr="00203764">
        <w:rPr>
          <w:lang w:val="en-GB"/>
        </w:rPr>
        <w:t xml:space="preserve">eriod are made by adopting </w:t>
      </w:r>
      <w:r>
        <w:rPr>
          <w:lang w:val="en-GB"/>
        </w:rPr>
        <w:t xml:space="preserve">similar </w:t>
      </w:r>
      <w:r w:rsidRPr="007140B3">
        <w:rPr>
          <w:lang w:val="en-GB"/>
        </w:rPr>
        <w:t>growth rates considered for 5</w:t>
      </w:r>
      <w:r w:rsidRPr="007140B3">
        <w:rPr>
          <w:vertAlign w:val="superscript"/>
          <w:lang w:val="en-GB"/>
        </w:rPr>
        <w:t>th</w:t>
      </w:r>
      <w:r w:rsidRPr="007140B3">
        <w:rPr>
          <w:lang w:val="en-GB"/>
        </w:rPr>
        <w:t xml:space="preserve"> Control Period as follows:</w:t>
      </w:r>
    </w:p>
    <w:p w14:paraId="75A15A95" w14:textId="08668E82" w:rsidR="0073395C" w:rsidRDefault="007B3108" w:rsidP="007B3108">
      <w:pPr>
        <w:pStyle w:val="Caption"/>
        <w:spacing w:after="0" w:afterAutospacing="0"/>
      </w:pPr>
      <w:bookmarkStart w:id="75" w:name="_Toc131186022"/>
      <w:r w:rsidRPr="007140B3">
        <w:t xml:space="preserve">Table </w:t>
      </w:r>
      <w:r w:rsidRPr="00695165">
        <w:fldChar w:fldCharType="begin"/>
      </w:r>
      <w:r w:rsidRPr="007140B3">
        <w:instrText>SEQ Table \* ARABIC</w:instrText>
      </w:r>
      <w:r w:rsidRPr="00695165">
        <w:fldChar w:fldCharType="separate"/>
      </w:r>
      <w:r w:rsidR="00516CF1">
        <w:rPr>
          <w:noProof/>
        </w:rPr>
        <w:t>2</w:t>
      </w:r>
      <w:r w:rsidRPr="00695165">
        <w:fldChar w:fldCharType="end"/>
      </w:r>
      <w:r w:rsidRPr="007140B3">
        <w:t xml:space="preserve">:LT- I Domestic </w:t>
      </w:r>
      <w:r w:rsidR="002B4E0F" w:rsidRPr="00695165">
        <w:t>6</w:t>
      </w:r>
      <w:r w:rsidRPr="00695165">
        <w:rPr>
          <w:vertAlign w:val="superscript"/>
        </w:rPr>
        <w:t>th</w:t>
      </w:r>
      <w:r w:rsidRPr="007140B3">
        <w:t xml:space="preserve"> Control Period</w:t>
      </w:r>
      <w:bookmarkEnd w:id="75"/>
    </w:p>
    <w:tbl>
      <w:tblPr>
        <w:tblW w:w="5000" w:type="pct"/>
        <w:tblLook w:val="04A0" w:firstRow="1" w:lastRow="0" w:firstColumn="1" w:lastColumn="0" w:noHBand="0" w:noVBand="1"/>
      </w:tblPr>
      <w:tblGrid>
        <w:gridCol w:w="3374"/>
        <w:gridCol w:w="1294"/>
        <w:gridCol w:w="1294"/>
        <w:gridCol w:w="1296"/>
        <w:gridCol w:w="1296"/>
        <w:gridCol w:w="1292"/>
      </w:tblGrid>
      <w:tr w:rsidR="00D24ABD" w:rsidRPr="00203764" w14:paraId="2728A048" w14:textId="77777777" w:rsidTr="00C94134">
        <w:trPr>
          <w:trHeight w:val="328"/>
          <w:tblHeader/>
        </w:trPr>
        <w:tc>
          <w:tcPr>
            <w:tcW w:w="1714" w:type="pct"/>
            <w:vMerge w:val="restart"/>
            <w:tcBorders>
              <w:top w:val="single" w:sz="4" w:space="0" w:color="auto"/>
              <w:left w:val="single" w:sz="4" w:space="0" w:color="auto"/>
              <w:right w:val="single" w:sz="4" w:space="0" w:color="auto"/>
            </w:tcBorders>
            <w:shd w:val="clear" w:color="000000" w:fill="244062"/>
            <w:noWrap/>
            <w:vAlign w:val="center"/>
            <w:hideMark/>
          </w:tcPr>
          <w:p w14:paraId="356A87C9" w14:textId="77777777" w:rsidR="00D24ABD" w:rsidRPr="00203764" w:rsidRDefault="00D24ABD" w:rsidP="00D90BBB">
            <w:pPr>
              <w:jc w:val="center"/>
              <w:rPr>
                <w:rFonts w:eastAsia="Times New Roman"/>
                <w:b/>
                <w:bCs/>
                <w:color w:val="FFFFFF"/>
                <w:sz w:val="20"/>
                <w:szCs w:val="20"/>
              </w:rPr>
            </w:pPr>
            <w:r>
              <w:rPr>
                <w:rFonts w:eastAsia="Times New Roman"/>
                <w:b/>
                <w:bCs/>
                <w:color w:val="FFFFFF"/>
                <w:sz w:val="20"/>
                <w:szCs w:val="20"/>
              </w:rPr>
              <w:t>Description</w:t>
            </w:r>
          </w:p>
        </w:tc>
        <w:tc>
          <w:tcPr>
            <w:tcW w:w="3286" w:type="pct"/>
            <w:gridSpan w:val="5"/>
            <w:tcBorders>
              <w:top w:val="single" w:sz="4" w:space="0" w:color="auto"/>
              <w:left w:val="nil"/>
              <w:bottom w:val="single" w:sz="4" w:space="0" w:color="auto"/>
              <w:right w:val="single" w:sz="4" w:space="0" w:color="auto"/>
            </w:tcBorders>
            <w:shd w:val="clear" w:color="000000" w:fill="244062"/>
            <w:noWrap/>
            <w:vAlign w:val="center"/>
            <w:hideMark/>
          </w:tcPr>
          <w:p w14:paraId="52E7F180" w14:textId="77777777" w:rsidR="00D24ABD" w:rsidRPr="00203764" w:rsidRDefault="00D24ABD"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Projected Sales in MU</w:t>
            </w:r>
          </w:p>
        </w:tc>
      </w:tr>
      <w:tr w:rsidR="00D24ABD" w:rsidRPr="00203764" w14:paraId="7FCAE550" w14:textId="77777777" w:rsidTr="00C94134">
        <w:trPr>
          <w:trHeight w:val="328"/>
          <w:tblHeader/>
        </w:trPr>
        <w:tc>
          <w:tcPr>
            <w:tcW w:w="1714" w:type="pct"/>
            <w:vMerge/>
            <w:tcBorders>
              <w:left w:val="single" w:sz="4" w:space="0" w:color="auto"/>
              <w:bottom w:val="single" w:sz="4" w:space="0" w:color="auto"/>
              <w:right w:val="single" w:sz="4" w:space="0" w:color="auto"/>
            </w:tcBorders>
            <w:shd w:val="clear" w:color="000000" w:fill="244062"/>
            <w:noWrap/>
            <w:vAlign w:val="center"/>
            <w:hideMark/>
          </w:tcPr>
          <w:p w14:paraId="5C99A965" w14:textId="77777777" w:rsidR="00D24ABD" w:rsidRPr="00203764" w:rsidRDefault="00D24ABD" w:rsidP="00D90BBB">
            <w:pPr>
              <w:spacing w:before="0" w:after="0"/>
              <w:jc w:val="center"/>
              <w:rPr>
                <w:rFonts w:eastAsia="Times New Roman"/>
                <w:b/>
                <w:bCs/>
                <w:color w:val="FFFFFF"/>
                <w:sz w:val="20"/>
                <w:szCs w:val="20"/>
              </w:rPr>
            </w:pP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0E046D39" w14:textId="77777777" w:rsidR="00D24ABD" w:rsidRPr="0010506D" w:rsidRDefault="00D24ABD" w:rsidP="00D90BBB">
            <w:pPr>
              <w:spacing w:before="0" w:after="0"/>
              <w:jc w:val="center"/>
              <w:rPr>
                <w:rFonts w:eastAsia="Times New Roman"/>
                <w:b/>
                <w:bCs/>
                <w:sz w:val="20"/>
                <w:szCs w:val="20"/>
              </w:rPr>
            </w:pPr>
            <w:r w:rsidRPr="0010506D">
              <w:rPr>
                <w:rFonts w:eastAsia="Times New Roman"/>
                <w:b/>
                <w:bCs/>
                <w:sz w:val="20"/>
                <w:szCs w:val="20"/>
              </w:rPr>
              <w:t>2029-30</w:t>
            </w: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5ADEDBE7" w14:textId="77777777" w:rsidR="00D24ABD" w:rsidRPr="0010506D" w:rsidRDefault="00D24ABD" w:rsidP="00D90BBB">
            <w:pPr>
              <w:spacing w:before="0" w:after="0"/>
              <w:jc w:val="center"/>
              <w:rPr>
                <w:rFonts w:eastAsia="Times New Roman"/>
                <w:b/>
                <w:bCs/>
                <w:sz w:val="20"/>
                <w:szCs w:val="20"/>
              </w:rPr>
            </w:pPr>
            <w:r w:rsidRPr="0010506D">
              <w:rPr>
                <w:rFonts w:eastAsia="Times New Roman"/>
                <w:b/>
                <w:bCs/>
                <w:sz w:val="20"/>
                <w:szCs w:val="20"/>
              </w:rPr>
              <w:t>2030-31</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32A70F9A" w14:textId="77777777" w:rsidR="00D24ABD" w:rsidRPr="0010506D" w:rsidRDefault="00D24ABD" w:rsidP="00D90BBB">
            <w:pPr>
              <w:spacing w:before="0" w:after="0"/>
              <w:jc w:val="center"/>
              <w:rPr>
                <w:rFonts w:eastAsia="Times New Roman"/>
                <w:b/>
                <w:bCs/>
                <w:sz w:val="20"/>
                <w:szCs w:val="20"/>
              </w:rPr>
            </w:pPr>
            <w:r w:rsidRPr="0010506D">
              <w:rPr>
                <w:rFonts w:eastAsia="Times New Roman"/>
                <w:b/>
                <w:bCs/>
                <w:sz w:val="20"/>
                <w:szCs w:val="20"/>
              </w:rPr>
              <w:t>2031-32</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4E0E42E3" w14:textId="77777777" w:rsidR="00D24ABD" w:rsidRPr="0010506D" w:rsidRDefault="00D24ABD" w:rsidP="00D90BBB">
            <w:pPr>
              <w:spacing w:before="0" w:after="0"/>
              <w:jc w:val="center"/>
              <w:rPr>
                <w:rFonts w:eastAsia="Times New Roman"/>
                <w:b/>
                <w:bCs/>
                <w:sz w:val="20"/>
                <w:szCs w:val="20"/>
              </w:rPr>
            </w:pPr>
            <w:r w:rsidRPr="0010506D">
              <w:rPr>
                <w:rFonts w:eastAsia="Times New Roman"/>
                <w:b/>
                <w:bCs/>
                <w:sz w:val="20"/>
                <w:szCs w:val="20"/>
              </w:rPr>
              <w:t>2032-33</w:t>
            </w:r>
          </w:p>
        </w:tc>
        <w:tc>
          <w:tcPr>
            <w:tcW w:w="655" w:type="pct"/>
            <w:tcBorders>
              <w:top w:val="single" w:sz="4" w:space="0" w:color="auto"/>
              <w:left w:val="nil"/>
              <w:bottom w:val="single" w:sz="4" w:space="0" w:color="auto"/>
              <w:right w:val="single" w:sz="4" w:space="0" w:color="auto"/>
            </w:tcBorders>
            <w:shd w:val="clear" w:color="000000" w:fill="244062"/>
            <w:noWrap/>
            <w:vAlign w:val="center"/>
            <w:hideMark/>
          </w:tcPr>
          <w:p w14:paraId="1428E44C" w14:textId="77777777" w:rsidR="00D24ABD" w:rsidRPr="0010506D" w:rsidRDefault="00D24ABD" w:rsidP="00D90BBB">
            <w:pPr>
              <w:spacing w:before="0" w:after="0"/>
              <w:jc w:val="center"/>
              <w:rPr>
                <w:rFonts w:eastAsia="Times New Roman"/>
                <w:b/>
                <w:bCs/>
                <w:sz w:val="20"/>
                <w:szCs w:val="20"/>
              </w:rPr>
            </w:pPr>
            <w:r w:rsidRPr="0010506D">
              <w:rPr>
                <w:rFonts w:eastAsia="Times New Roman"/>
                <w:b/>
                <w:bCs/>
                <w:sz w:val="20"/>
                <w:szCs w:val="20"/>
              </w:rPr>
              <w:t>2033-34</w:t>
            </w:r>
          </w:p>
        </w:tc>
      </w:tr>
      <w:tr w:rsidR="00C94134" w:rsidRPr="00203764" w14:paraId="39D0800A" w14:textId="77777777" w:rsidTr="00C94134">
        <w:trPr>
          <w:trHeight w:val="328"/>
          <w:tblHeader/>
        </w:trPr>
        <w:tc>
          <w:tcPr>
            <w:tcW w:w="171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5CC26A0" w14:textId="77777777" w:rsidR="00C94134" w:rsidRPr="00203764" w:rsidRDefault="00C94134" w:rsidP="00C94134">
            <w:pPr>
              <w:spacing w:before="0" w:after="0"/>
              <w:jc w:val="center"/>
              <w:rPr>
                <w:sz w:val="20"/>
                <w:szCs w:val="20"/>
              </w:rPr>
            </w:pPr>
            <w:r>
              <w:rPr>
                <w:sz w:val="20"/>
                <w:szCs w:val="20"/>
              </w:rPr>
              <w:t>Growth</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23F285A5" w14:textId="4172A99C" w:rsidR="00C94134" w:rsidRPr="007140B3" w:rsidRDefault="00C94134" w:rsidP="00695165">
            <w:pPr>
              <w:spacing w:before="0" w:after="0" w:line="240" w:lineRule="auto"/>
              <w:jc w:val="center"/>
              <w:rPr>
                <w:sz w:val="20"/>
                <w:szCs w:val="20"/>
              </w:rPr>
            </w:pPr>
            <w:r w:rsidRPr="00695165">
              <w:rPr>
                <w:sz w:val="20"/>
                <w:szCs w:val="20"/>
              </w:rPr>
              <w:t>5.92%</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29FDC34A" w14:textId="79F607A5" w:rsidR="00C94134" w:rsidRPr="007140B3" w:rsidRDefault="00C94134" w:rsidP="00695165">
            <w:pPr>
              <w:spacing w:before="0" w:after="0" w:line="240" w:lineRule="auto"/>
              <w:jc w:val="center"/>
              <w:rPr>
                <w:sz w:val="20"/>
                <w:szCs w:val="20"/>
              </w:rPr>
            </w:pPr>
            <w:r w:rsidRPr="00695165">
              <w:rPr>
                <w:sz w:val="20"/>
                <w:szCs w:val="20"/>
              </w:rPr>
              <w:t>5.95%</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0739B824" w14:textId="2EDC1839" w:rsidR="00C94134" w:rsidRPr="007140B3" w:rsidRDefault="00C94134" w:rsidP="00695165">
            <w:pPr>
              <w:spacing w:before="0" w:after="0" w:line="240" w:lineRule="auto"/>
              <w:jc w:val="center"/>
              <w:rPr>
                <w:sz w:val="20"/>
                <w:szCs w:val="20"/>
              </w:rPr>
            </w:pPr>
            <w:r w:rsidRPr="00695165">
              <w:rPr>
                <w:sz w:val="20"/>
                <w:szCs w:val="20"/>
              </w:rPr>
              <w:t>5.97%</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4C59F0C7" w14:textId="4D1E115C" w:rsidR="00C94134" w:rsidRPr="007140B3" w:rsidRDefault="00C94134" w:rsidP="00695165">
            <w:pPr>
              <w:spacing w:before="0" w:after="0" w:line="240" w:lineRule="auto"/>
              <w:jc w:val="center"/>
              <w:rPr>
                <w:sz w:val="20"/>
                <w:szCs w:val="20"/>
              </w:rPr>
            </w:pPr>
            <w:r w:rsidRPr="00695165">
              <w:rPr>
                <w:sz w:val="20"/>
                <w:szCs w:val="20"/>
              </w:rPr>
              <w:t>5.99%</w:t>
            </w:r>
          </w:p>
        </w:tc>
        <w:tc>
          <w:tcPr>
            <w:tcW w:w="655" w:type="pct"/>
            <w:tcBorders>
              <w:top w:val="single" w:sz="4" w:space="0" w:color="auto"/>
              <w:left w:val="nil"/>
              <w:bottom w:val="single" w:sz="4" w:space="0" w:color="auto"/>
              <w:right w:val="single" w:sz="4" w:space="0" w:color="auto"/>
            </w:tcBorders>
            <w:shd w:val="clear" w:color="000000" w:fill="FFFFFF"/>
            <w:noWrap/>
            <w:vAlign w:val="center"/>
          </w:tcPr>
          <w:p w14:paraId="3176E8DF" w14:textId="59A50367" w:rsidR="00C94134" w:rsidRPr="007140B3" w:rsidRDefault="00C94134" w:rsidP="00695165">
            <w:pPr>
              <w:spacing w:before="0" w:after="0" w:line="240" w:lineRule="auto"/>
              <w:jc w:val="center"/>
              <w:rPr>
                <w:sz w:val="20"/>
                <w:szCs w:val="20"/>
              </w:rPr>
            </w:pPr>
            <w:r w:rsidRPr="00695165">
              <w:rPr>
                <w:sz w:val="20"/>
                <w:szCs w:val="20"/>
              </w:rPr>
              <w:t>6.02%</w:t>
            </w:r>
          </w:p>
        </w:tc>
      </w:tr>
      <w:tr w:rsidR="00C94134" w:rsidRPr="00203764" w14:paraId="28C24BA7" w14:textId="77777777" w:rsidTr="00C94134">
        <w:trPr>
          <w:trHeight w:val="328"/>
          <w:tblHeader/>
        </w:trPr>
        <w:tc>
          <w:tcPr>
            <w:tcW w:w="171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ECCCEFC" w14:textId="77777777" w:rsidR="00C94134" w:rsidRDefault="00C94134" w:rsidP="00C94134">
            <w:pPr>
              <w:spacing w:before="0" w:after="0"/>
              <w:jc w:val="center"/>
              <w:rPr>
                <w:sz w:val="20"/>
                <w:szCs w:val="20"/>
              </w:rPr>
            </w:pPr>
            <w:r>
              <w:rPr>
                <w:sz w:val="20"/>
                <w:szCs w:val="20"/>
              </w:rPr>
              <w:t>Sales in MU</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622D5ABC" w14:textId="1B750494" w:rsidR="00C94134" w:rsidRPr="007140B3" w:rsidRDefault="00C94134" w:rsidP="00695165">
            <w:pPr>
              <w:spacing w:before="0" w:after="0" w:line="240" w:lineRule="auto"/>
              <w:jc w:val="center"/>
              <w:rPr>
                <w:sz w:val="20"/>
                <w:szCs w:val="20"/>
              </w:rPr>
            </w:pPr>
            <w:r w:rsidRPr="00695165">
              <w:rPr>
                <w:sz w:val="20"/>
                <w:szCs w:val="20"/>
              </w:rPr>
              <w:t>5976</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00FEB930" w14:textId="17A207A8" w:rsidR="00C94134" w:rsidRPr="007140B3" w:rsidRDefault="00C94134" w:rsidP="00695165">
            <w:pPr>
              <w:spacing w:before="0" w:after="0" w:line="240" w:lineRule="auto"/>
              <w:jc w:val="center"/>
              <w:rPr>
                <w:sz w:val="20"/>
                <w:szCs w:val="20"/>
              </w:rPr>
            </w:pPr>
            <w:r w:rsidRPr="00695165">
              <w:rPr>
                <w:sz w:val="20"/>
                <w:szCs w:val="20"/>
              </w:rPr>
              <w:t>6331</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47132693" w14:textId="007C09C3" w:rsidR="00C94134" w:rsidRPr="007140B3" w:rsidRDefault="00C94134" w:rsidP="00695165">
            <w:pPr>
              <w:spacing w:before="0" w:after="0" w:line="240" w:lineRule="auto"/>
              <w:jc w:val="center"/>
              <w:rPr>
                <w:sz w:val="20"/>
                <w:szCs w:val="20"/>
              </w:rPr>
            </w:pPr>
            <w:r w:rsidRPr="00695165">
              <w:rPr>
                <w:sz w:val="20"/>
                <w:szCs w:val="20"/>
              </w:rPr>
              <w:t>6709</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44BBC1D3" w14:textId="5B419AAB" w:rsidR="00C94134" w:rsidRPr="007140B3" w:rsidRDefault="00C94134" w:rsidP="00695165">
            <w:pPr>
              <w:spacing w:before="0" w:after="0" w:line="240" w:lineRule="auto"/>
              <w:jc w:val="center"/>
              <w:rPr>
                <w:sz w:val="20"/>
                <w:szCs w:val="20"/>
              </w:rPr>
            </w:pPr>
            <w:r w:rsidRPr="00695165">
              <w:rPr>
                <w:sz w:val="20"/>
                <w:szCs w:val="20"/>
              </w:rPr>
              <w:t>7111</w:t>
            </w:r>
          </w:p>
        </w:tc>
        <w:tc>
          <w:tcPr>
            <w:tcW w:w="655" w:type="pct"/>
            <w:tcBorders>
              <w:top w:val="single" w:sz="4" w:space="0" w:color="auto"/>
              <w:left w:val="nil"/>
              <w:bottom w:val="single" w:sz="4" w:space="0" w:color="auto"/>
              <w:right w:val="single" w:sz="4" w:space="0" w:color="auto"/>
            </w:tcBorders>
            <w:shd w:val="clear" w:color="000000" w:fill="FFFFFF"/>
            <w:noWrap/>
            <w:vAlign w:val="center"/>
          </w:tcPr>
          <w:p w14:paraId="72079A95" w14:textId="2D592FD8" w:rsidR="00C94134" w:rsidRPr="007140B3" w:rsidRDefault="00C94134" w:rsidP="00695165">
            <w:pPr>
              <w:spacing w:before="0" w:after="0" w:line="240" w:lineRule="auto"/>
              <w:jc w:val="center"/>
              <w:rPr>
                <w:sz w:val="20"/>
                <w:szCs w:val="20"/>
              </w:rPr>
            </w:pPr>
            <w:r w:rsidRPr="00695165">
              <w:rPr>
                <w:sz w:val="20"/>
                <w:szCs w:val="20"/>
              </w:rPr>
              <w:t>7539</w:t>
            </w:r>
          </w:p>
        </w:tc>
      </w:tr>
    </w:tbl>
    <w:p w14:paraId="72E2453C" w14:textId="77777777" w:rsidR="00567E28" w:rsidRPr="003B77D4" w:rsidRDefault="00980878" w:rsidP="0047747E">
      <w:pPr>
        <w:pStyle w:val="Heading3"/>
        <w:spacing w:before="0" w:after="0"/>
      </w:pPr>
      <w:bookmarkStart w:id="76" w:name="_Toc526957123"/>
      <w:bookmarkStart w:id="77" w:name="_Toc131155111"/>
      <w:r w:rsidRPr="003B77D4">
        <w:t>LT-II Non-</w:t>
      </w:r>
      <w:r w:rsidRPr="00FC4FBC">
        <w:t>Domestic</w:t>
      </w:r>
      <w:bookmarkEnd w:id="76"/>
      <w:bookmarkEnd w:id="77"/>
    </w:p>
    <w:p w14:paraId="6D86FB4A" w14:textId="284E5D4F" w:rsidR="008238A2" w:rsidRDefault="00567E28" w:rsidP="0047747E">
      <w:pPr>
        <w:spacing w:before="0" w:after="0"/>
      </w:pPr>
      <w:r w:rsidRPr="00E364E4">
        <w:t xml:space="preserve">Considering the </w:t>
      </w:r>
      <w:r w:rsidR="00E73EA9">
        <w:t xml:space="preserve">historic </w:t>
      </w:r>
      <w:r w:rsidRPr="00E364E4">
        <w:t>circle wise sales trend</w:t>
      </w:r>
      <w:r w:rsidR="00E364E4" w:rsidRPr="00E364E4">
        <w:t xml:space="preserve">, the licensee has adopted </w:t>
      </w:r>
      <w:r w:rsidR="001F5B8D">
        <w:t xml:space="preserve">5 </w:t>
      </w:r>
      <w:r w:rsidRPr="00E364E4">
        <w:t>y</w:t>
      </w:r>
      <w:r w:rsidR="008238A2">
        <w:t xml:space="preserve">r CAGR for all the circles. </w:t>
      </w:r>
      <w:r w:rsidR="005B4C33">
        <w:t>T</w:t>
      </w:r>
      <w:r w:rsidR="008238A2" w:rsidRPr="00F21493">
        <w:t xml:space="preserve">he growth rates arrived at DISCOM level for the </w:t>
      </w:r>
      <w:r w:rsidR="005B4C33">
        <w:t>5</w:t>
      </w:r>
      <w:r w:rsidR="008238A2" w:rsidRPr="00695165">
        <w:rPr>
          <w:vertAlign w:val="superscript"/>
        </w:rPr>
        <w:t>th</w:t>
      </w:r>
      <w:r w:rsidR="005B4C33">
        <w:t xml:space="preserve"> C</w:t>
      </w:r>
      <w:r w:rsidR="008238A2" w:rsidRPr="00F21493">
        <w:t xml:space="preserve">ontrol </w:t>
      </w:r>
      <w:r w:rsidR="005B4C33">
        <w:t>P</w:t>
      </w:r>
      <w:r w:rsidR="008238A2" w:rsidRPr="00F21493">
        <w:t>eriod and corresponding sales projections are as follows:</w:t>
      </w:r>
    </w:p>
    <w:p w14:paraId="6E6346AF" w14:textId="60754360" w:rsidR="007B3108" w:rsidRDefault="007B3108" w:rsidP="007B3108">
      <w:pPr>
        <w:pStyle w:val="Caption"/>
        <w:spacing w:after="0" w:afterAutospacing="0"/>
      </w:pPr>
      <w:bookmarkStart w:id="78" w:name="_Toc131186023"/>
      <w:r>
        <w:t xml:space="preserve">Table </w:t>
      </w:r>
      <w:r>
        <w:fldChar w:fldCharType="begin"/>
      </w:r>
      <w:r>
        <w:instrText>SEQ Table \* ARABIC</w:instrText>
      </w:r>
      <w:r>
        <w:fldChar w:fldCharType="separate"/>
      </w:r>
      <w:r w:rsidR="00516CF1">
        <w:rPr>
          <w:noProof/>
        </w:rPr>
        <w:t>3</w:t>
      </w:r>
      <w:r>
        <w:fldChar w:fldCharType="end"/>
      </w:r>
      <w:r>
        <w:t>: LT- II Non- Dome</w:t>
      </w:r>
      <w:r w:rsidRPr="005B4C33">
        <w:t xml:space="preserve">stic </w:t>
      </w:r>
      <w:r w:rsidR="007535DE" w:rsidRPr="00695165">
        <w:t>5</w:t>
      </w:r>
      <w:r w:rsidRPr="00695165">
        <w:rPr>
          <w:vertAlign w:val="superscript"/>
        </w:rPr>
        <w:t>th</w:t>
      </w:r>
      <w:r w:rsidRPr="005B4C33">
        <w:t xml:space="preserve"> Co</w:t>
      </w:r>
      <w:r>
        <w:t>ntrol Period</w:t>
      </w:r>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1665"/>
        <w:gridCol w:w="1540"/>
        <w:gridCol w:w="1044"/>
        <w:gridCol w:w="1044"/>
        <w:gridCol w:w="1044"/>
        <w:gridCol w:w="1044"/>
        <w:gridCol w:w="1042"/>
      </w:tblGrid>
      <w:tr w:rsidR="005B4C33" w:rsidRPr="00203764" w14:paraId="13B7474C" w14:textId="77777777" w:rsidTr="00D90BBB">
        <w:trPr>
          <w:trHeight w:val="322"/>
          <w:tblHeader/>
        </w:trPr>
        <w:tc>
          <w:tcPr>
            <w:tcW w:w="723" w:type="pct"/>
            <w:vMerge w:val="restart"/>
            <w:shd w:val="clear" w:color="000000" w:fill="244062"/>
            <w:noWrap/>
            <w:vAlign w:val="center"/>
            <w:hideMark/>
          </w:tcPr>
          <w:p w14:paraId="62D0115C" w14:textId="77777777" w:rsidR="005B4C33" w:rsidRPr="00203764" w:rsidRDefault="005B4C33" w:rsidP="00D90BBB">
            <w:pPr>
              <w:spacing w:before="0" w:after="0"/>
              <w:jc w:val="center"/>
              <w:rPr>
                <w:rFonts w:eastAsia="Times New Roman"/>
                <w:b/>
                <w:bCs/>
                <w:color w:val="FFFFFF"/>
                <w:sz w:val="20"/>
                <w:szCs w:val="20"/>
              </w:rPr>
            </w:pPr>
            <w:r w:rsidRPr="00203764">
              <w:rPr>
                <w:rFonts w:eastAsia="Times New Roman"/>
                <w:b/>
                <w:bCs/>
                <w:color w:val="FFFFFF"/>
                <w:sz w:val="20"/>
                <w:szCs w:val="20"/>
              </w:rPr>
              <w:lastRenderedPageBreak/>
              <w:t>Description</w:t>
            </w:r>
          </w:p>
        </w:tc>
        <w:tc>
          <w:tcPr>
            <w:tcW w:w="846" w:type="pct"/>
            <w:shd w:val="clear" w:color="000000" w:fill="244062"/>
            <w:noWrap/>
            <w:vAlign w:val="center"/>
            <w:hideMark/>
          </w:tcPr>
          <w:p w14:paraId="6336D68E" w14:textId="77777777" w:rsidR="005B4C33" w:rsidRPr="00203764" w:rsidRDefault="005B4C33" w:rsidP="00D90BBB">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3432" w:type="pct"/>
            <w:gridSpan w:val="6"/>
            <w:shd w:val="clear" w:color="000000" w:fill="244062"/>
            <w:noWrap/>
            <w:vAlign w:val="center"/>
            <w:hideMark/>
          </w:tcPr>
          <w:p w14:paraId="49D1E126" w14:textId="77777777" w:rsidR="005B4C33" w:rsidRPr="00203764" w:rsidRDefault="005B4C33"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5B4C33" w:rsidRPr="00203764" w14:paraId="6F3624D6" w14:textId="77777777" w:rsidTr="00D90BBB">
        <w:trPr>
          <w:trHeight w:val="300"/>
          <w:tblHeader/>
        </w:trPr>
        <w:tc>
          <w:tcPr>
            <w:tcW w:w="723" w:type="pct"/>
            <w:vMerge/>
            <w:vAlign w:val="center"/>
            <w:hideMark/>
          </w:tcPr>
          <w:p w14:paraId="7936F5F0" w14:textId="77777777" w:rsidR="005B4C33" w:rsidRPr="00203764" w:rsidRDefault="005B4C33" w:rsidP="00D90BBB">
            <w:pPr>
              <w:spacing w:before="0" w:after="0"/>
              <w:rPr>
                <w:rFonts w:eastAsia="Times New Roman"/>
                <w:b/>
                <w:bCs/>
                <w:color w:val="FFFFFF"/>
                <w:sz w:val="20"/>
                <w:szCs w:val="20"/>
              </w:rPr>
            </w:pPr>
          </w:p>
        </w:tc>
        <w:tc>
          <w:tcPr>
            <w:tcW w:w="846" w:type="pct"/>
            <w:shd w:val="clear" w:color="000000" w:fill="244062"/>
            <w:noWrap/>
            <w:vAlign w:val="center"/>
            <w:hideMark/>
          </w:tcPr>
          <w:p w14:paraId="4C85F564" w14:textId="77777777" w:rsidR="005B4C33" w:rsidRPr="00203764" w:rsidRDefault="005B4C33" w:rsidP="00D90BBB">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782" w:type="pct"/>
            <w:shd w:val="clear" w:color="000000" w:fill="244062"/>
            <w:noWrap/>
            <w:vAlign w:val="center"/>
            <w:hideMark/>
          </w:tcPr>
          <w:p w14:paraId="4A23EB3F"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2023-24</w:t>
            </w:r>
          </w:p>
        </w:tc>
        <w:tc>
          <w:tcPr>
            <w:tcW w:w="530" w:type="pct"/>
            <w:shd w:val="clear" w:color="000000" w:fill="244062"/>
            <w:noWrap/>
            <w:vAlign w:val="center"/>
            <w:hideMark/>
          </w:tcPr>
          <w:p w14:paraId="5F04BBA2"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2024-25</w:t>
            </w:r>
          </w:p>
        </w:tc>
        <w:tc>
          <w:tcPr>
            <w:tcW w:w="530" w:type="pct"/>
            <w:shd w:val="clear" w:color="000000" w:fill="244062"/>
            <w:noWrap/>
            <w:vAlign w:val="center"/>
            <w:hideMark/>
          </w:tcPr>
          <w:p w14:paraId="539F1755"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2025-26</w:t>
            </w:r>
          </w:p>
        </w:tc>
        <w:tc>
          <w:tcPr>
            <w:tcW w:w="530" w:type="pct"/>
            <w:shd w:val="clear" w:color="000000" w:fill="244062"/>
            <w:noWrap/>
            <w:vAlign w:val="center"/>
            <w:hideMark/>
          </w:tcPr>
          <w:p w14:paraId="194EFDC9"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2026-27</w:t>
            </w:r>
          </w:p>
        </w:tc>
        <w:tc>
          <w:tcPr>
            <w:tcW w:w="530" w:type="pct"/>
            <w:shd w:val="clear" w:color="000000" w:fill="244062"/>
            <w:noWrap/>
            <w:vAlign w:val="center"/>
            <w:hideMark/>
          </w:tcPr>
          <w:p w14:paraId="066ABCB3"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2027-28</w:t>
            </w:r>
          </w:p>
        </w:tc>
        <w:tc>
          <w:tcPr>
            <w:tcW w:w="529" w:type="pct"/>
            <w:shd w:val="clear" w:color="000000" w:fill="244062"/>
            <w:noWrap/>
            <w:vAlign w:val="center"/>
            <w:hideMark/>
          </w:tcPr>
          <w:p w14:paraId="47D5C6BD"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2028-29</w:t>
            </w:r>
          </w:p>
        </w:tc>
      </w:tr>
      <w:tr w:rsidR="005B4C33" w:rsidRPr="00203764" w14:paraId="18088E99" w14:textId="77777777" w:rsidTr="00D90BBB">
        <w:trPr>
          <w:trHeight w:val="300"/>
          <w:tblHeader/>
        </w:trPr>
        <w:tc>
          <w:tcPr>
            <w:tcW w:w="723" w:type="pct"/>
            <w:vMerge/>
            <w:vAlign w:val="center"/>
            <w:hideMark/>
          </w:tcPr>
          <w:p w14:paraId="0B302054" w14:textId="77777777" w:rsidR="005B4C33" w:rsidRPr="00203764" w:rsidRDefault="005B4C33" w:rsidP="00D90BBB">
            <w:pPr>
              <w:spacing w:before="0" w:after="0"/>
              <w:rPr>
                <w:rFonts w:eastAsia="Times New Roman"/>
                <w:b/>
                <w:bCs/>
                <w:color w:val="FFFFFF"/>
                <w:sz w:val="20"/>
                <w:szCs w:val="20"/>
              </w:rPr>
            </w:pPr>
          </w:p>
        </w:tc>
        <w:tc>
          <w:tcPr>
            <w:tcW w:w="846" w:type="pct"/>
            <w:shd w:val="clear" w:color="000000" w:fill="244062"/>
            <w:noWrap/>
            <w:vAlign w:val="center"/>
            <w:hideMark/>
          </w:tcPr>
          <w:p w14:paraId="5054F049" w14:textId="77777777" w:rsidR="005B4C33" w:rsidRPr="00203764" w:rsidRDefault="005B4C33" w:rsidP="00D90BBB">
            <w:pPr>
              <w:spacing w:before="0" w:after="0"/>
              <w:jc w:val="center"/>
              <w:rPr>
                <w:rFonts w:eastAsia="Times New Roman"/>
                <w:b/>
                <w:bCs/>
                <w:color w:val="FFFFFF"/>
                <w:sz w:val="20"/>
                <w:szCs w:val="20"/>
              </w:rPr>
            </w:pPr>
            <w:r>
              <w:rPr>
                <w:rFonts w:eastAsia="Times New Roman"/>
                <w:b/>
                <w:bCs/>
                <w:color w:val="FFFFFF"/>
                <w:sz w:val="20"/>
                <w:szCs w:val="20"/>
              </w:rPr>
              <w:t>Current</w:t>
            </w:r>
            <w:r w:rsidRPr="00203764">
              <w:rPr>
                <w:rFonts w:eastAsia="Times New Roman"/>
                <w:b/>
                <w:bCs/>
                <w:color w:val="FFFFFF"/>
                <w:sz w:val="20"/>
                <w:szCs w:val="20"/>
              </w:rPr>
              <w:t xml:space="preserve"> Year</w:t>
            </w:r>
          </w:p>
        </w:tc>
        <w:tc>
          <w:tcPr>
            <w:tcW w:w="782" w:type="pct"/>
            <w:shd w:val="clear" w:color="000000" w:fill="244062"/>
            <w:noWrap/>
            <w:vAlign w:val="center"/>
            <w:hideMark/>
          </w:tcPr>
          <w:p w14:paraId="6592FC14" w14:textId="77777777" w:rsidR="005B4C33" w:rsidRPr="0010506D" w:rsidRDefault="005B4C33" w:rsidP="00D90BBB">
            <w:pPr>
              <w:spacing w:before="0" w:after="0"/>
              <w:jc w:val="center"/>
              <w:rPr>
                <w:rFonts w:eastAsia="Times New Roman"/>
                <w:b/>
                <w:bCs/>
                <w:sz w:val="20"/>
                <w:szCs w:val="20"/>
              </w:rPr>
            </w:pPr>
            <w:r>
              <w:rPr>
                <w:rFonts w:eastAsia="Times New Roman"/>
                <w:b/>
                <w:bCs/>
                <w:sz w:val="20"/>
                <w:szCs w:val="20"/>
              </w:rPr>
              <w:t>Next</w:t>
            </w:r>
            <w:r w:rsidRPr="0010506D">
              <w:rPr>
                <w:rFonts w:eastAsia="Times New Roman"/>
                <w:b/>
                <w:bCs/>
                <w:sz w:val="20"/>
                <w:szCs w:val="20"/>
              </w:rPr>
              <w:t xml:space="preserve"> Year</w:t>
            </w:r>
          </w:p>
        </w:tc>
        <w:tc>
          <w:tcPr>
            <w:tcW w:w="2650" w:type="pct"/>
            <w:gridSpan w:val="5"/>
            <w:shd w:val="clear" w:color="000000" w:fill="244062"/>
            <w:noWrap/>
            <w:vAlign w:val="center"/>
            <w:hideMark/>
          </w:tcPr>
          <w:p w14:paraId="52DD8A1E"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5th Control Period</w:t>
            </w:r>
          </w:p>
        </w:tc>
      </w:tr>
      <w:tr w:rsidR="005F39CD" w:rsidRPr="00203764" w14:paraId="7DD47525" w14:textId="77777777" w:rsidTr="00D90BBB">
        <w:trPr>
          <w:trHeight w:val="300"/>
          <w:tblHeader/>
        </w:trPr>
        <w:tc>
          <w:tcPr>
            <w:tcW w:w="723" w:type="pct"/>
            <w:shd w:val="clear" w:color="000000" w:fill="FFFFFF"/>
            <w:noWrap/>
            <w:vAlign w:val="center"/>
            <w:hideMark/>
          </w:tcPr>
          <w:p w14:paraId="1B533410" w14:textId="77777777" w:rsidR="005F39CD" w:rsidRPr="00203764" w:rsidRDefault="005F39CD" w:rsidP="005F39CD">
            <w:pPr>
              <w:spacing w:before="0" w:after="0"/>
              <w:jc w:val="center"/>
              <w:rPr>
                <w:rFonts w:eastAsia="Times New Roman"/>
                <w:sz w:val="20"/>
                <w:szCs w:val="20"/>
              </w:rPr>
            </w:pPr>
            <w:r>
              <w:rPr>
                <w:rFonts w:eastAsia="Times New Roman"/>
                <w:sz w:val="20"/>
                <w:szCs w:val="20"/>
              </w:rPr>
              <w:t xml:space="preserve">YoY </w:t>
            </w:r>
            <w:r w:rsidRPr="00203764">
              <w:rPr>
                <w:rFonts w:eastAsia="Times New Roman"/>
                <w:sz w:val="20"/>
                <w:szCs w:val="20"/>
              </w:rPr>
              <w:t>Growth</w:t>
            </w:r>
          </w:p>
        </w:tc>
        <w:tc>
          <w:tcPr>
            <w:tcW w:w="846" w:type="pct"/>
            <w:shd w:val="clear" w:color="000000" w:fill="FFFFFF"/>
            <w:noWrap/>
            <w:vAlign w:val="center"/>
          </w:tcPr>
          <w:p w14:paraId="6201114B" w14:textId="304F44CE" w:rsidR="005F39CD" w:rsidRPr="005F39CD" w:rsidRDefault="005F39CD" w:rsidP="005F39CD">
            <w:pPr>
              <w:spacing w:before="0" w:after="0" w:line="240" w:lineRule="auto"/>
              <w:jc w:val="center"/>
              <w:rPr>
                <w:sz w:val="20"/>
                <w:szCs w:val="20"/>
                <w:highlight w:val="yellow"/>
              </w:rPr>
            </w:pPr>
            <w:r w:rsidRPr="00695165">
              <w:rPr>
                <w:sz w:val="20"/>
                <w:szCs w:val="20"/>
              </w:rPr>
              <w:t>15.72%</w:t>
            </w:r>
          </w:p>
        </w:tc>
        <w:tc>
          <w:tcPr>
            <w:tcW w:w="782" w:type="pct"/>
            <w:shd w:val="clear" w:color="000000" w:fill="FFFFFF"/>
            <w:noWrap/>
            <w:vAlign w:val="center"/>
          </w:tcPr>
          <w:p w14:paraId="5E014F06" w14:textId="24AF72B5" w:rsidR="005F39CD" w:rsidRPr="005F39CD" w:rsidRDefault="005F39CD" w:rsidP="005F39CD">
            <w:pPr>
              <w:spacing w:before="0" w:after="0" w:line="240" w:lineRule="auto"/>
              <w:jc w:val="center"/>
              <w:rPr>
                <w:sz w:val="20"/>
                <w:szCs w:val="20"/>
                <w:highlight w:val="yellow"/>
              </w:rPr>
            </w:pPr>
            <w:r w:rsidRPr="00695165">
              <w:rPr>
                <w:sz w:val="20"/>
                <w:szCs w:val="20"/>
              </w:rPr>
              <w:t>6.24%</w:t>
            </w:r>
          </w:p>
        </w:tc>
        <w:tc>
          <w:tcPr>
            <w:tcW w:w="530" w:type="pct"/>
            <w:shd w:val="clear" w:color="000000" w:fill="FFFFFF"/>
            <w:noWrap/>
            <w:vAlign w:val="center"/>
          </w:tcPr>
          <w:p w14:paraId="73417EC8" w14:textId="453CCCEF" w:rsidR="005F39CD" w:rsidRPr="005F39CD" w:rsidRDefault="005F39CD" w:rsidP="005F39CD">
            <w:pPr>
              <w:spacing w:before="0" w:after="0" w:line="240" w:lineRule="auto"/>
              <w:jc w:val="center"/>
              <w:rPr>
                <w:sz w:val="20"/>
                <w:szCs w:val="20"/>
                <w:highlight w:val="yellow"/>
              </w:rPr>
            </w:pPr>
            <w:r w:rsidRPr="00695165">
              <w:rPr>
                <w:sz w:val="20"/>
                <w:szCs w:val="20"/>
              </w:rPr>
              <w:t>6.27%</w:t>
            </w:r>
          </w:p>
        </w:tc>
        <w:tc>
          <w:tcPr>
            <w:tcW w:w="530" w:type="pct"/>
            <w:shd w:val="clear" w:color="000000" w:fill="FFFFFF"/>
            <w:noWrap/>
            <w:vAlign w:val="center"/>
          </w:tcPr>
          <w:p w14:paraId="32A9A42F" w14:textId="26A7CD9B" w:rsidR="005F39CD" w:rsidRPr="005F39CD" w:rsidRDefault="005F39CD" w:rsidP="005F39CD">
            <w:pPr>
              <w:spacing w:before="0" w:after="0" w:line="240" w:lineRule="auto"/>
              <w:jc w:val="center"/>
              <w:rPr>
                <w:sz w:val="20"/>
                <w:szCs w:val="20"/>
                <w:highlight w:val="yellow"/>
              </w:rPr>
            </w:pPr>
            <w:r w:rsidRPr="00695165">
              <w:rPr>
                <w:sz w:val="20"/>
                <w:szCs w:val="20"/>
              </w:rPr>
              <w:t>6.30%</w:t>
            </w:r>
          </w:p>
        </w:tc>
        <w:tc>
          <w:tcPr>
            <w:tcW w:w="530" w:type="pct"/>
            <w:shd w:val="clear" w:color="000000" w:fill="FFFFFF"/>
            <w:noWrap/>
            <w:vAlign w:val="center"/>
          </w:tcPr>
          <w:p w14:paraId="310C7DB6" w14:textId="7FC90D49" w:rsidR="005F39CD" w:rsidRPr="005F39CD" w:rsidRDefault="005F39CD" w:rsidP="005F39CD">
            <w:pPr>
              <w:spacing w:before="0" w:after="0" w:line="240" w:lineRule="auto"/>
              <w:jc w:val="center"/>
              <w:rPr>
                <w:sz w:val="20"/>
                <w:szCs w:val="20"/>
                <w:highlight w:val="yellow"/>
              </w:rPr>
            </w:pPr>
            <w:r w:rsidRPr="00695165">
              <w:rPr>
                <w:sz w:val="20"/>
                <w:szCs w:val="20"/>
              </w:rPr>
              <w:t>6.33%</w:t>
            </w:r>
          </w:p>
        </w:tc>
        <w:tc>
          <w:tcPr>
            <w:tcW w:w="530" w:type="pct"/>
            <w:shd w:val="clear" w:color="000000" w:fill="FFFFFF"/>
            <w:noWrap/>
            <w:vAlign w:val="center"/>
          </w:tcPr>
          <w:p w14:paraId="473F7267" w14:textId="76A9F30E" w:rsidR="005F39CD" w:rsidRPr="005F39CD" w:rsidRDefault="005F39CD" w:rsidP="005F39CD">
            <w:pPr>
              <w:spacing w:before="0" w:after="0" w:line="240" w:lineRule="auto"/>
              <w:jc w:val="center"/>
              <w:rPr>
                <w:sz w:val="20"/>
                <w:szCs w:val="20"/>
                <w:highlight w:val="yellow"/>
              </w:rPr>
            </w:pPr>
            <w:r w:rsidRPr="00695165">
              <w:rPr>
                <w:sz w:val="20"/>
                <w:szCs w:val="20"/>
              </w:rPr>
              <w:t>6.36%</w:t>
            </w:r>
          </w:p>
        </w:tc>
        <w:tc>
          <w:tcPr>
            <w:tcW w:w="529" w:type="pct"/>
            <w:shd w:val="clear" w:color="000000" w:fill="FFFFFF"/>
            <w:noWrap/>
            <w:vAlign w:val="center"/>
          </w:tcPr>
          <w:p w14:paraId="6814B79A" w14:textId="1CADF964" w:rsidR="005F39CD" w:rsidRPr="005F39CD" w:rsidRDefault="005F39CD" w:rsidP="005F39CD">
            <w:pPr>
              <w:spacing w:before="0" w:after="0" w:line="240" w:lineRule="auto"/>
              <w:jc w:val="center"/>
              <w:rPr>
                <w:sz w:val="20"/>
                <w:szCs w:val="20"/>
                <w:highlight w:val="yellow"/>
              </w:rPr>
            </w:pPr>
            <w:r w:rsidRPr="00695165">
              <w:rPr>
                <w:sz w:val="20"/>
                <w:szCs w:val="20"/>
              </w:rPr>
              <w:t>6.39%</w:t>
            </w:r>
          </w:p>
        </w:tc>
      </w:tr>
      <w:tr w:rsidR="005F39CD" w:rsidRPr="00203764" w14:paraId="7D2A6530" w14:textId="77777777" w:rsidTr="00D90BBB">
        <w:trPr>
          <w:trHeight w:val="315"/>
          <w:tblHeader/>
        </w:trPr>
        <w:tc>
          <w:tcPr>
            <w:tcW w:w="723" w:type="pct"/>
            <w:shd w:val="clear" w:color="000000" w:fill="FFFFFF"/>
            <w:noWrap/>
            <w:vAlign w:val="center"/>
            <w:hideMark/>
          </w:tcPr>
          <w:p w14:paraId="5A9F035A" w14:textId="77777777" w:rsidR="005F39CD" w:rsidRPr="00203764" w:rsidRDefault="005F39CD" w:rsidP="005F39CD">
            <w:pPr>
              <w:spacing w:before="0" w:after="0"/>
              <w:jc w:val="center"/>
              <w:rPr>
                <w:rFonts w:eastAsia="Times New Roman"/>
                <w:sz w:val="20"/>
                <w:szCs w:val="20"/>
              </w:rPr>
            </w:pPr>
            <w:r w:rsidRPr="00203764">
              <w:rPr>
                <w:rFonts w:eastAsia="Times New Roman"/>
                <w:sz w:val="20"/>
                <w:szCs w:val="20"/>
              </w:rPr>
              <w:t>Sales in MU</w:t>
            </w:r>
          </w:p>
        </w:tc>
        <w:tc>
          <w:tcPr>
            <w:tcW w:w="846" w:type="pct"/>
            <w:shd w:val="clear" w:color="000000" w:fill="FFFFFF"/>
            <w:noWrap/>
            <w:vAlign w:val="center"/>
          </w:tcPr>
          <w:p w14:paraId="215077BA" w14:textId="4DD8368A" w:rsidR="005F39CD" w:rsidRPr="005F39CD" w:rsidRDefault="005F39CD" w:rsidP="005F39CD">
            <w:pPr>
              <w:spacing w:before="0" w:after="0" w:line="240" w:lineRule="auto"/>
              <w:jc w:val="center"/>
              <w:rPr>
                <w:sz w:val="20"/>
                <w:szCs w:val="20"/>
                <w:highlight w:val="yellow"/>
              </w:rPr>
            </w:pPr>
            <w:r w:rsidRPr="00695165">
              <w:rPr>
                <w:sz w:val="20"/>
                <w:szCs w:val="20"/>
              </w:rPr>
              <w:t>861</w:t>
            </w:r>
          </w:p>
        </w:tc>
        <w:tc>
          <w:tcPr>
            <w:tcW w:w="782" w:type="pct"/>
            <w:shd w:val="clear" w:color="000000" w:fill="FFFFFF"/>
            <w:noWrap/>
            <w:vAlign w:val="center"/>
          </w:tcPr>
          <w:p w14:paraId="270DE0DB" w14:textId="7B43B985" w:rsidR="005F39CD" w:rsidRPr="005F39CD" w:rsidRDefault="005F39CD" w:rsidP="005F39CD">
            <w:pPr>
              <w:spacing w:before="0" w:after="0" w:line="240" w:lineRule="auto"/>
              <w:jc w:val="center"/>
              <w:rPr>
                <w:sz w:val="20"/>
                <w:szCs w:val="20"/>
                <w:highlight w:val="yellow"/>
              </w:rPr>
            </w:pPr>
            <w:r w:rsidRPr="00695165">
              <w:rPr>
                <w:sz w:val="20"/>
                <w:szCs w:val="20"/>
              </w:rPr>
              <w:t>915</w:t>
            </w:r>
          </w:p>
        </w:tc>
        <w:tc>
          <w:tcPr>
            <w:tcW w:w="530" w:type="pct"/>
            <w:shd w:val="clear" w:color="000000" w:fill="FFFFFF"/>
            <w:noWrap/>
            <w:vAlign w:val="center"/>
          </w:tcPr>
          <w:p w14:paraId="5A77F392" w14:textId="268E89B0" w:rsidR="005F39CD" w:rsidRPr="005F39CD" w:rsidRDefault="005F39CD" w:rsidP="005F39CD">
            <w:pPr>
              <w:spacing w:before="0" w:after="0" w:line="240" w:lineRule="auto"/>
              <w:jc w:val="center"/>
              <w:rPr>
                <w:sz w:val="20"/>
                <w:szCs w:val="20"/>
                <w:highlight w:val="yellow"/>
              </w:rPr>
            </w:pPr>
            <w:r w:rsidRPr="00695165">
              <w:rPr>
                <w:sz w:val="20"/>
                <w:szCs w:val="20"/>
              </w:rPr>
              <w:t>972</w:t>
            </w:r>
          </w:p>
        </w:tc>
        <w:tc>
          <w:tcPr>
            <w:tcW w:w="530" w:type="pct"/>
            <w:shd w:val="clear" w:color="000000" w:fill="FFFFFF"/>
            <w:noWrap/>
            <w:vAlign w:val="center"/>
          </w:tcPr>
          <w:p w14:paraId="46C802DA" w14:textId="00DE01C4" w:rsidR="005F39CD" w:rsidRPr="005F39CD" w:rsidRDefault="005F39CD" w:rsidP="005F39CD">
            <w:pPr>
              <w:spacing w:before="0" w:after="0" w:line="240" w:lineRule="auto"/>
              <w:jc w:val="center"/>
              <w:rPr>
                <w:sz w:val="20"/>
                <w:szCs w:val="20"/>
                <w:highlight w:val="yellow"/>
              </w:rPr>
            </w:pPr>
            <w:r w:rsidRPr="00695165">
              <w:rPr>
                <w:sz w:val="20"/>
                <w:szCs w:val="20"/>
              </w:rPr>
              <w:t>1033</w:t>
            </w:r>
          </w:p>
        </w:tc>
        <w:tc>
          <w:tcPr>
            <w:tcW w:w="530" w:type="pct"/>
            <w:shd w:val="clear" w:color="000000" w:fill="FFFFFF"/>
            <w:noWrap/>
            <w:vAlign w:val="center"/>
          </w:tcPr>
          <w:p w14:paraId="022244BC" w14:textId="0ABD082F" w:rsidR="005F39CD" w:rsidRPr="005F39CD" w:rsidRDefault="005F39CD" w:rsidP="005F39CD">
            <w:pPr>
              <w:spacing w:before="0" w:after="0" w:line="240" w:lineRule="auto"/>
              <w:jc w:val="center"/>
              <w:rPr>
                <w:sz w:val="20"/>
                <w:szCs w:val="20"/>
                <w:highlight w:val="yellow"/>
              </w:rPr>
            </w:pPr>
            <w:r w:rsidRPr="00695165">
              <w:rPr>
                <w:sz w:val="20"/>
                <w:szCs w:val="20"/>
              </w:rPr>
              <w:t>1098</w:t>
            </w:r>
          </w:p>
        </w:tc>
        <w:tc>
          <w:tcPr>
            <w:tcW w:w="530" w:type="pct"/>
            <w:shd w:val="clear" w:color="000000" w:fill="FFFFFF"/>
            <w:noWrap/>
            <w:vAlign w:val="center"/>
          </w:tcPr>
          <w:p w14:paraId="77B3841C" w14:textId="53CFACAA" w:rsidR="005F39CD" w:rsidRPr="005F39CD" w:rsidRDefault="005F39CD" w:rsidP="005F39CD">
            <w:pPr>
              <w:spacing w:before="0" w:after="0" w:line="240" w:lineRule="auto"/>
              <w:jc w:val="center"/>
              <w:rPr>
                <w:sz w:val="20"/>
                <w:szCs w:val="20"/>
                <w:highlight w:val="yellow"/>
              </w:rPr>
            </w:pPr>
            <w:r w:rsidRPr="00695165">
              <w:rPr>
                <w:sz w:val="20"/>
                <w:szCs w:val="20"/>
              </w:rPr>
              <w:t>1168</w:t>
            </w:r>
          </w:p>
        </w:tc>
        <w:tc>
          <w:tcPr>
            <w:tcW w:w="529" w:type="pct"/>
            <w:shd w:val="clear" w:color="000000" w:fill="FFFFFF"/>
            <w:noWrap/>
            <w:vAlign w:val="center"/>
          </w:tcPr>
          <w:p w14:paraId="3CE01FA2" w14:textId="1B1021E8" w:rsidR="005F39CD" w:rsidRPr="005F39CD" w:rsidRDefault="005F39CD" w:rsidP="005F39CD">
            <w:pPr>
              <w:spacing w:before="0" w:after="0" w:line="240" w:lineRule="auto"/>
              <w:jc w:val="center"/>
              <w:rPr>
                <w:sz w:val="20"/>
                <w:szCs w:val="20"/>
                <w:highlight w:val="yellow"/>
              </w:rPr>
            </w:pPr>
            <w:r w:rsidRPr="00695165">
              <w:rPr>
                <w:sz w:val="20"/>
                <w:szCs w:val="20"/>
              </w:rPr>
              <w:t>1243</w:t>
            </w:r>
          </w:p>
        </w:tc>
      </w:tr>
    </w:tbl>
    <w:p w14:paraId="3734D3E0" w14:textId="77777777" w:rsidR="00926CF0" w:rsidRPr="0010506D" w:rsidRDefault="00926CF0" w:rsidP="00926CF0">
      <w:pPr>
        <w:rPr>
          <w:lang w:val="en-GB"/>
        </w:rPr>
      </w:pPr>
      <w:r w:rsidRPr="00203764">
        <w:rPr>
          <w:lang w:val="en-GB"/>
        </w:rPr>
        <w:t xml:space="preserve">Further, the projections of sales for the </w:t>
      </w:r>
      <w:r w:rsidRPr="00833619">
        <w:rPr>
          <w:lang w:val="en-GB"/>
        </w:rPr>
        <w:t xml:space="preserve">subsequent </w:t>
      </w:r>
      <w:r w:rsidRPr="0010506D">
        <w:rPr>
          <w:lang w:val="en-GB"/>
        </w:rPr>
        <w:t>6</w:t>
      </w:r>
      <w:r w:rsidRPr="0010506D">
        <w:rPr>
          <w:vertAlign w:val="superscript"/>
          <w:lang w:val="en-GB"/>
        </w:rPr>
        <w:t>th</w:t>
      </w:r>
      <w:r>
        <w:rPr>
          <w:lang w:val="en-GB"/>
        </w:rPr>
        <w:t xml:space="preserve"> C</w:t>
      </w:r>
      <w:r w:rsidRPr="00203764">
        <w:rPr>
          <w:lang w:val="en-GB"/>
        </w:rPr>
        <w:t xml:space="preserve">ontrol </w:t>
      </w:r>
      <w:r>
        <w:rPr>
          <w:lang w:val="en-GB"/>
        </w:rPr>
        <w:t>P</w:t>
      </w:r>
      <w:r w:rsidRPr="00203764">
        <w:rPr>
          <w:lang w:val="en-GB"/>
        </w:rPr>
        <w:t xml:space="preserve">eriod are made by adopting </w:t>
      </w:r>
      <w:r>
        <w:rPr>
          <w:lang w:val="en-GB"/>
        </w:rPr>
        <w:t xml:space="preserve">similar </w:t>
      </w:r>
      <w:r w:rsidRPr="0010506D">
        <w:rPr>
          <w:lang w:val="en-GB"/>
        </w:rPr>
        <w:t>growth rates considered for 5</w:t>
      </w:r>
      <w:r w:rsidRPr="0010506D">
        <w:rPr>
          <w:vertAlign w:val="superscript"/>
          <w:lang w:val="en-GB"/>
        </w:rPr>
        <w:t>th</w:t>
      </w:r>
      <w:r w:rsidRPr="0010506D">
        <w:rPr>
          <w:lang w:val="en-GB"/>
        </w:rPr>
        <w:t xml:space="preserve"> Control Period as follows:</w:t>
      </w:r>
    </w:p>
    <w:p w14:paraId="167F9B15" w14:textId="1844EBF1" w:rsidR="0073395C" w:rsidRDefault="007B3108" w:rsidP="007B3108">
      <w:pPr>
        <w:pStyle w:val="Caption"/>
        <w:spacing w:after="0" w:afterAutospacing="0"/>
      </w:pPr>
      <w:bookmarkStart w:id="79" w:name="_Toc131186024"/>
      <w:r>
        <w:t xml:space="preserve">Table </w:t>
      </w:r>
      <w:r>
        <w:fldChar w:fldCharType="begin"/>
      </w:r>
      <w:r>
        <w:instrText>SEQ Table \* ARABIC</w:instrText>
      </w:r>
      <w:r>
        <w:fldChar w:fldCharType="separate"/>
      </w:r>
      <w:r w:rsidR="00516CF1">
        <w:rPr>
          <w:noProof/>
        </w:rPr>
        <w:t>4</w:t>
      </w:r>
      <w:r>
        <w:fldChar w:fldCharType="end"/>
      </w:r>
      <w:r>
        <w:t>: LT- II Non- Domest</w:t>
      </w:r>
      <w:r w:rsidRPr="00390CF4">
        <w:t xml:space="preserve">ic </w:t>
      </w:r>
      <w:r w:rsidR="007535DE" w:rsidRPr="00695165">
        <w:t>6</w:t>
      </w:r>
      <w:r w:rsidRPr="00695165">
        <w:rPr>
          <w:vertAlign w:val="superscript"/>
        </w:rPr>
        <w:t>th</w:t>
      </w:r>
      <w:r w:rsidRPr="00390CF4">
        <w:t xml:space="preserve"> Co</w:t>
      </w:r>
      <w:r>
        <w:t>ntrol Period</w:t>
      </w:r>
      <w:bookmarkEnd w:id="79"/>
    </w:p>
    <w:tbl>
      <w:tblPr>
        <w:tblW w:w="5000" w:type="pct"/>
        <w:tblLook w:val="04A0" w:firstRow="1" w:lastRow="0" w:firstColumn="1" w:lastColumn="0" w:noHBand="0" w:noVBand="1"/>
      </w:tblPr>
      <w:tblGrid>
        <w:gridCol w:w="3372"/>
        <w:gridCol w:w="1294"/>
        <w:gridCol w:w="1294"/>
        <w:gridCol w:w="1296"/>
        <w:gridCol w:w="1296"/>
        <w:gridCol w:w="1294"/>
      </w:tblGrid>
      <w:tr w:rsidR="005B4C33" w:rsidRPr="00203764" w14:paraId="64186A01" w14:textId="77777777" w:rsidTr="00E20C60">
        <w:trPr>
          <w:trHeight w:val="328"/>
          <w:tblHeader/>
        </w:trPr>
        <w:tc>
          <w:tcPr>
            <w:tcW w:w="1713" w:type="pct"/>
            <w:vMerge w:val="restart"/>
            <w:tcBorders>
              <w:top w:val="single" w:sz="4" w:space="0" w:color="auto"/>
              <w:left w:val="single" w:sz="4" w:space="0" w:color="auto"/>
              <w:right w:val="single" w:sz="4" w:space="0" w:color="auto"/>
            </w:tcBorders>
            <w:shd w:val="clear" w:color="000000" w:fill="244062"/>
            <w:noWrap/>
            <w:vAlign w:val="center"/>
            <w:hideMark/>
          </w:tcPr>
          <w:p w14:paraId="7E0EB6C4" w14:textId="77777777" w:rsidR="005B4C33" w:rsidRPr="00203764" w:rsidRDefault="005B4C33" w:rsidP="00D90BBB">
            <w:pPr>
              <w:jc w:val="center"/>
              <w:rPr>
                <w:rFonts w:eastAsia="Times New Roman"/>
                <w:b/>
                <w:bCs/>
                <w:color w:val="FFFFFF"/>
                <w:sz w:val="20"/>
                <w:szCs w:val="20"/>
              </w:rPr>
            </w:pPr>
            <w:r>
              <w:rPr>
                <w:rFonts w:eastAsia="Times New Roman"/>
                <w:b/>
                <w:bCs/>
                <w:color w:val="FFFFFF"/>
                <w:sz w:val="20"/>
                <w:szCs w:val="20"/>
              </w:rPr>
              <w:t>Description</w:t>
            </w:r>
          </w:p>
        </w:tc>
        <w:tc>
          <w:tcPr>
            <w:tcW w:w="3287" w:type="pct"/>
            <w:gridSpan w:val="5"/>
            <w:tcBorders>
              <w:top w:val="single" w:sz="4" w:space="0" w:color="auto"/>
              <w:left w:val="nil"/>
              <w:bottom w:val="single" w:sz="4" w:space="0" w:color="auto"/>
              <w:right w:val="single" w:sz="4" w:space="0" w:color="auto"/>
            </w:tcBorders>
            <w:shd w:val="clear" w:color="000000" w:fill="244062"/>
            <w:noWrap/>
            <w:vAlign w:val="center"/>
            <w:hideMark/>
          </w:tcPr>
          <w:p w14:paraId="1586813B" w14:textId="77777777" w:rsidR="005B4C33" w:rsidRPr="00203764" w:rsidRDefault="005B4C33"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Projected Sales in MU</w:t>
            </w:r>
          </w:p>
        </w:tc>
      </w:tr>
      <w:tr w:rsidR="005B4C33" w:rsidRPr="00203764" w14:paraId="1338845E" w14:textId="77777777" w:rsidTr="00E20C60">
        <w:trPr>
          <w:trHeight w:val="328"/>
          <w:tblHeader/>
        </w:trPr>
        <w:tc>
          <w:tcPr>
            <w:tcW w:w="1713" w:type="pct"/>
            <w:vMerge/>
            <w:tcBorders>
              <w:left w:val="single" w:sz="4" w:space="0" w:color="auto"/>
              <w:bottom w:val="single" w:sz="4" w:space="0" w:color="auto"/>
              <w:right w:val="single" w:sz="4" w:space="0" w:color="auto"/>
            </w:tcBorders>
            <w:shd w:val="clear" w:color="000000" w:fill="244062"/>
            <w:noWrap/>
            <w:vAlign w:val="center"/>
            <w:hideMark/>
          </w:tcPr>
          <w:p w14:paraId="17A7A3B3" w14:textId="77777777" w:rsidR="005B4C33" w:rsidRPr="00203764" w:rsidRDefault="005B4C33" w:rsidP="00D90BBB">
            <w:pPr>
              <w:spacing w:before="0" w:after="0"/>
              <w:jc w:val="center"/>
              <w:rPr>
                <w:rFonts w:eastAsia="Times New Roman"/>
                <w:b/>
                <w:bCs/>
                <w:color w:val="FFFFFF"/>
                <w:sz w:val="20"/>
                <w:szCs w:val="20"/>
              </w:rPr>
            </w:pP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153FBCC2"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2029-30</w:t>
            </w: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493910D4"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2030-31</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2D477141"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2031-32</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28D09518"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2032-33</w:t>
            </w:r>
          </w:p>
        </w:tc>
        <w:tc>
          <w:tcPr>
            <w:tcW w:w="656" w:type="pct"/>
            <w:tcBorders>
              <w:top w:val="single" w:sz="4" w:space="0" w:color="auto"/>
              <w:left w:val="nil"/>
              <w:bottom w:val="single" w:sz="4" w:space="0" w:color="auto"/>
              <w:right w:val="single" w:sz="4" w:space="0" w:color="auto"/>
            </w:tcBorders>
            <w:shd w:val="clear" w:color="000000" w:fill="244062"/>
            <w:noWrap/>
            <w:vAlign w:val="center"/>
            <w:hideMark/>
          </w:tcPr>
          <w:p w14:paraId="64F48253" w14:textId="77777777" w:rsidR="005B4C33" w:rsidRPr="0010506D" w:rsidRDefault="005B4C33" w:rsidP="00D90BBB">
            <w:pPr>
              <w:spacing w:before="0" w:after="0"/>
              <w:jc w:val="center"/>
              <w:rPr>
                <w:rFonts w:eastAsia="Times New Roman"/>
                <w:b/>
                <w:bCs/>
                <w:sz w:val="20"/>
                <w:szCs w:val="20"/>
              </w:rPr>
            </w:pPr>
            <w:r w:rsidRPr="0010506D">
              <w:rPr>
                <w:rFonts w:eastAsia="Times New Roman"/>
                <w:b/>
                <w:bCs/>
                <w:sz w:val="20"/>
                <w:szCs w:val="20"/>
              </w:rPr>
              <w:t>2033-34</w:t>
            </w:r>
          </w:p>
        </w:tc>
      </w:tr>
      <w:tr w:rsidR="00E20C60" w:rsidRPr="00203764" w14:paraId="0FE15278" w14:textId="77777777" w:rsidTr="00E20C60">
        <w:trPr>
          <w:trHeight w:val="328"/>
          <w:tblHeader/>
        </w:trPr>
        <w:tc>
          <w:tcPr>
            <w:tcW w:w="1713"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A3AD84C" w14:textId="77777777" w:rsidR="00E20C60" w:rsidRPr="00203764" w:rsidRDefault="00E20C60" w:rsidP="00E20C60">
            <w:pPr>
              <w:spacing w:before="0" w:after="0"/>
              <w:jc w:val="center"/>
              <w:rPr>
                <w:sz w:val="20"/>
                <w:szCs w:val="20"/>
              </w:rPr>
            </w:pPr>
            <w:r>
              <w:rPr>
                <w:sz w:val="20"/>
                <w:szCs w:val="20"/>
              </w:rPr>
              <w:t>Growth</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3E88C6C2" w14:textId="5E9B4F26" w:rsidR="00E20C60" w:rsidRPr="00E20C60" w:rsidRDefault="00E20C60" w:rsidP="00E20C60">
            <w:pPr>
              <w:spacing w:before="0" w:after="0" w:line="240" w:lineRule="auto"/>
              <w:jc w:val="center"/>
              <w:rPr>
                <w:sz w:val="20"/>
                <w:szCs w:val="20"/>
              </w:rPr>
            </w:pPr>
            <w:r w:rsidRPr="00695165">
              <w:rPr>
                <w:sz w:val="20"/>
                <w:szCs w:val="20"/>
              </w:rPr>
              <w:t>6.42%</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203DD0BA" w14:textId="17180B77" w:rsidR="00E20C60" w:rsidRPr="00E20C60" w:rsidRDefault="00E20C60" w:rsidP="00E20C60">
            <w:pPr>
              <w:spacing w:before="0" w:after="0" w:line="240" w:lineRule="auto"/>
              <w:jc w:val="center"/>
              <w:rPr>
                <w:sz w:val="20"/>
                <w:szCs w:val="20"/>
              </w:rPr>
            </w:pPr>
            <w:r w:rsidRPr="00695165">
              <w:rPr>
                <w:sz w:val="20"/>
                <w:szCs w:val="20"/>
              </w:rPr>
              <w:t>6.46%</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7E7D37A6" w14:textId="1626C8A4" w:rsidR="00E20C60" w:rsidRPr="00E20C60" w:rsidRDefault="00E20C60" w:rsidP="00E20C60">
            <w:pPr>
              <w:spacing w:before="0" w:after="0" w:line="240" w:lineRule="auto"/>
              <w:jc w:val="center"/>
              <w:rPr>
                <w:sz w:val="20"/>
                <w:szCs w:val="20"/>
              </w:rPr>
            </w:pPr>
            <w:r w:rsidRPr="00695165">
              <w:rPr>
                <w:sz w:val="20"/>
                <w:szCs w:val="20"/>
              </w:rPr>
              <w:t>6.49%</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24CCD178" w14:textId="416C3929" w:rsidR="00E20C60" w:rsidRPr="00E20C60" w:rsidRDefault="00E20C60" w:rsidP="00E20C60">
            <w:pPr>
              <w:spacing w:before="0" w:after="0" w:line="240" w:lineRule="auto"/>
              <w:jc w:val="center"/>
              <w:rPr>
                <w:sz w:val="20"/>
                <w:szCs w:val="20"/>
              </w:rPr>
            </w:pPr>
            <w:r w:rsidRPr="00695165">
              <w:rPr>
                <w:sz w:val="20"/>
                <w:szCs w:val="20"/>
              </w:rPr>
              <w:t>6.52%</w:t>
            </w:r>
          </w:p>
        </w:tc>
        <w:tc>
          <w:tcPr>
            <w:tcW w:w="656" w:type="pct"/>
            <w:tcBorders>
              <w:top w:val="single" w:sz="4" w:space="0" w:color="auto"/>
              <w:left w:val="nil"/>
              <w:bottom w:val="single" w:sz="4" w:space="0" w:color="auto"/>
              <w:right w:val="single" w:sz="4" w:space="0" w:color="auto"/>
            </w:tcBorders>
            <w:shd w:val="clear" w:color="000000" w:fill="FFFFFF"/>
            <w:noWrap/>
            <w:vAlign w:val="center"/>
          </w:tcPr>
          <w:p w14:paraId="608CAD4D" w14:textId="0B728043" w:rsidR="00E20C60" w:rsidRPr="00E20C60" w:rsidRDefault="00E20C60" w:rsidP="00E20C60">
            <w:pPr>
              <w:spacing w:before="0" w:after="0" w:line="240" w:lineRule="auto"/>
              <w:jc w:val="center"/>
              <w:rPr>
                <w:sz w:val="20"/>
                <w:szCs w:val="20"/>
              </w:rPr>
            </w:pPr>
            <w:r w:rsidRPr="00695165">
              <w:rPr>
                <w:sz w:val="20"/>
                <w:szCs w:val="20"/>
              </w:rPr>
              <w:t>6.56%</w:t>
            </w:r>
          </w:p>
        </w:tc>
      </w:tr>
      <w:tr w:rsidR="00E20C60" w:rsidRPr="00203764" w14:paraId="1DE0913F" w14:textId="77777777" w:rsidTr="00E20C60">
        <w:trPr>
          <w:trHeight w:val="328"/>
          <w:tblHeader/>
        </w:trPr>
        <w:tc>
          <w:tcPr>
            <w:tcW w:w="1713"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22583DC" w14:textId="77777777" w:rsidR="00E20C60" w:rsidRDefault="00E20C60" w:rsidP="00E20C60">
            <w:pPr>
              <w:spacing w:before="0" w:after="0"/>
              <w:jc w:val="center"/>
              <w:rPr>
                <w:sz w:val="20"/>
                <w:szCs w:val="20"/>
              </w:rPr>
            </w:pPr>
            <w:r>
              <w:rPr>
                <w:sz w:val="20"/>
                <w:szCs w:val="20"/>
              </w:rPr>
              <w:t>Sales in MU</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04406698" w14:textId="55E9635C" w:rsidR="00E20C60" w:rsidRPr="00E20C60" w:rsidRDefault="00E20C60" w:rsidP="00E20C60">
            <w:pPr>
              <w:spacing w:before="0" w:after="0" w:line="240" w:lineRule="auto"/>
              <w:jc w:val="center"/>
              <w:rPr>
                <w:sz w:val="20"/>
                <w:szCs w:val="20"/>
              </w:rPr>
            </w:pPr>
            <w:r w:rsidRPr="00695165">
              <w:rPr>
                <w:sz w:val="20"/>
                <w:szCs w:val="20"/>
              </w:rPr>
              <w:t>1323</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35AC7643" w14:textId="06B09500" w:rsidR="00E20C60" w:rsidRPr="00E20C60" w:rsidRDefault="00E20C60" w:rsidP="00E20C60">
            <w:pPr>
              <w:spacing w:before="0" w:after="0" w:line="240" w:lineRule="auto"/>
              <w:jc w:val="center"/>
              <w:rPr>
                <w:sz w:val="20"/>
                <w:szCs w:val="20"/>
              </w:rPr>
            </w:pPr>
            <w:r w:rsidRPr="00695165">
              <w:rPr>
                <w:sz w:val="20"/>
                <w:szCs w:val="20"/>
              </w:rPr>
              <w:t>1408</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3441C627" w14:textId="19BDABF6" w:rsidR="00E20C60" w:rsidRPr="00E20C60" w:rsidRDefault="00E20C60" w:rsidP="00E20C60">
            <w:pPr>
              <w:spacing w:before="0" w:after="0" w:line="240" w:lineRule="auto"/>
              <w:jc w:val="center"/>
              <w:rPr>
                <w:sz w:val="20"/>
                <w:szCs w:val="20"/>
              </w:rPr>
            </w:pPr>
            <w:r w:rsidRPr="00695165">
              <w:rPr>
                <w:sz w:val="20"/>
                <w:szCs w:val="20"/>
              </w:rPr>
              <w:t>1499</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5A5B8987" w14:textId="2D1CDC16" w:rsidR="00E20C60" w:rsidRPr="00E20C60" w:rsidRDefault="00E20C60" w:rsidP="00E20C60">
            <w:pPr>
              <w:spacing w:before="0" w:after="0" w:line="240" w:lineRule="auto"/>
              <w:jc w:val="center"/>
              <w:rPr>
                <w:sz w:val="20"/>
                <w:szCs w:val="20"/>
              </w:rPr>
            </w:pPr>
            <w:r w:rsidRPr="00695165">
              <w:rPr>
                <w:sz w:val="20"/>
                <w:szCs w:val="20"/>
              </w:rPr>
              <w:t>1597</w:t>
            </w:r>
          </w:p>
        </w:tc>
        <w:tc>
          <w:tcPr>
            <w:tcW w:w="656" w:type="pct"/>
            <w:tcBorders>
              <w:top w:val="single" w:sz="4" w:space="0" w:color="auto"/>
              <w:left w:val="nil"/>
              <w:bottom w:val="single" w:sz="4" w:space="0" w:color="auto"/>
              <w:right w:val="single" w:sz="4" w:space="0" w:color="auto"/>
            </w:tcBorders>
            <w:shd w:val="clear" w:color="000000" w:fill="FFFFFF"/>
            <w:noWrap/>
            <w:vAlign w:val="center"/>
          </w:tcPr>
          <w:p w14:paraId="04B7E533" w14:textId="3102080E" w:rsidR="00E20C60" w:rsidRPr="00E20C60" w:rsidRDefault="00E20C60" w:rsidP="00E20C60">
            <w:pPr>
              <w:spacing w:before="0" w:after="0" w:line="240" w:lineRule="auto"/>
              <w:jc w:val="center"/>
              <w:rPr>
                <w:sz w:val="20"/>
                <w:szCs w:val="20"/>
              </w:rPr>
            </w:pPr>
            <w:r w:rsidRPr="00695165">
              <w:rPr>
                <w:sz w:val="20"/>
                <w:szCs w:val="20"/>
              </w:rPr>
              <w:t>1702</w:t>
            </w:r>
          </w:p>
        </w:tc>
      </w:tr>
    </w:tbl>
    <w:p w14:paraId="3305355A" w14:textId="77777777" w:rsidR="00980878" w:rsidRPr="004C0217" w:rsidRDefault="00980878" w:rsidP="0047747E">
      <w:pPr>
        <w:pStyle w:val="Heading3"/>
        <w:spacing w:before="0" w:after="0"/>
      </w:pPr>
      <w:bookmarkStart w:id="80" w:name="_Toc526957124"/>
      <w:bookmarkStart w:id="81" w:name="_Toc131155112"/>
      <w:r w:rsidRPr="004C0217">
        <w:t xml:space="preserve">LT-III </w:t>
      </w:r>
      <w:r w:rsidRPr="00FC4FBC">
        <w:t>Industrial</w:t>
      </w:r>
      <w:bookmarkEnd w:id="80"/>
      <w:bookmarkEnd w:id="81"/>
    </w:p>
    <w:p w14:paraId="69DC89AC" w14:textId="6A6157EF" w:rsidR="007B3108" w:rsidRDefault="00567E28" w:rsidP="0047747E">
      <w:pPr>
        <w:spacing w:before="0" w:after="0"/>
      </w:pPr>
      <w:r w:rsidRPr="00B8671D">
        <w:t xml:space="preserve">The LT industrial </w:t>
      </w:r>
      <w:r w:rsidR="00E73EA9">
        <w:t xml:space="preserve">has </w:t>
      </w:r>
      <w:r w:rsidR="00CF61B8" w:rsidRPr="00B8671D">
        <w:t xml:space="preserve">observed </w:t>
      </w:r>
      <w:r w:rsidR="00B8671D" w:rsidRPr="00B8671D">
        <w:t xml:space="preserve">negative </w:t>
      </w:r>
      <w:r w:rsidR="00E73EA9" w:rsidRPr="00B8671D">
        <w:t xml:space="preserve">growth </w:t>
      </w:r>
      <w:r w:rsidR="00E73EA9">
        <w:t xml:space="preserve">in </w:t>
      </w:r>
      <w:r w:rsidR="00B8671D" w:rsidRPr="00B8671D">
        <w:t>CAGR’s in</w:t>
      </w:r>
      <w:r w:rsidR="00CF61B8" w:rsidRPr="00B8671D">
        <w:t xml:space="preserve"> the </w:t>
      </w:r>
      <w:r w:rsidR="00F618EB">
        <w:t>historical sales</w:t>
      </w:r>
      <w:r w:rsidR="00B8671D" w:rsidRPr="00B8671D">
        <w:t xml:space="preserve"> for most of the circles</w:t>
      </w:r>
      <w:r w:rsidRPr="00B8671D">
        <w:t xml:space="preserve">. </w:t>
      </w:r>
      <w:r w:rsidR="002A76CE">
        <w:t>Considering the same</w:t>
      </w:r>
      <w:r w:rsidR="00B8671D" w:rsidRPr="00B8671D">
        <w:t xml:space="preserve">, a nominal </w:t>
      </w:r>
      <w:r w:rsidR="00381432">
        <w:t xml:space="preserve">optimistic </w:t>
      </w:r>
      <w:r w:rsidR="00B8671D" w:rsidRPr="00B8671D">
        <w:t xml:space="preserve">growth rate of 2% is adopted </w:t>
      </w:r>
      <w:r w:rsidR="00EE510C">
        <w:t xml:space="preserve">for projection </w:t>
      </w:r>
      <w:r w:rsidR="00B8671D" w:rsidRPr="00B8671D">
        <w:t>for most of the circles.</w:t>
      </w:r>
      <w:r w:rsidR="002A76CE">
        <w:t xml:space="preserve"> For rest of the circles appropriate growth rates as per the historical trends are adopted</w:t>
      </w:r>
      <w:r w:rsidR="00EE510C">
        <w:t xml:space="preserve"> for the projection</w:t>
      </w:r>
      <w:r w:rsidR="002A76CE">
        <w:t>.</w:t>
      </w:r>
      <w:r w:rsidR="00B8671D" w:rsidRPr="00B8671D">
        <w:t xml:space="preserve"> </w:t>
      </w:r>
      <w:r w:rsidR="00926CF0" w:rsidRPr="00926CF0">
        <w:t>The growth rates arrived at DISCOM level for the 5</w:t>
      </w:r>
      <w:r w:rsidR="00926CF0" w:rsidRPr="00695165">
        <w:rPr>
          <w:vertAlign w:val="superscript"/>
        </w:rPr>
        <w:t>th</w:t>
      </w:r>
      <w:r w:rsidR="00EE510C">
        <w:t xml:space="preserve"> </w:t>
      </w:r>
      <w:r w:rsidR="00926CF0" w:rsidRPr="00926CF0">
        <w:t>Control Period and corresponding sales projections are as follows</w:t>
      </w:r>
      <w:r w:rsidR="00B8671D" w:rsidRPr="00263D84">
        <w:t>:</w:t>
      </w:r>
    </w:p>
    <w:p w14:paraId="4C9A6C5E" w14:textId="496406A7" w:rsidR="007B3108" w:rsidRDefault="007B3108" w:rsidP="007B3108">
      <w:pPr>
        <w:pStyle w:val="Caption"/>
        <w:spacing w:after="0" w:afterAutospacing="0"/>
      </w:pPr>
      <w:bookmarkStart w:id="82" w:name="_Toc131186025"/>
      <w:r>
        <w:t xml:space="preserve">Table </w:t>
      </w:r>
      <w:r>
        <w:fldChar w:fldCharType="begin"/>
      </w:r>
      <w:r>
        <w:instrText>SEQ Table \* ARABIC</w:instrText>
      </w:r>
      <w:r>
        <w:fldChar w:fldCharType="separate"/>
      </w:r>
      <w:r w:rsidR="00516CF1">
        <w:rPr>
          <w:noProof/>
        </w:rPr>
        <w:t>5</w:t>
      </w:r>
      <w:r>
        <w:fldChar w:fldCharType="end"/>
      </w:r>
      <w:r>
        <w:t xml:space="preserve">: </w:t>
      </w:r>
      <w:r w:rsidRPr="004C0217">
        <w:t xml:space="preserve">LT-III </w:t>
      </w:r>
      <w:r w:rsidRPr="00B26271">
        <w:t xml:space="preserve">Industrial </w:t>
      </w:r>
      <w:r w:rsidR="000021CE" w:rsidRPr="00695165">
        <w:t>5</w:t>
      </w:r>
      <w:r w:rsidRPr="00695165">
        <w:rPr>
          <w:vertAlign w:val="superscript"/>
        </w:rPr>
        <w:t>th</w:t>
      </w:r>
      <w:r w:rsidRPr="00B26271">
        <w:t xml:space="preserve"> Control</w:t>
      </w:r>
      <w:r>
        <w:t xml:space="preserve"> Period</w:t>
      </w:r>
      <w:bookmarkEnd w:id="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1665"/>
        <w:gridCol w:w="1540"/>
        <w:gridCol w:w="1044"/>
        <w:gridCol w:w="1044"/>
        <w:gridCol w:w="1044"/>
        <w:gridCol w:w="1044"/>
        <w:gridCol w:w="1042"/>
      </w:tblGrid>
      <w:tr w:rsidR="00B26271" w:rsidRPr="00203764" w14:paraId="02B8AEA1" w14:textId="77777777" w:rsidTr="00D90BBB">
        <w:trPr>
          <w:trHeight w:val="322"/>
          <w:tblHeader/>
        </w:trPr>
        <w:tc>
          <w:tcPr>
            <w:tcW w:w="723" w:type="pct"/>
            <w:vMerge w:val="restart"/>
            <w:shd w:val="clear" w:color="000000" w:fill="244062"/>
            <w:noWrap/>
            <w:vAlign w:val="center"/>
            <w:hideMark/>
          </w:tcPr>
          <w:p w14:paraId="6DD336F5" w14:textId="77777777" w:rsidR="00B26271" w:rsidRPr="00203764" w:rsidRDefault="00B26271" w:rsidP="00D90BBB">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846" w:type="pct"/>
            <w:shd w:val="clear" w:color="000000" w:fill="244062"/>
            <w:noWrap/>
            <w:vAlign w:val="center"/>
            <w:hideMark/>
          </w:tcPr>
          <w:p w14:paraId="5AF03AFB" w14:textId="77777777" w:rsidR="00B26271" w:rsidRPr="00203764" w:rsidRDefault="00B26271" w:rsidP="00D90BBB">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3432" w:type="pct"/>
            <w:gridSpan w:val="6"/>
            <w:shd w:val="clear" w:color="000000" w:fill="244062"/>
            <w:noWrap/>
            <w:vAlign w:val="center"/>
            <w:hideMark/>
          </w:tcPr>
          <w:p w14:paraId="4D139144" w14:textId="77777777" w:rsidR="00B26271" w:rsidRPr="00203764" w:rsidRDefault="00B26271"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B26271" w:rsidRPr="00203764" w14:paraId="7D963D34" w14:textId="77777777" w:rsidTr="00D90BBB">
        <w:trPr>
          <w:trHeight w:val="300"/>
          <w:tblHeader/>
        </w:trPr>
        <w:tc>
          <w:tcPr>
            <w:tcW w:w="723" w:type="pct"/>
            <w:vMerge/>
            <w:vAlign w:val="center"/>
            <w:hideMark/>
          </w:tcPr>
          <w:p w14:paraId="02101090" w14:textId="77777777" w:rsidR="00B26271" w:rsidRPr="00203764" w:rsidRDefault="00B26271" w:rsidP="00D90BBB">
            <w:pPr>
              <w:spacing w:before="0" w:after="0"/>
              <w:rPr>
                <w:rFonts w:eastAsia="Times New Roman"/>
                <w:b/>
                <w:bCs/>
                <w:color w:val="FFFFFF"/>
                <w:sz w:val="20"/>
                <w:szCs w:val="20"/>
              </w:rPr>
            </w:pPr>
          </w:p>
        </w:tc>
        <w:tc>
          <w:tcPr>
            <w:tcW w:w="846" w:type="pct"/>
            <w:shd w:val="clear" w:color="000000" w:fill="244062"/>
            <w:noWrap/>
            <w:vAlign w:val="center"/>
            <w:hideMark/>
          </w:tcPr>
          <w:p w14:paraId="3D580F06" w14:textId="77777777" w:rsidR="00B26271" w:rsidRPr="00203764" w:rsidRDefault="00B26271" w:rsidP="00D90BBB">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782" w:type="pct"/>
            <w:shd w:val="clear" w:color="000000" w:fill="244062"/>
            <w:noWrap/>
            <w:vAlign w:val="center"/>
            <w:hideMark/>
          </w:tcPr>
          <w:p w14:paraId="7645382E"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2023-24</w:t>
            </w:r>
          </w:p>
        </w:tc>
        <w:tc>
          <w:tcPr>
            <w:tcW w:w="530" w:type="pct"/>
            <w:shd w:val="clear" w:color="000000" w:fill="244062"/>
            <w:noWrap/>
            <w:vAlign w:val="center"/>
            <w:hideMark/>
          </w:tcPr>
          <w:p w14:paraId="5889418F"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2024-25</w:t>
            </w:r>
          </w:p>
        </w:tc>
        <w:tc>
          <w:tcPr>
            <w:tcW w:w="530" w:type="pct"/>
            <w:shd w:val="clear" w:color="000000" w:fill="244062"/>
            <w:noWrap/>
            <w:vAlign w:val="center"/>
            <w:hideMark/>
          </w:tcPr>
          <w:p w14:paraId="24A4E6BD"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2025-26</w:t>
            </w:r>
          </w:p>
        </w:tc>
        <w:tc>
          <w:tcPr>
            <w:tcW w:w="530" w:type="pct"/>
            <w:shd w:val="clear" w:color="000000" w:fill="244062"/>
            <w:noWrap/>
            <w:vAlign w:val="center"/>
            <w:hideMark/>
          </w:tcPr>
          <w:p w14:paraId="6534A7B1"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2026-27</w:t>
            </w:r>
          </w:p>
        </w:tc>
        <w:tc>
          <w:tcPr>
            <w:tcW w:w="530" w:type="pct"/>
            <w:shd w:val="clear" w:color="000000" w:fill="244062"/>
            <w:noWrap/>
            <w:vAlign w:val="center"/>
            <w:hideMark/>
          </w:tcPr>
          <w:p w14:paraId="301212A2"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2027-28</w:t>
            </w:r>
          </w:p>
        </w:tc>
        <w:tc>
          <w:tcPr>
            <w:tcW w:w="529" w:type="pct"/>
            <w:shd w:val="clear" w:color="000000" w:fill="244062"/>
            <w:noWrap/>
            <w:vAlign w:val="center"/>
            <w:hideMark/>
          </w:tcPr>
          <w:p w14:paraId="4061A8D1"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2028-29</w:t>
            </w:r>
          </w:p>
        </w:tc>
      </w:tr>
      <w:tr w:rsidR="00B26271" w:rsidRPr="00203764" w14:paraId="04FABFAC" w14:textId="77777777" w:rsidTr="00D90BBB">
        <w:trPr>
          <w:trHeight w:val="300"/>
          <w:tblHeader/>
        </w:trPr>
        <w:tc>
          <w:tcPr>
            <w:tcW w:w="723" w:type="pct"/>
            <w:vMerge/>
            <w:vAlign w:val="center"/>
            <w:hideMark/>
          </w:tcPr>
          <w:p w14:paraId="07B6E795" w14:textId="77777777" w:rsidR="00B26271" w:rsidRPr="00203764" w:rsidRDefault="00B26271" w:rsidP="00D90BBB">
            <w:pPr>
              <w:spacing w:before="0" w:after="0"/>
              <w:rPr>
                <w:rFonts w:eastAsia="Times New Roman"/>
                <w:b/>
                <w:bCs/>
                <w:color w:val="FFFFFF"/>
                <w:sz w:val="20"/>
                <w:szCs w:val="20"/>
              </w:rPr>
            </w:pPr>
          </w:p>
        </w:tc>
        <w:tc>
          <w:tcPr>
            <w:tcW w:w="846" w:type="pct"/>
            <w:shd w:val="clear" w:color="000000" w:fill="244062"/>
            <w:noWrap/>
            <w:vAlign w:val="center"/>
            <w:hideMark/>
          </w:tcPr>
          <w:p w14:paraId="0EDF03FE" w14:textId="77777777" w:rsidR="00B26271" w:rsidRPr="00203764" w:rsidRDefault="00B26271" w:rsidP="00D90BBB">
            <w:pPr>
              <w:spacing w:before="0" w:after="0"/>
              <w:jc w:val="center"/>
              <w:rPr>
                <w:rFonts w:eastAsia="Times New Roman"/>
                <w:b/>
                <w:bCs/>
                <w:color w:val="FFFFFF"/>
                <w:sz w:val="20"/>
                <w:szCs w:val="20"/>
              </w:rPr>
            </w:pPr>
            <w:r>
              <w:rPr>
                <w:rFonts w:eastAsia="Times New Roman"/>
                <w:b/>
                <w:bCs/>
                <w:color w:val="FFFFFF"/>
                <w:sz w:val="20"/>
                <w:szCs w:val="20"/>
              </w:rPr>
              <w:t>Current</w:t>
            </w:r>
            <w:r w:rsidRPr="00203764">
              <w:rPr>
                <w:rFonts w:eastAsia="Times New Roman"/>
                <w:b/>
                <w:bCs/>
                <w:color w:val="FFFFFF"/>
                <w:sz w:val="20"/>
                <w:szCs w:val="20"/>
              </w:rPr>
              <w:t xml:space="preserve"> Year</w:t>
            </w:r>
          </w:p>
        </w:tc>
        <w:tc>
          <w:tcPr>
            <w:tcW w:w="782" w:type="pct"/>
            <w:shd w:val="clear" w:color="000000" w:fill="244062"/>
            <w:noWrap/>
            <w:vAlign w:val="center"/>
            <w:hideMark/>
          </w:tcPr>
          <w:p w14:paraId="1CA8D7FB" w14:textId="77777777" w:rsidR="00B26271" w:rsidRPr="0010506D" w:rsidRDefault="00B26271" w:rsidP="00D90BBB">
            <w:pPr>
              <w:spacing w:before="0" w:after="0"/>
              <w:jc w:val="center"/>
              <w:rPr>
                <w:rFonts w:eastAsia="Times New Roman"/>
                <w:b/>
                <w:bCs/>
                <w:sz w:val="20"/>
                <w:szCs w:val="20"/>
              </w:rPr>
            </w:pPr>
            <w:r>
              <w:rPr>
                <w:rFonts w:eastAsia="Times New Roman"/>
                <w:b/>
                <w:bCs/>
                <w:sz w:val="20"/>
                <w:szCs w:val="20"/>
              </w:rPr>
              <w:t>Next</w:t>
            </w:r>
            <w:r w:rsidRPr="0010506D">
              <w:rPr>
                <w:rFonts w:eastAsia="Times New Roman"/>
                <w:b/>
                <w:bCs/>
                <w:sz w:val="20"/>
                <w:szCs w:val="20"/>
              </w:rPr>
              <w:t xml:space="preserve"> Year</w:t>
            </w:r>
          </w:p>
        </w:tc>
        <w:tc>
          <w:tcPr>
            <w:tcW w:w="2650" w:type="pct"/>
            <w:gridSpan w:val="5"/>
            <w:shd w:val="clear" w:color="000000" w:fill="244062"/>
            <w:noWrap/>
            <w:vAlign w:val="center"/>
            <w:hideMark/>
          </w:tcPr>
          <w:p w14:paraId="14726E36"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5th Control Period</w:t>
            </w:r>
          </w:p>
        </w:tc>
      </w:tr>
      <w:tr w:rsidR="0039015E" w:rsidRPr="00203764" w14:paraId="4BECB05D" w14:textId="77777777" w:rsidTr="00D90BBB">
        <w:trPr>
          <w:trHeight w:val="300"/>
          <w:tblHeader/>
        </w:trPr>
        <w:tc>
          <w:tcPr>
            <w:tcW w:w="723" w:type="pct"/>
            <w:shd w:val="clear" w:color="000000" w:fill="FFFFFF"/>
            <w:noWrap/>
            <w:vAlign w:val="center"/>
            <w:hideMark/>
          </w:tcPr>
          <w:p w14:paraId="2297E9DA" w14:textId="77777777" w:rsidR="0039015E" w:rsidRPr="00203764" w:rsidRDefault="0039015E" w:rsidP="0039015E">
            <w:pPr>
              <w:spacing w:before="0" w:after="0"/>
              <w:jc w:val="center"/>
              <w:rPr>
                <w:rFonts w:eastAsia="Times New Roman"/>
                <w:sz w:val="20"/>
                <w:szCs w:val="20"/>
              </w:rPr>
            </w:pPr>
            <w:r>
              <w:rPr>
                <w:rFonts w:eastAsia="Times New Roman"/>
                <w:sz w:val="20"/>
                <w:szCs w:val="20"/>
              </w:rPr>
              <w:t xml:space="preserve">YoY </w:t>
            </w:r>
            <w:r w:rsidRPr="00203764">
              <w:rPr>
                <w:rFonts w:eastAsia="Times New Roman"/>
                <w:sz w:val="20"/>
                <w:szCs w:val="20"/>
              </w:rPr>
              <w:t>Growth</w:t>
            </w:r>
          </w:p>
        </w:tc>
        <w:tc>
          <w:tcPr>
            <w:tcW w:w="846" w:type="pct"/>
            <w:shd w:val="clear" w:color="000000" w:fill="FFFFFF"/>
            <w:noWrap/>
            <w:vAlign w:val="center"/>
          </w:tcPr>
          <w:p w14:paraId="38F304CC" w14:textId="1E8D038E" w:rsidR="0039015E" w:rsidRPr="0039015E" w:rsidRDefault="0039015E" w:rsidP="0039015E">
            <w:pPr>
              <w:spacing w:before="0" w:after="0" w:line="240" w:lineRule="auto"/>
              <w:jc w:val="center"/>
              <w:rPr>
                <w:sz w:val="20"/>
                <w:szCs w:val="20"/>
                <w:highlight w:val="yellow"/>
              </w:rPr>
            </w:pPr>
            <w:r w:rsidRPr="00695165">
              <w:rPr>
                <w:sz w:val="20"/>
                <w:szCs w:val="20"/>
              </w:rPr>
              <w:t>1.66%</w:t>
            </w:r>
          </w:p>
        </w:tc>
        <w:tc>
          <w:tcPr>
            <w:tcW w:w="782" w:type="pct"/>
            <w:shd w:val="clear" w:color="000000" w:fill="FFFFFF"/>
            <w:noWrap/>
            <w:vAlign w:val="center"/>
          </w:tcPr>
          <w:p w14:paraId="5E0BCD37" w14:textId="581EAFE5" w:rsidR="0039015E" w:rsidRPr="0039015E" w:rsidRDefault="0039015E" w:rsidP="0039015E">
            <w:pPr>
              <w:spacing w:before="0" w:after="0" w:line="240" w:lineRule="auto"/>
              <w:jc w:val="center"/>
              <w:rPr>
                <w:sz w:val="20"/>
                <w:szCs w:val="20"/>
                <w:highlight w:val="yellow"/>
              </w:rPr>
            </w:pPr>
            <w:r w:rsidRPr="00695165">
              <w:rPr>
                <w:sz w:val="20"/>
                <w:szCs w:val="20"/>
              </w:rPr>
              <w:t>2.32%</w:t>
            </w:r>
          </w:p>
        </w:tc>
        <w:tc>
          <w:tcPr>
            <w:tcW w:w="530" w:type="pct"/>
            <w:shd w:val="clear" w:color="000000" w:fill="FFFFFF"/>
            <w:noWrap/>
            <w:vAlign w:val="center"/>
          </w:tcPr>
          <w:p w14:paraId="05CC9F49" w14:textId="660AB17D" w:rsidR="0039015E" w:rsidRPr="0039015E" w:rsidRDefault="0039015E" w:rsidP="0039015E">
            <w:pPr>
              <w:spacing w:before="0" w:after="0" w:line="240" w:lineRule="auto"/>
              <w:jc w:val="center"/>
              <w:rPr>
                <w:sz w:val="20"/>
                <w:szCs w:val="20"/>
                <w:highlight w:val="yellow"/>
              </w:rPr>
            </w:pPr>
            <w:r w:rsidRPr="00695165">
              <w:rPr>
                <w:sz w:val="20"/>
                <w:szCs w:val="20"/>
              </w:rPr>
              <w:t>2.32%</w:t>
            </w:r>
          </w:p>
        </w:tc>
        <w:tc>
          <w:tcPr>
            <w:tcW w:w="530" w:type="pct"/>
            <w:shd w:val="clear" w:color="000000" w:fill="FFFFFF"/>
            <w:noWrap/>
            <w:vAlign w:val="center"/>
          </w:tcPr>
          <w:p w14:paraId="16076101" w14:textId="3899F918" w:rsidR="0039015E" w:rsidRPr="0039015E" w:rsidRDefault="0039015E" w:rsidP="0039015E">
            <w:pPr>
              <w:spacing w:before="0" w:after="0" w:line="240" w:lineRule="auto"/>
              <w:jc w:val="center"/>
              <w:rPr>
                <w:sz w:val="20"/>
                <w:szCs w:val="20"/>
                <w:highlight w:val="yellow"/>
              </w:rPr>
            </w:pPr>
            <w:r w:rsidRPr="00695165">
              <w:rPr>
                <w:sz w:val="20"/>
                <w:szCs w:val="20"/>
              </w:rPr>
              <w:t>2.33%</w:t>
            </w:r>
          </w:p>
        </w:tc>
        <w:tc>
          <w:tcPr>
            <w:tcW w:w="530" w:type="pct"/>
            <w:shd w:val="clear" w:color="000000" w:fill="FFFFFF"/>
            <w:noWrap/>
            <w:vAlign w:val="center"/>
          </w:tcPr>
          <w:p w14:paraId="342120A8" w14:textId="44BE7643" w:rsidR="0039015E" w:rsidRPr="0039015E" w:rsidRDefault="0039015E" w:rsidP="0039015E">
            <w:pPr>
              <w:spacing w:before="0" w:after="0" w:line="240" w:lineRule="auto"/>
              <w:jc w:val="center"/>
              <w:rPr>
                <w:sz w:val="20"/>
                <w:szCs w:val="20"/>
                <w:highlight w:val="yellow"/>
              </w:rPr>
            </w:pPr>
            <w:r w:rsidRPr="00695165">
              <w:rPr>
                <w:sz w:val="20"/>
                <w:szCs w:val="20"/>
              </w:rPr>
              <w:t>2.33%</w:t>
            </w:r>
          </w:p>
        </w:tc>
        <w:tc>
          <w:tcPr>
            <w:tcW w:w="530" w:type="pct"/>
            <w:shd w:val="clear" w:color="000000" w:fill="FFFFFF"/>
            <w:noWrap/>
            <w:vAlign w:val="center"/>
          </w:tcPr>
          <w:p w14:paraId="75EE96D5" w14:textId="76EB4724" w:rsidR="0039015E" w:rsidRPr="0039015E" w:rsidRDefault="0039015E" w:rsidP="0039015E">
            <w:pPr>
              <w:spacing w:before="0" w:after="0" w:line="240" w:lineRule="auto"/>
              <w:jc w:val="center"/>
              <w:rPr>
                <w:sz w:val="20"/>
                <w:szCs w:val="20"/>
                <w:highlight w:val="yellow"/>
              </w:rPr>
            </w:pPr>
            <w:r w:rsidRPr="00695165">
              <w:rPr>
                <w:sz w:val="20"/>
                <w:szCs w:val="20"/>
              </w:rPr>
              <w:t>2.34%</w:t>
            </w:r>
          </w:p>
        </w:tc>
        <w:tc>
          <w:tcPr>
            <w:tcW w:w="529" w:type="pct"/>
            <w:shd w:val="clear" w:color="000000" w:fill="FFFFFF"/>
            <w:noWrap/>
            <w:vAlign w:val="center"/>
          </w:tcPr>
          <w:p w14:paraId="5D1D665C" w14:textId="364ED2E3" w:rsidR="0039015E" w:rsidRPr="0039015E" w:rsidRDefault="0039015E" w:rsidP="0039015E">
            <w:pPr>
              <w:spacing w:before="0" w:after="0" w:line="240" w:lineRule="auto"/>
              <w:jc w:val="center"/>
              <w:rPr>
                <w:sz w:val="20"/>
                <w:szCs w:val="20"/>
                <w:highlight w:val="yellow"/>
              </w:rPr>
            </w:pPr>
            <w:r w:rsidRPr="00695165">
              <w:rPr>
                <w:sz w:val="20"/>
                <w:szCs w:val="20"/>
              </w:rPr>
              <w:t>2.35%</w:t>
            </w:r>
          </w:p>
        </w:tc>
      </w:tr>
      <w:tr w:rsidR="0039015E" w:rsidRPr="00203764" w14:paraId="16C414C3" w14:textId="77777777" w:rsidTr="00D90BBB">
        <w:trPr>
          <w:trHeight w:val="315"/>
          <w:tblHeader/>
        </w:trPr>
        <w:tc>
          <w:tcPr>
            <w:tcW w:w="723" w:type="pct"/>
            <w:shd w:val="clear" w:color="000000" w:fill="FFFFFF"/>
            <w:noWrap/>
            <w:vAlign w:val="center"/>
            <w:hideMark/>
          </w:tcPr>
          <w:p w14:paraId="5236AA90" w14:textId="77777777" w:rsidR="0039015E" w:rsidRPr="00203764" w:rsidRDefault="0039015E" w:rsidP="0039015E">
            <w:pPr>
              <w:spacing w:before="0" w:after="0"/>
              <w:jc w:val="center"/>
              <w:rPr>
                <w:rFonts w:eastAsia="Times New Roman"/>
                <w:sz w:val="20"/>
                <w:szCs w:val="20"/>
              </w:rPr>
            </w:pPr>
            <w:r w:rsidRPr="00203764">
              <w:rPr>
                <w:rFonts w:eastAsia="Times New Roman"/>
                <w:sz w:val="20"/>
                <w:szCs w:val="20"/>
              </w:rPr>
              <w:t>Sales in MU</w:t>
            </w:r>
          </w:p>
        </w:tc>
        <w:tc>
          <w:tcPr>
            <w:tcW w:w="846" w:type="pct"/>
            <w:shd w:val="clear" w:color="000000" w:fill="FFFFFF"/>
            <w:noWrap/>
            <w:vAlign w:val="center"/>
          </w:tcPr>
          <w:p w14:paraId="163A3ACB" w14:textId="72D4EBF2" w:rsidR="0039015E" w:rsidRPr="0039015E" w:rsidRDefault="0039015E" w:rsidP="0039015E">
            <w:pPr>
              <w:spacing w:before="0" w:after="0" w:line="240" w:lineRule="auto"/>
              <w:jc w:val="center"/>
              <w:rPr>
                <w:sz w:val="20"/>
                <w:szCs w:val="20"/>
                <w:highlight w:val="yellow"/>
              </w:rPr>
            </w:pPr>
            <w:r w:rsidRPr="00695165">
              <w:rPr>
                <w:sz w:val="20"/>
                <w:szCs w:val="20"/>
              </w:rPr>
              <w:t>240</w:t>
            </w:r>
          </w:p>
        </w:tc>
        <w:tc>
          <w:tcPr>
            <w:tcW w:w="782" w:type="pct"/>
            <w:shd w:val="clear" w:color="000000" w:fill="FFFFFF"/>
            <w:noWrap/>
            <w:vAlign w:val="center"/>
          </w:tcPr>
          <w:p w14:paraId="52EE477A" w14:textId="796D423B" w:rsidR="0039015E" w:rsidRPr="0039015E" w:rsidRDefault="0039015E" w:rsidP="0039015E">
            <w:pPr>
              <w:spacing w:before="0" w:after="0" w:line="240" w:lineRule="auto"/>
              <w:jc w:val="center"/>
              <w:rPr>
                <w:sz w:val="20"/>
                <w:szCs w:val="20"/>
                <w:highlight w:val="yellow"/>
              </w:rPr>
            </w:pPr>
            <w:r w:rsidRPr="00695165">
              <w:rPr>
                <w:sz w:val="20"/>
                <w:szCs w:val="20"/>
              </w:rPr>
              <w:t>245</w:t>
            </w:r>
          </w:p>
        </w:tc>
        <w:tc>
          <w:tcPr>
            <w:tcW w:w="530" w:type="pct"/>
            <w:shd w:val="clear" w:color="000000" w:fill="FFFFFF"/>
            <w:noWrap/>
            <w:vAlign w:val="center"/>
          </w:tcPr>
          <w:p w14:paraId="1A38E2F9" w14:textId="6AE95558" w:rsidR="0039015E" w:rsidRPr="0039015E" w:rsidRDefault="0039015E" w:rsidP="0039015E">
            <w:pPr>
              <w:spacing w:before="0" w:after="0" w:line="240" w:lineRule="auto"/>
              <w:jc w:val="center"/>
              <w:rPr>
                <w:sz w:val="20"/>
                <w:szCs w:val="20"/>
                <w:highlight w:val="yellow"/>
              </w:rPr>
            </w:pPr>
            <w:r w:rsidRPr="00695165">
              <w:rPr>
                <w:sz w:val="20"/>
                <w:szCs w:val="20"/>
              </w:rPr>
              <w:t>251</w:t>
            </w:r>
          </w:p>
        </w:tc>
        <w:tc>
          <w:tcPr>
            <w:tcW w:w="530" w:type="pct"/>
            <w:shd w:val="clear" w:color="000000" w:fill="FFFFFF"/>
            <w:noWrap/>
            <w:vAlign w:val="center"/>
          </w:tcPr>
          <w:p w14:paraId="13682128" w14:textId="7410B4BB" w:rsidR="0039015E" w:rsidRPr="0039015E" w:rsidRDefault="0039015E" w:rsidP="0039015E">
            <w:pPr>
              <w:spacing w:before="0" w:after="0" w:line="240" w:lineRule="auto"/>
              <w:jc w:val="center"/>
              <w:rPr>
                <w:sz w:val="20"/>
                <w:szCs w:val="20"/>
                <w:highlight w:val="yellow"/>
              </w:rPr>
            </w:pPr>
            <w:r w:rsidRPr="00695165">
              <w:rPr>
                <w:sz w:val="20"/>
                <w:szCs w:val="20"/>
              </w:rPr>
              <w:t>257</w:t>
            </w:r>
          </w:p>
        </w:tc>
        <w:tc>
          <w:tcPr>
            <w:tcW w:w="530" w:type="pct"/>
            <w:shd w:val="clear" w:color="000000" w:fill="FFFFFF"/>
            <w:noWrap/>
            <w:vAlign w:val="center"/>
          </w:tcPr>
          <w:p w14:paraId="1CCCC5F0" w14:textId="5265AC75" w:rsidR="0039015E" w:rsidRPr="0039015E" w:rsidRDefault="0039015E" w:rsidP="0039015E">
            <w:pPr>
              <w:spacing w:before="0" w:after="0" w:line="240" w:lineRule="auto"/>
              <w:jc w:val="center"/>
              <w:rPr>
                <w:sz w:val="20"/>
                <w:szCs w:val="20"/>
                <w:highlight w:val="yellow"/>
              </w:rPr>
            </w:pPr>
            <w:r w:rsidRPr="00695165">
              <w:rPr>
                <w:sz w:val="20"/>
                <w:szCs w:val="20"/>
              </w:rPr>
              <w:t>263</w:t>
            </w:r>
          </w:p>
        </w:tc>
        <w:tc>
          <w:tcPr>
            <w:tcW w:w="530" w:type="pct"/>
            <w:shd w:val="clear" w:color="000000" w:fill="FFFFFF"/>
            <w:noWrap/>
            <w:vAlign w:val="center"/>
          </w:tcPr>
          <w:p w14:paraId="76D249D2" w14:textId="0F3D3399" w:rsidR="0039015E" w:rsidRPr="0039015E" w:rsidRDefault="0039015E" w:rsidP="0039015E">
            <w:pPr>
              <w:spacing w:before="0" w:after="0" w:line="240" w:lineRule="auto"/>
              <w:jc w:val="center"/>
              <w:rPr>
                <w:sz w:val="20"/>
                <w:szCs w:val="20"/>
                <w:highlight w:val="yellow"/>
              </w:rPr>
            </w:pPr>
            <w:r w:rsidRPr="00695165">
              <w:rPr>
                <w:sz w:val="20"/>
                <w:szCs w:val="20"/>
              </w:rPr>
              <w:t>269</w:t>
            </w:r>
          </w:p>
        </w:tc>
        <w:tc>
          <w:tcPr>
            <w:tcW w:w="529" w:type="pct"/>
            <w:shd w:val="clear" w:color="000000" w:fill="FFFFFF"/>
            <w:noWrap/>
            <w:vAlign w:val="center"/>
          </w:tcPr>
          <w:p w14:paraId="7C6701FC" w14:textId="758BE2BF" w:rsidR="0039015E" w:rsidRPr="0039015E" w:rsidRDefault="0039015E" w:rsidP="0039015E">
            <w:pPr>
              <w:spacing w:before="0" w:after="0" w:line="240" w:lineRule="auto"/>
              <w:jc w:val="center"/>
              <w:rPr>
                <w:sz w:val="20"/>
                <w:szCs w:val="20"/>
                <w:highlight w:val="yellow"/>
              </w:rPr>
            </w:pPr>
            <w:r w:rsidRPr="00695165">
              <w:rPr>
                <w:sz w:val="20"/>
                <w:szCs w:val="20"/>
              </w:rPr>
              <w:t>275</w:t>
            </w:r>
          </w:p>
        </w:tc>
      </w:tr>
    </w:tbl>
    <w:p w14:paraId="4109B20B" w14:textId="77777777" w:rsidR="00D9298F" w:rsidRPr="0010506D" w:rsidRDefault="00D9298F" w:rsidP="00D9298F">
      <w:pPr>
        <w:rPr>
          <w:lang w:val="en-GB"/>
        </w:rPr>
      </w:pPr>
      <w:r w:rsidRPr="00203764">
        <w:rPr>
          <w:lang w:val="en-GB"/>
        </w:rPr>
        <w:t xml:space="preserve">Further, the projections of sales for the </w:t>
      </w:r>
      <w:r w:rsidRPr="00833619">
        <w:rPr>
          <w:lang w:val="en-GB"/>
        </w:rPr>
        <w:t xml:space="preserve">subsequent </w:t>
      </w:r>
      <w:r w:rsidRPr="0010506D">
        <w:rPr>
          <w:lang w:val="en-GB"/>
        </w:rPr>
        <w:t>6</w:t>
      </w:r>
      <w:r w:rsidRPr="0010506D">
        <w:rPr>
          <w:vertAlign w:val="superscript"/>
          <w:lang w:val="en-GB"/>
        </w:rPr>
        <w:t>th</w:t>
      </w:r>
      <w:r>
        <w:rPr>
          <w:lang w:val="en-GB"/>
        </w:rPr>
        <w:t xml:space="preserve"> C</w:t>
      </w:r>
      <w:r w:rsidRPr="00203764">
        <w:rPr>
          <w:lang w:val="en-GB"/>
        </w:rPr>
        <w:t xml:space="preserve">ontrol </w:t>
      </w:r>
      <w:r>
        <w:rPr>
          <w:lang w:val="en-GB"/>
        </w:rPr>
        <w:t>P</w:t>
      </w:r>
      <w:r w:rsidRPr="00203764">
        <w:rPr>
          <w:lang w:val="en-GB"/>
        </w:rPr>
        <w:t xml:space="preserve">eriod are made by adopting </w:t>
      </w:r>
      <w:r>
        <w:rPr>
          <w:lang w:val="en-GB"/>
        </w:rPr>
        <w:t xml:space="preserve">similar </w:t>
      </w:r>
      <w:r w:rsidRPr="0010506D">
        <w:rPr>
          <w:lang w:val="en-GB"/>
        </w:rPr>
        <w:t>growth rates considered for 5</w:t>
      </w:r>
      <w:r w:rsidRPr="0010506D">
        <w:rPr>
          <w:vertAlign w:val="superscript"/>
          <w:lang w:val="en-GB"/>
        </w:rPr>
        <w:t>th</w:t>
      </w:r>
      <w:r w:rsidRPr="0010506D">
        <w:rPr>
          <w:lang w:val="en-GB"/>
        </w:rPr>
        <w:t xml:space="preserve"> Control Period as follows:</w:t>
      </w:r>
    </w:p>
    <w:p w14:paraId="43C5352C" w14:textId="1E97AE0F" w:rsidR="007B3108" w:rsidRDefault="007B3108" w:rsidP="007B3108">
      <w:pPr>
        <w:pStyle w:val="Caption"/>
        <w:spacing w:after="0" w:afterAutospacing="0"/>
      </w:pPr>
      <w:bookmarkStart w:id="83" w:name="_Toc131186026"/>
      <w:r>
        <w:t xml:space="preserve">Table </w:t>
      </w:r>
      <w:r>
        <w:fldChar w:fldCharType="begin"/>
      </w:r>
      <w:r>
        <w:instrText>SEQ Table \* ARABIC</w:instrText>
      </w:r>
      <w:r>
        <w:fldChar w:fldCharType="separate"/>
      </w:r>
      <w:r w:rsidR="00516CF1">
        <w:rPr>
          <w:noProof/>
        </w:rPr>
        <w:t>6</w:t>
      </w:r>
      <w:r>
        <w:fldChar w:fldCharType="end"/>
      </w:r>
      <w:r>
        <w:t xml:space="preserve">: </w:t>
      </w:r>
      <w:r w:rsidRPr="004C0217">
        <w:t xml:space="preserve">LT-III </w:t>
      </w:r>
      <w:r w:rsidRPr="004D3DCA">
        <w:t xml:space="preserve">Industrial </w:t>
      </w:r>
      <w:r w:rsidR="003B5B7F" w:rsidRPr="00695165">
        <w:t>6</w:t>
      </w:r>
      <w:r w:rsidRPr="00695165">
        <w:rPr>
          <w:vertAlign w:val="superscript"/>
        </w:rPr>
        <w:t>th</w:t>
      </w:r>
      <w:r w:rsidRPr="004D3DCA">
        <w:t xml:space="preserve"> Control</w:t>
      </w:r>
      <w:r>
        <w:t xml:space="preserve"> Period</w:t>
      </w:r>
      <w:bookmarkEnd w:id="83"/>
    </w:p>
    <w:tbl>
      <w:tblPr>
        <w:tblW w:w="5000" w:type="pct"/>
        <w:tblLook w:val="04A0" w:firstRow="1" w:lastRow="0" w:firstColumn="1" w:lastColumn="0" w:noHBand="0" w:noVBand="1"/>
      </w:tblPr>
      <w:tblGrid>
        <w:gridCol w:w="3370"/>
        <w:gridCol w:w="1294"/>
        <w:gridCol w:w="1294"/>
        <w:gridCol w:w="1296"/>
        <w:gridCol w:w="1296"/>
        <w:gridCol w:w="1296"/>
      </w:tblGrid>
      <w:tr w:rsidR="00B26271" w:rsidRPr="00203764" w14:paraId="4937C3F9" w14:textId="77777777" w:rsidTr="006F076D">
        <w:trPr>
          <w:trHeight w:val="328"/>
          <w:tblHeader/>
        </w:trPr>
        <w:tc>
          <w:tcPr>
            <w:tcW w:w="1712" w:type="pct"/>
            <w:vMerge w:val="restart"/>
            <w:tcBorders>
              <w:top w:val="single" w:sz="4" w:space="0" w:color="auto"/>
              <w:left w:val="single" w:sz="4" w:space="0" w:color="auto"/>
              <w:right w:val="single" w:sz="4" w:space="0" w:color="auto"/>
            </w:tcBorders>
            <w:shd w:val="clear" w:color="000000" w:fill="244062"/>
            <w:noWrap/>
            <w:vAlign w:val="center"/>
            <w:hideMark/>
          </w:tcPr>
          <w:p w14:paraId="56F32BCB" w14:textId="77777777" w:rsidR="00B26271" w:rsidRPr="00203764" w:rsidRDefault="00B26271" w:rsidP="00D90BBB">
            <w:pPr>
              <w:jc w:val="center"/>
              <w:rPr>
                <w:rFonts w:eastAsia="Times New Roman"/>
                <w:b/>
                <w:bCs/>
                <w:color w:val="FFFFFF"/>
                <w:sz w:val="20"/>
                <w:szCs w:val="20"/>
              </w:rPr>
            </w:pPr>
            <w:r>
              <w:rPr>
                <w:rFonts w:eastAsia="Times New Roman"/>
                <w:b/>
                <w:bCs/>
                <w:color w:val="FFFFFF"/>
                <w:sz w:val="20"/>
                <w:szCs w:val="20"/>
              </w:rPr>
              <w:lastRenderedPageBreak/>
              <w:t>Description</w:t>
            </w:r>
          </w:p>
        </w:tc>
        <w:tc>
          <w:tcPr>
            <w:tcW w:w="3288" w:type="pct"/>
            <w:gridSpan w:val="5"/>
            <w:tcBorders>
              <w:top w:val="single" w:sz="4" w:space="0" w:color="auto"/>
              <w:left w:val="nil"/>
              <w:bottom w:val="single" w:sz="4" w:space="0" w:color="auto"/>
              <w:right w:val="single" w:sz="4" w:space="0" w:color="auto"/>
            </w:tcBorders>
            <w:shd w:val="clear" w:color="000000" w:fill="244062"/>
            <w:noWrap/>
            <w:vAlign w:val="center"/>
            <w:hideMark/>
          </w:tcPr>
          <w:p w14:paraId="49E3F4EB" w14:textId="77777777" w:rsidR="00B26271" w:rsidRPr="00203764" w:rsidRDefault="00B26271"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Projected Sales in MU</w:t>
            </w:r>
          </w:p>
        </w:tc>
      </w:tr>
      <w:tr w:rsidR="00B26271" w:rsidRPr="00203764" w14:paraId="1DBF756E" w14:textId="77777777" w:rsidTr="006F076D">
        <w:trPr>
          <w:trHeight w:val="328"/>
          <w:tblHeader/>
        </w:trPr>
        <w:tc>
          <w:tcPr>
            <w:tcW w:w="1712" w:type="pct"/>
            <w:vMerge/>
            <w:tcBorders>
              <w:left w:val="single" w:sz="4" w:space="0" w:color="auto"/>
              <w:bottom w:val="single" w:sz="4" w:space="0" w:color="auto"/>
              <w:right w:val="single" w:sz="4" w:space="0" w:color="auto"/>
            </w:tcBorders>
            <w:shd w:val="clear" w:color="000000" w:fill="244062"/>
            <w:noWrap/>
            <w:vAlign w:val="center"/>
            <w:hideMark/>
          </w:tcPr>
          <w:p w14:paraId="7B65F0CF" w14:textId="77777777" w:rsidR="00B26271" w:rsidRPr="00203764" w:rsidRDefault="00B26271" w:rsidP="00D90BBB">
            <w:pPr>
              <w:spacing w:before="0" w:after="0"/>
              <w:jc w:val="center"/>
              <w:rPr>
                <w:rFonts w:eastAsia="Times New Roman"/>
                <w:b/>
                <w:bCs/>
                <w:color w:val="FFFFFF"/>
                <w:sz w:val="20"/>
                <w:szCs w:val="20"/>
              </w:rPr>
            </w:pP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10D42EBC"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2029-30</w:t>
            </w: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3711ADC0"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2030-31</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3C437538"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2031-32</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02F4B05A"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2032-33</w:t>
            </w: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001E195B" w14:textId="77777777" w:rsidR="00B26271" w:rsidRPr="0010506D" w:rsidRDefault="00B26271" w:rsidP="00D90BBB">
            <w:pPr>
              <w:spacing w:before="0" w:after="0"/>
              <w:jc w:val="center"/>
              <w:rPr>
                <w:rFonts w:eastAsia="Times New Roman"/>
                <w:b/>
                <w:bCs/>
                <w:sz w:val="20"/>
                <w:szCs w:val="20"/>
              </w:rPr>
            </w:pPr>
            <w:r w:rsidRPr="0010506D">
              <w:rPr>
                <w:rFonts w:eastAsia="Times New Roman"/>
                <w:b/>
                <w:bCs/>
                <w:sz w:val="20"/>
                <w:szCs w:val="20"/>
              </w:rPr>
              <w:t>2033-34</w:t>
            </w:r>
          </w:p>
        </w:tc>
      </w:tr>
      <w:tr w:rsidR="006F076D" w:rsidRPr="00203764" w14:paraId="235CC302" w14:textId="77777777" w:rsidTr="006F076D">
        <w:trPr>
          <w:trHeight w:val="328"/>
          <w:tblHeader/>
        </w:trPr>
        <w:tc>
          <w:tcPr>
            <w:tcW w:w="1712"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508BE5E" w14:textId="77777777" w:rsidR="006F076D" w:rsidRPr="00203764" w:rsidRDefault="006F076D" w:rsidP="006F076D">
            <w:pPr>
              <w:spacing w:before="0" w:after="0"/>
              <w:jc w:val="center"/>
              <w:rPr>
                <w:sz w:val="20"/>
                <w:szCs w:val="20"/>
              </w:rPr>
            </w:pPr>
            <w:r>
              <w:rPr>
                <w:sz w:val="20"/>
                <w:szCs w:val="20"/>
              </w:rPr>
              <w:t>Growth</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4B7BFBAE" w14:textId="1D7B9799" w:rsidR="006F076D" w:rsidRPr="006F076D" w:rsidRDefault="006F076D" w:rsidP="006F076D">
            <w:pPr>
              <w:spacing w:before="0" w:after="0" w:line="240" w:lineRule="auto"/>
              <w:jc w:val="center"/>
              <w:rPr>
                <w:sz w:val="20"/>
                <w:szCs w:val="20"/>
              </w:rPr>
            </w:pPr>
            <w:r w:rsidRPr="00695165">
              <w:rPr>
                <w:sz w:val="20"/>
                <w:szCs w:val="20"/>
              </w:rPr>
              <w:t>2.35%</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6E7332C0" w14:textId="5305A819" w:rsidR="006F076D" w:rsidRPr="006F076D" w:rsidRDefault="006F076D" w:rsidP="006F076D">
            <w:pPr>
              <w:spacing w:before="0" w:after="0" w:line="240" w:lineRule="auto"/>
              <w:jc w:val="center"/>
              <w:rPr>
                <w:sz w:val="20"/>
                <w:szCs w:val="20"/>
              </w:rPr>
            </w:pPr>
            <w:r w:rsidRPr="00695165">
              <w:rPr>
                <w:sz w:val="20"/>
                <w:szCs w:val="20"/>
              </w:rPr>
              <w:t>2.36%</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546EE935" w14:textId="1AEFD308" w:rsidR="006F076D" w:rsidRPr="006F076D" w:rsidRDefault="006F076D" w:rsidP="006F076D">
            <w:pPr>
              <w:spacing w:before="0" w:after="0" w:line="240" w:lineRule="auto"/>
              <w:jc w:val="center"/>
              <w:rPr>
                <w:sz w:val="20"/>
                <w:szCs w:val="20"/>
              </w:rPr>
            </w:pPr>
            <w:r w:rsidRPr="00695165">
              <w:rPr>
                <w:sz w:val="20"/>
                <w:szCs w:val="20"/>
              </w:rPr>
              <w:t>2.37%</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3DF58107" w14:textId="2159FA89" w:rsidR="006F076D" w:rsidRPr="006F076D" w:rsidRDefault="006F076D" w:rsidP="006F076D">
            <w:pPr>
              <w:spacing w:before="0" w:after="0" w:line="240" w:lineRule="auto"/>
              <w:jc w:val="center"/>
              <w:rPr>
                <w:sz w:val="20"/>
                <w:szCs w:val="20"/>
              </w:rPr>
            </w:pPr>
            <w:r w:rsidRPr="00695165">
              <w:rPr>
                <w:sz w:val="20"/>
                <w:szCs w:val="20"/>
              </w:rPr>
              <w:t>2.37%</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0E63BD2B" w14:textId="094CEE1D" w:rsidR="006F076D" w:rsidRPr="006F076D" w:rsidRDefault="006F076D" w:rsidP="006F076D">
            <w:pPr>
              <w:spacing w:before="0" w:after="0" w:line="240" w:lineRule="auto"/>
              <w:jc w:val="center"/>
              <w:rPr>
                <w:sz w:val="20"/>
                <w:szCs w:val="20"/>
              </w:rPr>
            </w:pPr>
            <w:r w:rsidRPr="00695165">
              <w:rPr>
                <w:sz w:val="20"/>
                <w:szCs w:val="20"/>
              </w:rPr>
              <w:t>2.38%</w:t>
            </w:r>
          </w:p>
        </w:tc>
      </w:tr>
      <w:tr w:rsidR="006F076D" w:rsidRPr="00203764" w14:paraId="0C96D3D7" w14:textId="77777777" w:rsidTr="006F076D">
        <w:trPr>
          <w:trHeight w:val="328"/>
          <w:tblHeader/>
        </w:trPr>
        <w:tc>
          <w:tcPr>
            <w:tcW w:w="1712"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8B1F9E5" w14:textId="77777777" w:rsidR="006F076D" w:rsidRDefault="006F076D" w:rsidP="006F076D">
            <w:pPr>
              <w:spacing w:before="0" w:after="0"/>
              <w:jc w:val="center"/>
              <w:rPr>
                <w:sz w:val="20"/>
                <w:szCs w:val="20"/>
              </w:rPr>
            </w:pPr>
            <w:r>
              <w:rPr>
                <w:sz w:val="20"/>
                <w:szCs w:val="20"/>
              </w:rPr>
              <w:t>Sales in MU</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1ECC9BB0" w14:textId="22154AEC" w:rsidR="006F076D" w:rsidRPr="006F076D" w:rsidRDefault="006F076D" w:rsidP="006F076D">
            <w:pPr>
              <w:spacing w:before="0" w:after="0" w:line="240" w:lineRule="auto"/>
              <w:jc w:val="center"/>
              <w:rPr>
                <w:sz w:val="20"/>
                <w:szCs w:val="20"/>
              </w:rPr>
            </w:pPr>
            <w:r w:rsidRPr="00695165">
              <w:rPr>
                <w:sz w:val="20"/>
                <w:szCs w:val="20"/>
              </w:rPr>
              <w:t>282</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2A7D6C15" w14:textId="4EE8AA99" w:rsidR="006F076D" w:rsidRPr="006F076D" w:rsidRDefault="006F076D" w:rsidP="006F076D">
            <w:pPr>
              <w:spacing w:before="0" w:after="0" w:line="240" w:lineRule="auto"/>
              <w:jc w:val="center"/>
              <w:rPr>
                <w:sz w:val="20"/>
                <w:szCs w:val="20"/>
              </w:rPr>
            </w:pPr>
            <w:r w:rsidRPr="00695165">
              <w:rPr>
                <w:sz w:val="20"/>
                <w:szCs w:val="20"/>
              </w:rPr>
              <w:t>288</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28A81D80" w14:textId="5856F493" w:rsidR="006F076D" w:rsidRPr="006F076D" w:rsidRDefault="006F076D" w:rsidP="006F076D">
            <w:pPr>
              <w:spacing w:before="0" w:after="0" w:line="240" w:lineRule="auto"/>
              <w:jc w:val="center"/>
              <w:rPr>
                <w:sz w:val="20"/>
                <w:szCs w:val="20"/>
              </w:rPr>
            </w:pPr>
            <w:r w:rsidRPr="00695165">
              <w:rPr>
                <w:sz w:val="20"/>
                <w:szCs w:val="20"/>
              </w:rPr>
              <w:t>295</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54806FFF" w14:textId="41FB45E1" w:rsidR="006F076D" w:rsidRPr="006F076D" w:rsidRDefault="006F076D" w:rsidP="006F076D">
            <w:pPr>
              <w:spacing w:before="0" w:after="0" w:line="240" w:lineRule="auto"/>
              <w:jc w:val="center"/>
              <w:rPr>
                <w:sz w:val="20"/>
                <w:szCs w:val="20"/>
              </w:rPr>
            </w:pPr>
            <w:r w:rsidRPr="00695165">
              <w:rPr>
                <w:sz w:val="20"/>
                <w:szCs w:val="20"/>
              </w:rPr>
              <w:t>302</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5E5561D3" w14:textId="31B68374" w:rsidR="006F076D" w:rsidRPr="006F076D" w:rsidRDefault="006F076D" w:rsidP="006F076D">
            <w:pPr>
              <w:spacing w:before="0" w:after="0" w:line="240" w:lineRule="auto"/>
              <w:jc w:val="center"/>
              <w:rPr>
                <w:sz w:val="20"/>
                <w:szCs w:val="20"/>
              </w:rPr>
            </w:pPr>
            <w:r w:rsidRPr="00695165">
              <w:rPr>
                <w:sz w:val="20"/>
                <w:szCs w:val="20"/>
              </w:rPr>
              <w:t>309</w:t>
            </w:r>
          </w:p>
        </w:tc>
      </w:tr>
    </w:tbl>
    <w:p w14:paraId="7579552D" w14:textId="77777777" w:rsidR="00980878" w:rsidRPr="00A23FAE" w:rsidRDefault="00980878" w:rsidP="0047747E">
      <w:pPr>
        <w:pStyle w:val="Heading3"/>
        <w:spacing w:before="0" w:after="0"/>
      </w:pPr>
      <w:bookmarkStart w:id="84" w:name="_Toc526957125"/>
      <w:bookmarkStart w:id="85" w:name="_Toc131155113"/>
      <w:r w:rsidRPr="00A23FAE">
        <w:t xml:space="preserve">LT-IV Cottage </w:t>
      </w:r>
      <w:r w:rsidRPr="00FC4FBC">
        <w:t>Industries</w:t>
      </w:r>
      <w:bookmarkEnd w:id="84"/>
      <w:bookmarkEnd w:id="85"/>
    </w:p>
    <w:p w14:paraId="4AC59C41" w14:textId="4B3F527F" w:rsidR="00616E4F" w:rsidRDefault="0054702D" w:rsidP="0047747E">
      <w:pPr>
        <w:spacing w:before="0" w:after="0"/>
      </w:pPr>
      <w:r>
        <w:t xml:space="preserve">Considering the </w:t>
      </w:r>
      <w:r w:rsidR="009A2AB1" w:rsidRPr="009A2AB1">
        <w:t>past circle wise sales trend in this category</w:t>
      </w:r>
      <w:r w:rsidR="009A2AB1">
        <w:t>,</w:t>
      </w:r>
      <w:r w:rsidR="009A2AB1" w:rsidRPr="009A2AB1">
        <w:t xml:space="preserve"> </w:t>
      </w:r>
      <w:r w:rsidR="00616E4F" w:rsidRPr="00F21493">
        <w:t xml:space="preserve">is observed that </w:t>
      </w:r>
      <w:r w:rsidR="004265EF">
        <w:t xml:space="preserve">some </w:t>
      </w:r>
      <w:r w:rsidR="00F21493" w:rsidRPr="00F21493">
        <w:t>of the circles growth</w:t>
      </w:r>
      <w:r w:rsidR="00616E4F" w:rsidRPr="00F21493">
        <w:t xml:space="preserve"> rate during past years is negative and hence </w:t>
      </w:r>
      <w:r w:rsidR="00F21493" w:rsidRPr="00F21493">
        <w:t>a nominal growth of 2%</w:t>
      </w:r>
      <w:r w:rsidR="00616E4F" w:rsidRPr="00F21493">
        <w:t xml:space="preserve"> is considered for sales projec</w:t>
      </w:r>
      <w:r w:rsidR="003C45EE">
        <w:t xml:space="preserve">tions in those circles, </w:t>
      </w:r>
      <w:r w:rsidR="00F21493" w:rsidRPr="00F21493">
        <w:t>whereas</w:t>
      </w:r>
      <w:r w:rsidR="00F455B8">
        <w:t xml:space="preserve"> in some circles the </w:t>
      </w:r>
      <w:r w:rsidR="00302771">
        <w:t xml:space="preserve">sales are significantly higher </w:t>
      </w:r>
      <w:r w:rsidR="005744D8">
        <w:t xml:space="preserve">and considering the same </w:t>
      </w:r>
      <w:r w:rsidR="00A16AD9">
        <w:t>moderated growth rate</w:t>
      </w:r>
      <w:r w:rsidR="00530D67">
        <w:t xml:space="preserve"> of 5% is adopted. For the remaining circles</w:t>
      </w:r>
      <w:r w:rsidR="00E54FA0">
        <w:t xml:space="preserve">, </w:t>
      </w:r>
      <w:r w:rsidR="00E277FB">
        <w:t>appropriate</w:t>
      </w:r>
      <w:r w:rsidR="00E54FA0">
        <w:t xml:space="preserve"> </w:t>
      </w:r>
      <w:r w:rsidR="00E821E5">
        <w:t>growth rates as per historical trends are adopted for projection</w:t>
      </w:r>
      <w:r w:rsidR="006C1E0A">
        <w:t xml:space="preserve"> of sales</w:t>
      </w:r>
      <w:r w:rsidR="00E821E5">
        <w:t>.</w:t>
      </w:r>
      <w:r w:rsidR="00083EA8">
        <w:t xml:space="preserve"> T</w:t>
      </w:r>
      <w:r w:rsidR="00616E4F" w:rsidRPr="00F21493">
        <w:t xml:space="preserve">he growth rates arrived at DISCOM level </w:t>
      </w:r>
      <w:r w:rsidR="00616E4F" w:rsidRPr="00083EA8">
        <w:t xml:space="preserve">for the </w:t>
      </w:r>
      <w:r w:rsidR="0070783B" w:rsidRPr="00695165">
        <w:t>5</w:t>
      </w:r>
      <w:r w:rsidR="00616E4F" w:rsidRPr="00695165">
        <w:rPr>
          <w:vertAlign w:val="superscript"/>
        </w:rPr>
        <w:t>th</w:t>
      </w:r>
      <w:r w:rsidR="006C1E0A">
        <w:t xml:space="preserve"> </w:t>
      </w:r>
      <w:r w:rsidR="00083EA8" w:rsidRPr="00695165">
        <w:t>C</w:t>
      </w:r>
      <w:r w:rsidR="00616E4F" w:rsidRPr="00695165">
        <w:t xml:space="preserve">ontrol </w:t>
      </w:r>
      <w:r w:rsidR="00083EA8" w:rsidRPr="00695165">
        <w:t>P</w:t>
      </w:r>
      <w:r w:rsidR="00616E4F" w:rsidRPr="00695165">
        <w:t>eriod</w:t>
      </w:r>
      <w:r w:rsidR="00616E4F" w:rsidRPr="00083EA8">
        <w:t xml:space="preserve"> and corresponding sales projections are as follows:</w:t>
      </w:r>
    </w:p>
    <w:p w14:paraId="1A083BAA" w14:textId="2E753874" w:rsidR="007B3108" w:rsidRDefault="007B3108" w:rsidP="007B3108">
      <w:pPr>
        <w:pStyle w:val="Caption"/>
        <w:spacing w:after="0" w:afterAutospacing="0"/>
      </w:pPr>
      <w:bookmarkStart w:id="86" w:name="_Toc131186027"/>
      <w:r>
        <w:t xml:space="preserve">Table </w:t>
      </w:r>
      <w:r>
        <w:fldChar w:fldCharType="begin"/>
      </w:r>
      <w:r>
        <w:instrText>SEQ Table \* ARABIC</w:instrText>
      </w:r>
      <w:r>
        <w:fldChar w:fldCharType="separate"/>
      </w:r>
      <w:r w:rsidR="00516CF1">
        <w:rPr>
          <w:noProof/>
        </w:rPr>
        <w:t>7</w:t>
      </w:r>
      <w:r>
        <w:fldChar w:fldCharType="end"/>
      </w:r>
      <w:r>
        <w:t xml:space="preserve">: </w:t>
      </w:r>
      <w:r w:rsidRPr="00A23FAE">
        <w:t xml:space="preserve">LT-IV Cottage </w:t>
      </w:r>
      <w:r w:rsidRPr="00083EA8">
        <w:t xml:space="preserve">Industries </w:t>
      </w:r>
      <w:r w:rsidR="0070783B" w:rsidRPr="00695165">
        <w:t>5</w:t>
      </w:r>
      <w:r w:rsidRPr="00695165">
        <w:rPr>
          <w:vertAlign w:val="superscript"/>
        </w:rPr>
        <w:t>th</w:t>
      </w:r>
      <w:r w:rsidRPr="00083EA8">
        <w:t xml:space="preserve"> Control</w:t>
      </w:r>
      <w:r>
        <w:t xml:space="preserve"> Period</w:t>
      </w:r>
      <w:bookmarkEnd w:id="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1665"/>
        <w:gridCol w:w="1540"/>
        <w:gridCol w:w="1044"/>
        <w:gridCol w:w="1044"/>
        <w:gridCol w:w="1044"/>
        <w:gridCol w:w="1044"/>
        <w:gridCol w:w="1042"/>
      </w:tblGrid>
      <w:tr w:rsidR="00083EA8" w:rsidRPr="00203764" w14:paraId="2E1976F6" w14:textId="77777777" w:rsidTr="00D90BBB">
        <w:trPr>
          <w:trHeight w:val="322"/>
          <w:tblHeader/>
        </w:trPr>
        <w:tc>
          <w:tcPr>
            <w:tcW w:w="723" w:type="pct"/>
            <w:vMerge w:val="restart"/>
            <w:shd w:val="clear" w:color="000000" w:fill="244062"/>
            <w:noWrap/>
            <w:vAlign w:val="center"/>
            <w:hideMark/>
          </w:tcPr>
          <w:p w14:paraId="27CFF417" w14:textId="77777777" w:rsidR="00083EA8" w:rsidRPr="00203764" w:rsidRDefault="00083EA8" w:rsidP="00D90BBB">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846" w:type="pct"/>
            <w:shd w:val="clear" w:color="000000" w:fill="244062"/>
            <w:noWrap/>
            <w:vAlign w:val="center"/>
            <w:hideMark/>
          </w:tcPr>
          <w:p w14:paraId="6FD3D179" w14:textId="77777777" w:rsidR="00083EA8" w:rsidRPr="00203764" w:rsidRDefault="00083EA8" w:rsidP="00D90BBB">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3432" w:type="pct"/>
            <w:gridSpan w:val="6"/>
            <w:shd w:val="clear" w:color="000000" w:fill="244062"/>
            <w:noWrap/>
            <w:vAlign w:val="center"/>
            <w:hideMark/>
          </w:tcPr>
          <w:p w14:paraId="2C17F4DC" w14:textId="77777777" w:rsidR="00083EA8" w:rsidRPr="00203764" w:rsidRDefault="00083EA8"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083EA8" w:rsidRPr="00203764" w14:paraId="58D6647F" w14:textId="77777777" w:rsidTr="00D90BBB">
        <w:trPr>
          <w:trHeight w:val="300"/>
          <w:tblHeader/>
        </w:trPr>
        <w:tc>
          <w:tcPr>
            <w:tcW w:w="723" w:type="pct"/>
            <w:vMerge/>
            <w:vAlign w:val="center"/>
            <w:hideMark/>
          </w:tcPr>
          <w:p w14:paraId="21F58972" w14:textId="77777777" w:rsidR="00083EA8" w:rsidRPr="00203764" w:rsidRDefault="00083EA8" w:rsidP="00D90BBB">
            <w:pPr>
              <w:spacing w:before="0" w:after="0"/>
              <w:rPr>
                <w:rFonts w:eastAsia="Times New Roman"/>
                <w:b/>
                <w:bCs/>
                <w:color w:val="FFFFFF"/>
                <w:sz w:val="20"/>
                <w:szCs w:val="20"/>
              </w:rPr>
            </w:pPr>
          </w:p>
        </w:tc>
        <w:tc>
          <w:tcPr>
            <w:tcW w:w="846" w:type="pct"/>
            <w:shd w:val="clear" w:color="000000" w:fill="244062"/>
            <w:noWrap/>
            <w:vAlign w:val="center"/>
            <w:hideMark/>
          </w:tcPr>
          <w:p w14:paraId="63A6983A" w14:textId="77777777" w:rsidR="00083EA8" w:rsidRPr="00203764" w:rsidRDefault="00083EA8" w:rsidP="00D90BBB">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782" w:type="pct"/>
            <w:shd w:val="clear" w:color="000000" w:fill="244062"/>
            <w:noWrap/>
            <w:vAlign w:val="center"/>
            <w:hideMark/>
          </w:tcPr>
          <w:p w14:paraId="092AE3A8"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2023-24</w:t>
            </w:r>
          </w:p>
        </w:tc>
        <w:tc>
          <w:tcPr>
            <w:tcW w:w="530" w:type="pct"/>
            <w:shd w:val="clear" w:color="000000" w:fill="244062"/>
            <w:noWrap/>
            <w:vAlign w:val="center"/>
            <w:hideMark/>
          </w:tcPr>
          <w:p w14:paraId="4D6C5DCD"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2024-25</w:t>
            </w:r>
          </w:p>
        </w:tc>
        <w:tc>
          <w:tcPr>
            <w:tcW w:w="530" w:type="pct"/>
            <w:shd w:val="clear" w:color="000000" w:fill="244062"/>
            <w:noWrap/>
            <w:vAlign w:val="center"/>
            <w:hideMark/>
          </w:tcPr>
          <w:p w14:paraId="51575D09"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2025-26</w:t>
            </w:r>
          </w:p>
        </w:tc>
        <w:tc>
          <w:tcPr>
            <w:tcW w:w="530" w:type="pct"/>
            <w:shd w:val="clear" w:color="000000" w:fill="244062"/>
            <w:noWrap/>
            <w:vAlign w:val="center"/>
            <w:hideMark/>
          </w:tcPr>
          <w:p w14:paraId="1F98FAC3"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2026-27</w:t>
            </w:r>
          </w:p>
        </w:tc>
        <w:tc>
          <w:tcPr>
            <w:tcW w:w="530" w:type="pct"/>
            <w:shd w:val="clear" w:color="000000" w:fill="244062"/>
            <w:noWrap/>
            <w:vAlign w:val="center"/>
            <w:hideMark/>
          </w:tcPr>
          <w:p w14:paraId="4AD8D22C"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2027-28</w:t>
            </w:r>
          </w:p>
        </w:tc>
        <w:tc>
          <w:tcPr>
            <w:tcW w:w="529" w:type="pct"/>
            <w:shd w:val="clear" w:color="000000" w:fill="244062"/>
            <w:noWrap/>
            <w:vAlign w:val="center"/>
            <w:hideMark/>
          </w:tcPr>
          <w:p w14:paraId="7B03B8D3"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2028-29</w:t>
            </w:r>
          </w:p>
        </w:tc>
      </w:tr>
      <w:tr w:rsidR="00083EA8" w:rsidRPr="00203764" w14:paraId="426E7869" w14:textId="77777777" w:rsidTr="00D90BBB">
        <w:trPr>
          <w:trHeight w:val="300"/>
          <w:tblHeader/>
        </w:trPr>
        <w:tc>
          <w:tcPr>
            <w:tcW w:w="723" w:type="pct"/>
            <w:vMerge/>
            <w:vAlign w:val="center"/>
            <w:hideMark/>
          </w:tcPr>
          <w:p w14:paraId="33DA4111" w14:textId="77777777" w:rsidR="00083EA8" w:rsidRPr="00203764" w:rsidRDefault="00083EA8" w:rsidP="00D90BBB">
            <w:pPr>
              <w:spacing w:before="0" w:after="0"/>
              <w:rPr>
                <w:rFonts w:eastAsia="Times New Roman"/>
                <w:b/>
                <w:bCs/>
                <w:color w:val="FFFFFF"/>
                <w:sz w:val="20"/>
                <w:szCs w:val="20"/>
              </w:rPr>
            </w:pPr>
          </w:p>
        </w:tc>
        <w:tc>
          <w:tcPr>
            <w:tcW w:w="846" w:type="pct"/>
            <w:shd w:val="clear" w:color="000000" w:fill="244062"/>
            <w:noWrap/>
            <w:vAlign w:val="center"/>
            <w:hideMark/>
          </w:tcPr>
          <w:p w14:paraId="56FEF65A" w14:textId="77777777" w:rsidR="00083EA8" w:rsidRPr="00203764" w:rsidRDefault="00083EA8" w:rsidP="00D90BBB">
            <w:pPr>
              <w:spacing w:before="0" w:after="0"/>
              <w:jc w:val="center"/>
              <w:rPr>
                <w:rFonts w:eastAsia="Times New Roman"/>
                <w:b/>
                <w:bCs/>
                <w:color w:val="FFFFFF"/>
                <w:sz w:val="20"/>
                <w:szCs w:val="20"/>
              </w:rPr>
            </w:pPr>
            <w:r>
              <w:rPr>
                <w:rFonts w:eastAsia="Times New Roman"/>
                <w:b/>
                <w:bCs/>
                <w:color w:val="FFFFFF"/>
                <w:sz w:val="20"/>
                <w:szCs w:val="20"/>
              </w:rPr>
              <w:t>Current</w:t>
            </w:r>
            <w:r w:rsidRPr="00203764">
              <w:rPr>
                <w:rFonts w:eastAsia="Times New Roman"/>
                <w:b/>
                <w:bCs/>
                <w:color w:val="FFFFFF"/>
                <w:sz w:val="20"/>
                <w:szCs w:val="20"/>
              </w:rPr>
              <w:t xml:space="preserve"> Year</w:t>
            </w:r>
          </w:p>
        </w:tc>
        <w:tc>
          <w:tcPr>
            <w:tcW w:w="782" w:type="pct"/>
            <w:shd w:val="clear" w:color="000000" w:fill="244062"/>
            <w:noWrap/>
            <w:vAlign w:val="center"/>
            <w:hideMark/>
          </w:tcPr>
          <w:p w14:paraId="0E3DB7FC" w14:textId="77777777" w:rsidR="00083EA8" w:rsidRPr="0010506D" w:rsidRDefault="00083EA8" w:rsidP="00D90BBB">
            <w:pPr>
              <w:spacing w:before="0" w:after="0"/>
              <w:jc w:val="center"/>
              <w:rPr>
                <w:rFonts w:eastAsia="Times New Roman"/>
                <w:b/>
                <w:bCs/>
                <w:sz w:val="20"/>
                <w:szCs w:val="20"/>
              </w:rPr>
            </w:pPr>
            <w:r>
              <w:rPr>
                <w:rFonts w:eastAsia="Times New Roman"/>
                <w:b/>
                <w:bCs/>
                <w:sz w:val="20"/>
                <w:szCs w:val="20"/>
              </w:rPr>
              <w:t>Next</w:t>
            </w:r>
            <w:r w:rsidRPr="0010506D">
              <w:rPr>
                <w:rFonts w:eastAsia="Times New Roman"/>
                <w:b/>
                <w:bCs/>
                <w:sz w:val="20"/>
                <w:szCs w:val="20"/>
              </w:rPr>
              <w:t xml:space="preserve"> Year</w:t>
            </w:r>
          </w:p>
        </w:tc>
        <w:tc>
          <w:tcPr>
            <w:tcW w:w="2650" w:type="pct"/>
            <w:gridSpan w:val="5"/>
            <w:shd w:val="clear" w:color="000000" w:fill="244062"/>
            <w:noWrap/>
            <w:vAlign w:val="center"/>
            <w:hideMark/>
          </w:tcPr>
          <w:p w14:paraId="70C7F77D"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5th Control Period</w:t>
            </w:r>
          </w:p>
        </w:tc>
      </w:tr>
      <w:tr w:rsidR="009B4F54" w:rsidRPr="00203764" w14:paraId="7558CB72" w14:textId="77777777" w:rsidTr="00D90BBB">
        <w:trPr>
          <w:trHeight w:val="300"/>
          <w:tblHeader/>
        </w:trPr>
        <w:tc>
          <w:tcPr>
            <w:tcW w:w="723" w:type="pct"/>
            <w:shd w:val="clear" w:color="000000" w:fill="FFFFFF"/>
            <w:noWrap/>
            <w:vAlign w:val="center"/>
            <w:hideMark/>
          </w:tcPr>
          <w:p w14:paraId="230E33AE" w14:textId="77777777" w:rsidR="009B4F54" w:rsidRPr="00203764" w:rsidRDefault="009B4F54" w:rsidP="009B4F54">
            <w:pPr>
              <w:spacing w:before="0" w:after="0"/>
              <w:jc w:val="center"/>
              <w:rPr>
                <w:rFonts w:eastAsia="Times New Roman"/>
                <w:sz w:val="20"/>
                <w:szCs w:val="20"/>
              </w:rPr>
            </w:pPr>
            <w:r>
              <w:rPr>
                <w:rFonts w:eastAsia="Times New Roman"/>
                <w:sz w:val="20"/>
                <w:szCs w:val="20"/>
              </w:rPr>
              <w:t xml:space="preserve">YoY </w:t>
            </w:r>
            <w:r w:rsidRPr="00203764">
              <w:rPr>
                <w:rFonts w:eastAsia="Times New Roman"/>
                <w:sz w:val="20"/>
                <w:szCs w:val="20"/>
              </w:rPr>
              <w:t>Growth</w:t>
            </w:r>
          </w:p>
        </w:tc>
        <w:tc>
          <w:tcPr>
            <w:tcW w:w="846" w:type="pct"/>
            <w:shd w:val="clear" w:color="000000" w:fill="FFFFFF"/>
            <w:noWrap/>
            <w:vAlign w:val="center"/>
          </w:tcPr>
          <w:p w14:paraId="72E16463" w14:textId="53E78F6B" w:rsidR="009B4F54" w:rsidRPr="009B4F54" w:rsidRDefault="009B4F54" w:rsidP="009B4F54">
            <w:pPr>
              <w:spacing w:before="0" w:after="0" w:line="240" w:lineRule="auto"/>
              <w:jc w:val="center"/>
              <w:rPr>
                <w:sz w:val="20"/>
                <w:szCs w:val="20"/>
                <w:highlight w:val="yellow"/>
              </w:rPr>
            </w:pPr>
            <w:r w:rsidRPr="00695165">
              <w:rPr>
                <w:sz w:val="20"/>
                <w:szCs w:val="20"/>
              </w:rPr>
              <w:t>4.85%</w:t>
            </w:r>
          </w:p>
        </w:tc>
        <w:tc>
          <w:tcPr>
            <w:tcW w:w="782" w:type="pct"/>
            <w:shd w:val="clear" w:color="000000" w:fill="FFFFFF"/>
            <w:noWrap/>
            <w:vAlign w:val="center"/>
          </w:tcPr>
          <w:p w14:paraId="4BD5236C" w14:textId="46AB20BC" w:rsidR="009B4F54" w:rsidRPr="009B4F54" w:rsidRDefault="009B4F54" w:rsidP="009B4F54">
            <w:pPr>
              <w:spacing w:before="0" w:after="0" w:line="240" w:lineRule="auto"/>
              <w:jc w:val="center"/>
              <w:rPr>
                <w:sz w:val="20"/>
                <w:szCs w:val="20"/>
                <w:highlight w:val="yellow"/>
              </w:rPr>
            </w:pPr>
            <w:r w:rsidRPr="00695165">
              <w:rPr>
                <w:sz w:val="20"/>
                <w:szCs w:val="20"/>
              </w:rPr>
              <w:t>5.52%</w:t>
            </w:r>
          </w:p>
        </w:tc>
        <w:tc>
          <w:tcPr>
            <w:tcW w:w="530" w:type="pct"/>
            <w:shd w:val="clear" w:color="000000" w:fill="FFFFFF"/>
            <w:noWrap/>
            <w:vAlign w:val="center"/>
          </w:tcPr>
          <w:p w14:paraId="4ABCD102" w14:textId="42E4DDDF" w:rsidR="009B4F54" w:rsidRPr="009B4F54" w:rsidRDefault="009B4F54" w:rsidP="009B4F54">
            <w:pPr>
              <w:spacing w:before="0" w:after="0" w:line="240" w:lineRule="auto"/>
              <w:jc w:val="center"/>
              <w:rPr>
                <w:sz w:val="20"/>
                <w:szCs w:val="20"/>
                <w:highlight w:val="yellow"/>
              </w:rPr>
            </w:pPr>
            <w:r w:rsidRPr="00695165">
              <w:rPr>
                <w:sz w:val="20"/>
                <w:szCs w:val="20"/>
              </w:rPr>
              <w:t>5.74%</w:t>
            </w:r>
          </w:p>
        </w:tc>
        <w:tc>
          <w:tcPr>
            <w:tcW w:w="530" w:type="pct"/>
            <w:shd w:val="clear" w:color="000000" w:fill="FFFFFF"/>
            <w:noWrap/>
            <w:vAlign w:val="center"/>
          </w:tcPr>
          <w:p w14:paraId="48AB0D59" w14:textId="36651319" w:rsidR="009B4F54" w:rsidRPr="009B4F54" w:rsidRDefault="009B4F54" w:rsidP="009B4F54">
            <w:pPr>
              <w:spacing w:before="0" w:after="0" w:line="240" w:lineRule="auto"/>
              <w:jc w:val="center"/>
              <w:rPr>
                <w:sz w:val="20"/>
                <w:szCs w:val="20"/>
                <w:highlight w:val="yellow"/>
              </w:rPr>
            </w:pPr>
            <w:r w:rsidRPr="00695165">
              <w:rPr>
                <w:sz w:val="20"/>
                <w:szCs w:val="20"/>
              </w:rPr>
              <w:t>5.98%</w:t>
            </w:r>
          </w:p>
        </w:tc>
        <w:tc>
          <w:tcPr>
            <w:tcW w:w="530" w:type="pct"/>
            <w:shd w:val="clear" w:color="000000" w:fill="FFFFFF"/>
            <w:noWrap/>
            <w:vAlign w:val="center"/>
          </w:tcPr>
          <w:p w14:paraId="652BDE14" w14:textId="63F18308" w:rsidR="009B4F54" w:rsidRPr="009B4F54" w:rsidRDefault="009B4F54" w:rsidP="009B4F54">
            <w:pPr>
              <w:spacing w:before="0" w:after="0" w:line="240" w:lineRule="auto"/>
              <w:jc w:val="center"/>
              <w:rPr>
                <w:sz w:val="20"/>
                <w:szCs w:val="20"/>
                <w:highlight w:val="yellow"/>
              </w:rPr>
            </w:pPr>
            <w:r w:rsidRPr="00695165">
              <w:rPr>
                <w:sz w:val="20"/>
                <w:szCs w:val="20"/>
              </w:rPr>
              <w:t>6.23%</w:t>
            </w:r>
          </w:p>
        </w:tc>
        <w:tc>
          <w:tcPr>
            <w:tcW w:w="530" w:type="pct"/>
            <w:shd w:val="clear" w:color="000000" w:fill="FFFFFF"/>
            <w:noWrap/>
            <w:vAlign w:val="center"/>
          </w:tcPr>
          <w:p w14:paraId="5EF3A1CB" w14:textId="0A904EF9" w:rsidR="009B4F54" w:rsidRPr="009B4F54" w:rsidRDefault="009B4F54" w:rsidP="009B4F54">
            <w:pPr>
              <w:spacing w:before="0" w:after="0" w:line="240" w:lineRule="auto"/>
              <w:jc w:val="center"/>
              <w:rPr>
                <w:sz w:val="20"/>
                <w:szCs w:val="20"/>
                <w:highlight w:val="yellow"/>
              </w:rPr>
            </w:pPr>
            <w:r w:rsidRPr="00695165">
              <w:rPr>
                <w:sz w:val="20"/>
                <w:szCs w:val="20"/>
              </w:rPr>
              <w:t>6.49%</w:t>
            </w:r>
          </w:p>
        </w:tc>
        <w:tc>
          <w:tcPr>
            <w:tcW w:w="529" w:type="pct"/>
            <w:shd w:val="clear" w:color="000000" w:fill="FFFFFF"/>
            <w:noWrap/>
            <w:vAlign w:val="center"/>
          </w:tcPr>
          <w:p w14:paraId="4392E49A" w14:textId="708B6DAA" w:rsidR="009B4F54" w:rsidRPr="009B4F54" w:rsidRDefault="009B4F54" w:rsidP="009B4F54">
            <w:pPr>
              <w:spacing w:before="0" w:after="0" w:line="240" w:lineRule="auto"/>
              <w:jc w:val="center"/>
              <w:rPr>
                <w:sz w:val="20"/>
                <w:szCs w:val="20"/>
                <w:highlight w:val="yellow"/>
              </w:rPr>
            </w:pPr>
            <w:r w:rsidRPr="00695165">
              <w:rPr>
                <w:sz w:val="20"/>
                <w:szCs w:val="20"/>
              </w:rPr>
              <w:t>6.77%</w:t>
            </w:r>
          </w:p>
        </w:tc>
      </w:tr>
      <w:tr w:rsidR="009B4F54" w:rsidRPr="00203764" w14:paraId="63FF6BF6" w14:textId="77777777" w:rsidTr="00D90BBB">
        <w:trPr>
          <w:trHeight w:val="315"/>
          <w:tblHeader/>
        </w:trPr>
        <w:tc>
          <w:tcPr>
            <w:tcW w:w="723" w:type="pct"/>
            <w:shd w:val="clear" w:color="000000" w:fill="FFFFFF"/>
            <w:noWrap/>
            <w:vAlign w:val="center"/>
            <w:hideMark/>
          </w:tcPr>
          <w:p w14:paraId="6A81DD02" w14:textId="77777777" w:rsidR="009B4F54" w:rsidRPr="00203764" w:rsidRDefault="009B4F54" w:rsidP="009B4F54">
            <w:pPr>
              <w:spacing w:before="0" w:after="0"/>
              <w:jc w:val="center"/>
              <w:rPr>
                <w:rFonts w:eastAsia="Times New Roman"/>
                <w:sz w:val="20"/>
                <w:szCs w:val="20"/>
              </w:rPr>
            </w:pPr>
            <w:r w:rsidRPr="00203764">
              <w:rPr>
                <w:rFonts w:eastAsia="Times New Roman"/>
                <w:sz w:val="20"/>
                <w:szCs w:val="20"/>
              </w:rPr>
              <w:t>Sales in MU</w:t>
            </w:r>
          </w:p>
        </w:tc>
        <w:tc>
          <w:tcPr>
            <w:tcW w:w="846" w:type="pct"/>
            <w:shd w:val="clear" w:color="000000" w:fill="FFFFFF"/>
            <w:noWrap/>
            <w:vAlign w:val="center"/>
          </w:tcPr>
          <w:p w14:paraId="130874AA" w14:textId="4D1084C1" w:rsidR="009B4F54" w:rsidRPr="009B4F54" w:rsidRDefault="009B4F54" w:rsidP="009B4F54">
            <w:pPr>
              <w:spacing w:before="0" w:after="0" w:line="240" w:lineRule="auto"/>
              <w:jc w:val="center"/>
              <w:rPr>
                <w:sz w:val="20"/>
                <w:szCs w:val="20"/>
                <w:highlight w:val="yellow"/>
              </w:rPr>
            </w:pPr>
            <w:r w:rsidRPr="00695165">
              <w:rPr>
                <w:sz w:val="20"/>
                <w:szCs w:val="20"/>
              </w:rPr>
              <w:t>9</w:t>
            </w:r>
          </w:p>
        </w:tc>
        <w:tc>
          <w:tcPr>
            <w:tcW w:w="782" w:type="pct"/>
            <w:shd w:val="clear" w:color="000000" w:fill="FFFFFF"/>
            <w:noWrap/>
            <w:vAlign w:val="center"/>
          </w:tcPr>
          <w:p w14:paraId="4670568E" w14:textId="5B19020C" w:rsidR="009B4F54" w:rsidRPr="009B4F54" w:rsidRDefault="009B4F54" w:rsidP="009B4F54">
            <w:pPr>
              <w:spacing w:before="0" w:after="0" w:line="240" w:lineRule="auto"/>
              <w:jc w:val="center"/>
              <w:rPr>
                <w:sz w:val="20"/>
                <w:szCs w:val="20"/>
                <w:highlight w:val="yellow"/>
              </w:rPr>
            </w:pPr>
            <w:r w:rsidRPr="00695165">
              <w:rPr>
                <w:sz w:val="20"/>
                <w:szCs w:val="20"/>
              </w:rPr>
              <w:t>9</w:t>
            </w:r>
          </w:p>
        </w:tc>
        <w:tc>
          <w:tcPr>
            <w:tcW w:w="530" w:type="pct"/>
            <w:shd w:val="clear" w:color="000000" w:fill="FFFFFF"/>
            <w:noWrap/>
            <w:vAlign w:val="center"/>
          </w:tcPr>
          <w:p w14:paraId="5EB55349" w14:textId="169A7C8A" w:rsidR="009B4F54" w:rsidRPr="009B4F54" w:rsidRDefault="009B4F54" w:rsidP="009B4F54">
            <w:pPr>
              <w:spacing w:before="0" w:after="0" w:line="240" w:lineRule="auto"/>
              <w:jc w:val="center"/>
              <w:rPr>
                <w:sz w:val="20"/>
                <w:szCs w:val="20"/>
                <w:highlight w:val="yellow"/>
              </w:rPr>
            </w:pPr>
            <w:r w:rsidRPr="00695165">
              <w:rPr>
                <w:sz w:val="20"/>
                <w:szCs w:val="20"/>
              </w:rPr>
              <w:t>10</w:t>
            </w:r>
          </w:p>
        </w:tc>
        <w:tc>
          <w:tcPr>
            <w:tcW w:w="530" w:type="pct"/>
            <w:shd w:val="clear" w:color="000000" w:fill="FFFFFF"/>
            <w:noWrap/>
            <w:vAlign w:val="center"/>
          </w:tcPr>
          <w:p w14:paraId="6D48FF38" w14:textId="3CF49AA9" w:rsidR="009B4F54" w:rsidRPr="009B4F54" w:rsidRDefault="009B4F54" w:rsidP="009B4F54">
            <w:pPr>
              <w:spacing w:before="0" w:after="0" w:line="240" w:lineRule="auto"/>
              <w:jc w:val="center"/>
              <w:rPr>
                <w:sz w:val="20"/>
                <w:szCs w:val="20"/>
                <w:highlight w:val="yellow"/>
              </w:rPr>
            </w:pPr>
            <w:r w:rsidRPr="00695165">
              <w:rPr>
                <w:sz w:val="20"/>
                <w:szCs w:val="20"/>
              </w:rPr>
              <w:t>10</w:t>
            </w:r>
          </w:p>
        </w:tc>
        <w:tc>
          <w:tcPr>
            <w:tcW w:w="530" w:type="pct"/>
            <w:shd w:val="clear" w:color="000000" w:fill="FFFFFF"/>
            <w:noWrap/>
            <w:vAlign w:val="center"/>
          </w:tcPr>
          <w:p w14:paraId="2473F02C" w14:textId="7B21A9CD" w:rsidR="009B4F54" w:rsidRPr="009B4F54" w:rsidRDefault="009B4F54" w:rsidP="009B4F54">
            <w:pPr>
              <w:spacing w:before="0" w:after="0" w:line="240" w:lineRule="auto"/>
              <w:jc w:val="center"/>
              <w:rPr>
                <w:sz w:val="20"/>
                <w:szCs w:val="20"/>
                <w:highlight w:val="yellow"/>
              </w:rPr>
            </w:pPr>
            <w:r w:rsidRPr="00695165">
              <w:rPr>
                <w:sz w:val="20"/>
                <w:szCs w:val="20"/>
              </w:rPr>
              <w:t>11</w:t>
            </w:r>
          </w:p>
        </w:tc>
        <w:tc>
          <w:tcPr>
            <w:tcW w:w="530" w:type="pct"/>
            <w:shd w:val="clear" w:color="000000" w:fill="FFFFFF"/>
            <w:noWrap/>
            <w:vAlign w:val="center"/>
          </w:tcPr>
          <w:p w14:paraId="0ED17FF6" w14:textId="1457B55C" w:rsidR="009B4F54" w:rsidRPr="009B4F54" w:rsidRDefault="009B4F54" w:rsidP="009B4F54">
            <w:pPr>
              <w:spacing w:before="0" w:after="0" w:line="240" w:lineRule="auto"/>
              <w:jc w:val="center"/>
              <w:rPr>
                <w:sz w:val="20"/>
                <w:szCs w:val="20"/>
                <w:highlight w:val="yellow"/>
              </w:rPr>
            </w:pPr>
            <w:r w:rsidRPr="00695165">
              <w:rPr>
                <w:sz w:val="20"/>
                <w:szCs w:val="20"/>
              </w:rPr>
              <w:t>11</w:t>
            </w:r>
          </w:p>
        </w:tc>
        <w:tc>
          <w:tcPr>
            <w:tcW w:w="529" w:type="pct"/>
            <w:shd w:val="clear" w:color="000000" w:fill="FFFFFF"/>
            <w:noWrap/>
            <w:vAlign w:val="center"/>
          </w:tcPr>
          <w:p w14:paraId="1626A7C8" w14:textId="297A7249" w:rsidR="009B4F54" w:rsidRPr="009B4F54" w:rsidRDefault="009B4F54" w:rsidP="009B4F54">
            <w:pPr>
              <w:spacing w:before="0" w:after="0" w:line="240" w:lineRule="auto"/>
              <w:jc w:val="center"/>
              <w:rPr>
                <w:sz w:val="20"/>
                <w:szCs w:val="20"/>
                <w:highlight w:val="yellow"/>
              </w:rPr>
            </w:pPr>
            <w:r w:rsidRPr="00695165">
              <w:rPr>
                <w:sz w:val="20"/>
                <w:szCs w:val="20"/>
              </w:rPr>
              <w:t>12</w:t>
            </w:r>
          </w:p>
        </w:tc>
      </w:tr>
    </w:tbl>
    <w:p w14:paraId="763E7BF9" w14:textId="659641FD" w:rsidR="007B3108" w:rsidRDefault="007B3108" w:rsidP="007B3108">
      <w:pPr>
        <w:pStyle w:val="Caption"/>
        <w:spacing w:after="0" w:afterAutospacing="0"/>
      </w:pPr>
      <w:bookmarkStart w:id="87" w:name="_Toc131186028"/>
      <w:r>
        <w:t xml:space="preserve">Table </w:t>
      </w:r>
      <w:r>
        <w:fldChar w:fldCharType="begin"/>
      </w:r>
      <w:r>
        <w:instrText>SEQ Table \* ARABIC</w:instrText>
      </w:r>
      <w:r>
        <w:fldChar w:fldCharType="separate"/>
      </w:r>
      <w:r w:rsidR="00516CF1">
        <w:rPr>
          <w:noProof/>
        </w:rPr>
        <w:t>8</w:t>
      </w:r>
      <w:r>
        <w:fldChar w:fldCharType="end"/>
      </w:r>
      <w:r>
        <w:t xml:space="preserve">: </w:t>
      </w:r>
      <w:r w:rsidRPr="00A23FAE">
        <w:t xml:space="preserve">LT-IV Cottage </w:t>
      </w:r>
      <w:r w:rsidRPr="00083EA8">
        <w:t xml:space="preserve">Industries </w:t>
      </w:r>
      <w:r w:rsidR="0070783B" w:rsidRPr="00695165">
        <w:t>6</w:t>
      </w:r>
      <w:r w:rsidRPr="00695165">
        <w:rPr>
          <w:vertAlign w:val="superscript"/>
        </w:rPr>
        <w:t>th</w:t>
      </w:r>
      <w:r w:rsidRPr="00083EA8">
        <w:t xml:space="preserve"> Control</w:t>
      </w:r>
      <w:r>
        <w:t xml:space="preserve"> Period</w:t>
      </w:r>
      <w:bookmarkEnd w:id="87"/>
    </w:p>
    <w:tbl>
      <w:tblPr>
        <w:tblW w:w="5000" w:type="pct"/>
        <w:tblLook w:val="04A0" w:firstRow="1" w:lastRow="0" w:firstColumn="1" w:lastColumn="0" w:noHBand="0" w:noVBand="1"/>
      </w:tblPr>
      <w:tblGrid>
        <w:gridCol w:w="3366"/>
        <w:gridCol w:w="1294"/>
        <w:gridCol w:w="1294"/>
        <w:gridCol w:w="1296"/>
        <w:gridCol w:w="1296"/>
        <w:gridCol w:w="1300"/>
      </w:tblGrid>
      <w:tr w:rsidR="00F9150A" w:rsidRPr="00203764" w14:paraId="319C152E" w14:textId="77777777" w:rsidTr="000D78AB">
        <w:trPr>
          <w:trHeight w:val="328"/>
          <w:tblHeader/>
        </w:trPr>
        <w:tc>
          <w:tcPr>
            <w:tcW w:w="1710" w:type="pct"/>
            <w:vMerge w:val="restart"/>
            <w:tcBorders>
              <w:top w:val="single" w:sz="4" w:space="0" w:color="auto"/>
              <w:left w:val="single" w:sz="4" w:space="0" w:color="auto"/>
              <w:right w:val="single" w:sz="4" w:space="0" w:color="auto"/>
            </w:tcBorders>
            <w:shd w:val="clear" w:color="000000" w:fill="244062"/>
            <w:noWrap/>
            <w:vAlign w:val="center"/>
            <w:hideMark/>
          </w:tcPr>
          <w:p w14:paraId="799CB3CD" w14:textId="77777777" w:rsidR="00083EA8" w:rsidRPr="00203764" w:rsidRDefault="00083EA8" w:rsidP="00D90BBB">
            <w:pPr>
              <w:jc w:val="center"/>
              <w:rPr>
                <w:rFonts w:eastAsia="Times New Roman"/>
                <w:b/>
                <w:bCs/>
                <w:color w:val="FFFFFF"/>
                <w:sz w:val="20"/>
                <w:szCs w:val="20"/>
              </w:rPr>
            </w:pPr>
            <w:r>
              <w:rPr>
                <w:rFonts w:eastAsia="Times New Roman"/>
                <w:b/>
                <w:bCs/>
                <w:color w:val="FFFFFF"/>
                <w:sz w:val="20"/>
                <w:szCs w:val="20"/>
              </w:rPr>
              <w:t>Description</w:t>
            </w:r>
          </w:p>
        </w:tc>
        <w:tc>
          <w:tcPr>
            <w:tcW w:w="3290" w:type="pct"/>
            <w:gridSpan w:val="5"/>
            <w:tcBorders>
              <w:top w:val="single" w:sz="4" w:space="0" w:color="auto"/>
              <w:left w:val="nil"/>
              <w:bottom w:val="single" w:sz="4" w:space="0" w:color="auto"/>
              <w:right w:val="single" w:sz="4" w:space="0" w:color="auto"/>
            </w:tcBorders>
            <w:shd w:val="clear" w:color="000000" w:fill="244062"/>
            <w:noWrap/>
            <w:vAlign w:val="center"/>
            <w:hideMark/>
          </w:tcPr>
          <w:p w14:paraId="0BAAC6DF" w14:textId="77777777" w:rsidR="00083EA8" w:rsidRPr="00203764" w:rsidRDefault="00083EA8"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Projected Sales in MU</w:t>
            </w:r>
          </w:p>
        </w:tc>
      </w:tr>
      <w:tr w:rsidR="00F9150A" w:rsidRPr="00203764" w14:paraId="5A37E18E" w14:textId="77777777" w:rsidTr="000D78AB">
        <w:trPr>
          <w:trHeight w:val="328"/>
          <w:tblHeader/>
        </w:trPr>
        <w:tc>
          <w:tcPr>
            <w:tcW w:w="1710" w:type="pct"/>
            <w:vMerge/>
            <w:tcBorders>
              <w:left w:val="single" w:sz="4" w:space="0" w:color="auto"/>
              <w:bottom w:val="single" w:sz="4" w:space="0" w:color="auto"/>
              <w:right w:val="single" w:sz="4" w:space="0" w:color="auto"/>
            </w:tcBorders>
            <w:shd w:val="clear" w:color="000000" w:fill="244062"/>
            <w:noWrap/>
            <w:vAlign w:val="center"/>
            <w:hideMark/>
          </w:tcPr>
          <w:p w14:paraId="4BE55A14" w14:textId="77777777" w:rsidR="00083EA8" w:rsidRPr="00203764" w:rsidRDefault="00083EA8" w:rsidP="00D90BBB">
            <w:pPr>
              <w:spacing w:before="0" w:after="0"/>
              <w:jc w:val="center"/>
              <w:rPr>
                <w:rFonts w:eastAsia="Times New Roman"/>
                <w:b/>
                <w:bCs/>
                <w:color w:val="FFFFFF"/>
                <w:sz w:val="20"/>
                <w:szCs w:val="20"/>
              </w:rPr>
            </w:pP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38BD9F56"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2029-30</w:t>
            </w: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5D967990"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2030-31</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70C2628D"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2031-32</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6C4BA1DF"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2032-33</w:t>
            </w:r>
          </w:p>
        </w:tc>
        <w:tc>
          <w:tcPr>
            <w:tcW w:w="659" w:type="pct"/>
            <w:tcBorders>
              <w:top w:val="single" w:sz="4" w:space="0" w:color="auto"/>
              <w:left w:val="nil"/>
              <w:bottom w:val="single" w:sz="4" w:space="0" w:color="auto"/>
              <w:right w:val="single" w:sz="4" w:space="0" w:color="auto"/>
            </w:tcBorders>
            <w:shd w:val="clear" w:color="000000" w:fill="244062"/>
            <w:noWrap/>
            <w:vAlign w:val="center"/>
            <w:hideMark/>
          </w:tcPr>
          <w:p w14:paraId="2C8DE285" w14:textId="77777777" w:rsidR="00083EA8" w:rsidRPr="0010506D" w:rsidRDefault="00083EA8" w:rsidP="00D90BBB">
            <w:pPr>
              <w:spacing w:before="0" w:after="0"/>
              <w:jc w:val="center"/>
              <w:rPr>
                <w:rFonts w:eastAsia="Times New Roman"/>
                <w:b/>
                <w:bCs/>
                <w:sz w:val="20"/>
                <w:szCs w:val="20"/>
              </w:rPr>
            </w:pPr>
            <w:r w:rsidRPr="0010506D">
              <w:rPr>
                <w:rFonts w:eastAsia="Times New Roman"/>
                <w:b/>
                <w:bCs/>
                <w:sz w:val="20"/>
                <w:szCs w:val="20"/>
              </w:rPr>
              <w:t>2033-34</w:t>
            </w:r>
          </w:p>
        </w:tc>
      </w:tr>
      <w:tr w:rsidR="000D78AB" w:rsidRPr="00203764" w14:paraId="11191532" w14:textId="77777777" w:rsidTr="00695165">
        <w:trPr>
          <w:trHeight w:val="328"/>
          <w:tblHeader/>
        </w:trPr>
        <w:tc>
          <w:tcPr>
            <w:tcW w:w="171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CD4EB3D" w14:textId="77777777" w:rsidR="000D78AB" w:rsidRPr="00203764" w:rsidRDefault="000D78AB" w:rsidP="000D78AB">
            <w:pPr>
              <w:spacing w:before="0" w:after="0"/>
              <w:jc w:val="center"/>
              <w:rPr>
                <w:sz w:val="20"/>
                <w:szCs w:val="20"/>
              </w:rPr>
            </w:pPr>
            <w:r>
              <w:rPr>
                <w:sz w:val="20"/>
                <w:szCs w:val="20"/>
              </w:rPr>
              <w:t>Growth</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7F515727" w14:textId="789566E0" w:rsidR="000D78AB" w:rsidRPr="000D78AB" w:rsidRDefault="000D78AB" w:rsidP="000D78AB">
            <w:pPr>
              <w:spacing w:before="0" w:after="0" w:line="240" w:lineRule="auto"/>
              <w:jc w:val="center"/>
              <w:rPr>
                <w:sz w:val="20"/>
                <w:szCs w:val="20"/>
              </w:rPr>
            </w:pPr>
            <w:r w:rsidRPr="00695165">
              <w:rPr>
                <w:sz w:val="20"/>
                <w:szCs w:val="20"/>
              </w:rPr>
              <w:t>7.06%</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6E8964C2" w14:textId="7662D734" w:rsidR="000D78AB" w:rsidRPr="000D78AB" w:rsidRDefault="000D78AB" w:rsidP="000D78AB">
            <w:pPr>
              <w:spacing w:before="0" w:after="0" w:line="240" w:lineRule="auto"/>
              <w:jc w:val="center"/>
              <w:rPr>
                <w:sz w:val="20"/>
                <w:szCs w:val="20"/>
              </w:rPr>
            </w:pPr>
            <w:r w:rsidRPr="00695165">
              <w:rPr>
                <w:sz w:val="20"/>
                <w:szCs w:val="20"/>
              </w:rPr>
              <w:t>7.36%</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27EB4E67" w14:textId="59644316" w:rsidR="000D78AB" w:rsidRPr="000D78AB" w:rsidRDefault="000D78AB" w:rsidP="000D78AB">
            <w:pPr>
              <w:spacing w:before="0" w:after="0" w:line="240" w:lineRule="auto"/>
              <w:jc w:val="center"/>
              <w:rPr>
                <w:sz w:val="20"/>
                <w:szCs w:val="20"/>
              </w:rPr>
            </w:pPr>
            <w:r w:rsidRPr="00695165">
              <w:rPr>
                <w:sz w:val="20"/>
                <w:szCs w:val="20"/>
              </w:rPr>
              <w:t>7.68%</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092B9CDD" w14:textId="0BB43B25" w:rsidR="000D78AB" w:rsidRPr="000D78AB" w:rsidRDefault="000D78AB" w:rsidP="000D78AB">
            <w:pPr>
              <w:spacing w:before="0" w:after="0" w:line="240" w:lineRule="auto"/>
              <w:jc w:val="center"/>
              <w:rPr>
                <w:sz w:val="20"/>
                <w:szCs w:val="20"/>
              </w:rPr>
            </w:pPr>
            <w:r w:rsidRPr="00695165">
              <w:rPr>
                <w:sz w:val="20"/>
                <w:szCs w:val="20"/>
              </w:rPr>
              <w:t>8.00%</w:t>
            </w:r>
          </w:p>
        </w:tc>
        <w:tc>
          <w:tcPr>
            <w:tcW w:w="659" w:type="pct"/>
            <w:tcBorders>
              <w:top w:val="single" w:sz="4" w:space="0" w:color="auto"/>
              <w:left w:val="nil"/>
              <w:bottom w:val="single" w:sz="4" w:space="0" w:color="auto"/>
              <w:right w:val="single" w:sz="4" w:space="0" w:color="auto"/>
            </w:tcBorders>
            <w:shd w:val="clear" w:color="000000" w:fill="FFFFFF"/>
            <w:noWrap/>
            <w:vAlign w:val="center"/>
          </w:tcPr>
          <w:p w14:paraId="692D7CC9" w14:textId="6A412B9C" w:rsidR="000D78AB" w:rsidRPr="000D78AB" w:rsidRDefault="000D78AB" w:rsidP="000D78AB">
            <w:pPr>
              <w:spacing w:before="0" w:after="0" w:line="240" w:lineRule="auto"/>
              <w:jc w:val="center"/>
              <w:rPr>
                <w:sz w:val="20"/>
                <w:szCs w:val="20"/>
              </w:rPr>
            </w:pPr>
            <w:r w:rsidRPr="00695165">
              <w:rPr>
                <w:sz w:val="20"/>
                <w:szCs w:val="20"/>
              </w:rPr>
              <w:t>8.34%</w:t>
            </w:r>
          </w:p>
        </w:tc>
      </w:tr>
      <w:tr w:rsidR="000D78AB" w:rsidRPr="00203764" w14:paraId="0ED6B8B1" w14:textId="77777777" w:rsidTr="00695165">
        <w:trPr>
          <w:trHeight w:val="328"/>
          <w:tblHeader/>
        </w:trPr>
        <w:tc>
          <w:tcPr>
            <w:tcW w:w="171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A4EE167" w14:textId="77777777" w:rsidR="000D78AB" w:rsidRDefault="000D78AB" w:rsidP="000D78AB">
            <w:pPr>
              <w:spacing w:before="0" w:after="0"/>
              <w:jc w:val="center"/>
              <w:rPr>
                <w:sz w:val="20"/>
                <w:szCs w:val="20"/>
              </w:rPr>
            </w:pPr>
            <w:r>
              <w:rPr>
                <w:sz w:val="20"/>
                <w:szCs w:val="20"/>
              </w:rPr>
              <w:t>Sales in MU</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0F29F5C7" w14:textId="7C330A2F" w:rsidR="000D78AB" w:rsidRPr="000D78AB" w:rsidRDefault="000D78AB" w:rsidP="000D78AB">
            <w:pPr>
              <w:spacing w:before="0" w:after="0" w:line="240" w:lineRule="auto"/>
              <w:jc w:val="center"/>
              <w:rPr>
                <w:sz w:val="20"/>
                <w:szCs w:val="20"/>
              </w:rPr>
            </w:pPr>
            <w:r w:rsidRPr="00695165">
              <w:rPr>
                <w:sz w:val="20"/>
                <w:szCs w:val="20"/>
              </w:rPr>
              <w:t>13</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57C68019" w14:textId="10293491" w:rsidR="000D78AB" w:rsidRPr="000D78AB" w:rsidRDefault="000D78AB" w:rsidP="000D78AB">
            <w:pPr>
              <w:spacing w:before="0" w:after="0" w:line="240" w:lineRule="auto"/>
              <w:jc w:val="center"/>
              <w:rPr>
                <w:sz w:val="20"/>
                <w:szCs w:val="20"/>
              </w:rPr>
            </w:pPr>
            <w:r w:rsidRPr="00695165">
              <w:rPr>
                <w:sz w:val="20"/>
                <w:szCs w:val="20"/>
              </w:rPr>
              <w:t>14</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752D30BF" w14:textId="79396443" w:rsidR="000D78AB" w:rsidRPr="000D78AB" w:rsidRDefault="000D78AB" w:rsidP="000D78AB">
            <w:pPr>
              <w:spacing w:before="0" w:after="0" w:line="240" w:lineRule="auto"/>
              <w:jc w:val="center"/>
              <w:rPr>
                <w:sz w:val="20"/>
                <w:szCs w:val="20"/>
              </w:rPr>
            </w:pPr>
            <w:r w:rsidRPr="00695165">
              <w:rPr>
                <w:sz w:val="20"/>
                <w:szCs w:val="20"/>
              </w:rPr>
              <w:t>15</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61B3FE47" w14:textId="04C084C4" w:rsidR="000D78AB" w:rsidRPr="000D78AB" w:rsidRDefault="000D78AB" w:rsidP="000D78AB">
            <w:pPr>
              <w:spacing w:before="0" w:after="0" w:line="240" w:lineRule="auto"/>
              <w:jc w:val="center"/>
              <w:rPr>
                <w:sz w:val="20"/>
                <w:szCs w:val="20"/>
              </w:rPr>
            </w:pPr>
            <w:r w:rsidRPr="00695165">
              <w:rPr>
                <w:sz w:val="20"/>
                <w:szCs w:val="20"/>
              </w:rPr>
              <w:t>16</w:t>
            </w:r>
          </w:p>
        </w:tc>
        <w:tc>
          <w:tcPr>
            <w:tcW w:w="659" w:type="pct"/>
            <w:tcBorders>
              <w:top w:val="single" w:sz="4" w:space="0" w:color="auto"/>
              <w:left w:val="nil"/>
              <w:bottom w:val="single" w:sz="4" w:space="0" w:color="auto"/>
              <w:right w:val="single" w:sz="4" w:space="0" w:color="auto"/>
            </w:tcBorders>
            <w:shd w:val="clear" w:color="000000" w:fill="FFFFFF"/>
            <w:noWrap/>
            <w:vAlign w:val="center"/>
          </w:tcPr>
          <w:p w14:paraId="512EE367" w14:textId="0EBA49C7" w:rsidR="000D78AB" w:rsidRPr="000D78AB" w:rsidRDefault="000D78AB" w:rsidP="000D78AB">
            <w:pPr>
              <w:spacing w:before="0" w:after="0" w:line="240" w:lineRule="auto"/>
              <w:jc w:val="center"/>
              <w:rPr>
                <w:sz w:val="20"/>
                <w:szCs w:val="20"/>
              </w:rPr>
            </w:pPr>
            <w:r w:rsidRPr="00695165">
              <w:rPr>
                <w:sz w:val="20"/>
                <w:szCs w:val="20"/>
              </w:rPr>
              <w:t>18</w:t>
            </w:r>
          </w:p>
        </w:tc>
      </w:tr>
    </w:tbl>
    <w:p w14:paraId="51892420" w14:textId="77777777" w:rsidR="00980878" w:rsidRPr="009947C8" w:rsidRDefault="00391569" w:rsidP="005E385F">
      <w:pPr>
        <w:pStyle w:val="Heading3"/>
        <w:spacing w:before="0" w:after="0" w:line="240" w:lineRule="auto"/>
      </w:pPr>
      <w:bookmarkStart w:id="88" w:name="_Toc526957126"/>
      <w:bookmarkStart w:id="89" w:name="_Toc131155114"/>
      <w:r w:rsidRPr="009947C8">
        <w:t>LT-V Agriculture</w:t>
      </w:r>
      <w:bookmarkEnd w:id="88"/>
      <w:bookmarkEnd w:id="89"/>
    </w:p>
    <w:p w14:paraId="7E72B64B" w14:textId="0AE9C9EF" w:rsidR="006A09DC" w:rsidRPr="00203764" w:rsidRDefault="006A09DC" w:rsidP="006A09DC">
      <w:pPr>
        <w:rPr>
          <w:lang w:val="en-GB"/>
        </w:rPr>
      </w:pPr>
      <w:r>
        <w:rPr>
          <w:lang w:val="en-GB"/>
        </w:rPr>
        <w:t>T</w:t>
      </w:r>
      <w:r w:rsidRPr="00203764">
        <w:rPr>
          <w:lang w:val="en-GB"/>
        </w:rPr>
        <w:t xml:space="preserve">he licensee has projected the Agricultural Sales for </w:t>
      </w:r>
      <w:r>
        <w:rPr>
          <w:lang w:val="en-GB"/>
        </w:rPr>
        <w:t>H2</w:t>
      </w:r>
      <w:r w:rsidRPr="00203764">
        <w:rPr>
          <w:lang w:val="en-GB"/>
        </w:rPr>
        <w:t xml:space="preserve"> FY</w:t>
      </w:r>
      <w:r>
        <w:rPr>
          <w:lang w:val="en-GB"/>
        </w:rPr>
        <w:t xml:space="preserve"> </w:t>
      </w:r>
      <w:r w:rsidRPr="00203764">
        <w:rPr>
          <w:lang w:val="en-GB"/>
        </w:rPr>
        <w:t>20</w:t>
      </w:r>
      <w:r>
        <w:rPr>
          <w:lang w:val="en-GB"/>
        </w:rPr>
        <w:t>22</w:t>
      </w:r>
      <w:r w:rsidRPr="00203764">
        <w:rPr>
          <w:lang w:val="en-GB"/>
        </w:rPr>
        <w:t>-</w:t>
      </w:r>
      <w:r>
        <w:rPr>
          <w:lang w:val="en-GB"/>
        </w:rPr>
        <w:t>23</w:t>
      </w:r>
      <w:r w:rsidRPr="00203764">
        <w:rPr>
          <w:lang w:val="en-GB"/>
        </w:rPr>
        <w:t xml:space="preserve"> and </w:t>
      </w:r>
      <w:r>
        <w:rPr>
          <w:lang w:val="en-GB"/>
        </w:rPr>
        <w:t>FY 2023-24</w:t>
      </w:r>
      <w:r w:rsidRPr="00203764">
        <w:rPr>
          <w:lang w:val="en-GB"/>
        </w:rPr>
        <w:t xml:space="preserve"> and </w:t>
      </w:r>
      <w:r>
        <w:rPr>
          <w:lang w:val="en-GB"/>
        </w:rPr>
        <w:t>5</w:t>
      </w:r>
      <w:r w:rsidRPr="0010506D">
        <w:rPr>
          <w:vertAlign w:val="superscript"/>
          <w:lang w:val="en-GB"/>
        </w:rPr>
        <w:t>th</w:t>
      </w:r>
      <w:r>
        <w:rPr>
          <w:lang w:val="en-GB"/>
        </w:rPr>
        <w:t xml:space="preserve"> C</w:t>
      </w:r>
      <w:r w:rsidRPr="00203764">
        <w:rPr>
          <w:lang w:val="en-GB"/>
        </w:rPr>
        <w:t xml:space="preserve">ontrol </w:t>
      </w:r>
      <w:r>
        <w:rPr>
          <w:lang w:val="en-GB"/>
        </w:rPr>
        <w:t>P</w:t>
      </w:r>
      <w:r w:rsidRPr="00203764">
        <w:rPr>
          <w:lang w:val="en-GB"/>
        </w:rPr>
        <w:t xml:space="preserve">eriod </w:t>
      </w:r>
      <w:r>
        <w:rPr>
          <w:lang w:val="en-GB"/>
        </w:rPr>
        <w:t>at 5</w:t>
      </w:r>
      <w:r w:rsidRPr="00203764">
        <w:rPr>
          <w:lang w:val="en-GB"/>
        </w:rPr>
        <w:t>%.</w:t>
      </w:r>
      <w:r w:rsidR="00AC181F">
        <w:rPr>
          <w:lang w:val="en-GB"/>
        </w:rPr>
        <w:t xml:space="preserve"> </w:t>
      </w:r>
      <w:r w:rsidRPr="00203764">
        <w:rPr>
          <w:lang w:val="en-GB"/>
        </w:rPr>
        <w:t xml:space="preserve">Further, the licensee expects the growth rate of </w:t>
      </w:r>
      <w:r>
        <w:rPr>
          <w:lang w:val="en-GB"/>
        </w:rPr>
        <w:t>5</w:t>
      </w:r>
      <w:r w:rsidRPr="00203764">
        <w:rPr>
          <w:lang w:val="en-GB"/>
        </w:rPr>
        <w:t>% in agricultural category keeping in view the irrigation lands still to be cultivated which needs pumping water</w:t>
      </w:r>
      <w:r w:rsidR="00015A01">
        <w:rPr>
          <w:lang w:val="en-GB"/>
        </w:rPr>
        <w:t xml:space="preserve"> and release of</w:t>
      </w:r>
      <w:r w:rsidR="007F17F1">
        <w:rPr>
          <w:lang w:val="en-GB"/>
        </w:rPr>
        <w:t xml:space="preserve"> </w:t>
      </w:r>
      <w:r w:rsidR="00015A01">
        <w:rPr>
          <w:lang w:val="en-GB"/>
        </w:rPr>
        <w:lastRenderedPageBreak/>
        <w:t xml:space="preserve">new </w:t>
      </w:r>
      <w:r w:rsidR="00157301">
        <w:rPr>
          <w:lang w:val="en-GB"/>
        </w:rPr>
        <w:t>connections</w:t>
      </w:r>
      <w:r w:rsidRPr="00203764">
        <w:rPr>
          <w:lang w:val="en-GB"/>
        </w:rPr>
        <w:t>. The sales growth arrived at Discom level and corresponding sales projections for th</w:t>
      </w:r>
      <w:r w:rsidRPr="007C63D2">
        <w:rPr>
          <w:lang w:val="en-GB"/>
        </w:rPr>
        <w:t xml:space="preserve">e </w:t>
      </w:r>
      <w:r w:rsidRPr="0010506D">
        <w:rPr>
          <w:lang w:val="en-GB"/>
        </w:rPr>
        <w:t>5</w:t>
      </w:r>
      <w:r w:rsidRPr="0010506D">
        <w:rPr>
          <w:vertAlign w:val="superscript"/>
          <w:lang w:val="en-GB"/>
        </w:rPr>
        <w:t>th</w:t>
      </w:r>
      <w:r w:rsidRPr="007C63D2">
        <w:rPr>
          <w:lang w:val="en-GB"/>
        </w:rPr>
        <w:t xml:space="preserve"> Cont</w:t>
      </w:r>
      <w:r w:rsidRPr="00203764">
        <w:rPr>
          <w:lang w:val="en-GB"/>
        </w:rPr>
        <w:t xml:space="preserve">rol </w:t>
      </w:r>
      <w:r>
        <w:rPr>
          <w:lang w:val="en-GB"/>
        </w:rPr>
        <w:t>P</w:t>
      </w:r>
      <w:r w:rsidRPr="00203764">
        <w:rPr>
          <w:lang w:val="en-GB"/>
        </w:rPr>
        <w:t>eriod are as follows:</w:t>
      </w:r>
    </w:p>
    <w:p w14:paraId="3D78A078" w14:textId="7111CF38" w:rsidR="007B3108" w:rsidRDefault="007B3108" w:rsidP="00D15D33">
      <w:pPr>
        <w:pStyle w:val="Caption"/>
        <w:spacing w:after="0" w:afterAutospacing="0"/>
      </w:pPr>
      <w:bookmarkStart w:id="90" w:name="_Toc131186029"/>
      <w:r>
        <w:t xml:space="preserve">Table </w:t>
      </w:r>
      <w:r>
        <w:fldChar w:fldCharType="begin"/>
      </w:r>
      <w:r>
        <w:instrText>SEQ Table \* ARABIC</w:instrText>
      </w:r>
      <w:r>
        <w:fldChar w:fldCharType="separate"/>
      </w:r>
      <w:r w:rsidR="00516CF1">
        <w:rPr>
          <w:noProof/>
        </w:rPr>
        <w:t>9</w:t>
      </w:r>
      <w:r>
        <w:fldChar w:fldCharType="end"/>
      </w:r>
      <w:r>
        <w:t xml:space="preserve">: </w:t>
      </w:r>
      <w:r w:rsidRPr="009947C8">
        <w:t>LT-V Agricul</w:t>
      </w:r>
      <w:r w:rsidRPr="00883280">
        <w:t xml:space="preserve">ture </w:t>
      </w:r>
      <w:r w:rsidR="00101A3D" w:rsidRPr="00695165">
        <w:t>5</w:t>
      </w:r>
      <w:r w:rsidRPr="00695165">
        <w:rPr>
          <w:vertAlign w:val="superscript"/>
        </w:rPr>
        <w:t>th</w:t>
      </w:r>
      <w:r w:rsidRPr="00883280">
        <w:t xml:space="preserve"> C</w:t>
      </w:r>
      <w:r>
        <w:t>ontrol Period</w:t>
      </w:r>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1665"/>
        <w:gridCol w:w="1540"/>
        <w:gridCol w:w="1044"/>
        <w:gridCol w:w="1044"/>
        <w:gridCol w:w="1044"/>
        <w:gridCol w:w="1044"/>
        <w:gridCol w:w="1042"/>
      </w:tblGrid>
      <w:tr w:rsidR="007408C2" w:rsidRPr="00203764" w14:paraId="55F20E74" w14:textId="77777777" w:rsidTr="00D90BBB">
        <w:trPr>
          <w:trHeight w:val="322"/>
          <w:tblHeader/>
        </w:trPr>
        <w:tc>
          <w:tcPr>
            <w:tcW w:w="723" w:type="pct"/>
            <w:vMerge w:val="restart"/>
            <w:shd w:val="clear" w:color="000000" w:fill="244062"/>
            <w:noWrap/>
            <w:vAlign w:val="center"/>
            <w:hideMark/>
          </w:tcPr>
          <w:p w14:paraId="1A65D54B" w14:textId="77777777" w:rsidR="007408C2" w:rsidRPr="00203764" w:rsidRDefault="007408C2" w:rsidP="00D90BBB">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846" w:type="pct"/>
            <w:shd w:val="clear" w:color="000000" w:fill="244062"/>
            <w:noWrap/>
            <w:vAlign w:val="center"/>
            <w:hideMark/>
          </w:tcPr>
          <w:p w14:paraId="4FB4517F" w14:textId="77777777" w:rsidR="007408C2" w:rsidRPr="00203764" w:rsidRDefault="007408C2" w:rsidP="00D90BBB">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3432" w:type="pct"/>
            <w:gridSpan w:val="6"/>
            <w:shd w:val="clear" w:color="000000" w:fill="244062"/>
            <w:noWrap/>
            <w:vAlign w:val="center"/>
            <w:hideMark/>
          </w:tcPr>
          <w:p w14:paraId="53A75844" w14:textId="77777777" w:rsidR="007408C2" w:rsidRPr="00203764" w:rsidRDefault="007408C2"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7408C2" w:rsidRPr="00203764" w14:paraId="13891A24" w14:textId="77777777" w:rsidTr="00D90BBB">
        <w:trPr>
          <w:trHeight w:val="300"/>
          <w:tblHeader/>
        </w:trPr>
        <w:tc>
          <w:tcPr>
            <w:tcW w:w="723" w:type="pct"/>
            <w:vMerge/>
            <w:vAlign w:val="center"/>
            <w:hideMark/>
          </w:tcPr>
          <w:p w14:paraId="42216B9B" w14:textId="77777777" w:rsidR="007408C2" w:rsidRPr="00203764" w:rsidRDefault="007408C2" w:rsidP="00D90BBB">
            <w:pPr>
              <w:spacing w:before="0" w:after="0"/>
              <w:rPr>
                <w:rFonts w:eastAsia="Times New Roman"/>
                <w:b/>
                <w:bCs/>
                <w:color w:val="FFFFFF"/>
                <w:sz w:val="20"/>
                <w:szCs w:val="20"/>
              </w:rPr>
            </w:pPr>
          </w:p>
        </w:tc>
        <w:tc>
          <w:tcPr>
            <w:tcW w:w="846" w:type="pct"/>
            <w:shd w:val="clear" w:color="000000" w:fill="244062"/>
            <w:noWrap/>
            <w:vAlign w:val="center"/>
            <w:hideMark/>
          </w:tcPr>
          <w:p w14:paraId="1729EFA1" w14:textId="77777777" w:rsidR="007408C2" w:rsidRPr="00203764" w:rsidRDefault="007408C2" w:rsidP="00D90BBB">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782" w:type="pct"/>
            <w:shd w:val="clear" w:color="000000" w:fill="244062"/>
            <w:noWrap/>
            <w:vAlign w:val="center"/>
            <w:hideMark/>
          </w:tcPr>
          <w:p w14:paraId="3EDAB08E" w14:textId="77777777" w:rsidR="007408C2" w:rsidRPr="0010506D" w:rsidRDefault="007408C2" w:rsidP="00D90BBB">
            <w:pPr>
              <w:spacing w:before="0" w:after="0"/>
              <w:jc w:val="center"/>
              <w:rPr>
                <w:rFonts w:eastAsia="Times New Roman"/>
                <w:b/>
                <w:bCs/>
                <w:sz w:val="20"/>
                <w:szCs w:val="20"/>
              </w:rPr>
            </w:pPr>
            <w:r w:rsidRPr="0010506D">
              <w:rPr>
                <w:rFonts w:eastAsia="Times New Roman"/>
                <w:b/>
                <w:bCs/>
                <w:sz w:val="20"/>
                <w:szCs w:val="20"/>
              </w:rPr>
              <w:t>2023-24</w:t>
            </w:r>
          </w:p>
        </w:tc>
        <w:tc>
          <w:tcPr>
            <w:tcW w:w="530" w:type="pct"/>
            <w:shd w:val="clear" w:color="000000" w:fill="244062"/>
            <w:noWrap/>
            <w:vAlign w:val="center"/>
            <w:hideMark/>
          </w:tcPr>
          <w:p w14:paraId="66B412D9" w14:textId="77777777" w:rsidR="007408C2" w:rsidRPr="0010506D" w:rsidRDefault="007408C2" w:rsidP="00D90BBB">
            <w:pPr>
              <w:spacing w:before="0" w:after="0"/>
              <w:jc w:val="center"/>
              <w:rPr>
                <w:rFonts w:eastAsia="Times New Roman"/>
                <w:b/>
                <w:bCs/>
                <w:sz w:val="20"/>
                <w:szCs w:val="20"/>
              </w:rPr>
            </w:pPr>
            <w:r w:rsidRPr="0010506D">
              <w:rPr>
                <w:rFonts w:eastAsia="Times New Roman"/>
                <w:b/>
                <w:bCs/>
                <w:sz w:val="20"/>
                <w:szCs w:val="20"/>
              </w:rPr>
              <w:t>2024-25</w:t>
            </w:r>
          </w:p>
        </w:tc>
        <w:tc>
          <w:tcPr>
            <w:tcW w:w="530" w:type="pct"/>
            <w:shd w:val="clear" w:color="000000" w:fill="244062"/>
            <w:noWrap/>
            <w:vAlign w:val="center"/>
            <w:hideMark/>
          </w:tcPr>
          <w:p w14:paraId="2543F1D0" w14:textId="77777777" w:rsidR="007408C2" w:rsidRPr="0010506D" w:rsidRDefault="007408C2" w:rsidP="00D90BBB">
            <w:pPr>
              <w:spacing w:before="0" w:after="0"/>
              <w:jc w:val="center"/>
              <w:rPr>
                <w:rFonts w:eastAsia="Times New Roman"/>
                <w:b/>
                <w:bCs/>
                <w:sz w:val="20"/>
                <w:szCs w:val="20"/>
              </w:rPr>
            </w:pPr>
            <w:r w:rsidRPr="0010506D">
              <w:rPr>
                <w:rFonts w:eastAsia="Times New Roman"/>
                <w:b/>
                <w:bCs/>
                <w:sz w:val="20"/>
                <w:szCs w:val="20"/>
              </w:rPr>
              <w:t>2025-26</w:t>
            </w:r>
          </w:p>
        </w:tc>
        <w:tc>
          <w:tcPr>
            <w:tcW w:w="530" w:type="pct"/>
            <w:shd w:val="clear" w:color="000000" w:fill="244062"/>
            <w:noWrap/>
            <w:vAlign w:val="center"/>
            <w:hideMark/>
          </w:tcPr>
          <w:p w14:paraId="3AA09061" w14:textId="77777777" w:rsidR="007408C2" w:rsidRPr="0010506D" w:rsidRDefault="007408C2" w:rsidP="00D90BBB">
            <w:pPr>
              <w:spacing w:before="0" w:after="0"/>
              <w:jc w:val="center"/>
              <w:rPr>
                <w:rFonts w:eastAsia="Times New Roman"/>
                <w:b/>
                <w:bCs/>
                <w:sz w:val="20"/>
                <w:szCs w:val="20"/>
              </w:rPr>
            </w:pPr>
            <w:r w:rsidRPr="0010506D">
              <w:rPr>
                <w:rFonts w:eastAsia="Times New Roman"/>
                <w:b/>
                <w:bCs/>
                <w:sz w:val="20"/>
                <w:szCs w:val="20"/>
              </w:rPr>
              <w:t>2026-27</w:t>
            </w:r>
          </w:p>
        </w:tc>
        <w:tc>
          <w:tcPr>
            <w:tcW w:w="530" w:type="pct"/>
            <w:shd w:val="clear" w:color="000000" w:fill="244062"/>
            <w:noWrap/>
            <w:vAlign w:val="center"/>
            <w:hideMark/>
          </w:tcPr>
          <w:p w14:paraId="3CCFAE95" w14:textId="77777777" w:rsidR="007408C2" w:rsidRPr="0010506D" w:rsidRDefault="007408C2" w:rsidP="00D90BBB">
            <w:pPr>
              <w:spacing w:before="0" w:after="0"/>
              <w:jc w:val="center"/>
              <w:rPr>
                <w:rFonts w:eastAsia="Times New Roman"/>
                <w:b/>
                <w:bCs/>
                <w:sz w:val="20"/>
                <w:szCs w:val="20"/>
              </w:rPr>
            </w:pPr>
            <w:r w:rsidRPr="0010506D">
              <w:rPr>
                <w:rFonts w:eastAsia="Times New Roman"/>
                <w:b/>
                <w:bCs/>
                <w:sz w:val="20"/>
                <w:szCs w:val="20"/>
              </w:rPr>
              <w:t>2027-28</w:t>
            </w:r>
          </w:p>
        </w:tc>
        <w:tc>
          <w:tcPr>
            <w:tcW w:w="529" w:type="pct"/>
            <w:shd w:val="clear" w:color="000000" w:fill="244062"/>
            <w:noWrap/>
            <w:vAlign w:val="center"/>
            <w:hideMark/>
          </w:tcPr>
          <w:p w14:paraId="06695FB3" w14:textId="77777777" w:rsidR="007408C2" w:rsidRPr="0010506D" w:rsidRDefault="007408C2" w:rsidP="00D90BBB">
            <w:pPr>
              <w:spacing w:before="0" w:after="0"/>
              <w:jc w:val="center"/>
              <w:rPr>
                <w:rFonts w:eastAsia="Times New Roman"/>
                <w:b/>
                <w:bCs/>
                <w:sz w:val="20"/>
                <w:szCs w:val="20"/>
              </w:rPr>
            </w:pPr>
            <w:r w:rsidRPr="0010506D">
              <w:rPr>
                <w:rFonts w:eastAsia="Times New Roman"/>
                <w:b/>
                <w:bCs/>
                <w:sz w:val="20"/>
                <w:szCs w:val="20"/>
              </w:rPr>
              <w:t>2028-29</w:t>
            </w:r>
          </w:p>
        </w:tc>
      </w:tr>
      <w:tr w:rsidR="007408C2" w:rsidRPr="00203764" w14:paraId="159082AA" w14:textId="77777777" w:rsidTr="00D90BBB">
        <w:trPr>
          <w:trHeight w:val="300"/>
          <w:tblHeader/>
        </w:trPr>
        <w:tc>
          <w:tcPr>
            <w:tcW w:w="723" w:type="pct"/>
            <w:vMerge/>
            <w:vAlign w:val="center"/>
            <w:hideMark/>
          </w:tcPr>
          <w:p w14:paraId="0DBC8ED4" w14:textId="77777777" w:rsidR="007408C2" w:rsidRPr="00203764" w:rsidRDefault="007408C2" w:rsidP="00D90BBB">
            <w:pPr>
              <w:spacing w:before="0" w:after="0"/>
              <w:rPr>
                <w:rFonts w:eastAsia="Times New Roman"/>
                <w:b/>
                <w:bCs/>
                <w:color w:val="FFFFFF"/>
                <w:sz w:val="20"/>
                <w:szCs w:val="20"/>
              </w:rPr>
            </w:pPr>
          </w:p>
        </w:tc>
        <w:tc>
          <w:tcPr>
            <w:tcW w:w="846" w:type="pct"/>
            <w:shd w:val="clear" w:color="000000" w:fill="244062"/>
            <w:noWrap/>
            <w:vAlign w:val="center"/>
            <w:hideMark/>
          </w:tcPr>
          <w:p w14:paraId="15C013E4" w14:textId="77777777" w:rsidR="007408C2" w:rsidRPr="00203764" w:rsidRDefault="007408C2" w:rsidP="00D90BBB">
            <w:pPr>
              <w:spacing w:before="0" w:after="0"/>
              <w:jc w:val="center"/>
              <w:rPr>
                <w:rFonts w:eastAsia="Times New Roman"/>
                <w:b/>
                <w:bCs/>
                <w:color w:val="FFFFFF"/>
                <w:sz w:val="20"/>
                <w:szCs w:val="20"/>
              </w:rPr>
            </w:pPr>
            <w:r>
              <w:rPr>
                <w:rFonts w:eastAsia="Times New Roman"/>
                <w:b/>
                <w:bCs/>
                <w:color w:val="FFFFFF"/>
                <w:sz w:val="20"/>
                <w:szCs w:val="20"/>
              </w:rPr>
              <w:t>Current</w:t>
            </w:r>
            <w:r w:rsidRPr="00203764">
              <w:rPr>
                <w:rFonts w:eastAsia="Times New Roman"/>
                <w:b/>
                <w:bCs/>
                <w:color w:val="FFFFFF"/>
                <w:sz w:val="20"/>
                <w:szCs w:val="20"/>
              </w:rPr>
              <w:t xml:space="preserve"> Year</w:t>
            </w:r>
          </w:p>
        </w:tc>
        <w:tc>
          <w:tcPr>
            <w:tcW w:w="782" w:type="pct"/>
            <w:shd w:val="clear" w:color="000000" w:fill="244062"/>
            <w:noWrap/>
            <w:vAlign w:val="center"/>
            <w:hideMark/>
          </w:tcPr>
          <w:p w14:paraId="04C7C023" w14:textId="77777777" w:rsidR="007408C2" w:rsidRPr="0010506D" w:rsidRDefault="007408C2" w:rsidP="00D90BBB">
            <w:pPr>
              <w:spacing w:before="0" w:after="0"/>
              <w:jc w:val="center"/>
              <w:rPr>
                <w:rFonts w:eastAsia="Times New Roman"/>
                <w:b/>
                <w:bCs/>
                <w:sz w:val="20"/>
                <w:szCs w:val="20"/>
              </w:rPr>
            </w:pPr>
            <w:r>
              <w:rPr>
                <w:rFonts w:eastAsia="Times New Roman"/>
                <w:b/>
                <w:bCs/>
                <w:sz w:val="20"/>
                <w:szCs w:val="20"/>
              </w:rPr>
              <w:t>Next</w:t>
            </w:r>
            <w:r w:rsidRPr="0010506D">
              <w:rPr>
                <w:rFonts w:eastAsia="Times New Roman"/>
                <w:b/>
                <w:bCs/>
                <w:sz w:val="20"/>
                <w:szCs w:val="20"/>
              </w:rPr>
              <w:t xml:space="preserve"> Year</w:t>
            </w:r>
          </w:p>
        </w:tc>
        <w:tc>
          <w:tcPr>
            <w:tcW w:w="2650" w:type="pct"/>
            <w:gridSpan w:val="5"/>
            <w:shd w:val="clear" w:color="000000" w:fill="244062"/>
            <w:noWrap/>
            <w:vAlign w:val="center"/>
            <w:hideMark/>
          </w:tcPr>
          <w:p w14:paraId="7E22BBEE" w14:textId="77777777" w:rsidR="007408C2" w:rsidRPr="0010506D" w:rsidRDefault="007408C2" w:rsidP="00D90BBB">
            <w:pPr>
              <w:spacing w:before="0" w:after="0"/>
              <w:jc w:val="center"/>
              <w:rPr>
                <w:rFonts w:eastAsia="Times New Roman"/>
                <w:b/>
                <w:bCs/>
                <w:sz w:val="20"/>
                <w:szCs w:val="20"/>
              </w:rPr>
            </w:pPr>
            <w:r w:rsidRPr="0010506D">
              <w:rPr>
                <w:rFonts w:eastAsia="Times New Roman"/>
                <w:b/>
                <w:bCs/>
                <w:sz w:val="20"/>
                <w:szCs w:val="20"/>
              </w:rPr>
              <w:t>5th Control Period</w:t>
            </w:r>
          </w:p>
        </w:tc>
      </w:tr>
      <w:tr w:rsidR="001E5237" w:rsidRPr="00203764" w14:paraId="478026AD" w14:textId="77777777" w:rsidTr="00D90BBB">
        <w:trPr>
          <w:trHeight w:val="300"/>
          <w:tblHeader/>
        </w:trPr>
        <w:tc>
          <w:tcPr>
            <w:tcW w:w="723" w:type="pct"/>
            <w:shd w:val="clear" w:color="000000" w:fill="FFFFFF"/>
            <w:noWrap/>
            <w:vAlign w:val="center"/>
            <w:hideMark/>
          </w:tcPr>
          <w:p w14:paraId="63F16821" w14:textId="77777777" w:rsidR="001E5237" w:rsidRPr="00203764" w:rsidRDefault="001E5237" w:rsidP="001E5237">
            <w:pPr>
              <w:spacing w:before="0" w:after="0"/>
              <w:jc w:val="center"/>
              <w:rPr>
                <w:rFonts w:eastAsia="Times New Roman"/>
                <w:sz w:val="20"/>
                <w:szCs w:val="20"/>
              </w:rPr>
            </w:pPr>
            <w:r>
              <w:rPr>
                <w:rFonts w:eastAsia="Times New Roman"/>
                <w:sz w:val="20"/>
                <w:szCs w:val="20"/>
              </w:rPr>
              <w:t xml:space="preserve">YoY </w:t>
            </w:r>
            <w:r w:rsidRPr="00203764">
              <w:rPr>
                <w:rFonts w:eastAsia="Times New Roman"/>
                <w:sz w:val="20"/>
                <w:szCs w:val="20"/>
              </w:rPr>
              <w:t>Growth</w:t>
            </w:r>
          </w:p>
        </w:tc>
        <w:tc>
          <w:tcPr>
            <w:tcW w:w="846" w:type="pct"/>
            <w:shd w:val="clear" w:color="000000" w:fill="FFFFFF"/>
            <w:noWrap/>
            <w:vAlign w:val="center"/>
          </w:tcPr>
          <w:p w14:paraId="3F34B8EB" w14:textId="04603A65" w:rsidR="001E5237" w:rsidRPr="001E5237" w:rsidRDefault="001E5237" w:rsidP="001E5237">
            <w:pPr>
              <w:spacing w:before="0" w:after="0" w:line="240" w:lineRule="auto"/>
              <w:jc w:val="center"/>
              <w:rPr>
                <w:sz w:val="20"/>
                <w:szCs w:val="20"/>
                <w:highlight w:val="yellow"/>
              </w:rPr>
            </w:pPr>
            <w:r w:rsidRPr="00695165">
              <w:rPr>
                <w:sz w:val="20"/>
                <w:szCs w:val="20"/>
              </w:rPr>
              <w:t>1.28%</w:t>
            </w:r>
          </w:p>
        </w:tc>
        <w:tc>
          <w:tcPr>
            <w:tcW w:w="782" w:type="pct"/>
            <w:shd w:val="clear" w:color="000000" w:fill="FFFFFF"/>
            <w:noWrap/>
            <w:vAlign w:val="center"/>
          </w:tcPr>
          <w:p w14:paraId="64A6DDAB" w14:textId="54230483" w:rsidR="001E5237" w:rsidRPr="001E5237" w:rsidRDefault="001E5237" w:rsidP="001E5237">
            <w:pPr>
              <w:spacing w:before="0" w:after="0" w:line="240" w:lineRule="auto"/>
              <w:jc w:val="center"/>
              <w:rPr>
                <w:sz w:val="20"/>
                <w:szCs w:val="20"/>
                <w:highlight w:val="yellow"/>
              </w:rPr>
            </w:pPr>
            <w:r w:rsidRPr="00695165">
              <w:rPr>
                <w:sz w:val="20"/>
                <w:szCs w:val="20"/>
              </w:rPr>
              <w:t>5.00%</w:t>
            </w:r>
          </w:p>
        </w:tc>
        <w:tc>
          <w:tcPr>
            <w:tcW w:w="530" w:type="pct"/>
            <w:shd w:val="clear" w:color="000000" w:fill="FFFFFF"/>
            <w:noWrap/>
            <w:vAlign w:val="center"/>
          </w:tcPr>
          <w:p w14:paraId="7092E234" w14:textId="2D4224C6" w:rsidR="001E5237" w:rsidRPr="001E5237" w:rsidRDefault="001E5237" w:rsidP="001E5237">
            <w:pPr>
              <w:spacing w:before="0" w:after="0" w:line="240" w:lineRule="auto"/>
              <w:jc w:val="center"/>
              <w:rPr>
                <w:sz w:val="20"/>
                <w:szCs w:val="20"/>
                <w:highlight w:val="yellow"/>
              </w:rPr>
            </w:pPr>
            <w:r w:rsidRPr="00695165">
              <w:rPr>
                <w:sz w:val="20"/>
                <w:szCs w:val="20"/>
              </w:rPr>
              <w:t>5.00%</w:t>
            </w:r>
          </w:p>
        </w:tc>
        <w:tc>
          <w:tcPr>
            <w:tcW w:w="530" w:type="pct"/>
            <w:shd w:val="clear" w:color="000000" w:fill="FFFFFF"/>
            <w:noWrap/>
            <w:vAlign w:val="center"/>
          </w:tcPr>
          <w:p w14:paraId="4DFCD31C" w14:textId="7F8FD242" w:rsidR="001E5237" w:rsidRPr="001E5237" w:rsidRDefault="001E5237" w:rsidP="001E5237">
            <w:pPr>
              <w:spacing w:before="0" w:after="0" w:line="240" w:lineRule="auto"/>
              <w:jc w:val="center"/>
              <w:rPr>
                <w:sz w:val="20"/>
                <w:szCs w:val="20"/>
                <w:highlight w:val="yellow"/>
              </w:rPr>
            </w:pPr>
            <w:r w:rsidRPr="00695165">
              <w:rPr>
                <w:sz w:val="20"/>
                <w:szCs w:val="20"/>
              </w:rPr>
              <w:t>5.00%</w:t>
            </w:r>
          </w:p>
        </w:tc>
        <w:tc>
          <w:tcPr>
            <w:tcW w:w="530" w:type="pct"/>
            <w:shd w:val="clear" w:color="000000" w:fill="FFFFFF"/>
            <w:noWrap/>
            <w:vAlign w:val="center"/>
          </w:tcPr>
          <w:p w14:paraId="773BBA80" w14:textId="59BA08E8" w:rsidR="001E5237" w:rsidRPr="001E5237" w:rsidRDefault="001E5237" w:rsidP="001E5237">
            <w:pPr>
              <w:spacing w:before="0" w:after="0" w:line="240" w:lineRule="auto"/>
              <w:jc w:val="center"/>
              <w:rPr>
                <w:sz w:val="20"/>
                <w:szCs w:val="20"/>
                <w:highlight w:val="yellow"/>
              </w:rPr>
            </w:pPr>
            <w:r w:rsidRPr="00695165">
              <w:rPr>
                <w:sz w:val="20"/>
                <w:szCs w:val="20"/>
              </w:rPr>
              <w:t>5.00%</w:t>
            </w:r>
          </w:p>
        </w:tc>
        <w:tc>
          <w:tcPr>
            <w:tcW w:w="530" w:type="pct"/>
            <w:shd w:val="clear" w:color="000000" w:fill="FFFFFF"/>
            <w:noWrap/>
            <w:vAlign w:val="center"/>
          </w:tcPr>
          <w:p w14:paraId="496EBED4" w14:textId="54678FC8" w:rsidR="001E5237" w:rsidRPr="001E5237" w:rsidRDefault="001E5237" w:rsidP="001E5237">
            <w:pPr>
              <w:spacing w:before="0" w:after="0" w:line="240" w:lineRule="auto"/>
              <w:jc w:val="center"/>
              <w:rPr>
                <w:sz w:val="20"/>
                <w:szCs w:val="20"/>
                <w:highlight w:val="yellow"/>
              </w:rPr>
            </w:pPr>
            <w:r w:rsidRPr="00695165">
              <w:rPr>
                <w:sz w:val="20"/>
                <w:szCs w:val="20"/>
              </w:rPr>
              <w:t>5.00%</w:t>
            </w:r>
          </w:p>
        </w:tc>
        <w:tc>
          <w:tcPr>
            <w:tcW w:w="529" w:type="pct"/>
            <w:shd w:val="clear" w:color="000000" w:fill="FFFFFF"/>
            <w:noWrap/>
            <w:vAlign w:val="center"/>
          </w:tcPr>
          <w:p w14:paraId="389BAE72" w14:textId="3ECDD58B" w:rsidR="001E5237" w:rsidRPr="001E5237" w:rsidRDefault="001E5237" w:rsidP="001E5237">
            <w:pPr>
              <w:spacing w:before="0" w:after="0" w:line="240" w:lineRule="auto"/>
              <w:jc w:val="center"/>
              <w:rPr>
                <w:sz w:val="20"/>
                <w:szCs w:val="20"/>
                <w:highlight w:val="yellow"/>
              </w:rPr>
            </w:pPr>
            <w:r w:rsidRPr="00695165">
              <w:rPr>
                <w:sz w:val="20"/>
                <w:szCs w:val="20"/>
              </w:rPr>
              <w:t>5.00%</w:t>
            </w:r>
          </w:p>
        </w:tc>
      </w:tr>
      <w:tr w:rsidR="001E5237" w:rsidRPr="00203764" w14:paraId="5DF69AA6" w14:textId="77777777" w:rsidTr="00D90BBB">
        <w:trPr>
          <w:trHeight w:val="315"/>
          <w:tblHeader/>
        </w:trPr>
        <w:tc>
          <w:tcPr>
            <w:tcW w:w="723" w:type="pct"/>
            <w:shd w:val="clear" w:color="000000" w:fill="FFFFFF"/>
            <w:noWrap/>
            <w:vAlign w:val="center"/>
            <w:hideMark/>
          </w:tcPr>
          <w:p w14:paraId="1A589DD5" w14:textId="77777777" w:rsidR="001E5237" w:rsidRPr="00203764" w:rsidRDefault="001E5237" w:rsidP="001E5237">
            <w:pPr>
              <w:spacing w:before="0" w:after="0"/>
              <w:jc w:val="center"/>
              <w:rPr>
                <w:rFonts w:eastAsia="Times New Roman"/>
                <w:sz w:val="20"/>
                <w:szCs w:val="20"/>
              </w:rPr>
            </w:pPr>
            <w:r w:rsidRPr="00203764">
              <w:rPr>
                <w:rFonts w:eastAsia="Times New Roman"/>
                <w:sz w:val="20"/>
                <w:szCs w:val="20"/>
              </w:rPr>
              <w:t>Sales in MU</w:t>
            </w:r>
          </w:p>
        </w:tc>
        <w:tc>
          <w:tcPr>
            <w:tcW w:w="846" w:type="pct"/>
            <w:shd w:val="clear" w:color="000000" w:fill="FFFFFF"/>
            <w:noWrap/>
            <w:vAlign w:val="center"/>
          </w:tcPr>
          <w:p w14:paraId="54ABA5D5" w14:textId="267A4E41" w:rsidR="001E5237" w:rsidRPr="001E5237" w:rsidRDefault="001E5237" w:rsidP="001E5237">
            <w:pPr>
              <w:spacing w:before="0" w:after="0" w:line="240" w:lineRule="auto"/>
              <w:jc w:val="center"/>
              <w:rPr>
                <w:sz w:val="20"/>
                <w:szCs w:val="20"/>
                <w:highlight w:val="yellow"/>
              </w:rPr>
            </w:pPr>
            <w:r w:rsidRPr="00695165">
              <w:rPr>
                <w:sz w:val="20"/>
                <w:szCs w:val="20"/>
              </w:rPr>
              <w:t>7514</w:t>
            </w:r>
          </w:p>
        </w:tc>
        <w:tc>
          <w:tcPr>
            <w:tcW w:w="782" w:type="pct"/>
            <w:shd w:val="clear" w:color="000000" w:fill="FFFFFF"/>
            <w:noWrap/>
            <w:vAlign w:val="center"/>
          </w:tcPr>
          <w:p w14:paraId="5805B1B9" w14:textId="7C103E36" w:rsidR="001E5237" w:rsidRPr="001E5237" w:rsidRDefault="001E5237" w:rsidP="001E5237">
            <w:pPr>
              <w:spacing w:before="0" w:after="0" w:line="240" w:lineRule="auto"/>
              <w:jc w:val="center"/>
              <w:rPr>
                <w:sz w:val="20"/>
                <w:szCs w:val="20"/>
                <w:highlight w:val="yellow"/>
              </w:rPr>
            </w:pPr>
            <w:r w:rsidRPr="00695165">
              <w:rPr>
                <w:sz w:val="20"/>
                <w:szCs w:val="20"/>
              </w:rPr>
              <w:t>7890</w:t>
            </w:r>
          </w:p>
        </w:tc>
        <w:tc>
          <w:tcPr>
            <w:tcW w:w="530" w:type="pct"/>
            <w:shd w:val="clear" w:color="000000" w:fill="FFFFFF"/>
            <w:noWrap/>
            <w:vAlign w:val="center"/>
          </w:tcPr>
          <w:p w14:paraId="6D7FDBC6" w14:textId="3BE8D17C" w:rsidR="001E5237" w:rsidRPr="001E5237" w:rsidRDefault="001E5237" w:rsidP="001E5237">
            <w:pPr>
              <w:spacing w:before="0" w:after="0" w:line="240" w:lineRule="auto"/>
              <w:jc w:val="center"/>
              <w:rPr>
                <w:sz w:val="20"/>
                <w:szCs w:val="20"/>
                <w:highlight w:val="yellow"/>
              </w:rPr>
            </w:pPr>
            <w:r w:rsidRPr="00695165">
              <w:rPr>
                <w:sz w:val="20"/>
                <w:szCs w:val="20"/>
              </w:rPr>
              <w:t>8285</w:t>
            </w:r>
          </w:p>
        </w:tc>
        <w:tc>
          <w:tcPr>
            <w:tcW w:w="530" w:type="pct"/>
            <w:shd w:val="clear" w:color="000000" w:fill="FFFFFF"/>
            <w:noWrap/>
            <w:vAlign w:val="center"/>
          </w:tcPr>
          <w:p w14:paraId="5D1F2567" w14:textId="7A578D06" w:rsidR="001E5237" w:rsidRPr="001E5237" w:rsidRDefault="001E5237" w:rsidP="001E5237">
            <w:pPr>
              <w:spacing w:before="0" w:after="0" w:line="240" w:lineRule="auto"/>
              <w:jc w:val="center"/>
              <w:rPr>
                <w:sz w:val="20"/>
                <w:szCs w:val="20"/>
                <w:highlight w:val="yellow"/>
              </w:rPr>
            </w:pPr>
            <w:r w:rsidRPr="00695165">
              <w:rPr>
                <w:sz w:val="20"/>
                <w:szCs w:val="20"/>
              </w:rPr>
              <w:t>8699</w:t>
            </w:r>
          </w:p>
        </w:tc>
        <w:tc>
          <w:tcPr>
            <w:tcW w:w="530" w:type="pct"/>
            <w:shd w:val="clear" w:color="000000" w:fill="FFFFFF"/>
            <w:noWrap/>
            <w:vAlign w:val="center"/>
          </w:tcPr>
          <w:p w14:paraId="0EEABE9B" w14:textId="6182229C" w:rsidR="001E5237" w:rsidRPr="001E5237" w:rsidRDefault="001E5237" w:rsidP="001E5237">
            <w:pPr>
              <w:spacing w:before="0" w:after="0" w:line="240" w:lineRule="auto"/>
              <w:jc w:val="center"/>
              <w:rPr>
                <w:sz w:val="20"/>
                <w:szCs w:val="20"/>
                <w:highlight w:val="yellow"/>
              </w:rPr>
            </w:pPr>
            <w:r w:rsidRPr="00695165">
              <w:rPr>
                <w:sz w:val="20"/>
                <w:szCs w:val="20"/>
              </w:rPr>
              <w:t>9134</w:t>
            </w:r>
          </w:p>
        </w:tc>
        <w:tc>
          <w:tcPr>
            <w:tcW w:w="530" w:type="pct"/>
            <w:shd w:val="clear" w:color="000000" w:fill="FFFFFF"/>
            <w:noWrap/>
            <w:vAlign w:val="center"/>
          </w:tcPr>
          <w:p w14:paraId="5E9F0025" w14:textId="59EF82F5" w:rsidR="001E5237" w:rsidRPr="001E5237" w:rsidRDefault="001E5237" w:rsidP="001E5237">
            <w:pPr>
              <w:spacing w:before="0" w:after="0" w:line="240" w:lineRule="auto"/>
              <w:jc w:val="center"/>
              <w:rPr>
                <w:sz w:val="20"/>
                <w:szCs w:val="20"/>
                <w:highlight w:val="yellow"/>
              </w:rPr>
            </w:pPr>
            <w:r w:rsidRPr="00695165">
              <w:rPr>
                <w:sz w:val="20"/>
                <w:szCs w:val="20"/>
              </w:rPr>
              <w:t>9591</w:t>
            </w:r>
          </w:p>
        </w:tc>
        <w:tc>
          <w:tcPr>
            <w:tcW w:w="529" w:type="pct"/>
            <w:shd w:val="clear" w:color="000000" w:fill="FFFFFF"/>
            <w:noWrap/>
            <w:vAlign w:val="center"/>
          </w:tcPr>
          <w:p w14:paraId="14D5825B" w14:textId="464AA9FE" w:rsidR="001E5237" w:rsidRPr="001E5237" w:rsidRDefault="001E5237" w:rsidP="001E5237">
            <w:pPr>
              <w:spacing w:before="0" w:after="0" w:line="240" w:lineRule="auto"/>
              <w:jc w:val="center"/>
              <w:rPr>
                <w:sz w:val="20"/>
                <w:szCs w:val="20"/>
                <w:highlight w:val="yellow"/>
              </w:rPr>
            </w:pPr>
            <w:r w:rsidRPr="00695165">
              <w:rPr>
                <w:sz w:val="20"/>
                <w:szCs w:val="20"/>
              </w:rPr>
              <w:t>10070</w:t>
            </w:r>
          </w:p>
        </w:tc>
      </w:tr>
    </w:tbl>
    <w:p w14:paraId="05B2536A" w14:textId="1F33F11C" w:rsidR="00682CE4" w:rsidRPr="00695165" w:rsidRDefault="00682CE4" w:rsidP="00695165">
      <w:r w:rsidRPr="00203764">
        <w:rPr>
          <w:lang w:val="en-GB"/>
        </w:rPr>
        <w:t xml:space="preserve">Further, the projections of sales for the subsequent </w:t>
      </w:r>
      <w:r w:rsidRPr="008876CC">
        <w:rPr>
          <w:lang w:val="en-GB"/>
        </w:rPr>
        <w:t>6</w:t>
      </w:r>
      <w:r w:rsidRPr="008876CC">
        <w:rPr>
          <w:vertAlign w:val="superscript"/>
          <w:lang w:val="en-GB"/>
        </w:rPr>
        <w:t>th</w:t>
      </w:r>
      <w:r>
        <w:rPr>
          <w:lang w:val="en-GB"/>
        </w:rPr>
        <w:t xml:space="preserve"> C</w:t>
      </w:r>
      <w:r w:rsidRPr="008876CC">
        <w:rPr>
          <w:lang w:val="en-GB"/>
        </w:rPr>
        <w:t>ontrol</w:t>
      </w:r>
      <w:r w:rsidRPr="00203764">
        <w:rPr>
          <w:lang w:val="en-GB"/>
        </w:rPr>
        <w:t xml:space="preserve"> </w:t>
      </w:r>
      <w:r>
        <w:rPr>
          <w:lang w:val="en-GB"/>
        </w:rPr>
        <w:t>P</w:t>
      </w:r>
      <w:r w:rsidRPr="00203764">
        <w:rPr>
          <w:lang w:val="en-GB"/>
        </w:rPr>
        <w:t>eriod are made by</w:t>
      </w:r>
      <w:r>
        <w:rPr>
          <w:lang w:val="en-GB"/>
        </w:rPr>
        <w:t xml:space="preserve"> considering 4% growth rate </w:t>
      </w:r>
      <w:r w:rsidRPr="00203764">
        <w:rPr>
          <w:lang w:val="en-GB"/>
        </w:rPr>
        <w:t>as follows</w:t>
      </w:r>
      <w:r>
        <w:rPr>
          <w:lang w:val="en-GB"/>
        </w:rPr>
        <w:t>:</w:t>
      </w:r>
    </w:p>
    <w:p w14:paraId="25E0F22F" w14:textId="5BAFF7DD" w:rsidR="00D15D33" w:rsidRDefault="00D15D33" w:rsidP="00D15D33">
      <w:pPr>
        <w:pStyle w:val="Caption"/>
        <w:spacing w:after="0" w:afterAutospacing="0"/>
      </w:pPr>
      <w:bookmarkStart w:id="91" w:name="_Toc131186030"/>
      <w:r>
        <w:t xml:space="preserve">Table </w:t>
      </w:r>
      <w:r>
        <w:fldChar w:fldCharType="begin"/>
      </w:r>
      <w:r>
        <w:instrText>SEQ Table \* ARABIC</w:instrText>
      </w:r>
      <w:r>
        <w:fldChar w:fldCharType="separate"/>
      </w:r>
      <w:r w:rsidR="00516CF1">
        <w:rPr>
          <w:noProof/>
        </w:rPr>
        <w:t>10</w:t>
      </w:r>
      <w:r>
        <w:fldChar w:fldCharType="end"/>
      </w:r>
      <w:r>
        <w:t>:</w:t>
      </w:r>
      <w:r w:rsidRPr="009947C8">
        <w:t xml:space="preserve">LT-V </w:t>
      </w:r>
      <w:r w:rsidRPr="00883280">
        <w:t xml:space="preserve">Agriculture </w:t>
      </w:r>
      <w:r w:rsidR="00292EB2" w:rsidRPr="00695165">
        <w:t>6</w:t>
      </w:r>
      <w:r w:rsidRPr="00695165">
        <w:rPr>
          <w:vertAlign w:val="superscript"/>
        </w:rPr>
        <w:t>th</w:t>
      </w:r>
      <w:r w:rsidRPr="00883280">
        <w:t xml:space="preserve"> Control</w:t>
      </w:r>
      <w:r>
        <w:t xml:space="preserve"> Period</w:t>
      </w:r>
      <w:bookmarkEnd w:id="91"/>
    </w:p>
    <w:tbl>
      <w:tblPr>
        <w:tblW w:w="5000" w:type="pct"/>
        <w:tblLook w:val="04A0" w:firstRow="1" w:lastRow="0" w:firstColumn="1" w:lastColumn="0" w:noHBand="0" w:noVBand="1"/>
      </w:tblPr>
      <w:tblGrid>
        <w:gridCol w:w="3362"/>
        <w:gridCol w:w="1294"/>
        <w:gridCol w:w="1294"/>
        <w:gridCol w:w="1296"/>
        <w:gridCol w:w="1296"/>
        <w:gridCol w:w="1304"/>
      </w:tblGrid>
      <w:tr w:rsidR="00846847" w:rsidRPr="00203764" w14:paraId="4569272B" w14:textId="77777777" w:rsidTr="00846847">
        <w:trPr>
          <w:trHeight w:val="328"/>
          <w:tblHeader/>
        </w:trPr>
        <w:tc>
          <w:tcPr>
            <w:tcW w:w="1708" w:type="pct"/>
            <w:vMerge w:val="restart"/>
            <w:tcBorders>
              <w:top w:val="single" w:sz="4" w:space="0" w:color="auto"/>
              <w:left w:val="single" w:sz="4" w:space="0" w:color="auto"/>
              <w:right w:val="single" w:sz="4" w:space="0" w:color="auto"/>
            </w:tcBorders>
            <w:shd w:val="clear" w:color="000000" w:fill="244062"/>
            <w:noWrap/>
            <w:vAlign w:val="center"/>
            <w:hideMark/>
          </w:tcPr>
          <w:p w14:paraId="2A7AA88E" w14:textId="77777777" w:rsidR="00D46C81" w:rsidRPr="00203764" w:rsidRDefault="00D46C81" w:rsidP="00D90BBB">
            <w:pPr>
              <w:jc w:val="center"/>
              <w:rPr>
                <w:rFonts w:eastAsia="Times New Roman"/>
                <w:b/>
                <w:bCs/>
                <w:color w:val="FFFFFF"/>
                <w:sz w:val="20"/>
                <w:szCs w:val="20"/>
              </w:rPr>
            </w:pPr>
            <w:r>
              <w:rPr>
                <w:rFonts w:eastAsia="Times New Roman"/>
                <w:b/>
                <w:bCs/>
                <w:color w:val="FFFFFF"/>
                <w:sz w:val="20"/>
                <w:szCs w:val="20"/>
              </w:rPr>
              <w:t>Description</w:t>
            </w:r>
          </w:p>
        </w:tc>
        <w:tc>
          <w:tcPr>
            <w:tcW w:w="3292" w:type="pct"/>
            <w:gridSpan w:val="5"/>
            <w:tcBorders>
              <w:top w:val="single" w:sz="4" w:space="0" w:color="auto"/>
              <w:left w:val="nil"/>
              <w:bottom w:val="single" w:sz="4" w:space="0" w:color="auto"/>
              <w:right w:val="single" w:sz="4" w:space="0" w:color="auto"/>
            </w:tcBorders>
            <w:shd w:val="clear" w:color="000000" w:fill="244062"/>
            <w:noWrap/>
            <w:vAlign w:val="center"/>
            <w:hideMark/>
          </w:tcPr>
          <w:p w14:paraId="3EA119D7" w14:textId="77777777" w:rsidR="00D46C81" w:rsidRPr="00203764" w:rsidRDefault="00D46C81"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Projected Sales in MU</w:t>
            </w:r>
          </w:p>
        </w:tc>
      </w:tr>
      <w:tr w:rsidR="00846847" w:rsidRPr="00203764" w14:paraId="1AC41408" w14:textId="77777777" w:rsidTr="00846847">
        <w:trPr>
          <w:trHeight w:val="328"/>
          <w:tblHeader/>
        </w:trPr>
        <w:tc>
          <w:tcPr>
            <w:tcW w:w="1708" w:type="pct"/>
            <w:vMerge/>
            <w:tcBorders>
              <w:left w:val="single" w:sz="4" w:space="0" w:color="auto"/>
              <w:bottom w:val="single" w:sz="4" w:space="0" w:color="auto"/>
              <w:right w:val="single" w:sz="4" w:space="0" w:color="auto"/>
            </w:tcBorders>
            <w:shd w:val="clear" w:color="000000" w:fill="244062"/>
            <w:noWrap/>
            <w:vAlign w:val="center"/>
            <w:hideMark/>
          </w:tcPr>
          <w:p w14:paraId="6E108332" w14:textId="77777777" w:rsidR="00D46C81" w:rsidRPr="00203764" w:rsidRDefault="00D46C81" w:rsidP="00D90BBB">
            <w:pPr>
              <w:spacing w:before="0" w:after="0"/>
              <w:jc w:val="center"/>
              <w:rPr>
                <w:rFonts w:eastAsia="Times New Roman"/>
                <w:b/>
                <w:bCs/>
                <w:color w:val="FFFFFF"/>
                <w:sz w:val="20"/>
                <w:szCs w:val="20"/>
              </w:rPr>
            </w:pP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0A86088F" w14:textId="77777777" w:rsidR="00D46C81" w:rsidRPr="0010506D" w:rsidRDefault="00D46C81" w:rsidP="00D90BBB">
            <w:pPr>
              <w:spacing w:before="0" w:after="0"/>
              <w:jc w:val="center"/>
              <w:rPr>
                <w:rFonts w:eastAsia="Times New Roman"/>
                <w:b/>
                <w:bCs/>
                <w:sz w:val="20"/>
                <w:szCs w:val="20"/>
              </w:rPr>
            </w:pPr>
            <w:r w:rsidRPr="0010506D">
              <w:rPr>
                <w:rFonts w:eastAsia="Times New Roman"/>
                <w:b/>
                <w:bCs/>
                <w:sz w:val="20"/>
                <w:szCs w:val="20"/>
              </w:rPr>
              <w:t>2029-30</w:t>
            </w: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5302FEEF" w14:textId="77777777" w:rsidR="00D46C81" w:rsidRPr="0010506D" w:rsidRDefault="00D46C81" w:rsidP="00D90BBB">
            <w:pPr>
              <w:spacing w:before="0" w:after="0"/>
              <w:jc w:val="center"/>
              <w:rPr>
                <w:rFonts w:eastAsia="Times New Roman"/>
                <w:b/>
                <w:bCs/>
                <w:sz w:val="20"/>
                <w:szCs w:val="20"/>
              </w:rPr>
            </w:pPr>
            <w:r w:rsidRPr="0010506D">
              <w:rPr>
                <w:rFonts w:eastAsia="Times New Roman"/>
                <w:b/>
                <w:bCs/>
                <w:sz w:val="20"/>
                <w:szCs w:val="20"/>
              </w:rPr>
              <w:t>2030-31</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34FAFE60" w14:textId="77777777" w:rsidR="00D46C81" w:rsidRPr="0010506D" w:rsidRDefault="00D46C81" w:rsidP="00D90BBB">
            <w:pPr>
              <w:spacing w:before="0" w:after="0"/>
              <w:jc w:val="center"/>
              <w:rPr>
                <w:rFonts w:eastAsia="Times New Roman"/>
                <w:b/>
                <w:bCs/>
                <w:sz w:val="20"/>
                <w:szCs w:val="20"/>
              </w:rPr>
            </w:pPr>
            <w:r w:rsidRPr="0010506D">
              <w:rPr>
                <w:rFonts w:eastAsia="Times New Roman"/>
                <w:b/>
                <w:bCs/>
                <w:sz w:val="20"/>
                <w:szCs w:val="20"/>
              </w:rPr>
              <w:t>2031-32</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1BFD83C4" w14:textId="77777777" w:rsidR="00D46C81" w:rsidRPr="0010506D" w:rsidRDefault="00D46C81" w:rsidP="00D90BBB">
            <w:pPr>
              <w:spacing w:before="0" w:after="0"/>
              <w:jc w:val="center"/>
              <w:rPr>
                <w:rFonts w:eastAsia="Times New Roman"/>
                <w:b/>
                <w:bCs/>
                <w:sz w:val="20"/>
                <w:szCs w:val="20"/>
              </w:rPr>
            </w:pPr>
            <w:r w:rsidRPr="0010506D">
              <w:rPr>
                <w:rFonts w:eastAsia="Times New Roman"/>
                <w:b/>
                <w:bCs/>
                <w:sz w:val="20"/>
                <w:szCs w:val="20"/>
              </w:rPr>
              <w:t>2032-33</w:t>
            </w:r>
          </w:p>
        </w:tc>
        <w:tc>
          <w:tcPr>
            <w:tcW w:w="661" w:type="pct"/>
            <w:tcBorders>
              <w:top w:val="single" w:sz="4" w:space="0" w:color="auto"/>
              <w:left w:val="nil"/>
              <w:bottom w:val="single" w:sz="4" w:space="0" w:color="auto"/>
              <w:right w:val="single" w:sz="4" w:space="0" w:color="auto"/>
            </w:tcBorders>
            <w:shd w:val="clear" w:color="000000" w:fill="244062"/>
            <w:noWrap/>
            <w:vAlign w:val="center"/>
            <w:hideMark/>
          </w:tcPr>
          <w:p w14:paraId="67B4B657" w14:textId="77777777" w:rsidR="00D46C81" w:rsidRPr="0010506D" w:rsidRDefault="00D46C81" w:rsidP="00D90BBB">
            <w:pPr>
              <w:spacing w:before="0" w:after="0"/>
              <w:jc w:val="center"/>
              <w:rPr>
                <w:rFonts w:eastAsia="Times New Roman"/>
                <w:b/>
                <w:bCs/>
                <w:sz w:val="20"/>
                <w:szCs w:val="20"/>
              </w:rPr>
            </w:pPr>
            <w:r w:rsidRPr="0010506D">
              <w:rPr>
                <w:rFonts w:eastAsia="Times New Roman"/>
                <w:b/>
                <w:bCs/>
                <w:sz w:val="20"/>
                <w:szCs w:val="20"/>
              </w:rPr>
              <w:t>2033-34</w:t>
            </w:r>
          </w:p>
        </w:tc>
      </w:tr>
      <w:tr w:rsidR="00846847" w:rsidRPr="00203764" w14:paraId="4146D60E" w14:textId="77777777" w:rsidTr="00846847">
        <w:trPr>
          <w:trHeight w:val="328"/>
          <w:tblHeader/>
        </w:trPr>
        <w:tc>
          <w:tcPr>
            <w:tcW w:w="170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F412403" w14:textId="77777777" w:rsidR="00846847" w:rsidRPr="00203764" w:rsidRDefault="00846847" w:rsidP="00846847">
            <w:pPr>
              <w:spacing w:before="0" w:after="0"/>
              <w:jc w:val="center"/>
              <w:rPr>
                <w:sz w:val="20"/>
                <w:szCs w:val="20"/>
              </w:rPr>
            </w:pPr>
            <w:r>
              <w:rPr>
                <w:sz w:val="20"/>
                <w:szCs w:val="20"/>
              </w:rPr>
              <w:t>Growth</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310F6E44" w14:textId="75FA56F4" w:rsidR="00846847" w:rsidRPr="00846847" w:rsidRDefault="00846847" w:rsidP="00846847">
            <w:pPr>
              <w:spacing w:before="0" w:after="0" w:line="240" w:lineRule="auto"/>
              <w:jc w:val="center"/>
              <w:rPr>
                <w:sz w:val="20"/>
                <w:szCs w:val="20"/>
              </w:rPr>
            </w:pPr>
            <w:r w:rsidRPr="00695165">
              <w:rPr>
                <w:sz w:val="20"/>
                <w:szCs w:val="20"/>
              </w:rPr>
              <w:t>4.00%</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38060530" w14:textId="71752A6D" w:rsidR="00846847" w:rsidRPr="00846847" w:rsidRDefault="00846847" w:rsidP="00846847">
            <w:pPr>
              <w:spacing w:before="0" w:after="0" w:line="240" w:lineRule="auto"/>
              <w:jc w:val="center"/>
              <w:rPr>
                <w:sz w:val="20"/>
                <w:szCs w:val="20"/>
              </w:rPr>
            </w:pPr>
            <w:r w:rsidRPr="00695165">
              <w:rPr>
                <w:sz w:val="20"/>
                <w:szCs w:val="20"/>
              </w:rPr>
              <w:t>4.00%</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5A01DE26" w14:textId="361EB716" w:rsidR="00846847" w:rsidRPr="00846847" w:rsidRDefault="00846847" w:rsidP="00846847">
            <w:pPr>
              <w:spacing w:before="0" w:after="0" w:line="240" w:lineRule="auto"/>
              <w:jc w:val="center"/>
              <w:rPr>
                <w:sz w:val="20"/>
                <w:szCs w:val="20"/>
              </w:rPr>
            </w:pPr>
            <w:r w:rsidRPr="00695165">
              <w:rPr>
                <w:sz w:val="20"/>
                <w:szCs w:val="20"/>
              </w:rPr>
              <w:t>4.00%</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14B43E3C" w14:textId="08149053" w:rsidR="00846847" w:rsidRPr="00846847" w:rsidRDefault="00846847" w:rsidP="00846847">
            <w:pPr>
              <w:spacing w:before="0" w:after="0" w:line="240" w:lineRule="auto"/>
              <w:jc w:val="center"/>
              <w:rPr>
                <w:sz w:val="20"/>
                <w:szCs w:val="20"/>
              </w:rPr>
            </w:pPr>
            <w:r w:rsidRPr="00695165">
              <w:rPr>
                <w:sz w:val="20"/>
                <w:szCs w:val="20"/>
              </w:rPr>
              <w:t>4.00%</w:t>
            </w:r>
          </w:p>
        </w:tc>
        <w:tc>
          <w:tcPr>
            <w:tcW w:w="661" w:type="pct"/>
            <w:tcBorders>
              <w:top w:val="single" w:sz="4" w:space="0" w:color="auto"/>
              <w:left w:val="nil"/>
              <w:bottom w:val="single" w:sz="4" w:space="0" w:color="auto"/>
              <w:right w:val="single" w:sz="4" w:space="0" w:color="auto"/>
            </w:tcBorders>
            <w:shd w:val="clear" w:color="000000" w:fill="FFFFFF"/>
            <w:noWrap/>
            <w:vAlign w:val="center"/>
          </w:tcPr>
          <w:p w14:paraId="61C442E2" w14:textId="24E5198D" w:rsidR="00846847" w:rsidRPr="00846847" w:rsidRDefault="00846847" w:rsidP="00846847">
            <w:pPr>
              <w:spacing w:before="0" w:after="0" w:line="240" w:lineRule="auto"/>
              <w:jc w:val="center"/>
              <w:rPr>
                <w:sz w:val="20"/>
                <w:szCs w:val="20"/>
              </w:rPr>
            </w:pPr>
            <w:r w:rsidRPr="00695165">
              <w:rPr>
                <w:sz w:val="20"/>
                <w:szCs w:val="20"/>
              </w:rPr>
              <w:t>4.00%</w:t>
            </w:r>
          </w:p>
        </w:tc>
      </w:tr>
      <w:tr w:rsidR="00846847" w:rsidRPr="00203764" w14:paraId="6E1C3268" w14:textId="77777777" w:rsidTr="00846847">
        <w:trPr>
          <w:trHeight w:val="328"/>
          <w:tblHeader/>
        </w:trPr>
        <w:tc>
          <w:tcPr>
            <w:tcW w:w="170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58EBDE3" w14:textId="77777777" w:rsidR="00846847" w:rsidRDefault="00846847" w:rsidP="00846847">
            <w:pPr>
              <w:spacing w:before="0" w:after="0"/>
              <w:jc w:val="center"/>
              <w:rPr>
                <w:sz w:val="20"/>
                <w:szCs w:val="20"/>
              </w:rPr>
            </w:pPr>
            <w:r>
              <w:rPr>
                <w:sz w:val="20"/>
                <w:szCs w:val="20"/>
              </w:rPr>
              <w:t>Sales in MU</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60178F65" w14:textId="40085523" w:rsidR="00846847" w:rsidRPr="00846847" w:rsidRDefault="00846847" w:rsidP="00846847">
            <w:pPr>
              <w:spacing w:before="0" w:after="0" w:line="240" w:lineRule="auto"/>
              <w:jc w:val="center"/>
              <w:rPr>
                <w:sz w:val="20"/>
                <w:szCs w:val="20"/>
              </w:rPr>
            </w:pPr>
            <w:r w:rsidRPr="00695165">
              <w:rPr>
                <w:sz w:val="20"/>
                <w:szCs w:val="20"/>
              </w:rPr>
              <w:t>10473</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02E4FF0B" w14:textId="78097455" w:rsidR="00846847" w:rsidRPr="00846847" w:rsidRDefault="00846847" w:rsidP="00846847">
            <w:pPr>
              <w:spacing w:before="0" w:after="0" w:line="240" w:lineRule="auto"/>
              <w:jc w:val="center"/>
              <w:rPr>
                <w:sz w:val="20"/>
                <w:szCs w:val="20"/>
              </w:rPr>
            </w:pPr>
            <w:r w:rsidRPr="00695165">
              <w:rPr>
                <w:sz w:val="20"/>
                <w:szCs w:val="20"/>
              </w:rPr>
              <w:t>10892</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26190B4F" w14:textId="0BBE51FF" w:rsidR="00846847" w:rsidRPr="00846847" w:rsidRDefault="00846847" w:rsidP="00846847">
            <w:pPr>
              <w:spacing w:before="0" w:after="0" w:line="240" w:lineRule="auto"/>
              <w:jc w:val="center"/>
              <w:rPr>
                <w:sz w:val="20"/>
                <w:szCs w:val="20"/>
              </w:rPr>
            </w:pPr>
            <w:r w:rsidRPr="00695165">
              <w:rPr>
                <w:sz w:val="20"/>
                <w:szCs w:val="20"/>
              </w:rPr>
              <w:t>11328</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29D3A607" w14:textId="364FD0A5" w:rsidR="00846847" w:rsidRPr="00846847" w:rsidRDefault="00846847" w:rsidP="00846847">
            <w:pPr>
              <w:spacing w:before="0" w:after="0" w:line="240" w:lineRule="auto"/>
              <w:jc w:val="center"/>
              <w:rPr>
                <w:sz w:val="20"/>
                <w:szCs w:val="20"/>
              </w:rPr>
            </w:pPr>
            <w:r w:rsidRPr="00695165">
              <w:rPr>
                <w:sz w:val="20"/>
                <w:szCs w:val="20"/>
              </w:rPr>
              <w:t>11781</w:t>
            </w:r>
          </w:p>
        </w:tc>
        <w:tc>
          <w:tcPr>
            <w:tcW w:w="661" w:type="pct"/>
            <w:tcBorders>
              <w:top w:val="single" w:sz="4" w:space="0" w:color="auto"/>
              <w:left w:val="nil"/>
              <w:bottom w:val="single" w:sz="4" w:space="0" w:color="auto"/>
              <w:right w:val="single" w:sz="4" w:space="0" w:color="auto"/>
            </w:tcBorders>
            <w:shd w:val="clear" w:color="000000" w:fill="FFFFFF"/>
            <w:noWrap/>
            <w:vAlign w:val="center"/>
          </w:tcPr>
          <w:p w14:paraId="37951A3C" w14:textId="4C566768" w:rsidR="00846847" w:rsidRPr="00846847" w:rsidRDefault="00846847" w:rsidP="00846847">
            <w:pPr>
              <w:spacing w:before="0" w:after="0" w:line="240" w:lineRule="auto"/>
              <w:jc w:val="center"/>
              <w:rPr>
                <w:sz w:val="20"/>
                <w:szCs w:val="20"/>
              </w:rPr>
            </w:pPr>
            <w:r w:rsidRPr="00695165">
              <w:rPr>
                <w:sz w:val="20"/>
                <w:szCs w:val="20"/>
              </w:rPr>
              <w:t>12252</w:t>
            </w:r>
          </w:p>
        </w:tc>
      </w:tr>
    </w:tbl>
    <w:p w14:paraId="69D8286A" w14:textId="77777777" w:rsidR="00980878" w:rsidRPr="009F25E5" w:rsidRDefault="00980878" w:rsidP="0047747E">
      <w:pPr>
        <w:pStyle w:val="Heading3"/>
        <w:spacing w:before="0" w:after="0"/>
      </w:pPr>
      <w:bookmarkStart w:id="92" w:name="_Toc526957127"/>
      <w:bookmarkStart w:id="93" w:name="_Toc131155115"/>
      <w:r w:rsidRPr="009F25E5">
        <w:t>LT-VI Street Lighting &amp; PWS</w:t>
      </w:r>
      <w:bookmarkEnd w:id="92"/>
      <w:bookmarkEnd w:id="93"/>
    </w:p>
    <w:p w14:paraId="460CFE51" w14:textId="7AFC0BCA" w:rsidR="00D15D33" w:rsidRPr="008C36B6" w:rsidRDefault="00B4384F" w:rsidP="00695165">
      <w:pPr>
        <w:spacing w:before="0" w:after="0"/>
      </w:pPr>
      <w:r w:rsidRPr="00B4384F">
        <w:t>From the historical sales information, a reduction of sales is observed in this category in most of the circles, which may be due to increase in usage of LEDs for street lighting</w:t>
      </w:r>
      <w:r>
        <w:t xml:space="preserve">. </w:t>
      </w:r>
      <w:r w:rsidR="00972C5E" w:rsidRPr="00877F33">
        <w:t xml:space="preserve">Hence, a nominal growth of 2% is adopted for the circles showing minor reduction of sales and </w:t>
      </w:r>
      <w:r w:rsidR="005E2AC4">
        <w:t xml:space="preserve">appropriate </w:t>
      </w:r>
      <w:r w:rsidR="00972C5E" w:rsidRPr="00877F33">
        <w:t xml:space="preserve">CAGR </w:t>
      </w:r>
      <w:r w:rsidR="006E11E7">
        <w:t>(</w:t>
      </w:r>
      <w:r w:rsidR="00D2737D">
        <w:t>5</w:t>
      </w:r>
      <w:r w:rsidR="006E11E7">
        <w:t xml:space="preserve">yr to 1yr) </w:t>
      </w:r>
      <w:r w:rsidR="00972C5E" w:rsidRPr="00877F33">
        <w:t>is adopted for the remaining circles</w:t>
      </w:r>
      <w:r w:rsidR="008A2856">
        <w:t xml:space="preserve">. </w:t>
      </w:r>
      <w:r w:rsidR="00DC3569" w:rsidRPr="00203764">
        <w:rPr>
          <w:lang w:val="en-GB"/>
        </w:rPr>
        <w:t>The sales growth arrived at Discom level and corresponding sales projections for th</w:t>
      </w:r>
      <w:r w:rsidR="00DC3569" w:rsidRPr="007C63D2">
        <w:rPr>
          <w:lang w:val="en-GB"/>
        </w:rPr>
        <w:t xml:space="preserve">e </w:t>
      </w:r>
      <w:r w:rsidR="00DC3569" w:rsidRPr="0010506D">
        <w:rPr>
          <w:lang w:val="en-GB"/>
        </w:rPr>
        <w:t>5</w:t>
      </w:r>
      <w:r w:rsidR="00DC3569" w:rsidRPr="0010506D">
        <w:rPr>
          <w:vertAlign w:val="superscript"/>
          <w:lang w:val="en-GB"/>
        </w:rPr>
        <w:t>th</w:t>
      </w:r>
      <w:r w:rsidR="00DC3569" w:rsidRPr="007C63D2">
        <w:rPr>
          <w:lang w:val="en-GB"/>
        </w:rPr>
        <w:t xml:space="preserve"> Cont</w:t>
      </w:r>
      <w:r w:rsidR="00DC3569" w:rsidRPr="00203764">
        <w:rPr>
          <w:lang w:val="en-GB"/>
        </w:rPr>
        <w:t xml:space="preserve">rol </w:t>
      </w:r>
      <w:r w:rsidR="00DC3569">
        <w:rPr>
          <w:lang w:val="en-GB"/>
        </w:rPr>
        <w:t>P</w:t>
      </w:r>
      <w:r w:rsidR="00DC3569" w:rsidRPr="00203764">
        <w:rPr>
          <w:lang w:val="en-GB"/>
        </w:rPr>
        <w:t>eriod are as follows</w:t>
      </w:r>
      <w:r w:rsidR="00DC3569">
        <w:t>:</w:t>
      </w:r>
    </w:p>
    <w:p w14:paraId="01622E6C" w14:textId="7B6A5D5D" w:rsidR="00D15D33" w:rsidRDefault="00D15D33" w:rsidP="00D15D33">
      <w:pPr>
        <w:pStyle w:val="Caption"/>
        <w:spacing w:after="0" w:afterAutospacing="0"/>
      </w:pPr>
      <w:bookmarkStart w:id="94" w:name="_Toc131186031"/>
      <w:r>
        <w:t xml:space="preserve">Table </w:t>
      </w:r>
      <w:r>
        <w:fldChar w:fldCharType="begin"/>
      </w:r>
      <w:r>
        <w:instrText>SEQ Table \* ARABIC</w:instrText>
      </w:r>
      <w:r>
        <w:fldChar w:fldCharType="separate"/>
      </w:r>
      <w:r w:rsidR="00516CF1">
        <w:rPr>
          <w:noProof/>
        </w:rPr>
        <w:t>11</w:t>
      </w:r>
      <w:r>
        <w:fldChar w:fldCharType="end"/>
      </w:r>
      <w:r>
        <w:t xml:space="preserve">: </w:t>
      </w:r>
      <w:r w:rsidRPr="009F25E5">
        <w:t xml:space="preserve">LT-VI Street Lighting &amp; </w:t>
      </w:r>
      <w:r w:rsidRPr="00DC3569">
        <w:t xml:space="preserve">PWS </w:t>
      </w:r>
      <w:r w:rsidR="00F55BFA" w:rsidRPr="00695165">
        <w:t>5</w:t>
      </w:r>
      <w:r w:rsidRPr="00695165">
        <w:rPr>
          <w:vertAlign w:val="superscript"/>
        </w:rPr>
        <w:t>th</w:t>
      </w:r>
      <w:r w:rsidRPr="00DC3569">
        <w:t xml:space="preserve"> Control </w:t>
      </w:r>
      <w:r w:rsidR="00DC3569">
        <w:t>P</w:t>
      </w:r>
      <w:r w:rsidRPr="00DC3569">
        <w:t>eriod</w:t>
      </w:r>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1665"/>
        <w:gridCol w:w="1540"/>
        <w:gridCol w:w="1044"/>
        <w:gridCol w:w="1044"/>
        <w:gridCol w:w="1044"/>
        <w:gridCol w:w="1044"/>
        <w:gridCol w:w="1042"/>
      </w:tblGrid>
      <w:tr w:rsidR="00DC3569" w:rsidRPr="00203764" w14:paraId="707EFEDC" w14:textId="77777777" w:rsidTr="00D90BBB">
        <w:trPr>
          <w:trHeight w:val="322"/>
          <w:tblHeader/>
        </w:trPr>
        <w:tc>
          <w:tcPr>
            <w:tcW w:w="723" w:type="pct"/>
            <w:vMerge w:val="restart"/>
            <w:shd w:val="clear" w:color="000000" w:fill="244062"/>
            <w:noWrap/>
            <w:vAlign w:val="center"/>
            <w:hideMark/>
          </w:tcPr>
          <w:p w14:paraId="1F2AFFA6" w14:textId="77777777" w:rsidR="00DC3569" w:rsidRPr="00203764" w:rsidRDefault="00DC3569" w:rsidP="00D90BBB">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846" w:type="pct"/>
            <w:shd w:val="clear" w:color="000000" w:fill="244062"/>
            <w:noWrap/>
            <w:vAlign w:val="center"/>
            <w:hideMark/>
          </w:tcPr>
          <w:p w14:paraId="4F9E3E59" w14:textId="77777777" w:rsidR="00DC3569" w:rsidRPr="00203764" w:rsidRDefault="00DC3569" w:rsidP="00D90BBB">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3432" w:type="pct"/>
            <w:gridSpan w:val="6"/>
            <w:shd w:val="clear" w:color="000000" w:fill="244062"/>
            <w:noWrap/>
            <w:vAlign w:val="center"/>
            <w:hideMark/>
          </w:tcPr>
          <w:p w14:paraId="04CABB45" w14:textId="77777777" w:rsidR="00DC3569" w:rsidRPr="00203764" w:rsidRDefault="00DC3569"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DC3569" w:rsidRPr="00203764" w14:paraId="1187183A" w14:textId="77777777" w:rsidTr="00D90BBB">
        <w:trPr>
          <w:trHeight w:val="300"/>
          <w:tblHeader/>
        </w:trPr>
        <w:tc>
          <w:tcPr>
            <w:tcW w:w="723" w:type="pct"/>
            <w:vMerge/>
            <w:vAlign w:val="center"/>
            <w:hideMark/>
          </w:tcPr>
          <w:p w14:paraId="530431FC" w14:textId="77777777" w:rsidR="00DC3569" w:rsidRPr="00203764" w:rsidRDefault="00DC3569" w:rsidP="00D90BBB">
            <w:pPr>
              <w:spacing w:before="0" w:after="0"/>
              <w:rPr>
                <w:rFonts w:eastAsia="Times New Roman"/>
                <w:b/>
                <w:bCs/>
                <w:color w:val="FFFFFF"/>
                <w:sz w:val="20"/>
                <w:szCs w:val="20"/>
              </w:rPr>
            </w:pPr>
          </w:p>
        </w:tc>
        <w:tc>
          <w:tcPr>
            <w:tcW w:w="846" w:type="pct"/>
            <w:shd w:val="clear" w:color="000000" w:fill="244062"/>
            <w:noWrap/>
            <w:vAlign w:val="center"/>
            <w:hideMark/>
          </w:tcPr>
          <w:p w14:paraId="62FE7852" w14:textId="77777777" w:rsidR="00DC3569" w:rsidRPr="00203764" w:rsidRDefault="00DC3569" w:rsidP="00D90BBB">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782" w:type="pct"/>
            <w:shd w:val="clear" w:color="000000" w:fill="244062"/>
            <w:noWrap/>
            <w:vAlign w:val="center"/>
            <w:hideMark/>
          </w:tcPr>
          <w:p w14:paraId="575AD195" w14:textId="77777777" w:rsidR="00DC3569" w:rsidRPr="0010506D" w:rsidRDefault="00DC3569" w:rsidP="00D90BBB">
            <w:pPr>
              <w:spacing w:before="0" w:after="0"/>
              <w:jc w:val="center"/>
              <w:rPr>
                <w:rFonts w:eastAsia="Times New Roman"/>
                <w:b/>
                <w:bCs/>
                <w:sz w:val="20"/>
                <w:szCs w:val="20"/>
              </w:rPr>
            </w:pPr>
            <w:r w:rsidRPr="0010506D">
              <w:rPr>
                <w:rFonts w:eastAsia="Times New Roman"/>
                <w:b/>
                <w:bCs/>
                <w:sz w:val="20"/>
                <w:szCs w:val="20"/>
              </w:rPr>
              <w:t>2023-24</w:t>
            </w:r>
          </w:p>
        </w:tc>
        <w:tc>
          <w:tcPr>
            <w:tcW w:w="530" w:type="pct"/>
            <w:shd w:val="clear" w:color="000000" w:fill="244062"/>
            <w:noWrap/>
            <w:vAlign w:val="center"/>
            <w:hideMark/>
          </w:tcPr>
          <w:p w14:paraId="52271B44" w14:textId="77777777" w:rsidR="00DC3569" w:rsidRPr="0010506D" w:rsidRDefault="00DC3569" w:rsidP="00D90BBB">
            <w:pPr>
              <w:spacing w:before="0" w:after="0"/>
              <w:jc w:val="center"/>
              <w:rPr>
                <w:rFonts w:eastAsia="Times New Roman"/>
                <w:b/>
                <w:bCs/>
                <w:sz w:val="20"/>
                <w:szCs w:val="20"/>
              </w:rPr>
            </w:pPr>
            <w:r w:rsidRPr="0010506D">
              <w:rPr>
                <w:rFonts w:eastAsia="Times New Roman"/>
                <w:b/>
                <w:bCs/>
                <w:sz w:val="20"/>
                <w:szCs w:val="20"/>
              </w:rPr>
              <w:t>2024-25</w:t>
            </w:r>
          </w:p>
        </w:tc>
        <w:tc>
          <w:tcPr>
            <w:tcW w:w="530" w:type="pct"/>
            <w:shd w:val="clear" w:color="000000" w:fill="244062"/>
            <w:noWrap/>
            <w:vAlign w:val="center"/>
            <w:hideMark/>
          </w:tcPr>
          <w:p w14:paraId="414DED40" w14:textId="77777777" w:rsidR="00DC3569" w:rsidRPr="0010506D" w:rsidRDefault="00DC3569" w:rsidP="00D90BBB">
            <w:pPr>
              <w:spacing w:before="0" w:after="0"/>
              <w:jc w:val="center"/>
              <w:rPr>
                <w:rFonts w:eastAsia="Times New Roman"/>
                <w:b/>
                <w:bCs/>
                <w:sz w:val="20"/>
                <w:szCs w:val="20"/>
              </w:rPr>
            </w:pPr>
            <w:r w:rsidRPr="0010506D">
              <w:rPr>
                <w:rFonts w:eastAsia="Times New Roman"/>
                <w:b/>
                <w:bCs/>
                <w:sz w:val="20"/>
                <w:szCs w:val="20"/>
              </w:rPr>
              <w:t>2025-26</w:t>
            </w:r>
          </w:p>
        </w:tc>
        <w:tc>
          <w:tcPr>
            <w:tcW w:w="530" w:type="pct"/>
            <w:shd w:val="clear" w:color="000000" w:fill="244062"/>
            <w:noWrap/>
            <w:vAlign w:val="center"/>
            <w:hideMark/>
          </w:tcPr>
          <w:p w14:paraId="65937927" w14:textId="77777777" w:rsidR="00DC3569" w:rsidRPr="0010506D" w:rsidRDefault="00DC3569" w:rsidP="00D90BBB">
            <w:pPr>
              <w:spacing w:before="0" w:after="0"/>
              <w:jc w:val="center"/>
              <w:rPr>
                <w:rFonts w:eastAsia="Times New Roman"/>
                <w:b/>
                <w:bCs/>
                <w:sz w:val="20"/>
                <w:szCs w:val="20"/>
              </w:rPr>
            </w:pPr>
            <w:r w:rsidRPr="0010506D">
              <w:rPr>
                <w:rFonts w:eastAsia="Times New Roman"/>
                <w:b/>
                <w:bCs/>
                <w:sz w:val="20"/>
                <w:szCs w:val="20"/>
              </w:rPr>
              <w:t>2026-27</w:t>
            </w:r>
          </w:p>
        </w:tc>
        <w:tc>
          <w:tcPr>
            <w:tcW w:w="530" w:type="pct"/>
            <w:shd w:val="clear" w:color="000000" w:fill="244062"/>
            <w:noWrap/>
            <w:vAlign w:val="center"/>
            <w:hideMark/>
          </w:tcPr>
          <w:p w14:paraId="659BC341" w14:textId="77777777" w:rsidR="00DC3569" w:rsidRPr="0010506D" w:rsidRDefault="00DC3569" w:rsidP="00D90BBB">
            <w:pPr>
              <w:spacing w:before="0" w:after="0"/>
              <w:jc w:val="center"/>
              <w:rPr>
                <w:rFonts w:eastAsia="Times New Roman"/>
                <w:b/>
                <w:bCs/>
                <w:sz w:val="20"/>
                <w:szCs w:val="20"/>
              </w:rPr>
            </w:pPr>
            <w:r w:rsidRPr="0010506D">
              <w:rPr>
                <w:rFonts w:eastAsia="Times New Roman"/>
                <w:b/>
                <w:bCs/>
                <w:sz w:val="20"/>
                <w:szCs w:val="20"/>
              </w:rPr>
              <w:t>2027-28</w:t>
            </w:r>
          </w:p>
        </w:tc>
        <w:tc>
          <w:tcPr>
            <w:tcW w:w="529" w:type="pct"/>
            <w:shd w:val="clear" w:color="000000" w:fill="244062"/>
            <w:noWrap/>
            <w:vAlign w:val="center"/>
            <w:hideMark/>
          </w:tcPr>
          <w:p w14:paraId="239E78A5" w14:textId="77777777" w:rsidR="00DC3569" w:rsidRPr="0010506D" w:rsidRDefault="00DC3569" w:rsidP="00D90BBB">
            <w:pPr>
              <w:spacing w:before="0" w:after="0"/>
              <w:jc w:val="center"/>
              <w:rPr>
                <w:rFonts w:eastAsia="Times New Roman"/>
                <w:b/>
                <w:bCs/>
                <w:sz w:val="20"/>
                <w:szCs w:val="20"/>
              </w:rPr>
            </w:pPr>
            <w:r w:rsidRPr="0010506D">
              <w:rPr>
                <w:rFonts w:eastAsia="Times New Roman"/>
                <w:b/>
                <w:bCs/>
                <w:sz w:val="20"/>
                <w:szCs w:val="20"/>
              </w:rPr>
              <w:t>2028-29</w:t>
            </w:r>
          </w:p>
        </w:tc>
      </w:tr>
      <w:tr w:rsidR="00DC3569" w:rsidRPr="00203764" w14:paraId="15542695" w14:textId="77777777" w:rsidTr="00D90BBB">
        <w:trPr>
          <w:trHeight w:val="300"/>
          <w:tblHeader/>
        </w:trPr>
        <w:tc>
          <w:tcPr>
            <w:tcW w:w="723" w:type="pct"/>
            <w:vMerge/>
            <w:vAlign w:val="center"/>
            <w:hideMark/>
          </w:tcPr>
          <w:p w14:paraId="06B92B16" w14:textId="77777777" w:rsidR="00DC3569" w:rsidRPr="00203764" w:rsidRDefault="00DC3569" w:rsidP="00D90BBB">
            <w:pPr>
              <w:spacing w:before="0" w:after="0"/>
              <w:rPr>
                <w:rFonts w:eastAsia="Times New Roman"/>
                <w:b/>
                <w:bCs/>
                <w:color w:val="FFFFFF"/>
                <w:sz w:val="20"/>
                <w:szCs w:val="20"/>
              </w:rPr>
            </w:pPr>
          </w:p>
        </w:tc>
        <w:tc>
          <w:tcPr>
            <w:tcW w:w="846" w:type="pct"/>
            <w:shd w:val="clear" w:color="000000" w:fill="244062"/>
            <w:noWrap/>
            <w:vAlign w:val="center"/>
            <w:hideMark/>
          </w:tcPr>
          <w:p w14:paraId="08B69F72" w14:textId="77777777" w:rsidR="00DC3569" w:rsidRPr="00203764" w:rsidRDefault="00DC3569" w:rsidP="00D90BBB">
            <w:pPr>
              <w:spacing w:before="0" w:after="0"/>
              <w:jc w:val="center"/>
              <w:rPr>
                <w:rFonts w:eastAsia="Times New Roman"/>
                <w:b/>
                <w:bCs/>
                <w:color w:val="FFFFFF"/>
                <w:sz w:val="20"/>
                <w:szCs w:val="20"/>
              </w:rPr>
            </w:pPr>
            <w:r>
              <w:rPr>
                <w:rFonts w:eastAsia="Times New Roman"/>
                <w:b/>
                <w:bCs/>
                <w:color w:val="FFFFFF"/>
                <w:sz w:val="20"/>
                <w:szCs w:val="20"/>
              </w:rPr>
              <w:t>Current</w:t>
            </w:r>
            <w:r w:rsidRPr="00203764">
              <w:rPr>
                <w:rFonts w:eastAsia="Times New Roman"/>
                <w:b/>
                <w:bCs/>
                <w:color w:val="FFFFFF"/>
                <w:sz w:val="20"/>
                <w:szCs w:val="20"/>
              </w:rPr>
              <w:t xml:space="preserve"> Year</w:t>
            </w:r>
          </w:p>
        </w:tc>
        <w:tc>
          <w:tcPr>
            <w:tcW w:w="782" w:type="pct"/>
            <w:shd w:val="clear" w:color="000000" w:fill="244062"/>
            <w:noWrap/>
            <w:vAlign w:val="center"/>
            <w:hideMark/>
          </w:tcPr>
          <w:p w14:paraId="610F9195" w14:textId="77777777" w:rsidR="00DC3569" w:rsidRPr="0010506D" w:rsidRDefault="00DC3569" w:rsidP="00D90BBB">
            <w:pPr>
              <w:spacing w:before="0" w:after="0"/>
              <w:jc w:val="center"/>
              <w:rPr>
                <w:rFonts w:eastAsia="Times New Roman"/>
                <w:b/>
                <w:bCs/>
                <w:sz w:val="20"/>
                <w:szCs w:val="20"/>
              </w:rPr>
            </w:pPr>
            <w:r>
              <w:rPr>
                <w:rFonts w:eastAsia="Times New Roman"/>
                <w:b/>
                <w:bCs/>
                <w:sz w:val="20"/>
                <w:szCs w:val="20"/>
              </w:rPr>
              <w:t>Next</w:t>
            </w:r>
            <w:r w:rsidRPr="0010506D">
              <w:rPr>
                <w:rFonts w:eastAsia="Times New Roman"/>
                <w:b/>
                <w:bCs/>
                <w:sz w:val="20"/>
                <w:szCs w:val="20"/>
              </w:rPr>
              <w:t xml:space="preserve"> Year</w:t>
            </w:r>
          </w:p>
        </w:tc>
        <w:tc>
          <w:tcPr>
            <w:tcW w:w="2650" w:type="pct"/>
            <w:gridSpan w:val="5"/>
            <w:shd w:val="clear" w:color="000000" w:fill="244062"/>
            <w:noWrap/>
            <w:vAlign w:val="center"/>
            <w:hideMark/>
          </w:tcPr>
          <w:p w14:paraId="2D50F1AC" w14:textId="77777777" w:rsidR="00DC3569" w:rsidRPr="0010506D" w:rsidRDefault="00DC3569" w:rsidP="00D90BBB">
            <w:pPr>
              <w:spacing w:before="0" w:after="0"/>
              <w:jc w:val="center"/>
              <w:rPr>
                <w:rFonts w:eastAsia="Times New Roman"/>
                <w:b/>
                <w:bCs/>
                <w:sz w:val="20"/>
                <w:szCs w:val="20"/>
              </w:rPr>
            </w:pPr>
            <w:r w:rsidRPr="0010506D">
              <w:rPr>
                <w:rFonts w:eastAsia="Times New Roman"/>
                <w:b/>
                <w:bCs/>
                <w:sz w:val="20"/>
                <w:szCs w:val="20"/>
              </w:rPr>
              <w:t>5th Control Period</w:t>
            </w:r>
          </w:p>
        </w:tc>
      </w:tr>
      <w:tr w:rsidR="00A87DA3" w:rsidRPr="00203764" w14:paraId="63ACDB6A" w14:textId="77777777" w:rsidTr="00D90BBB">
        <w:trPr>
          <w:trHeight w:val="300"/>
          <w:tblHeader/>
        </w:trPr>
        <w:tc>
          <w:tcPr>
            <w:tcW w:w="723" w:type="pct"/>
            <w:shd w:val="clear" w:color="000000" w:fill="FFFFFF"/>
            <w:noWrap/>
            <w:vAlign w:val="center"/>
            <w:hideMark/>
          </w:tcPr>
          <w:p w14:paraId="5858E676" w14:textId="77777777" w:rsidR="00A87DA3" w:rsidRPr="00203764" w:rsidRDefault="00A87DA3" w:rsidP="00A87DA3">
            <w:pPr>
              <w:spacing w:before="0" w:after="0"/>
              <w:jc w:val="center"/>
              <w:rPr>
                <w:rFonts w:eastAsia="Times New Roman"/>
                <w:sz w:val="20"/>
                <w:szCs w:val="20"/>
              </w:rPr>
            </w:pPr>
            <w:r>
              <w:rPr>
                <w:rFonts w:eastAsia="Times New Roman"/>
                <w:sz w:val="20"/>
                <w:szCs w:val="20"/>
              </w:rPr>
              <w:t xml:space="preserve">YoY </w:t>
            </w:r>
            <w:r w:rsidRPr="00203764">
              <w:rPr>
                <w:rFonts w:eastAsia="Times New Roman"/>
                <w:sz w:val="20"/>
                <w:szCs w:val="20"/>
              </w:rPr>
              <w:t>Growth</w:t>
            </w:r>
          </w:p>
        </w:tc>
        <w:tc>
          <w:tcPr>
            <w:tcW w:w="846" w:type="pct"/>
            <w:shd w:val="clear" w:color="000000" w:fill="FFFFFF"/>
            <w:noWrap/>
            <w:vAlign w:val="center"/>
          </w:tcPr>
          <w:p w14:paraId="658E2FE1" w14:textId="51C69A5D" w:rsidR="00A87DA3" w:rsidRPr="00A87DA3" w:rsidRDefault="00A87DA3" w:rsidP="00A87DA3">
            <w:pPr>
              <w:spacing w:before="0" w:after="0" w:line="240" w:lineRule="auto"/>
              <w:jc w:val="center"/>
              <w:rPr>
                <w:sz w:val="20"/>
                <w:szCs w:val="20"/>
                <w:highlight w:val="yellow"/>
              </w:rPr>
            </w:pPr>
            <w:r w:rsidRPr="00695165">
              <w:rPr>
                <w:sz w:val="20"/>
                <w:szCs w:val="20"/>
              </w:rPr>
              <w:t>4.90%</w:t>
            </w:r>
          </w:p>
        </w:tc>
        <w:tc>
          <w:tcPr>
            <w:tcW w:w="782" w:type="pct"/>
            <w:shd w:val="clear" w:color="000000" w:fill="FFFFFF"/>
            <w:noWrap/>
            <w:vAlign w:val="center"/>
          </w:tcPr>
          <w:p w14:paraId="1ACFC3FA" w14:textId="26B8CD6C" w:rsidR="00A87DA3" w:rsidRPr="00A87DA3" w:rsidRDefault="00A87DA3" w:rsidP="00A87DA3">
            <w:pPr>
              <w:spacing w:before="0" w:after="0" w:line="240" w:lineRule="auto"/>
              <w:jc w:val="center"/>
              <w:rPr>
                <w:sz w:val="20"/>
                <w:szCs w:val="20"/>
                <w:highlight w:val="yellow"/>
              </w:rPr>
            </w:pPr>
            <w:r w:rsidRPr="00695165">
              <w:rPr>
                <w:sz w:val="20"/>
                <w:szCs w:val="20"/>
              </w:rPr>
              <w:t>2.50%</w:t>
            </w:r>
          </w:p>
        </w:tc>
        <w:tc>
          <w:tcPr>
            <w:tcW w:w="530" w:type="pct"/>
            <w:shd w:val="clear" w:color="000000" w:fill="FFFFFF"/>
            <w:noWrap/>
            <w:vAlign w:val="center"/>
          </w:tcPr>
          <w:p w14:paraId="2F9DFD40" w14:textId="0A44C888" w:rsidR="00A87DA3" w:rsidRPr="00A87DA3" w:rsidRDefault="00A87DA3" w:rsidP="00A87DA3">
            <w:pPr>
              <w:spacing w:before="0" w:after="0" w:line="240" w:lineRule="auto"/>
              <w:jc w:val="center"/>
              <w:rPr>
                <w:sz w:val="20"/>
                <w:szCs w:val="20"/>
                <w:highlight w:val="yellow"/>
              </w:rPr>
            </w:pPr>
            <w:r w:rsidRPr="00695165">
              <w:rPr>
                <w:sz w:val="20"/>
                <w:szCs w:val="20"/>
              </w:rPr>
              <w:t>2.51%</w:t>
            </w:r>
          </w:p>
        </w:tc>
        <w:tc>
          <w:tcPr>
            <w:tcW w:w="530" w:type="pct"/>
            <w:shd w:val="clear" w:color="000000" w:fill="FFFFFF"/>
            <w:noWrap/>
            <w:vAlign w:val="center"/>
          </w:tcPr>
          <w:p w14:paraId="5B095943" w14:textId="6DF9859A" w:rsidR="00A87DA3" w:rsidRPr="00A87DA3" w:rsidRDefault="00A87DA3" w:rsidP="00A87DA3">
            <w:pPr>
              <w:spacing w:before="0" w:after="0" w:line="240" w:lineRule="auto"/>
              <w:jc w:val="center"/>
              <w:rPr>
                <w:sz w:val="20"/>
                <w:szCs w:val="20"/>
                <w:highlight w:val="yellow"/>
              </w:rPr>
            </w:pPr>
            <w:r w:rsidRPr="00695165">
              <w:rPr>
                <w:sz w:val="20"/>
                <w:szCs w:val="20"/>
              </w:rPr>
              <w:t>2.52%</w:t>
            </w:r>
          </w:p>
        </w:tc>
        <w:tc>
          <w:tcPr>
            <w:tcW w:w="530" w:type="pct"/>
            <w:shd w:val="clear" w:color="000000" w:fill="FFFFFF"/>
            <w:noWrap/>
            <w:vAlign w:val="center"/>
          </w:tcPr>
          <w:p w14:paraId="10B25774" w14:textId="1860ACAE" w:rsidR="00A87DA3" w:rsidRPr="00A87DA3" w:rsidRDefault="00A87DA3" w:rsidP="00A87DA3">
            <w:pPr>
              <w:spacing w:before="0" w:after="0" w:line="240" w:lineRule="auto"/>
              <w:jc w:val="center"/>
              <w:rPr>
                <w:sz w:val="20"/>
                <w:szCs w:val="20"/>
                <w:highlight w:val="yellow"/>
              </w:rPr>
            </w:pPr>
            <w:r w:rsidRPr="00695165">
              <w:rPr>
                <w:sz w:val="20"/>
                <w:szCs w:val="20"/>
              </w:rPr>
              <w:t>2.53%</w:t>
            </w:r>
          </w:p>
        </w:tc>
        <w:tc>
          <w:tcPr>
            <w:tcW w:w="530" w:type="pct"/>
            <w:shd w:val="clear" w:color="000000" w:fill="FFFFFF"/>
            <w:noWrap/>
            <w:vAlign w:val="center"/>
          </w:tcPr>
          <w:p w14:paraId="24D1B723" w14:textId="1510573C" w:rsidR="00A87DA3" w:rsidRPr="00A87DA3" w:rsidRDefault="00A87DA3" w:rsidP="00A87DA3">
            <w:pPr>
              <w:spacing w:before="0" w:after="0" w:line="240" w:lineRule="auto"/>
              <w:jc w:val="center"/>
              <w:rPr>
                <w:sz w:val="20"/>
                <w:szCs w:val="20"/>
                <w:highlight w:val="yellow"/>
              </w:rPr>
            </w:pPr>
            <w:r w:rsidRPr="00695165">
              <w:rPr>
                <w:sz w:val="20"/>
                <w:szCs w:val="20"/>
              </w:rPr>
              <w:t>2.53%</w:t>
            </w:r>
          </w:p>
        </w:tc>
        <w:tc>
          <w:tcPr>
            <w:tcW w:w="529" w:type="pct"/>
            <w:shd w:val="clear" w:color="000000" w:fill="FFFFFF"/>
            <w:noWrap/>
            <w:vAlign w:val="center"/>
          </w:tcPr>
          <w:p w14:paraId="1C6B83D2" w14:textId="3013EB29" w:rsidR="00A87DA3" w:rsidRPr="00A87DA3" w:rsidRDefault="00A87DA3" w:rsidP="00A87DA3">
            <w:pPr>
              <w:spacing w:before="0" w:after="0" w:line="240" w:lineRule="auto"/>
              <w:jc w:val="center"/>
              <w:rPr>
                <w:sz w:val="20"/>
                <w:szCs w:val="20"/>
                <w:highlight w:val="yellow"/>
              </w:rPr>
            </w:pPr>
            <w:r w:rsidRPr="00695165">
              <w:rPr>
                <w:sz w:val="20"/>
                <w:szCs w:val="20"/>
              </w:rPr>
              <w:t>2.54%</w:t>
            </w:r>
          </w:p>
        </w:tc>
      </w:tr>
      <w:tr w:rsidR="00A87DA3" w:rsidRPr="00203764" w14:paraId="079FAA2E" w14:textId="77777777" w:rsidTr="00D90BBB">
        <w:trPr>
          <w:trHeight w:val="315"/>
          <w:tblHeader/>
        </w:trPr>
        <w:tc>
          <w:tcPr>
            <w:tcW w:w="723" w:type="pct"/>
            <w:shd w:val="clear" w:color="000000" w:fill="FFFFFF"/>
            <w:noWrap/>
            <w:vAlign w:val="center"/>
            <w:hideMark/>
          </w:tcPr>
          <w:p w14:paraId="796A6053" w14:textId="77777777" w:rsidR="00A87DA3" w:rsidRPr="00203764" w:rsidRDefault="00A87DA3" w:rsidP="00A87DA3">
            <w:pPr>
              <w:spacing w:before="0" w:after="0"/>
              <w:jc w:val="center"/>
              <w:rPr>
                <w:rFonts w:eastAsia="Times New Roman"/>
                <w:sz w:val="20"/>
                <w:szCs w:val="20"/>
              </w:rPr>
            </w:pPr>
            <w:r w:rsidRPr="00203764">
              <w:rPr>
                <w:rFonts w:eastAsia="Times New Roman"/>
                <w:sz w:val="20"/>
                <w:szCs w:val="20"/>
              </w:rPr>
              <w:t>Sales in MU</w:t>
            </w:r>
          </w:p>
        </w:tc>
        <w:tc>
          <w:tcPr>
            <w:tcW w:w="846" w:type="pct"/>
            <w:shd w:val="clear" w:color="000000" w:fill="FFFFFF"/>
            <w:noWrap/>
            <w:vAlign w:val="center"/>
          </w:tcPr>
          <w:p w14:paraId="00FE42CC" w14:textId="08C3CB0E" w:rsidR="00A87DA3" w:rsidRPr="00A87DA3" w:rsidRDefault="00A87DA3" w:rsidP="00A87DA3">
            <w:pPr>
              <w:spacing w:before="0" w:after="0" w:line="240" w:lineRule="auto"/>
              <w:jc w:val="center"/>
              <w:rPr>
                <w:sz w:val="20"/>
                <w:szCs w:val="20"/>
                <w:highlight w:val="yellow"/>
              </w:rPr>
            </w:pPr>
            <w:r w:rsidRPr="00695165">
              <w:rPr>
                <w:sz w:val="20"/>
                <w:szCs w:val="20"/>
              </w:rPr>
              <w:t>361</w:t>
            </w:r>
          </w:p>
        </w:tc>
        <w:tc>
          <w:tcPr>
            <w:tcW w:w="782" w:type="pct"/>
            <w:shd w:val="clear" w:color="000000" w:fill="FFFFFF"/>
            <w:noWrap/>
            <w:vAlign w:val="center"/>
          </w:tcPr>
          <w:p w14:paraId="35553C4A" w14:textId="052787B4" w:rsidR="00A87DA3" w:rsidRPr="00A87DA3" w:rsidRDefault="00A87DA3" w:rsidP="00A87DA3">
            <w:pPr>
              <w:spacing w:before="0" w:after="0" w:line="240" w:lineRule="auto"/>
              <w:jc w:val="center"/>
              <w:rPr>
                <w:sz w:val="20"/>
                <w:szCs w:val="20"/>
                <w:highlight w:val="yellow"/>
              </w:rPr>
            </w:pPr>
            <w:r w:rsidRPr="00695165">
              <w:rPr>
                <w:sz w:val="20"/>
                <w:szCs w:val="20"/>
              </w:rPr>
              <w:t>370</w:t>
            </w:r>
          </w:p>
        </w:tc>
        <w:tc>
          <w:tcPr>
            <w:tcW w:w="530" w:type="pct"/>
            <w:shd w:val="clear" w:color="000000" w:fill="FFFFFF"/>
            <w:noWrap/>
            <w:vAlign w:val="center"/>
          </w:tcPr>
          <w:p w14:paraId="21F6B4DC" w14:textId="513AE127" w:rsidR="00A87DA3" w:rsidRPr="00A87DA3" w:rsidRDefault="00A87DA3" w:rsidP="00A87DA3">
            <w:pPr>
              <w:spacing w:before="0" w:after="0" w:line="240" w:lineRule="auto"/>
              <w:jc w:val="center"/>
              <w:rPr>
                <w:sz w:val="20"/>
                <w:szCs w:val="20"/>
                <w:highlight w:val="yellow"/>
              </w:rPr>
            </w:pPr>
            <w:r w:rsidRPr="00695165">
              <w:rPr>
                <w:sz w:val="20"/>
                <w:szCs w:val="20"/>
              </w:rPr>
              <w:t>380</w:t>
            </w:r>
          </w:p>
        </w:tc>
        <w:tc>
          <w:tcPr>
            <w:tcW w:w="530" w:type="pct"/>
            <w:shd w:val="clear" w:color="000000" w:fill="FFFFFF"/>
            <w:noWrap/>
            <w:vAlign w:val="center"/>
          </w:tcPr>
          <w:p w14:paraId="10850FF6" w14:textId="58D46C48" w:rsidR="00A87DA3" w:rsidRPr="00A87DA3" w:rsidRDefault="00A87DA3" w:rsidP="00A87DA3">
            <w:pPr>
              <w:spacing w:before="0" w:after="0" w:line="240" w:lineRule="auto"/>
              <w:jc w:val="center"/>
              <w:rPr>
                <w:sz w:val="20"/>
                <w:szCs w:val="20"/>
                <w:highlight w:val="yellow"/>
              </w:rPr>
            </w:pPr>
            <w:r w:rsidRPr="00695165">
              <w:rPr>
                <w:sz w:val="20"/>
                <w:szCs w:val="20"/>
              </w:rPr>
              <w:t>389</w:t>
            </w:r>
          </w:p>
        </w:tc>
        <w:tc>
          <w:tcPr>
            <w:tcW w:w="530" w:type="pct"/>
            <w:shd w:val="clear" w:color="000000" w:fill="FFFFFF"/>
            <w:noWrap/>
            <w:vAlign w:val="center"/>
          </w:tcPr>
          <w:p w14:paraId="5BC21CC1" w14:textId="1C68E0D6" w:rsidR="00A87DA3" w:rsidRPr="00A87DA3" w:rsidRDefault="00A87DA3" w:rsidP="00A87DA3">
            <w:pPr>
              <w:spacing w:before="0" w:after="0" w:line="240" w:lineRule="auto"/>
              <w:jc w:val="center"/>
              <w:rPr>
                <w:sz w:val="20"/>
                <w:szCs w:val="20"/>
                <w:highlight w:val="yellow"/>
              </w:rPr>
            </w:pPr>
            <w:r w:rsidRPr="00695165">
              <w:rPr>
                <w:sz w:val="20"/>
                <w:szCs w:val="20"/>
              </w:rPr>
              <w:t>399</w:t>
            </w:r>
          </w:p>
        </w:tc>
        <w:tc>
          <w:tcPr>
            <w:tcW w:w="530" w:type="pct"/>
            <w:shd w:val="clear" w:color="000000" w:fill="FFFFFF"/>
            <w:noWrap/>
            <w:vAlign w:val="center"/>
          </w:tcPr>
          <w:p w14:paraId="40D60C24" w14:textId="7CF53400" w:rsidR="00A87DA3" w:rsidRPr="00A87DA3" w:rsidRDefault="00A87DA3" w:rsidP="00A87DA3">
            <w:pPr>
              <w:spacing w:before="0" w:after="0" w:line="240" w:lineRule="auto"/>
              <w:jc w:val="center"/>
              <w:rPr>
                <w:sz w:val="20"/>
                <w:szCs w:val="20"/>
                <w:highlight w:val="yellow"/>
              </w:rPr>
            </w:pPr>
            <w:r w:rsidRPr="00695165">
              <w:rPr>
                <w:sz w:val="20"/>
                <w:szCs w:val="20"/>
              </w:rPr>
              <w:t>409</w:t>
            </w:r>
          </w:p>
        </w:tc>
        <w:tc>
          <w:tcPr>
            <w:tcW w:w="529" w:type="pct"/>
            <w:shd w:val="clear" w:color="000000" w:fill="FFFFFF"/>
            <w:noWrap/>
            <w:vAlign w:val="center"/>
          </w:tcPr>
          <w:p w14:paraId="6E9C9226" w14:textId="4DDCA372" w:rsidR="00A87DA3" w:rsidRPr="00A87DA3" w:rsidRDefault="00A87DA3" w:rsidP="00A87DA3">
            <w:pPr>
              <w:spacing w:before="0" w:after="0" w:line="240" w:lineRule="auto"/>
              <w:jc w:val="center"/>
              <w:rPr>
                <w:sz w:val="20"/>
                <w:szCs w:val="20"/>
                <w:highlight w:val="yellow"/>
              </w:rPr>
            </w:pPr>
            <w:r w:rsidRPr="00695165">
              <w:rPr>
                <w:sz w:val="20"/>
                <w:szCs w:val="20"/>
              </w:rPr>
              <w:t>420</w:t>
            </w:r>
          </w:p>
        </w:tc>
      </w:tr>
    </w:tbl>
    <w:p w14:paraId="1C036B24" w14:textId="77777777" w:rsidR="009A2511" w:rsidRPr="0010506D" w:rsidRDefault="009A2511" w:rsidP="009A2511">
      <w:pPr>
        <w:rPr>
          <w:lang w:val="en-GB"/>
        </w:rPr>
      </w:pPr>
      <w:r w:rsidRPr="00203764">
        <w:rPr>
          <w:lang w:val="en-GB"/>
        </w:rPr>
        <w:lastRenderedPageBreak/>
        <w:t xml:space="preserve">Further, the projections of sales for the </w:t>
      </w:r>
      <w:r w:rsidRPr="00833619">
        <w:rPr>
          <w:lang w:val="en-GB"/>
        </w:rPr>
        <w:t xml:space="preserve">subsequent </w:t>
      </w:r>
      <w:r w:rsidRPr="0010506D">
        <w:rPr>
          <w:lang w:val="en-GB"/>
        </w:rPr>
        <w:t>6</w:t>
      </w:r>
      <w:r w:rsidRPr="0010506D">
        <w:rPr>
          <w:vertAlign w:val="superscript"/>
          <w:lang w:val="en-GB"/>
        </w:rPr>
        <w:t>th</w:t>
      </w:r>
      <w:r>
        <w:rPr>
          <w:lang w:val="en-GB"/>
        </w:rPr>
        <w:t xml:space="preserve"> C</w:t>
      </w:r>
      <w:r w:rsidRPr="00203764">
        <w:rPr>
          <w:lang w:val="en-GB"/>
        </w:rPr>
        <w:t xml:space="preserve">ontrol </w:t>
      </w:r>
      <w:r>
        <w:rPr>
          <w:lang w:val="en-GB"/>
        </w:rPr>
        <w:t>P</w:t>
      </w:r>
      <w:r w:rsidRPr="00203764">
        <w:rPr>
          <w:lang w:val="en-GB"/>
        </w:rPr>
        <w:t xml:space="preserve">eriod are made by adopting </w:t>
      </w:r>
      <w:r>
        <w:rPr>
          <w:lang w:val="en-GB"/>
        </w:rPr>
        <w:t xml:space="preserve">similar </w:t>
      </w:r>
      <w:r w:rsidRPr="0010506D">
        <w:rPr>
          <w:lang w:val="en-GB"/>
        </w:rPr>
        <w:t>growth rates considered for 5</w:t>
      </w:r>
      <w:r w:rsidRPr="0010506D">
        <w:rPr>
          <w:vertAlign w:val="superscript"/>
          <w:lang w:val="en-GB"/>
        </w:rPr>
        <w:t>th</w:t>
      </w:r>
      <w:r w:rsidRPr="0010506D">
        <w:rPr>
          <w:lang w:val="en-GB"/>
        </w:rPr>
        <w:t xml:space="preserve"> Control Period as follows:</w:t>
      </w:r>
    </w:p>
    <w:p w14:paraId="4F41FE57" w14:textId="3E44117B" w:rsidR="00D15D33" w:rsidRDefault="00D15D33" w:rsidP="00D15D33">
      <w:pPr>
        <w:pStyle w:val="Caption"/>
        <w:spacing w:after="0" w:afterAutospacing="0"/>
      </w:pPr>
      <w:bookmarkStart w:id="95" w:name="_Toc131186032"/>
      <w:r>
        <w:t xml:space="preserve">Table </w:t>
      </w:r>
      <w:r>
        <w:fldChar w:fldCharType="begin"/>
      </w:r>
      <w:r>
        <w:instrText>SEQ Table \* ARABIC</w:instrText>
      </w:r>
      <w:r>
        <w:fldChar w:fldCharType="separate"/>
      </w:r>
      <w:r w:rsidR="00516CF1">
        <w:rPr>
          <w:noProof/>
        </w:rPr>
        <w:t>12</w:t>
      </w:r>
      <w:r>
        <w:fldChar w:fldCharType="end"/>
      </w:r>
      <w:r>
        <w:t xml:space="preserve">: </w:t>
      </w:r>
      <w:r w:rsidRPr="009F25E5">
        <w:t xml:space="preserve">LT-VI Street Lighting &amp; </w:t>
      </w:r>
      <w:r w:rsidRPr="00C4513D">
        <w:t xml:space="preserve">PWS </w:t>
      </w:r>
      <w:r w:rsidR="00CF79FB" w:rsidRPr="00695165">
        <w:t>6</w:t>
      </w:r>
      <w:r w:rsidRPr="00695165">
        <w:rPr>
          <w:vertAlign w:val="superscript"/>
        </w:rPr>
        <w:t>th</w:t>
      </w:r>
      <w:r w:rsidRPr="00C4513D">
        <w:t xml:space="preserve"> Control</w:t>
      </w:r>
      <w:r>
        <w:t xml:space="preserve"> period</w:t>
      </w:r>
      <w:bookmarkEnd w:id="95"/>
    </w:p>
    <w:tbl>
      <w:tblPr>
        <w:tblW w:w="5000" w:type="pct"/>
        <w:tblLook w:val="04A0" w:firstRow="1" w:lastRow="0" w:firstColumn="1" w:lastColumn="0" w:noHBand="0" w:noVBand="1"/>
      </w:tblPr>
      <w:tblGrid>
        <w:gridCol w:w="3360"/>
        <w:gridCol w:w="1294"/>
        <w:gridCol w:w="1294"/>
        <w:gridCol w:w="1296"/>
        <w:gridCol w:w="1296"/>
        <w:gridCol w:w="1306"/>
      </w:tblGrid>
      <w:tr w:rsidR="00C4513D" w:rsidRPr="00203764" w14:paraId="0D68CB3B" w14:textId="77777777" w:rsidTr="006F3D5D">
        <w:trPr>
          <w:trHeight w:val="328"/>
          <w:tblHeader/>
        </w:trPr>
        <w:tc>
          <w:tcPr>
            <w:tcW w:w="1707" w:type="pct"/>
            <w:vMerge w:val="restart"/>
            <w:tcBorders>
              <w:top w:val="single" w:sz="4" w:space="0" w:color="auto"/>
              <w:left w:val="single" w:sz="4" w:space="0" w:color="auto"/>
              <w:right w:val="single" w:sz="4" w:space="0" w:color="auto"/>
            </w:tcBorders>
            <w:shd w:val="clear" w:color="000000" w:fill="244062"/>
            <w:noWrap/>
            <w:vAlign w:val="center"/>
            <w:hideMark/>
          </w:tcPr>
          <w:p w14:paraId="419352EB" w14:textId="77777777" w:rsidR="00C4513D" w:rsidRPr="00203764" w:rsidRDefault="00C4513D" w:rsidP="00D90BBB">
            <w:pPr>
              <w:jc w:val="center"/>
              <w:rPr>
                <w:rFonts w:eastAsia="Times New Roman"/>
                <w:b/>
                <w:bCs/>
                <w:color w:val="FFFFFF"/>
                <w:sz w:val="20"/>
                <w:szCs w:val="20"/>
              </w:rPr>
            </w:pPr>
            <w:r>
              <w:rPr>
                <w:rFonts w:eastAsia="Times New Roman"/>
                <w:b/>
                <w:bCs/>
                <w:color w:val="FFFFFF"/>
                <w:sz w:val="20"/>
                <w:szCs w:val="20"/>
              </w:rPr>
              <w:t>Description</w:t>
            </w:r>
          </w:p>
        </w:tc>
        <w:tc>
          <w:tcPr>
            <w:tcW w:w="3293" w:type="pct"/>
            <w:gridSpan w:val="5"/>
            <w:tcBorders>
              <w:top w:val="single" w:sz="4" w:space="0" w:color="auto"/>
              <w:left w:val="nil"/>
              <w:bottom w:val="single" w:sz="4" w:space="0" w:color="auto"/>
              <w:right w:val="single" w:sz="4" w:space="0" w:color="auto"/>
            </w:tcBorders>
            <w:shd w:val="clear" w:color="000000" w:fill="244062"/>
            <w:noWrap/>
            <w:vAlign w:val="center"/>
            <w:hideMark/>
          </w:tcPr>
          <w:p w14:paraId="4BE0E2C7" w14:textId="77777777" w:rsidR="00C4513D" w:rsidRPr="00203764" w:rsidRDefault="00C4513D"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Projected Sales in MU</w:t>
            </w:r>
          </w:p>
        </w:tc>
      </w:tr>
      <w:tr w:rsidR="00C4513D" w:rsidRPr="00203764" w14:paraId="3BD6F1F8" w14:textId="77777777" w:rsidTr="006F3D5D">
        <w:trPr>
          <w:trHeight w:val="328"/>
          <w:tblHeader/>
        </w:trPr>
        <w:tc>
          <w:tcPr>
            <w:tcW w:w="1707" w:type="pct"/>
            <w:vMerge/>
            <w:tcBorders>
              <w:left w:val="single" w:sz="4" w:space="0" w:color="auto"/>
              <w:bottom w:val="single" w:sz="4" w:space="0" w:color="auto"/>
              <w:right w:val="single" w:sz="4" w:space="0" w:color="auto"/>
            </w:tcBorders>
            <w:shd w:val="clear" w:color="000000" w:fill="244062"/>
            <w:noWrap/>
            <w:vAlign w:val="center"/>
            <w:hideMark/>
          </w:tcPr>
          <w:p w14:paraId="08494F3C" w14:textId="77777777" w:rsidR="00C4513D" w:rsidRPr="00203764" w:rsidRDefault="00C4513D" w:rsidP="00D90BBB">
            <w:pPr>
              <w:spacing w:before="0" w:after="0"/>
              <w:jc w:val="center"/>
              <w:rPr>
                <w:rFonts w:eastAsia="Times New Roman"/>
                <w:b/>
                <w:bCs/>
                <w:color w:val="FFFFFF"/>
                <w:sz w:val="20"/>
                <w:szCs w:val="20"/>
              </w:rPr>
            </w:pP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7F715821" w14:textId="77777777" w:rsidR="00C4513D" w:rsidRPr="0010506D" w:rsidRDefault="00C4513D" w:rsidP="00D90BBB">
            <w:pPr>
              <w:spacing w:before="0" w:after="0"/>
              <w:jc w:val="center"/>
              <w:rPr>
                <w:rFonts w:eastAsia="Times New Roman"/>
                <w:b/>
                <w:bCs/>
                <w:sz w:val="20"/>
                <w:szCs w:val="20"/>
              </w:rPr>
            </w:pPr>
            <w:r w:rsidRPr="0010506D">
              <w:rPr>
                <w:rFonts w:eastAsia="Times New Roman"/>
                <w:b/>
                <w:bCs/>
                <w:sz w:val="20"/>
                <w:szCs w:val="20"/>
              </w:rPr>
              <w:t>2029-30</w:t>
            </w: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3A4EF80E" w14:textId="77777777" w:rsidR="00C4513D" w:rsidRPr="0010506D" w:rsidRDefault="00C4513D" w:rsidP="00D90BBB">
            <w:pPr>
              <w:spacing w:before="0" w:after="0"/>
              <w:jc w:val="center"/>
              <w:rPr>
                <w:rFonts w:eastAsia="Times New Roman"/>
                <w:b/>
                <w:bCs/>
                <w:sz w:val="20"/>
                <w:szCs w:val="20"/>
              </w:rPr>
            </w:pPr>
            <w:r w:rsidRPr="0010506D">
              <w:rPr>
                <w:rFonts w:eastAsia="Times New Roman"/>
                <w:b/>
                <w:bCs/>
                <w:sz w:val="20"/>
                <w:szCs w:val="20"/>
              </w:rPr>
              <w:t>2030-31</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028EF38D" w14:textId="77777777" w:rsidR="00C4513D" w:rsidRPr="0010506D" w:rsidRDefault="00C4513D" w:rsidP="00D90BBB">
            <w:pPr>
              <w:spacing w:before="0" w:after="0"/>
              <w:jc w:val="center"/>
              <w:rPr>
                <w:rFonts w:eastAsia="Times New Roman"/>
                <w:b/>
                <w:bCs/>
                <w:sz w:val="20"/>
                <w:szCs w:val="20"/>
              </w:rPr>
            </w:pPr>
            <w:r w:rsidRPr="0010506D">
              <w:rPr>
                <w:rFonts w:eastAsia="Times New Roman"/>
                <w:b/>
                <w:bCs/>
                <w:sz w:val="20"/>
                <w:szCs w:val="20"/>
              </w:rPr>
              <w:t>2031-32</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4122201F" w14:textId="77777777" w:rsidR="00C4513D" w:rsidRPr="0010506D" w:rsidRDefault="00C4513D" w:rsidP="00D90BBB">
            <w:pPr>
              <w:spacing w:before="0" w:after="0"/>
              <w:jc w:val="center"/>
              <w:rPr>
                <w:rFonts w:eastAsia="Times New Roman"/>
                <w:b/>
                <w:bCs/>
                <w:sz w:val="20"/>
                <w:szCs w:val="20"/>
              </w:rPr>
            </w:pPr>
            <w:r w:rsidRPr="0010506D">
              <w:rPr>
                <w:rFonts w:eastAsia="Times New Roman"/>
                <w:b/>
                <w:bCs/>
                <w:sz w:val="20"/>
                <w:szCs w:val="20"/>
              </w:rPr>
              <w:t>2032-33</w:t>
            </w:r>
          </w:p>
        </w:tc>
        <w:tc>
          <w:tcPr>
            <w:tcW w:w="662" w:type="pct"/>
            <w:tcBorders>
              <w:top w:val="single" w:sz="4" w:space="0" w:color="auto"/>
              <w:left w:val="nil"/>
              <w:bottom w:val="single" w:sz="4" w:space="0" w:color="auto"/>
              <w:right w:val="single" w:sz="4" w:space="0" w:color="auto"/>
            </w:tcBorders>
            <w:shd w:val="clear" w:color="000000" w:fill="244062"/>
            <w:noWrap/>
            <w:vAlign w:val="center"/>
            <w:hideMark/>
          </w:tcPr>
          <w:p w14:paraId="55370C12" w14:textId="77777777" w:rsidR="00C4513D" w:rsidRPr="0010506D" w:rsidRDefault="00C4513D" w:rsidP="00D90BBB">
            <w:pPr>
              <w:spacing w:before="0" w:after="0"/>
              <w:jc w:val="center"/>
              <w:rPr>
                <w:rFonts w:eastAsia="Times New Roman"/>
                <w:b/>
                <w:bCs/>
                <w:sz w:val="20"/>
                <w:szCs w:val="20"/>
              </w:rPr>
            </w:pPr>
            <w:r w:rsidRPr="0010506D">
              <w:rPr>
                <w:rFonts w:eastAsia="Times New Roman"/>
                <w:b/>
                <w:bCs/>
                <w:sz w:val="20"/>
                <w:szCs w:val="20"/>
              </w:rPr>
              <w:t>2033-34</w:t>
            </w:r>
          </w:p>
        </w:tc>
      </w:tr>
      <w:tr w:rsidR="006F3D5D" w:rsidRPr="00203764" w14:paraId="559DA285" w14:textId="77777777" w:rsidTr="006F3D5D">
        <w:trPr>
          <w:trHeight w:val="328"/>
          <w:tblHeader/>
        </w:trPr>
        <w:tc>
          <w:tcPr>
            <w:tcW w:w="170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400D925B" w14:textId="77777777" w:rsidR="006F3D5D" w:rsidRPr="00203764" w:rsidRDefault="006F3D5D" w:rsidP="006F3D5D">
            <w:pPr>
              <w:spacing w:before="0" w:after="0"/>
              <w:jc w:val="center"/>
              <w:rPr>
                <w:sz w:val="20"/>
                <w:szCs w:val="20"/>
              </w:rPr>
            </w:pPr>
            <w:r>
              <w:rPr>
                <w:sz w:val="20"/>
                <w:szCs w:val="20"/>
              </w:rPr>
              <w:t>Growth</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63B49009" w14:textId="7597AFF1" w:rsidR="006F3D5D" w:rsidRPr="006F3D5D" w:rsidRDefault="006F3D5D" w:rsidP="006F3D5D">
            <w:pPr>
              <w:spacing w:before="0" w:after="0" w:line="240" w:lineRule="auto"/>
              <w:jc w:val="center"/>
              <w:rPr>
                <w:sz w:val="20"/>
                <w:szCs w:val="20"/>
              </w:rPr>
            </w:pPr>
            <w:r w:rsidRPr="00695165">
              <w:rPr>
                <w:sz w:val="20"/>
                <w:szCs w:val="20"/>
              </w:rPr>
              <w:t>2.55%</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2106A773" w14:textId="285E2511" w:rsidR="006F3D5D" w:rsidRPr="006F3D5D" w:rsidRDefault="006F3D5D" w:rsidP="006F3D5D">
            <w:pPr>
              <w:spacing w:before="0" w:after="0" w:line="240" w:lineRule="auto"/>
              <w:jc w:val="center"/>
              <w:rPr>
                <w:sz w:val="20"/>
                <w:szCs w:val="20"/>
              </w:rPr>
            </w:pPr>
            <w:r w:rsidRPr="00695165">
              <w:rPr>
                <w:sz w:val="20"/>
                <w:szCs w:val="20"/>
              </w:rPr>
              <w:t>2.56%</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1752BC20" w14:textId="063F2F0D" w:rsidR="006F3D5D" w:rsidRPr="006F3D5D" w:rsidRDefault="006F3D5D" w:rsidP="006F3D5D">
            <w:pPr>
              <w:spacing w:before="0" w:after="0" w:line="240" w:lineRule="auto"/>
              <w:jc w:val="center"/>
              <w:rPr>
                <w:sz w:val="20"/>
                <w:szCs w:val="20"/>
              </w:rPr>
            </w:pPr>
            <w:r w:rsidRPr="00695165">
              <w:rPr>
                <w:sz w:val="20"/>
                <w:szCs w:val="20"/>
              </w:rPr>
              <w:t>2.57%</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5C07C6D4" w14:textId="3CA6F0B0" w:rsidR="006F3D5D" w:rsidRPr="006F3D5D" w:rsidRDefault="006F3D5D" w:rsidP="006F3D5D">
            <w:pPr>
              <w:spacing w:before="0" w:after="0" w:line="240" w:lineRule="auto"/>
              <w:jc w:val="center"/>
              <w:rPr>
                <w:sz w:val="20"/>
                <w:szCs w:val="20"/>
              </w:rPr>
            </w:pPr>
            <w:r w:rsidRPr="00695165">
              <w:rPr>
                <w:sz w:val="20"/>
                <w:szCs w:val="20"/>
              </w:rPr>
              <w:t>2.58%</w:t>
            </w:r>
          </w:p>
        </w:tc>
        <w:tc>
          <w:tcPr>
            <w:tcW w:w="662" w:type="pct"/>
            <w:tcBorders>
              <w:top w:val="single" w:sz="4" w:space="0" w:color="auto"/>
              <w:left w:val="nil"/>
              <w:bottom w:val="single" w:sz="4" w:space="0" w:color="auto"/>
              <w:right w:val="single" w:sz="4" w:space="0" w:color="auto"/>
            </w:tcBorders>
            <w:shd w:val="clear" w:color="000000" w:fill="FFFFFF"/>
            <w:noWrap/>
            <w:vAlign w:val="center"/>
          </w:tcPr>
          <w:p w14:paraId="31639D7D" w14:textId="38F1EB2A" w:rsidR="006F3D5D" w:rsidRPr="006F3D5D" w:rsidRDefault="006F3D5D" w:rsidP="006F3D5D">
            <w:pPr>
              <w:spacing w:before="0" w:after="0" w:line="240" w:lineRule="auto"/>
              <w:jc w:val="center"/>
              <w:rPr>
                <w:sz w:val="20"/>
                <w:szCs w:val="20"/>
              </w:rPr>
            </w:pPr>
            <w:r w:rsidRPr="00695165">
              <w:rPr>
                <w:sz w:val="20"/>
                <w:szCs w:val="20"/>
              </w:rPr>
              <w:t>2.59%</w:t>
            </w:r>
          </w:p>
        </w:tc>
      </w:tr>
      <w:tr w:rsidR="006F3D5D" w:rsidRPr="00203764" w14:paraId="1A316946" w14:textId="77777777" w:rsidTr="006F3D5D">
        <w:trPr>
          <w:trHeight w:val="328"/>
          <w:tblHeader/>
        </w:trPr>
        <w:tc>
          <w:tcPr>
            <w:tcW w:w="170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B70A78E" w14:textId="77777777" w:rsidR="006F3D5D" w:rsidRDefault="006F3D5D" w:rsidP="006F3D5D">
            <w:pPr>
              <w:spacing w:before="0" w:after="0"/>
              <w:jc w:val="center"/>
              <w:rPr>
                <w:sz w:val="20"/>
                <w:szCs w:val="20"/>
              </w:rPr>
            </w:pPr>
            <w:r>
              <w:rPr>
                <w:sz w:val="20"/>
                <w:szCs w:val="20"/>
              </w:rPr>
              <w:t>Sales in MU</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4BD8A0E4" w14:textId="6CE550E8" w:rsidR="006F3D5D" w:rsidRPr="006F3D5D" w:rsidRDefault="006F3D5D" w:rsidP="006F3D5D">
            <w:pPr>
              <w:spacing w:before="0" w:after="0" w:line="240" w:lineRule="auto"/>
              <w:jc w:val="center"/>
              <w:rPr>
                <w:sz w:val="20"/>
                <w:szCs w:val="20"/>
              </w:rPr>
            </w:pPr>
            <w:r w:rsidRPr="00695165">
              <w:rPr>
                <w:sz w:val="20"/>
                <w:szCs w:val="20"/>
              </w:rPr>
              <w:t>430</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50A12E68" w14:textId="0F2BE51B" w:rsidR="006F3D5D" w:rsidRPr="006F3D5D" w:rsidRDefault="006F3D5D" w:rsidP="006F3D5D">
            <w:pPr>
              <w:spacing w:before="0" w:after="0" w:line="240" w:lineRule="auto"/>
              <w:jc w:val="center"/>
              <w:rPr>
                <w:sz w:val="20"/>
                <w:szCs w:val="20"/>
              </w:rPr>
            </w:pPr>
            <w:r w:rsidRPr="00695165">
              <w:rPr>
                <w:sz w:val="20"/>
                <w:szCs w:val="20"/>
              </w:rPr>
              <w:t>441</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527E34FB" w14:textId="1B9B74D6" w:rsidR="006F3D5D" w:rsidRPr="006F3D5D" w:rsidRDefault="006F3D5D" w:rsidP="006F3D5D">
            <w:pPr>
              <w:spacing w:before="0" w:after="0" w:line="240" w:lineRule="auto"/>
              <w:jc w:val="center"/>
              <w:rPr>
                <w:sz w:val="20"/>
                <w:szCs w:val="20"/>
              </w:rPr>
            </w:pPr>
            <w:r w:rsidRPr="00695165">
              <w:rPr>
                <w:sz w:val="20"/>
                <w:szCs w:val="20"/>
              </w:rPr>
              <w:t>453</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4EC35BEC" w14:textId="20C1130E" w:rsidR="006F3D5D" w:rsidRPr="006F3D5D" w:rsidRDefault="006F3D5D" w:rsidP="006F3D5D">
            <w:pPr>
              <w:spacing w:before="0" w:after="0" w:line="240" w:lineRule="auto"/>
              <w:jc w:val="center"/>
              <w:rPr>
                <w:sz w:val="20"/>
                <w:szCs w:val="20"/>
              </w:rPr>
            </w:pPr>
            <w:r w:rsidRPr="00695165">
              <w:rPr>
                <w:sz w:val="20"/>
                <w:szCs w:val="20"/>
              </w:rPr>
              <w:t>464</w:t>
            </w:r>
          </w:p>
        </w:tc>
        <w:tc>
          <w:tcPr>
            <w:tcW w:w="662" w:type="pct"/>
            <w:tcBorders>
              <w:top w:val="single" w:sz="4" w:space="0" w:color="auto"/>
              <w:left w:val="nil"/>
              <w:bottom w:val="single" w:sz="4" w:space="0" w:color="auto"/>
              <w:right w:val="single" w:sz="4" w:space="0" w:color="auto"/>
            </w:tcBorders>
            <w:shd w:val="clear" w:color="000000" w:fill="FFFFFF"/>
            <w:noWrap/>
            <w:vAlign w:val="center"/>
          </w:tcPr>
          <w:p w14:paraId="37AA454D" w14:textId="15FB585A" w:rsidR="006F3D5D" w:rsidRPr="006F3D5D" w:rsidRDefault="006F3D5D" w:rsidP="006F3D5D">
            <w:pPr>
              <w:spacing w:before="0" w:after="0" w:line="240" w:lineRule="auto"/>
              <w:jc w:val="center"/>
              <w:rPr>
                <w:sz w:val="20"/>
                <w:szCs w:val="20"/>
              </w:rPr>
            </w:pPr>
            <w:r w:rsidRPr="00695165">
              <w:rPr>
                <w:sz w:val="20"/>
                <w:szCs w:val="20"/>
              </w:rPr>
              <w:t>476</w:t>
            </w:r>
          </w:p>
        </w:tc>
      </w:tr>
    </w:tbl>
    <w:p w14:paraId="11C470A5" w14:textId="77777777" w:rsidR="00980878" w:rsidRPr="00A049BC" w:rsidRDefault="00980878" w:rsidP="0047747E">
      <w:pPr>
        <w:pStyle w:val="Heading3"/>
        <w:spacing w:before="0" w:after="0"/>
      </w:pPr>
      <w:bookmarkStart w:id="96" w:name="_Toc526957128"/>
      <w:bookmarkStart w:id="97" w:name="_Toc131155116"/>
      <w:r w:rsidRPr="00A049BC">
        <w:t xml:space="preserve">LT-VII </w:t>
      </w:r>
      <w:r w:rsidRPr="00471169">
        <w:t>General</w:t>
      </w:r>
      <w:r w:rsidRPr="00A049BC">
        <w:t xml:space="preserve"> Purpose</w:t>
      </w:r>
      <w:bookmarkEnd w:id="96"/>
      <w:bookmarkEnd w:id="97"/>
    </w:p>
    <w:p w14:paraId="382236D2" w14:textId="362F993B" w:rsidR="004A5647" w:rsidRDefault="00A049BC" w:rsidP="004A5647">
      <w:pPr>
        <w:spacing w:before="0" w:after="0"/>
      </w:pPr>
      <w:r w:rsidRPr="00C67E31">
        <w:t>Considering the past trend of sales in this category in each Ci</w:t>
      </w:r>
      <w:r w:rsidR="00C67E31" w:rsidRPr="00C67E31">
        <w:t xml:space="preserve">rcle, the Licensee has adopted </w:t>
      </w:r>
      <w:r w:rsidR="00707610">
        <w:t xml:space="preserve">5 </w:t>
      </w:r>
      <w:r w:rsidRPr="00C67E31">
        <w:t xml:space="preserve">yr CAGR for </w:t>
      </w:r>
      <w:r w:rsidR="003439C3">
        <w:t>half</w:t>
      </w:r>
      <w:r w:rsidR="00C67E31" w:rsidRPr="00C67E31">
        <w:t xml:space="preserve"> of the</w:t>
      </w:r>
      <w:r w:rsidRPr="00C67E31">
        <w:t xml:space="preserve"> circles.</w:t>
      </w:r>
      <w:r w:rsidR="003439C3">
        <w:t xml:space="preserve"> Appropriate moderated growth rates </w:t>
      </w:r>
      <w:r w:rsidR="00E71892">
        <w:t xml:space="preserve">are adopted for projection </w:t>
      </w:r>
      <w:r w:rsidR="00E22C8E">
        <w:t xml:space="preserve">considering the </w:t>
      </w:r>
      <w:r w:rsidR="0028789A">
        <w:t>abnormal CAGRs in the remaining circles.</w:t>
      </w:r>
      <w:r w:rsidR="004A5647">
        <w:t xml:space="preserve"> T</w:t>
      </w:r>
      <w:r w:rsidR="004A5647" w:rsidRPr="00F21493">
        <w:t xml:space="preserve">he growth rates arrived at DISCOM level for the </w:t>
      </w:r>
      <w:r w:rsidR="005E09D5" w:rsidRPr="00695165">
        <w:t>5</w:t>
      </w:r>
      <w:r w:rsidR="004A5647" w:rsidRPr="00695165">
        <w:rPr>
          <w:vertAlign w:val="superscript"/>
        </w:rPr>
        <w:t>th</w:t>
      </w:r>
      <w:r w:rsidR="0028789A">
        <w:t xml:space="preserve"> </w:t>
      </w:r>
      <w:r w:rsidR="00707610">
        <w:t>C</w:t>
      </w:r>
      <w:r w:rsidR="004A5647" w:rsidRPr="00F21493">
        <w:t xml:space="preserve">ontrol </w:t>
      </w:r>
      <w:r w:rsidR="00707610">
        <w:t>P</w:t>
      </w:r>
      <w:r w:rsidR="004A5647" w:rsidRPr="00F21493">
        <w:t>eriod and corresponding sales projections are as follows:</w:t>
      </w:r>
    </w:p>
    <w:p w14:paraId="139DD7B4" w14:textId="68065A39" w:rsidR="00D15D33" w:rsidRDefault="00D15D33" w:rsidP="00D15D33">
      <w:pPr>
        <w:pStyle w:val="Caption"/>
        <w:spacing w:after="0" w:afterAutospacing="0"/>
      </w:pPr>
      <w:bookmarkStart w:id="98" w:name="_Toc131186033"/>
      <w:r>
        <w:t xml:space="preserve">Table </w:t>
      </w:r>
      <w:r>
        <w:fldChar w:fldCharType="begin"/>
      </w:r>
      <w:r>
        <w:instrText>SEQ Table \* ARABIC</w:instrText>
      </w:r>
      <w:r>
        <w:fldChar w:fldCharType="separate"/>
      </w:r>
      <w:r w:rsidR="00516CF1">
        <w:rPr>
          <w:noProof/>
        </w:rPr>
        <w:t>13</w:t>
      </w:r>
      <w:r>
        <w:fldChar w:fldCharType="end"/>
      </w:r>
      <w:r>
        <w:t xml:space="preserve">: </w:t>
      </w:r>
      <w:r w:rsidRPr="00A049BC">
        <w:t xml:space="preserve">LT-VII </w:t>
      </w:r>
      <w:r w:rsidRPr="00471169">
        <w:t>General</w:t>
      </w:r>
      <w:r w:rsidRPr="00A049BC">
        <w:t xml:space="preserve"> </w:t>
      </w:r>
      <w:r w:rsidRPr="0028789A">
        <w:t xml:space="preserve">Purpose </w:t>
      </w:r>
      <w:r w:rsidR="003C277C" w:rsidRPr="00695165">
        <w:t>5</w:t>
      </w:r>
      <w:r w:rsidRPr="00695165">
        <w:rPr>
          <w:vertAlign w:val="superscript"/>
        </w:rPr>
        <w:t>th</w:t>
      </w:r>
      <w:r w:rsidRPr="0028789A">
        <w:t xml:space="preserve"> Control</w:t>
      </w:r>
      <w:r>
        <w:t xml:space="preserve"> period</w:t>
      </w:r>
      <w:bookmarkEnd w:id="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1665"/>
        <w:gridCol w:w="1540"/>
        <w:gridCol w:w="1044"/>
        <w:gridCol w:w="1044"/>
        <w:gridCol w:w="1044"/>
        <w:gridCol w:w="1044"/>
        <w:gridCol w:w="1042"/>
      </w:tblGrid>
      <w:tr w:rsidR="0028789A" w:rsidRPr="00203764" w14:paraId="6D627766" w14:textId="77777777" w:rsidTr="00D90BBB">
        <w:trPr>
          <w:trHeight w:val="322"/>
          <w:tblHeader/>
        </w:trPr>
        <w:tc>
          <w:tcPr>
            <w:tcW w:w="723" w:type="pct"/>
            <w:vMerge w:val="restart"/>
            <w:shd w:val="clear" w:color="000000" w:fill="244062"/>
            <w:noWrap/>
            <w:vAlign w:val="center"/>
            <w:hideMark/>
          </w:tcPr>
          <w:p w14:paraId="587A41AE" w14:textId="77777777" w:rsidR="0028789A" w:rsidRPr="00203764" w:rsidRDefault="0028789A" w:rsidP="00D90BBB">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846" w:type="pct"/>
            <w:shd w:val="clear" w:color="000000" w:fill="244062"/>
            <w:noWrap/>
            <w:vAlign w:val="center"/>
            <w:hideMark/>
          </w:tcPr>
          <w:p w14:paraId="65369C55" w14:textId="77777777" w:rsidR="0028789A" w:rsidRPr="00203764" w:rsidRDefault="0028789A" w:rsidP="00D90BBB">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3432" w:type="pct"/>
            <w:gridSpan w:val="6"/>
            <w:shd w:val="clear" w:color="000000" w:fill="244062"/>
            <w:noWrap/>
            <w:vAlign w:val="center"/>
            <w:hideMark/>
          </w:tcPr>
          <w:p w14:paraId="7B1846D6" w14:textId="77777777" w:rsidR="0028789A" w:rsidRPr="00203764" w:rsidRDefault="0028789A"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28789A" w:rsidRPr="00203764" w14:paraId="50B4C285" w14:textId="77777777" w:rsidTr="00D90BBB">
        <w:trPr>
          <w:trHeight w:val="300"/>
          <w:tblHeader/>
        </w:trPr>
        <w:tc>
          <w:tcPr>
            <w:tcW w:w="723" w:type="pct"/>
            <w:vMerge/>
            <w:vAlign w:val="center"/>
            <w:hideMark/>
          </w:tcPr>
          <w:p w14:paraId="758B8767" w14:textId="77777777" w:rsidR="0028789A" w:rsidRPr="00203764" w:rsidRDefault="0028789A" w:rsidP="00D90BBB">
            <w:pPr>
              <w:spacing w:before="0" w:after="0"/>
              <w:rPr>
                <w:rFonts w:eastAsia="Times New Roman"/>
                <w:b/>
                <w:bCs/>
                <w:color w:val="FFFFFF"/>
                <w:sz w:val="20"/>
                <w:szCs w:val="20"/>
              </w:rPr>
            </w:pPr>
          </w:p>
        </w:tc>
        <w:tc>
          <w:tcPr>
            <w:tcW w:w="846" w:type="pct"/>
            <w:shd w:val="clear" w:color="000000" w:fill="244062"/>
            <w:noWrap/>
            <w:vAlign w:val="center"/>
            <w:hideMark/>
          </w:tcPr>
          <w:p w14:paraId="04D6644C" w14:textId="77777777" w:rsidR="0028789A" w:rsidRPr="00203764" w:rsidRDefault="0028789A" w:rsidP="00D90BBB">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782" w:type="pct"/>
            <w:shd w:val="clear" w:color="000000" w:fill="244062"/>
            <w:noWrap/>
            <w:vAlign w:val="center"/>
            <w:hideMark/>
          </w:tcPr>
          <w:p w14:paraId="2FD25E0D"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2023-24</w:t>
            </w:r>
          </w:p>
        </w:tc>
        <w:tc>
          <w:tcPr>
            <w:tcW w:w="530" w:type="pct"/>
            <w:shd w:val="clear" w:color="000000" w:fill="244062"/>
            <w:noWrap/>
            <w:vAlign w:val="center"/>
            <w:hideMark/>
          </w:tcPr>
          <w:p w14:paraId="346ED32B"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2024-25</w:t>
            </w:r>
          </w:p>
        </w:tc>
        <w:tc>
          <w:tcPr>
            <w:tcW w:w="530" w:type="pct"/>
            <w:shd w:val="clear" w:color="000000" w:fill="244062"/>
            <w:noWrap/>
            <w:vAlign w:val="center"/>
            <w:hideMark/>
          </w:tcPr>
          <w:p w14:paraId="1AA7E62D"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2025-26</w:t>
            </w:r>
          </w:p>
        </w:tc>
        <w:tc>
          <w:tcPr>
            <w:tcW w:w="530" w:type="pct"/>
            <w:shd w:val="clear" w:color="000000" w:fill="244062"/>
            <w:noWrap/>
            <w:vAlign w:val="center"/>
            <w:hideMark/>
          </w:tcPr>
          <w:p w14:paraId="3635FFC0"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2026-27</w:t>
            </w:r>
          </w:p>
        </w:tc>
        <w:tc>
          <w:tcPr>
            <w:tcW w:w="530" w:type="pct"/>
            <w:shd w:val="clear" w:color="000000" w:fill="244062"/>
            <w:noWrap/>
            <w:vAlign w:val="center"/>
            <w:hideMark/>
          </w:tcPr>
          <w:p w14:paraId="50A13374"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2027-28</w:t>
            </w:r>
          </w:p>
        </w:tc>
        <w:tc>
          <w:tcPr>
            <w:tcW w:w="529" w:type="pct"/>
            <w:shd w:val="clear" w:color="000000" w:fill="244062"/>
            <w:noWrap/>
            <w:vAlign w:val="center"/>
            <w:hideMark/>
          </w:tcPr>
          <w:p w14:paraId="533FC6A6"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2028-29</w:t>
            </w:r>
          </w:p>
        </w:tc>
      </w:tr>
      <w:tr w:rsidR="0028789A" w:rsidRPr="00203764" w14:paraId="7AD8CA53" w14:textId="77777777" w:rsidTr="00D90BBB">
        <w:trPr>
          <w:trHeight w:val="300"/>
          <w:tblHeader/>
        </w:trPr>
        <w:tc>
          <w:tcPr>
            <w:tcW w:w="723" w:type="pct"/>
            <w:vMerge/>
            <w:vAlign w:val="center"/>
            <w:hideMark/>
          </w:tcPr>
          <w:p w14:paraId="41973797" w14:textId="77777777" w:rsidR="0028789A" w:rsidRPr="00203764" w:rsidRDefault="0028789A" w:rsidP="00D90BBB">
            <w:pPr>
              <w:spacing w:before="0" w:after="0"/>
              <w:rPr>
                <w:rFonts w:eastAsia="Times New Roman"/>
                <w:b/>
                <w:bCs/>
                <w:color w:val="FFFFFF"/>
                <w:sz w:val="20"/>
                <w:szCs w:val="20"/>
              </w:rPr>
            </w:pPr>
          </w:p>
        </w:tc>
        <w:tc>
          <w:tcPr>
            <w:tcW w:w="846" w:type="pct"/>
            <w:shd w:val="clear" w:color="000000" w:fill="244062"/>
            <w:noWrap/>
            <w:vAlign w:val="center"/>
            <w:hideMark/>
          </w:tcPr>
          <w:p w14:paraId="613C7C70" w14:textId="77777777" w:rsidR="0028789A" w:rsidRPr="00203764" w:rsidRDefault="0028789A" w:rsidP="00D90BBB">
            <w:pPr>
              <w:spacing w:before="0" w:after="0"/>
              <w:jc w:val="center"/>
              <w:rPr>
                <w:rFonts w:eastAsia="Times New Roman"/>
                <w:b/>
                <w:bCs/>
                <w:color w:val="FFFFFF"/>
                <w:sz w:val="20"/>
                <w:szCs w:val="20"/>
              </w:rPr>
            </w:pPr>
            <w:r>
              <w:rPr>
                <w:rFonts w:eastAsia="Times New Roman"/>
                <w:b/>
                <w:bCs/>
                <w:color w:val="FFFFFF"/>
                <w:sz w:val="20"/>
                <w:szCs w:val="20"/>
              </w:rPr>
              <w:t>Current</w:t>
            </w:r>
            <w:r w:rsidRPr="00203764">
              <w:rPr>
                <w:rFonts w:eastAsia="Times New Roman"/>
                <w:b/>
                <w:bCs/>
                <w:color w:val="FFFFFF"/>
                <w:sz w:val="20"/>
                <w:szCs w:val="20"/>
              </w:rPr>
              <w:t xml:space="preserve"> Year</w:t>
            </w:r>
          </w:p>
        </w:tc>
        <w:tc>
          <w:tcPr>
            <w:tcW w:w="782" w:type="pct"/>
            <w:shd w:val="clear" w:color="000000" w:fill="244062"/>
            <w:noWrap/>
            <w:vAlign w:val="center"/>
            <w:hideMark/>
          </w:tcPr>
          <w:p w14:paraId="687EB3B2" w14:textId="77777777" w:rsidR="0028789A" w:rsidRPr="0010506D" w:rsidRDefault="0028789A" w:rsidP="00D90BBB">
            <w:pPr>
              <w:spacing w:before="0" w:after="0"/>
              <w:jc w:val="center"/>
              <w:rPr>
                <w:rFonts w:eastAsia="Times New Roman"/>
                <w:b/>
                <w:bCs/>
                <w:sz w:val="20"/>
                <w:szCs w:val="20"/>
              </w:rPr>
            </w:pPr>
            <w:r>
              <w:rPr>
                <w:rFonts w:eastAsia="Times New Roman"/>
                <w:b/>
                <w:bCs/>
                <w:sz w:val="20"/>
                <w:szCs w:val="20"/>
              </w:rPr>
              <w:t>Next</w:t>
            </w:r>
            <w:r w:rsidRPr="0010506D">
              <w:rPr>
                <w:rFonts w:eastAsia="Times New Roman"/>
                <w:b/>
                <w:bCs/>
                <w:sz w:val="20"/>
                <w:szCs w:val="20"/>
              </w:rPr>
              <w:t xml:space="preserve"> Year</w:t>
            </w:r>
          </w:p>
        </w:tc>
        <w:tc>
          <w:tcPr>
            <w:tcW w:w="2650" w:type="pct"/>
            <w:gridSpan w:val="5"/>
            <w:shd w:val="clear" w:color="000000" w:fill="244062"/>
            <w:noWrap/>
            <w:vAlign w:val="center"/>
            <w:hideMark/>
          </w:tcPr>
          <w:p w14:paraId="5FC099CA"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5th Control Period</w:t>
            </w:r>
          </w:p>
        </w:tc>
      </w:tr>
      <w:tr w:rsidR="004F74E0" w:rsidRPr="00203764" w14:paraId="0C7B79AE" w14:textId="77777777" w:rsidTr="00D90BBB">
        <w:trPr>
          <w:trHeight w:val="300"/>
          <w:tblHeader/>
        </w:trPr>
        <w:tc>
          <w:tcPr>
            <w:tcW w:w="723" w:type="pct"/>
            <w:shd w:val="clear" w:color="000000" w:fill="FFFFFF"/>
            <w:noWrap/>
            <w:vAlign w:val="center"/>
            <w:hideMark/>
          </w:tcPr>
          <w:p w14:paraId="69D6BA3A" w14:textId="77777777" w:rsidR="004F74E0" w:rsidRPr="00203764" w:rsidRDefault="004F74E0" w:rsidP="004F74E0">
            <w:pPr>
              <w:spacing w:before="0" w:after="0"/>
              <w:jc w:val="center"/>
              <w:rPr>
                <w:rFonts w:eastAsia="Times New Roman"/>
                <w:sz w:val="20"/>
                <w:szCs w:val="20"/>
              </w:rPr>
            </w:pPr>
            <w:r>
              <w:rPr>
                <w:rFonts w:eastAsia="Times New Roman"/>
                <w:sz w:val="20"/>
                <w:szCs w:val="20"/>
              </w:rPr>
              <w:t xml:space="preserve">YoY </w:t>
            </w:r>
            <w:r w:rsidRPr="00203764">
              <w:rPr>
                <w:rFonts w:eastAsia="Times New Roman"/>
                <w:sz w:val="20"/>
                <w:szCs w:val="20"/>
              </w:rPr>
              <w:t>Growth</w:t>
            </w:r>
          </w:p>
        </w:tc>
        <w:tc>
          <w:tcPr>
            <w:tcW w:w="846" w:type="pct"/>
            <w:shd w:val="clear" w:color="000000" w:fill="FFFFFF"/>
            <w:noWrap/>
            <w:vAlign w:val="center"/>
          </w:tcPr>
          <w:p w14:paraId="6DB32872" w14:textId="6F4E9335" w:rsidR="004F74E0" w:rsidRPr="004F74E0" w:rsidRDefault="004F74E0" w:rsidP="004F74E0">
            <w:pPr>
              <w:spacing w:before="0" w:after="0" w:line="240" w:lineRule="auto"/>
              <w:jc w:val="center"/>
              <w:rPr>
                <w:sz w:val="20"/>
                <w:szCs w:val="20"/>
                <w:highlight w:val="yellow"/>
              </w:rPr>
            </w:pPr>
            <w:r w:rsidRPr="00695165">
              <w:rPr>
                <w:sz w:val="20"/>
                <w:szCs w:val="20"/>
              </w:rPr>
              <w:t>63.13%</w:t>
            </w:r>
          </w:p>
        </w:tc>
        <w:tc>
          <w:tcPr>
            <w:tcW w:w="782" w:type="pct"/>
            <w:shd w:val="clear" w:color="000000" w:fill="FFFFFF"/>
            <w:noWrap/>
            <w:vAlign w:val="center"/>
          </w:tcPr>
          <w:p w14:paraId="0D239467" w14:textId="1E64CC21" w:rsidR="004F74E0" w:rsidRPr="004F74E0" w:rsidRDefault="004F74E0" w:rsidP="004F74E0">
            <w:pPr>
              <w:spacing w:before="0" w:after="0" w:line="240" w:lineRule="auto"/>
              <w:jc w:val="center"/>
              <w:rPr>
                <w:sz w:val="20"/>
                <w:szCs w:val="20"/>
                <w:highlight w:val="yellow"/>
              </w:rPr>
            </w:pPr>
            <w:r w:rsidRPr="00695165">
              <w:rPr>
                <w:sz w:val="20"/>
                <w:szCs w:val="20"/>
              </w:rPr>
              <w:t>5.00%</w:t>
            </w:r>
          </w:p>
        </w:tc>
        <w:tc>
          <w:tcPr>
            <w:tcW w:w="530" w:type="pct"/>
            <w:shd w:val="clear" w:color="000000" w:fill="FFFFFF"/>
            <w:noWrap/>
            <w:vAlign w:val="center"/>
          </w:tcPr>
          <w:p w14:paraId="2900F7FB" w14:textId="0C669127" w:rsidR="004F74E0" w:rsidRPr="004F74E0" w:rsidRDefault="004F74E0" w:rsidP="004F74E0">
            <w:pPr>
              <w:spacing w:before="0" w:after="0" w:line="240" w:lineRule="auto"/>
              <w:jc w:val="center"/>
              <w:rPr>
                <w:sz w:val="20"/>
                <w:szCs w:val="20"/>
                <w:highlight w:val="yellow"/>
              </w:rPr>
            </w:pPr>
            <w:r w:rsidRPr="00695165">
              <w:rPr>
                <w:sz w:val="20"/>
                <w:szCs w:val="20"/>
              </w:rPr>
              <w:t>5.01%</w:t>
            </w:r>
          </w:p>
        </w:tc>
        <w:tc>
          <w:tcPr>
            <w:tcW w:w="530" w:type="pct"/>
            <w:shd w:val="clear" w:color="000000" w:fill="FFFFFF"/>
            <w:noWrap/>
            <w:vAlign w:val="center"/>
          </w:tcPr>
          <w:p w14:paraId="25361361" w14:textId="58776853" w:rsidR="004F74E0" w:rsidRPr="004F74E0" w:rsidRDefault="004F74E0" w:rsidP="004F74E0">
            <w:pPr>
              <w:spacing w:before="0" w:after="0" w:line="240" w:lineRule="auto"/>
              <w:jc w:val="center"/>
              <w:rPr>
                <w:sz w:val="20"/>
                <w:szCs w:val="20"/>
                <w:highlight w:val="yellow"/>
              </w:rPr>
            </w:pPr>
            <w:r w:rsidRPr="00695165">
              <w:rPr>
                <w:sz w:val="20"/>
                <w:szCs w:val="20"/>
              </w:rPr>
              <w:t>5.02%</w:t>
            </w:r>
          </w:p>
        </w:tc>
        <w:tc>
          <w:tcPr>
            <w:tcW w:w="530" w:type="pct"/>
            <w:shd w:val="clear" w:color="000000" w:fill="FFFFFF"/>
            <w:noWrap/>
            <w:vAlign w:val="center"/>
          </w:tcPr>
          <w:p w14:paraId="269236BF" w14:textId="6B9B599B" w:rsidR="004F74E0" w:rsidRPr="004F74E0" w:rsidRDefault="004F74E0" w:rsidP="004F74E0">
            <w:pPr>
              <w:spacing w:before="0" w:after="0" w:line="240" w:lineRule="auto"/>
              <w:jc w:val="center"/>
              <w:rPr>
                <w:sz w:val="20"/>
                <w:szCs w:val="20"/>
                <w:highlight w:val="yellow"/>
              </w:rPr>
            </w:pPr>
            <w:r w:rsidRPr="00695165">
              <w:rPr>
                <w:sz w:val="20"/>
                <w:szCs w:val="20"/>
              </w:rPr>
              <w:t>5.03%</w:t>
            </w:r>
          </w:p>
        </w:tc>
        <w:tc>
          <w:tcPr>
            <w:tcW w:w="530" w:type="pct"/>
            <w:shd w:val="clear" w:color="000000" w:fill="FFFFFF"/>
            <w:noWrap/>
            <w:vAlign w:val="center"/>
          </w:tcPr>
          <w:p w14:paraId="524B144E" w14:textId="685A96F6" w:rsidR="004F74E0" w:rsidRPr="004F74E0" w:rsidRDefault="004F74E0" w:rsidP="004F74E0">
            <w:pPr>
              <w:spacing w:before="0" w:after="0" w:line="240" w:lineRule="auto"/>
              <w:jc w:val="center"/>
              <w:rPr>
                <w:sz w:val="20"/>
                <w:szCs w:val="20"/>
                <w:highlight w:val="yellow"/>
              </w:rPr>
            </w:pPr>
            <w:r w:rsidRPr="00695165">
              <w:rPr>
                <w:sz w:val="20"/>
                <w:szCs w:val="20"/>
              </w:rPr>
              <w:t>5.04%</w:t>
            </w:r>
          </w:p>
        </w:tc>
        <w:tc>
          <w:tcPr>
            <w:tcW w:w="529" w:type="pct"/>
            <w:shd w:val="clear" w:color="000000" w:fill="FFFFFF"/>
            <w:noWrap/>
            <w:vAlign w:val="center"/>
          </w:tcPr>
          <w:p w14:paraId="2556C2CA" w14:textId="1A64FED0" w:rsidR="004F74E0" w:rsidRPr="004F74E0" w:rsidRDefault="004F74E0" w:rsidP="004F74E0">
            <w:pPr>
              <w:spacing w:before="0" w:after="0" w:line="240" w:lineRule="auto"/>
              <w:jc w:val="center"/>
              <w:rPr>
                <w:sz w:val="20"/>
                <w:szCs w:val="20"/>
                <w:highlight w:val="yellow"/>
              </w:rPr>
            </w:pPr>
            <w:r w:rsidRPr="00695165">
              <w:rPr>
                <w:sz w:val="20"/>
                <w:szCs w:val="20"/>
              </w:rPr>
              <w:t>5.05%</w:t>
            </w:r>
          </w:p>
        </w:tc>
      </w:tr>
      <w:tr w:rsidR="004F74E0" w:rsidRPr="00203764" w14:paraId="2A93FC45" w14:textId="77777777" w:rsidTr="00D90BBB">
        <w:trPr>
          <w:trHeight w:val="315"/>
          <w:tblHeader/>
        </w:trPr>
        <w:tc>
          <w:tcPr>
            <w:tcW w:w="723" w:type="pct"/>
            <w:shd w:val="clear" w:color="000000" w:fill="FFFFFF"/>
            <w:noWrap/>
            <w:vAlign w:val="center"/>
            <w:hideMark/>
          </w:tcPr>
          <w:p w14:paraId="77F7C7D2" w14:textId="77777777" w:rsidR="004F74E0" w:rsidRPr="00203764" w:rsidRDefault="004F74E0" w:rsidP="004F74E0">
            <w:pPr>
              <w:spacing w:before="0" w:after="0"/>
              <w:jc w:val="center"/>
              <w:rPr>
                <w:rFonts w:eastAsia="Times New Roman"/>
                <w:sz w:val="20"/>
                <w:szCs w:val="20"/>
              </w:rPr>
            </w:pPr>
            <w:r w:rsidRPr="00203764">
              <w:rPr>
                <w:rFonts w:eastAsia="Times New Roman"/>
                <w:sz w:val="20"/>
                <w:szCs w:val="20"/>
              </w:rPr>
              <w:t>Sales in MU</w:t>
            </w:r>
          </w:p>
        </w:tc>
        <w:tc>
          <w:tcPr>
            <w:tcW w:w="846" w:type="pct"/>
            <w:shd w:val="clear" w:color="000000" w:fill="FFFFFF"/>
            <w:noWrap/>
            <w:vAlign w:val="center"/>
          </w:tcPr>
          <w:p w14:paraId="77B9CBA8" w14:textId="48D577B3" w:rsidR="004F74E0" w:rsidRPr="004F74E0" w:rsidRDefault="004F74E0" w:rsidP="004F74E0">
            <w:pPr>
              <w:spacing w:before="0" w:after="0" w:line="240" w:lineRule="auto"/>
              <w:jc w:val="center"/>
              <w:rPr>
                <w:sz w:val="20"/>
                <w:szCs w:val="20"/>
                <w:highlight w:val="yellow"/>
              </w:rPr>
            </w:pPr>
            <w:r w:rsidRPr="00695165">
              <w:rPr>
                <w:sz w:val="20"/>
                <w:szCs w:val="20"/>
              </w:rPr>
              <w:t>55</w:t>
            </w:r>
          </w:p>
        </w:tc>
        <w:tc>
          <w:tcPr>
            <w:tcW w:w="782" w:type="pct"/>
            <w:shd w:val="clear" w:color="000000" w:fill="FFFFFF"/>
            <w:noWrap/>
            <w:vAlign w:val="center"/>
          </w:tcPr>
          <w:p w14:paraId="2DC6DC5A" w14:textId="6E9D756B" w:rsidR="004F74E0" w:rsidRPr="004F74E0" w:rsidRDefault="004F74E0" w:rsidP="004F74E0">
            <w:pPr>
              <w:spacing w:before="0" w:after="0" w:line="240" w:lineRule="auto"/>
              <w:jc w:val="center"/>
              <w:rPr>
                <w:sz w:val="20"/>
                <w:szCs w:val="20"/>
                <w:highlight w:val="yellow"/>
              </w:rPr>
            </w:pPr>
            <w:r w:rsidRPr="00695165">
              <w:rPr>
                <w:sz w:val="20"/>
                <w:szCs w:val="20"/>
              </w:rPr>
              <w:t>58</w:t>
            </w:r>
          </w:p>
        </w:tc>
        <w:tc>
          <w:tcPr>
            <w:tcW w:w="530" w:type="pct"/>
            <w:shd w:val="clear" w:color="000000" w:fill="FFFFFF"/>
            <w:noWrap/>
            <w:vAlign w:val="center"/>
          </w:tcPr>
          <w:p w14:paraId="410026F6" w14:textId="288F05AB" w:rsidR="004F74E0" w:rsidRPr="004F74E0" w:rsidRDefault="004F74E0" w:rsidP="004F74E0">
            <w:pPr>
              <w:spacing w:before="0" w:after="0" w:line="240" w:lineRule="auto"/>
              <w:jc w:val="center"/>
              <w:rPr>
                <w:sz w:val="20"/>
                <w:szCs w:val="20"/>
                <w:highlight w:val="yellow"/>
              </w:rPr>
            </w:pPr>
            <w:r w:rsidRPr="00695165">
              <w:rPr>
                <w:sz w:val="20"/>
                <w:szCs w:val="20"/>
              </w:rPr>
              <w:t>61</w:t>
            </w:r>
          </w:p>
        </w:tc>
        <w:tc>
          <w:tcPr>
            <w:tcW w:w="530" w:type="pct"/>
            <w:shd w:val="clear" w:color="000000" w:fill="FFFFFF"/>
            <w:noWrap/>
            <w:vAlign w:val="center"/>
          </w:tcPr>
          <w:p w14:paraId="3DE38309" w14:textId="547D1ACF" w:rsidR="004F74E0" w:rsidRPr="004F74E0" w:rsidRDefault="004F74E0" w:rsidP="004F74E0">
            <w:pPr>
              <w:spacing w:before="0" w:after="0" w:line="240" w:lineRule="auto"/>
              <w:jc w:val="center"/>
              <w:rPr>
                <w:sz w:val="20"/>
                <w:szCs w:val="20"/>
                <w:highlight w:val="yellow"/>
              </w:rPr>
            </w:pPr>
            <w:r w:rsidRPr="00695165">
              <w:rPr>
                <w:sz w:val="20"/>
                <w:szCs w:val="20"/>
              </w:rPr>
              <w:t>64</w:t>
            </w:r>
          </w:p>
        </w:tc>
        <w:tc>
          <w:tcPr>
            <w:tcW w:w="530" w:type="pct"/>
            <w:shd w:val="clear" w:color="000000" w:fill="FFFFFF"/>
            <w:noWrap/>
            <w:vAlign w:val="center"/>
          </w:tcPr>
          <w:p w14:paraId="5C26B7AD" w14:textId="1974B0EA" w:rsidR="004F74E0" w:rsidRPr="004F74E0" w:rsidRDefault="004F74E0" w:rsidP="004F74E0">
            <w:pPr>
              <w:spacing w:before="0" w:after="0" w:line="240" w:lineRule="auto"/>
              <w:jc w:val="center"/>
              <w:rPr>
                <w:sz w:val="20"/>
                <w:szCs w:val="20"/>
                <w:highlight w:val="yellow"/>
              </w:rPr>
            </w:pPr>
            <w:r w:rsidRPr="00695165">
              <w:rPr>
                <w:sz w:val="20"/>
                <w:szCs w:val="20"/>
              </w:rPr>
              <w:t>67</w:t>
            </w:r>
          </w:p>
        </w:tc>
        <w:tc>
          <w:tcPr>
            <w:tcW w:w="530" w:type="pct"/>
            <w:shd w:val="clear" w:color="000000" w:fill="FFFFFF"/>
            <w:noWrap/>
            <w:vAlign w:val="center"/>
          </w:tcPr>
          <w:p w14:paraId="546145A8" w14:textId="06C097F8" w:rsidR="004F74E0" w:rsidRPr="004F74E0" w:rsidRDefault="004F74E0" w:rsidP="004F74E0">
            <w:pPr>
              <w:spacing w:before="0" w:after="0" w:line="240" w:lineRule="auto"/>
              <w:jc w:val="center"/>
              <w:rPr>
                <w:sz w:val="20"/>
                <w:szCs w:val="20"/>
                <w:highlight w:val="yellow"/>
              </w:rPr>
            </w:pPr>
            <w:r w:rsidRPr="00695165">
              <w:rPr>
                <w:sz w:val="20"/>
                <w:szCs w:val="20"/>
              </w:rPr>
              <w:t>70</w:t>
            </w:r>
          </w:p>
        </w:tc>
        <w:tc>
          <w:tcPr>
            <w:tcW w:w="529" w:type="pct"/>
            <w:shd w:val="clear" w:color="000000" w:fill="FFFFFF"/>
            <w:noWrap/>
            <w:vAlign w:val="center"/>
          </w:tcPr>
          <w:p w14:paraId="32BA27C2" w14:textId="0B1E0F6D" w:rsidR="004F74E0" w:rsidRPr="004F74E0" w:rsidRDefault="004F74E0" w:rsidP="004F74E0">
            <w:pPr>
              <w:spacing w:before="0" w:after="0" w:line="240" w:lineRule="auto"/>
              <w:jc w:val="center"/>
              <w:rPr>
                <w:sz w:val="20"/>
                <w:szCs w:val="20"/>
                <w:highlight w:val="yellow"/>
              </w:rPr>
            </w:pPr>
            <w:r w:rsidRPr="00695165">
              <w:rPr>
                <w:sz w:val="20"/>
                <w:szCs w:val="20"/>
              </w:rPr>
              <w:t>74</w:t>
            </w:r>
          </w:p>
        </w:tc>
      </w:tr>
    </w:tbl>
    <w:p w14:paraId="41C56F5B" w14:textId="5AC1C36C" w:rsidR="0028789A" w:rsidRPr="0010506D" w:rsidRDefault="0028789A" w:rsidP="0028789A">
      <w:pPr>
        <w:rPr>
          <w:lang w:val="en-GB"/>
        </w:rPr>
      </w:pPr>
      <w:r w:rsidRPr="00203764">
        <w:rPr>
          <w:lang w:val="en-GB"/>
        </w:rPr>
        <w:t xml:space="preserve">Further, the projections of sales for the </w:t>
      </w:r>
      <w:r w:rsidRPr="00833619">
        <w:rPr>
          <w:lang w:val="en-GB"/>
        </w:rPr>
        <w:t xml:space="preserve">subsequent </w:t>
      </w:r>
      <w:r w:rsidRPr="0010506D">
        <w:rPr>
          <w:lang w:val="en-GB"/>
        </w:rPr>
        <w:t>6</w:t>
      </w:r>
      <w:r w:rsidRPr="0010506D">
        <w:rPr>
          <w:vertAlign w:val="superscript"/>
          <w:lang w:val="en-GB"/>
        </w:rPr>
        <w:t>th</w:t>
      </w:r>
      <w:r>
        <w:rPr>
          <w:lang w:val="en-GB"/>
        </w:rPr>
        <w:t xml:space="preserve"> C</w:t>
      </w:r>
      <w:r w:rsidRPr="00203764">
        <w:rPr>
          <w:lang w:val="en-GB"/>
        </w:rPr>
        <w:t xml:space="preserve">ontrol </w:t>
      </w:r>
      <w:r>
        <w:rPr>
          <w:lang w:val="en-GB"/>
        </w:rPr>
        <w:t>P</w:t>
      </w:r>
      <w:r w:rsidRPr="00203764">
        <w:rPr>
          <w:lang w:val="en-GB"/>
        </w:rPr>
        <w:t xml:space="preserve">eriod are made by adopting </w:t>
      </w:r>
      <w:r>
        <w:rPr>
          <w:lang w:val="en-GB"/>
        </w:rPr>
        <w:t xml:space="preserve">similar </w:t>
      </w:r>
      <w:r w:rsidRPr="0010506D">
        <w:rPr>
          <w:lang w:val="en-GB"/>
        </w:rPr>
        <w:t>growth rates considered for 5</w:t>
      </w:r>
      <w:r w:rsidRPr="0010506D">
        <w:rPr>
          <w:vertAlign w:val="superscript"/>
          <w:lang w:val="en-GB"/>
        </w:rPr>
        <w:t>th</w:t>
      </w:r>
      <w:r w:rsidRPr="0010506D">
        <w:rPr>
          <w:lang w:val="en-GB"/>
        </w:rPr>
        <w:t xml:space="preserve"> Control Period as follows:</w:t>
      </w:r>
    </w:p>
    <w:p w14:paraId="54AAA3A3" w14:textId="4948FC30" w:rsidR="00D15D33" w:rsidRDefault="00D15D33" w:rsidP="00D15D33">
      <w:pPr>
        <w:pStyle w:val="Caption"/>
        <w:keepNext/>
        <w:spacing w:after="0" w:afterAutospacing="0"/>
      </w:pPr>
      <w:bookmarkStart w:id="99" w:name="_Toc131186034"/>
      <w:r>
        <w:t xml:space="preserve">Table </w:t>
      </w:r>
      <w:r>
        <w:fldChar w:fldCharType="begin"/>
      </w:r>
      <w:r>
        <w:instrText>SEQ Table \* ARABIC</w:instrText>
      </w:r>
      <w:r>
        <w:fldChar w:fldCharType="separate"/>
      </w:r>
      <w:r w:rsidR="00516CF1">
        <w:rPr>
          <w:noProof/>
        </w:rPr>
        <w:t>14</w:t>
      </w:r>
      <w:r>
        <w:fldChar w:fldCharType="end"/>
      </w:r>
      <w:r>
        <w:t xml:space="preserve">: </w:t>
      </w:r>
      <w:r w:rsidRPr="00A049BC">
        <w:t xml:space="preserve">LT-VII </w:t>
      </w:r>
      <w:r w:rsidRPr="00471169">
        <w:t>General</w:t>
      </w:r>
      <w:r w:rsidRPr="00A049BC">
        <w:t xml:space="preserve"> </w:t>
      </w:r>
      <w:r w:rsidRPr="0028789A">
        <w:t xml:space="preserve">Purpose </w:t>
      </w:r>
      <w:r w:rsidR="003C277C" w:rsidRPr="00695165">
        <w:t>6</w:t>
      </w:r>
      <w:r w:rsidRPr="00695165">
        <w:rPr>
          <w:vertAlign w:val="superscript"/>
        </w:rPr>
        <w:t>th</w:t>
      </w:r>
      <w:r w:rsidRPr="0028789A">
        <w:t xml:space="preserve"> Control</w:t>
      </w:r>
      <w:r>
        <w:t xml:space="preserve"> period</w:t>
      </w:r>
      <w:bookmarkEnd w:id="99"/>
    </w:p>
    <w:tbl>
      <w:tblPr>
        <w:tblW w:w="5000" w:type="pct"/>
        <w:tblLook w:val="04A0" w:firstRow="1" w:lastRow="0" w:firstColumn="1" w:lastColumn="0" w:noHBand="0" w:noVBand="1"/>
      </w:tblPr>
      <w:tblGrid>
        <w:gridCol w:w="3356"/>
        <w:gridCol w:w="1294"/>
        <w:gridCol w:w="1294"/>
        <w:gridCol w:w="1296"/>
        <w:gridCol w:w="1296"/>
        <w:gridCol w:w="1310"/>
      </w:tblGrid>
      <w:tr w:rsidR="0028789A" w:rsidRPr="00203764" w14:paraId="2B6B33BC" w14:textId="77777777" w:rsidTr="007301E8">
        <w:trPr>
          <w:trHeight w:val="328"/>
          <w:tblHeader/>
        </w:trPr>
        <w:tc>
          <w:tcPr>
            <w:tcW w:w="1705" w:type="pct"/>
            <w:vMerge w:val="restart"/>
            <w:tcBorders>
              <w:top w:val="single" w:sz="4" w:space="0" w:color="auto"/>
              <w:left w:val="single" w:sz="4" w:space="0" w:color="auto"/>
              <w:right w:val="single" w:sz="4" w:space="0" w:color="auto"/>
            </w:tcBorders>
            <w:shd w:val="clear" w:color="000000" w:fill="244062"/>
            <w:noWrap/>
            <w:vAlign w:val="center"/>
            <w:hideMark/>
          </w:tcPr>
          <w:p w14:paraId="0489DB32" w14:textId="77777777" w:rsidR="0028789A" w:rsidRPr="00203764" w:rsidRDefault="0028789A" w:rsidP="00D90BBB">
            <w:pPr>
              <w:jc w:val="center"/>
              <w:rPr>
                <w:rFonts w:eastAsia="Times New Roman"/>
                <w:b/>
                <w:bCs/>
                <w:color w:val="FFFFFF"/>
                <w:sz w:val="20"/>
                <w:szCs w:val="20"/>
              </w:rPr>
            </w:pPr>
            <w:r>
              <w:rPr>
                <w:rFonts w:eastAsia="Times New Roman"/>
                <w:b/>
                <w:bCs/>
                <w:color w:val="FFFFFF"/>
                <w:sz w:val="20"/>
                <w:szCs w:val="20"/>
              </w:rPr>
              <w:t>Description</w:t>
            </w:r>
          </w:p>
        </w:tc>
        <w:tc>
          <w:tcPr>
            <w:tcW w:w="3295" w:type="pct"/>
            <w:gridSpan w:val="5"/>
            <w:tcBorders>
              <w:top w:val="single" w:sz="4" w:space="0" w:color="auto"/>
              <w:left w:val="nil"/>
              <w:bottom w:val="single" w:sz="4" w:space="0" w:color="auto"/>
              <w:right w:val="single" w:sz="4" w:space="0" w:color="auto"/>
            </w:tcBorders>
            <w:shd w:val="clear" w:color="000000" w:fill="244062"/>
            <w:noWrap/>
            <w:vAlign w:val="center"/>
            <w:hideMark/>
          </w:tcPr>
          <w:p w14:paraId="37AAB840" w14:textId="77777777" w:rsidR="0028789A" w:rsidRPr="00203764" w:rsidRDefault="0028789A" w:rsidP="00D90BBB">
            <w:pPr>
              <w:spacing w:before="0" w:after="0"/>
              <w:jc w:val="center"/>
              <w:rPr>
                <w:rFonts w:eastAsia="Times New Roman"/>
                <w:b/>
                <w:bCs/>
                <w:color w:val="FFFFFF"/>
                <w:sz w:val="20"/>
                <w:szCs w:val="20"/>
              </w:rPr>
            </w:pPr>
            <w:r w:rsidRPr="00203764">
              <w:rPr>
                <w:rFonts w:eastAsia="Times New Roman"/>
                <w:b/>
                <w:bCs/>
                <w:color w:val="FFFFFF"/>
                <w:sz w:val="20"/>
                <w:szCs w:val="20"/>
              </w:rPr>
              <w:t>Projected Sales in MU</w:t>
            </w:r>
          </w:p>
        </w:tc>
      </w:tr>
      <w:tr w:rsidR="0028789A" w:rsidRPr="00203764" w14:paraId="2F57C236" w14:textId="77777777" w:rsidTr="007301E8">
        <w:trPr>
          <w:trHeight w:val="328"/>
          <w:tblHeader/>
        </w:trPr>
        <w:tc>
          <w:tcPr>
            <w:tcW w:w="1705" w:type="pct"/>
            <w:vMerge/>
            <w:tcBorders>
              <w:left w:val="single" w:sz="4" w:space="0" w:color="auto"/>
              <w:bottom w:val="single" w:sz="4" w:space="0" w:color="auto"/>
              <w:right w:val="single" w:sz="4" w:space="0" w:color="auto"/>
            </w:tcBorders>
            <w:shd w:val="clear" w:color="000000" w:fill="244062"/>
            <w:noWrap/>
            <w:vAlign w:val="center"/>
            <w:hideMark/>
          </w:tcPr>
          <w:p w14:paraId="4AAC8DE3" w14:textId="77777777" w:rsidR="0028789A" w:rsidRPr="00203764" w:rsidRDefault="0028789A" w:rsidP="00D90BBB">
            <w:pPr>
              <w:spacing w:before="0" w:after="0"/>
              <w:jc w:val="center"/>
              <w:rPr>
                <w:rFonts w:eastAsia="Times New Roman"/>
                <w:b/>
                <w:bCs/>
                <w:color w:val="FFFFFF"/>
                <w:sz w:val="20"/>
                <w:szCs w:val="20"/>
              </w:rPr>
            </w:pP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58CC0818"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2029-30</w:t>
            </w: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265F5743"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2030-31</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32A37750"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2031-32</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442506F6"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2032-33</w:t>
            </w:r>
          </w:p>
        </w:tc>
        <w:tc>
          <w:tcPr>
            <w:tcW w:w="664" w:type="pct"/>
            <w:tcBorders>
              <w:top w:val="single" w:sz="4" w:space="0" w:color="auto"/>
              <w:left w:val="nil"/>
              <w:bottom w:val="single" w:sz="4" w:space="0" w:color="auto"/>
              <w:right w:val="single" w:sz="4" w:space="0" w:color="auto"/>
            </w:tcBorders>
            <w:shd w:val="clear" w:color="000000" w:fill="244062"/>
            <w:noWrap/>
            <w:vAlign w:val="center"/>
            <w:hideMark/>
          </w:tcPr>
          <w:p w14:paraId="5B88EF78" w14:textId="77777777" w:rsidR="0028789A" w:rsidRPr="0010506D" w:rsidRDefault="0028789A" w:rsidP="00D90BBB">
            <w:pPr>
              <w:spacing w:before="0" w:after="0"/>
              <w:jc w:val="center"/>
              <w:rPr>
                <w:rFonts w:eastAsia="Times New Roman"/>
                <w:b/>
                <w:bCs/>
                <w:sz w:val="20"/>
                <w:szCs w:val="20"/>
              </w:rPr>
            </w:pPr>
            <w:r w:rsidRPr="0010506D">
              <w:rPr>
                <w:rFonts w:eastAsia="Times New Roman"/>
                <w:b/>
                <w:bCs/>
                <w:sz w:val="20"/>
                <w:szCs w:val="20"/>
              </w:rPr>
              <w:t>2033-34</w:t>
            </w:r>
          </w:p>
        </w:tc>
      </w:tr>
      <w:tr w:rsidR="007301E8" w:rsidRPr="00203764" w14:paraId="24AB9D10" w14:textId="77777777" w:rsidTr="007301E8">
        <w:trPr>
          <w:trHeight w:val="328"/>
          <w:tblHeader/>
        </w:trPr>
        <w:tc>
          <w:tcPr>
            <w:tcW w:w="1705"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4C24F82" w14:textId="77777777" w:rsidR="007301E8" w:rsidRPr="00203764" w:rsidRDefault="007301E8" w:rsidP="007301E8">
            <w:pPr>
              <w:spacing w:before="0" w:after="0"/>
              <w:jc w:val="center"/>
              <w:rPr>
                <w:sz w:val="20"/>
                <w:szCs w:val="20"/>
              </w:rPr>
            </w:pPr>
            <w:r>
              <w:rPr>
                <w:sz w:val="20"/>
                <w:szCs w:val="20"/>
              </w:rPr>
              <w:t>Growth</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3D71096A" w14:textId="03221885" w:rsidR="007301E8" w:rsidRPr="007301E8" w:rsidRDefault="007301E8" w:rsidP="007301E8">
            <w:pPr>
              <w:spacing w:before="0" w:after="0" w:line="240" w:lineRule="auto"/>
              <w:jc w:val="center"/>
              <w:rPr>
                <w:sz w:val="20"/>
                <w:szCs w:val="20"/>
              </w:rPr>
            </w:pPr>
            <w:r w:rsidRPr="00695165">
              <w:rPr>
                <w:sz w:val="20"/>
                <w:szCs w:val="20"/>
              </w:rPr>
              <w:t>5.06%</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34830385" w14:textId="59907997" w:rsidR="007301E8" w:rsidRPr="007301E8" w:rsidRDefault="007301E8" w:rsidP="007301E8">
            <w:pPr>
              <w:spacing w:before="0" w:after="0" w:line="240" w:lineRule="auto"/>
              <w:jc w:val="center"/>
              <w:rPr>
                <w:sz w:val="20"/>
                <w:szCs w:val="20"/>
              </w:rPr>
            </w:pPr>
            <w:r w:rsidRPr="00695165">
              <w:rPr>
                <w:sz w:val="20"/>
                <w:szCs w:val="20"/>
              </w:rPr>
              <w:t>5.07%</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212AE141" w14:textId="7DB433CA" w:rsidR="007301E8" w:rsidRPr="007301E8" w:rsidRDefault="007301E8" w:rsidP="007301E8">
            <w:pPr>
              <w:spacing w:before="0" w:after="0" w:line="240" w:lineRule="auto"/>
              <w:jc w:val="center"/>
              <w:rPr>
                <w:sz w:val="20"/>
                <w:szCs w:val="20"/>
              </w:rPr>
            </w:pPr>
            <w:r w:rsidRPr="00695165">
              <w:rPr>
                <w:sz w:val="20"/>
                <w:szCs w:val="20"/>
              </w:rPr>
              <w:t>5.07%</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05104F96" w14:textId="2F678660" w:rsidR="007301E8" w:rsidRPr="007301E8" w:rsidRDefault="007301E8" w:rsidP="007301E8">
            <w:pPr>
              <w:spacing w:before="0" w:after="0" w:line="240" w:lineRule="auto"/>
              <w:jc w:val="center"/>
              <w:rPr>
                <w:sz w:val="20"/>
                <w:szCs w:val="20"/>
              </w:rPr>
            </w:pPr>
            <w:r w:rsidRPr="00695165">
              <w:rPr>
                <w:sz w:val="20"/>
                <w:szCs w:val="20"/>
              </w:rPr>
              <w:t>5.08%</w:t>
            </w:r>
          </w:p>
        </w:tc>
        <w:tc>
          <w:tcPr>
            <w:tcW w:w="664" w:type="pct"/>
            <w:tcBorders>
              <w:top w:val="single" w:sz="4" w:space="0" w:color="auto"/>
              <w:left w:val="nil"/>
              <w:bottom w:val="single" w:sz="4" w:space="0" w:color="auto"/>
              <w:right w:val="single" w:sz="4" w:space="0" w:color="auto"/>
            </w:tcBorders>
            <w:shd w:val="clear" w:color="000000" w:fill="FFFFFF"/>
            <w:noWrap/>
            <w:vAlign w:val="center"/>
          </w:tcPr>
          <w:p w14:paraId="5DC9E038" w14:textId="1DACF15B" w:rsidR="007301E8" w:rsidRPr="007301E8" w:rsidRDefault="007301E8" w:rsidP="007301E8">
            <w:pPr>
              <w:spacing w:before="0" w:after="0" w:line="240" w:lineRule="auto"/>
              <w:jc w:val="center"/>
              <w:rPr>
                <w:sz w:val="20"/>
                <w:szCs w:val="20"/>
              </w:rPr>
            </w:pPr>
            <w:r w:rsidRPr="00695165">
              <w:rPr>
                <w:sz w:val="20"/>
                <w:szCs w:val="20"/>
              </w:rPr>
              <w:t>5.09%</w:t>
            </w:r>
          </w:p>
        </w:tc>
      </w:tr>
      <w:tr w:rsidR="007301E8" w:rsidRPr="00203764" w14:paraId="0A6C664A" w14:textId="77777777" w:rsidTr="007301E8">
        <w:trPr>
          <w:trHeight w:val="328"/>
          <w:tblHeader/>
        </w:trPr>
        <w:tc>
          <w:tcPr>
            <w:tcW w:w="1705"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6B524AF" w14:textId="77777777" w:rsidR="007301E8" w:rsidRDefault="007301E8" w:rsidP="007301E8">
            <w:pPr>
              <w:spacing w:before="0" w:after="0"/>
              <w:jc w:val="center"/>
              <w:rPr>
                <w:sz w:val="20"/>
                <w:szCs w:val="20"/>
              </w:rPr>
            </w:pPr>
            <w:r>
              <w:rPr>
                <w:sz w:val="20"/>
                <w:szCs w:val="20"/>
              </w:rPr>
              <w:t>Sales in MU</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4E4D3E6A" w14:textId="27C21E35" w:rsidR="007301E8" w:rsidRPr="007301E8" w:rsidRDefault="007301E8" w:rsidP="007301E8">
            <w:pPr>
              <w:spacing w:before="0" w:after="0" w:line="240" w:lineRule="auto"/>
              <w:jc w:val="center"/>
              <w:rPr>
                <w:sz w:val="20"/>
                <w:szCs w:val="20"/>
              </w:rPr>
            </w:pPr>
            <w:r w:rsidRPr="00695165">
              <w:rPr>
                <w:sz w:val="20"/>
                <w:szCs w:val="20"/>
              </w:rPr>
              <w:t>78</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0460577B" w14:textId="7066E1DD" w:rsidR="007301E8" w:rsidRPr="007301E8" w:rsidRDefault="007301E8" w:rsidP="007301E8">
            <w:pPr>
              <w:spacing w:before="0" w:after="0" w:line="240" w:lineRule="auto"/>
              <w:jc w:val="center"/>
              <w:rPr>
                <w:sz w:val="20"/>
                <w:szCs w:val="20"/>
              </w:rPr>
            </w:pPr>
            <w:r w:rsidRPr="00695165">
              <w:rPr>
                <w:sz w:val="20"/>
                <w:szCs w:val="20"/>
              </w:rPr>
              <w:t>82</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7F08BD88" w14:textId="656F10A5" w:rsidR="007301E8" w:rsidRPr="007301E8" w:rsidRDefault="007301E8" w:rsidP="007301E8">
            <w:pPr>
              <w:spacing w:before="0" w:after="0" w:line="240" w:lineRule="auto"/>
              <w:jc w:val="center"/>
              <w:rPr>
                <w:sz w:val="20"/>
                <w:szCs w:val="20"/>
              </w:rPr>
            </w:pPr>
            <w:r w:rsidRPr="00695165">
              <w:rPr>
                <w:sz w:val="20"/>
                <w:szCs w:val="20"/>
              </w:rPr>
              <w:t>86</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0D5BFEEC" w14:textId="1F0B5CCE" w:rsidR="007301E8" w:rsidRPr="007301E8" w:rsidRDefault="007301E8" w:rsidP="007301E8">
            <w:pPr>
              <w:spacing w:before="0" w:after="0" w:line="240" w:lineRule="auto"/>
              <w:jc w:val="center"/>
              <w:rPr>
                <w:sz w:val="20"/>
                <w:szCs w:val="20"/>
              </w:rPr>
            </w:pPr>
            <w:r w:rsidRPr="00695165">
              <w:rPr>
                <w:sz w:val="20"/>
                <w:szCs w:val="20"/>
              </w:rPr>
              <w:t>90</w:t>
            </w:r>
          </w:p>
        </w:tc>
        <w:tc>
          <w:tcPr>
            <w:tcW w:w="664" w:type="pct"/>
            <w:tcBorders>
              <w:top w:val="single" w:sz="4" w:space="0" w:color="auto"/>
              <w:left w:val="nil"/>
              <w:bottom w:val="single" w:sz="4" w:space="0" w:color="auto"/>
              <w:right w:val="single" w:sz="4" w:space="0" w:color="auto"/>
            </w:tcBorders>
            <w:shd w:val="clear" w:color="000000" w:fill="FFFFFF"/>
            <w:noWrap/>
            <w:vAlign w:val="center"/>
          </w:tcPr>
          <w:p w14:paraId="1D4F6899" w14:textId="59C34579" w:rsidR="007301E8" w:rsidRPr="007301E8" w:rsidRDefault="007301E8" w:rsidP="007301E8">
            <w:pPr>
              <w:spacing w:before="0" w:after="0" w:line="240" w:lineRule="auto"/>
              <w:jc w:val="center"/>
              <w:rPr>
                <w:sz w:val="20"/>
                <w:szCs w:val="20"/>
              </w:rPr>
            </w:pPr>
            <w:r w:rsidRPr="00695165">
              <w:rPr>
                <w:sz w:val="20"/>
                <w:szCs w:val="20"/>
              </w:rPr>
              <w:t>95</w:t>
            </w:r>
          </w:p>
        </w:tc>
      </w:tr>
    </w:tbl>
    <w:p w14:paraId="3B0A5451" w14:textId="12E2972A" w:rsidR="007301E8" w:rsidRDefault="007301E8" w:rsidP="007301E8">
      <w:pPr>
        <w:pStyle w:val="Heading3"/>
        <w:spacing w:before="0" w:after="0"/>
      </w:pPr>
      <w:bookmarkStart w:id="100" w:name="_Toc131155117"/>
      <w:r w:rsidRPr="00A049BC">
        <w:lastRenderedPageBreak/>
        <w:t>LT-VII</w:t>
      </w:r>
      <w:r>
        <w:t>I</w:t>
      </w:r>
      <w:r w:rsidRPr="00A049BC">
        <w:t xml:space="preserve"> </w:t>
      </w:r>
      <w:r>
        <w:t>Temporary Supply</w:t>
      </w:r>
      <w:bookmarkEnd w:id="100"/>
    </w:p>
    <w:p w14:paraId="0A6024E0" w14:textId="0C0D9EFA" w:rsidR="007301E8" w:rsidRDefault="00F43E33" w:rsidP="007301E8">
      <w:r>
        <w:t>D</w:t>
      </w:r>
      <w:r w:rsidRPr="00F43E33">
        <w:t xml:space="preserve">ue to uncertainty of sales trend in this category, a nominal growth rate of </w:t>
      </w:r>
      <w:r w:rsidR="00D20F6E">
        <w:t>5</w:t>
      </w:r>
      <w:r w:rsidRPr="00F43E33">
        <w:t xml:space="preserve">% is adopted </w:t>
      </w:r>
      <w:r w:rsidR="00363723" w:rsidRPr="00F43E33">
        <w:t xml:space="preserve">for projecting the sales in 5th Control Period </w:t>
      </w:r>
      <w:r w:rsidRPr="00F43E33">
        <w:t xml:space="preserve">for </w:t>
      </w:r>
      <w:r w:rsidR="00D20F6E">
        <w:t>all</w:t>
      </w:r>
      <w:r w:rsidRPr="00F43E33">
        <w:t xml:space="preserve"> the circles</w:t>
      </w:r>
      <w:r w:rsidR="00D20F6E">
        <w:t xml:space="preserve"> where existing sales</w:t>
      </w:r>
      <w:r w:rsidR="00F94BD4">
        <w:t xml:space="preserve"> are recorded</w:t>
      </w:r>
      <w:r w:rsidR="007301E8">
        <w:t>. T</w:t>
      </w:r>
      <w:r w:rsidR="007301E8" w:rsidRPr="00F21493">
        <w:t xml:space="preserve">he growth rates arrived at DISCOM level for the </w:t>
      </w:r>
      <w:r w:rsidR="007301E8" w:rsidRPr="0010506D">
        <w:t>5</w:t>
      </w:r>
      <w:r w:rsidR="007301E8" w:rsidRPr="0010506D">
        <w:rPr>
          <w:vertAlign w:val="superscript"/>
        </w:rPr>
        <w:t>th</w:t>
      </w:r>
      <w:r w:rsidR="007301E8">
        <w:t xml:space="preserve"> C</w:t>
      </w:r>
      <w:r w:rsidR="007301E8" w:rsidRPr="00F21493">
        <w:t xml:space="preserve">ontrol </w:t>
      </w:r>
      <w:r w:rsidR="007301E8">
        <w:t>P</w:t>
      </w:r>
      <w:r w:rsidR="007301E8" w:rsidRPr="00F21493">
        <w:t>eriod and corresponding sales projections are as follows</w:t>
      </w:r>
      <w:r w:rsidR="00363723">
        <w:t>:</w:t>
      </w:r>
    </w:p>
    <w:p w14:paraId="517A7283" w14:textId="231AA4BF" w:rsidR="00363723" w:rsidRDefault="00363723" w:rsidP="00363723">
      <w:pPr>
        <w:pStyle w:val="Caption"/>
        <w:spacing w:after="0" w:afterAutospacing="0"/>
      </w:pPr>
      <w:bookmarkStart w:id="101" w:name="_Toc131186035"/>
      <w:r>
        <w:t xml:space="preserve">Table </w:t>
      </w:r>
      <w:r>
        <w:fldChar w:fldCharType="begin"/>
      </w:r>
      <w:r>
        <w:instrText>SEQ Table \* ARABIC</w:instrText>
      </w:r>
      <w:r>
        <w:fldChar w:fldCharType="separate"/>
      </w:r>
      <w:r w:rsidR="00516CF1">
        <w:rPr>
          <w:noProof/>
        </w:rPr>
        <w:t>15</w:t>
      </w:r>
      <w:r>
        <w:fldChar w:fldCharType="end"/>
      </w:r>
      <w:r>
        <w:t xml:space="preserve">: </w:t>
      </w:r>
      <w:r w:rsidRPr="00A049BC">
        <w:t>LT-VII</w:t>
      </w:r>
      <w:r w:rsidR="0007200D">
        <w:t>I</w:t>
      </w:r>
      <w:r w:rsidRPr="00A049BC">
        <w:t xml:space="preserve"> </w:t>
      </w:r>
      <w:r w:rsidR="0007200D">
        <w:t>Temporary Supply</w:t>
      </w:r>
      <w:r w:rsidRPr="00A87BC9">
        <w:t xml:space="preserve"> 5</w:t>
      </w:r>
      <w:r w:rsidRPr="00A87BC9">
        <w:rPr>
          <w:vertAlign w:val="superscript"/>
        </w:rPr>
        <w:t>th</w:t>
      </w:r>
      <w:r w:rsidRPr="00A87BC9">
        <w:t xml:space="preserve"> Control</w:t>
      </w:r>
      <w:r>
        <w:t xml:space="preserve"> period</w:t>
      </w:r>
      <w:bookmarkEnd w:id="1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1665"/>
        <w:gridCol w:w="1540"/>
        <w:gridCol w:w="1044"/>
        <w:gridCol w:w="1044"/>
        <w:gridCol w:w="1044"/>
        <w:gridCol w:w="1044"/>
        <w:gridCol w:w="1042"/>
      </w:tblGrid>
      <w:tr w:rsidR="00363723" w:rsidRPr="00203764" w14:paraId="78A3BBCC" w14:textId="77777777" w:rsidTr="00DC7973">
        <w:trPr>
          <w:trHeight w:val="322"/>
          <w:tblHeader/>
        </w:trPr>
        <w:tc>
          <w:tcPr>
            <w:tcW w:w="723" w:type="pct"/>
            <w:vMerge w:val="restart"/>
            <w:shd w:val="clear" w:color="000000" w:fill="244062"/>
            <w:noWrap/>
            <w:vAlign w:val="center"/>
            <w:hideMark/>
          </w:tcPr>
          <w:p w14:paraId="6187E162" w14:textId="77777777" w:rsidR="00363723" w:rsidRPr="00203764" w:rsidRDefault="00363723"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846" w:type="pct"/>
            <w:shd w:val="clear" w:color="000000" w:fill="244062"/>
            <w:noWrap/>
            <w:vAlign w:val="center"/>
            <w:hideMark/>
          </w:tcPr>
          <w:p w14:paraId="34DE459E" w14:textId="77777777" w:rsidR="00363723" w:rsidRPr="00203764" w:rsidRDefault="00363723" w:rsidP="00DC7973">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3432" w:type="pct"/>
            <w:gridSpan w:val="6"/>
            <w:shd w:val="clear" w:color="000000" w:fill="244062"/>
            <w:noWrap/>
            <w:vAlign w:val="center"/>
            <w:hideMark/>
          </w:tcPr>
          <w:p w14:paraId="4E219025" w14:textId="77777777" w:rsidR="00363723" w:rsidRPr="00203764" w:rsidRDefault="00363723"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363723" w:rsidRPr="00203764" w14:paraId="05C6EA0D" w14:textId="77777777" w:rsidTr="00DC7973">
        <w:trPr>
          <w:trHeight w:val="300"/>
          <w:tblHeader/>
        </w:trPr>
        <w:tc>
          <w:tcPr>
            <w:tcW w:w="723" w:type="pct"/>
            <w:vMerge/>
            <w:vAlign w:val="center"/>
            <w:hideMark/>
          </w:tcPr>
          <w:p w14:paraId="3C687194" w14:textId="77777777" w:rsidR="00363723" w:rsidRPr="00203764" w:rsidRDefault="00363723" w:rsidP="00DC7973">
            <w:pPr>
              <w:spacing w:before="0" w:after="0"/>
              <w:rPr>
                <w:rFonts w:eastAsia="Times New Roman"/>
                <w:b/>
                <w:bCs/>
                <w:color w:val="FFFFFF"/>
                <w:sz w:val="20"/>
                <w:szCs w:val="20"/>
              </w:rPr>
            </w:pPr>
          </w:p>
        </w:tc>
        <w:tc>
          <w:tcPr>
            <w:tcW w:w="846" w:type="pct"/>
            <w:shd w:val="clear" w:color="000000" w:fill="244062"/>
            <w:noWrap/>
            <w:vAlign w:val="center"/>
            <w:hideMark/>
          </w:tcPr>
          <w:p w14:paraId="0DDA06F9" w14:textId="77777777" w:rsidR="00363723" w:rsidRPr="00203764" w:rsidRDefault="00363723" w:rsidP="00DC7973">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782" w:type="pct"/>
            <w:shd w:val="clear" w:color="000000" w:fill="244062"/>
            <w:noWrap/>
            <w:vAlign w:val="center"/>
            <w:hideMark/>
          </w:tcPr>
          <w:p w14:paraId="004A2786"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2023-24</w:t>
            </w:r>
          </w:p>
        </w:tc>
        <w:tc>
          <w:tcPr>
            <w:tcW w:w="530" w:type="pct"/>
            <w:shd w:val="clear" w:color="000000" w:fill="244062"/>
            <w:noWrap/>
            <w:vAlign w:val="center"/>
            <w:hideMark/>
          </w:tcPr>
          <w:p w14:paraId="37DAE179"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2024-25</w:t>
            </w:r>
          </w:p>
        </w:tc>
        <w:tc>
          <w:tcPr>
            <w:tcW w:w="530" w:type="pct"/>
            <w:shd w:val="clear" w:color="000000" w:fill="244062"/>
            <w:noWrap/>
            <w:vAlign w:val="center"/>
            <w:hideMark/>
          </w:tcPr>
          <w:p w14:paraId="6308B5B9"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2025-26</w:t>
            </w:r>
          </w:p>
        </w:tc>
        <w:tc>
          <w:tcPr>
            <w:tcW w:w="530" w:type="pct"/>
            <w:shd w:val="clear" w:color="000000" w:fill="244062"/>
            <w:noWrap/>
            <w:vAlign w:val="center"/>
            <w:hideMark/>
          </w:tcPr>
          <w:p w14:paraId="60306F78"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2026-27</w:t>
            </w:r>
          </w:p>
        </w:tc>
        <w:tc>
          <w:tcPr>
            <w:tcW w:w="530" w:type="pct"/>
            <w:shd w:val="clear" w:color="000000" w:fill="244062"/>
            <w:noWrap/>
            <w:vAlign w:val="center"/>
            <w:hideMark/>
          </w:tcPr>
          <w:p w14:paraId="3D3132B3"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2027-28</w:t>
            </w:r>
          </w:p>
        </w:tc>
        <w:tc>
          <w:tcPr>
            <w:tcW w:w="529" w:type="pct"/>
            <w:shd w:val="clear" w:color="000000" w:fill="244062"/>
            <w:noWrap/>
            <w:vAlign w:val="center"/>
            <w:hideMark/>
          </w:tcPr>
          <w:p w14:paraId="2372CA48"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2028-29</w:t>
            </w:r>
          </w:p>
        </w:tc>
      </w:tr>
      <w:tr w:rsidR="00363723" w:rsidRPr="00203764" w14:paraId="345649FA" w14:textId="77777777" w:rsidTr="00DC7973">
        <w:trPr>
          <w:trHeight w:val="300"/>
          <w:tblHeader/>
        </w:trPr>
        <w:tc>
          <w:tcPr>
            <w:tcW w:w="723" w:type="pct"/>
            <w:vMerge/>
            <w:vAlign w:val="center"/>
            <w:hideMark/>
          </w:tcPr>
          <w:p w14:paraId="3B0DA98C" w14:textId="77777777" w:rsidR="00363723" w:rsidRPr="00203764" w:rsidRDefault="00363723" w:rsidP="00DC7973">
            <w:pPr>
              <w:spacing w:before="0" w:after="0"/>
              <w:rPr>
                <w:rFonts w:eastAsia="Times New Roman"/>
                <w:b/>
                <w:bCs/>
                <w:color w:val="FFFFFF"/>
                <w:sz w:val="20"/>
                <w:szCs w:val="20"/>
              </w:rPr>
            </w:pPr>
          </w:p>
        </w:tc>
        <w:tc>
          <w:tcPr>
            <w:tcW w:w="846" w:type="pct"/>
            <w:shd w:val="clear" w:color="000000" w:fill="244062"/>
            <w:noWrap/>
            <w:vAlign w:val="center"/>
            <w:hideMark/>
          </w:tcPr>
          <w:p w14:paraId="162E3BE0" w14:textId="77777777" w:rsidR="00363723" w:rsidRPr="00203764" w:rsidRDefault="00363723" w:rsidP="00DC7973">
            <w:pPr>
              <w:spacing w:before="0" w:after="0"/>
              <w:jc w:val="center"/>
              <w:rPr>
                <w:rFonts w:eastAsia="Times New Roman"/>
                <w:b/>
                <w:bCs/>
                <w:color w:val="FFFFFF"/>
                <w:sz w:val="20"/>
                <w:szCs w:val="20"/>
              </w:rPr>
            </w:pPr>
            <w:r>
              <w:rPr>
                <w:rFonts w:eastAsia="Times New Roman"/>
                <w:b/>
                <w:bCs/>
                <w:color w:val="FFFFFF"/>
                <w:sz w:val="20"/>
                <w:szCs w:val="20"/>
              </w:rPr>
              <w:t>Current</w:t>
            </w:r>
            <w:r w:rsidRPr="00203764">
              <w:rPr>
                <w:rFonts w:eastAsia="Times New Roman"/>
                <w:b/>
                <w:bCs/>
                <w:color w:val="FFFFFF"/>
                <w:sz w:val="20"/>
                <w:szCs w:val="20"/>
              </w:rPr>
              <w:t xml:space="preserve"> Year</w:t>
            </w:r>
          </w:p>
        </w:tc>
        <w:tc>
          <w:tcPr>
            <w:tcW w:w="782" w:type="pct"/>
            <w:shd w:val="clear" w:color="000000" w:fill="244062"/>
            <w:noWrap/>
            <w:vAlign w:val="center"/>
            <w:hideMark/>
          </w:tcPr>
          <w:p w14:paraId="06BBB5F4" w14:textId="77777777" w:rsidR="00363723" w:rsidRPr="0010506D" w:rsidRDefault="00363723" w:rsidP="00DC7973">
            <w:pPr>
              <w:spacing w:before="0" w:after="0"/>
              <w:jc w:val="center"/>
              <w:rPr>
                <w:rFonts w:eastAsia="Times New Roman"/>
                <w:b/>
                <w:bCs/>
                <w:sz w:val="20"/>
                <w:szCs w:val="20"/>
              </w:rPr>
            </w:pPr>
            <w:r>
              <w:rPr>
                <w:rFonts w:eastAsia="Times New Roman"/>
                <w:b/>
                <w:bCs/>
                <w:sz w:val="20"/>
                <w:szCs w:val="20"/>
              </w:rPr>
              <w:t>Next</w:t>
            </w:r>
            <w:r w:rsidRPr="0010506D">
              <w:rPr>
                <w:rFonts w:eastAsia="Times New Roman"/>
                <w:b/>
                <w:bCs/>
                <w:sz w:val="20"/>
                <w:szCs w:val="20"/>
              </w:rPr>
              <w:t xml:space="preserve"> Year</w:t>
            </w:r>
          </w:p>
        </w:tc>
        <w:tc>
          <w:tcPr>
            <w:tcW w:w="2650" w:type="pct"/>
            <w:gridSpan w:val="5"/>
            <w:shd w:val="clear" w:color="000000" w:fill="244062"/>
            <w:noWrap/>
            <w:vAlign w:val="center"/>
            <w:hideMark/>
          </w:tcPr>
          <w:p w14:paraId="6A40003E"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5th Control Period</w:t>
            </w:r>
          </w:p>
        </w:tc>
      </w:tr>
      <w:tr w:rsidR="00E959BA" w:rsidRPr="00203764" w14:paraId="492A03D6" w14:textId="77777777" w:rsidTr="00DC7973">
        <w:trPr>
          <w:trHeight w:val="300"/>
          <w:tblHeader/>
        </w:trPr>
        <w:tc>
          <w:tcPr>
            <w:tcW w:w="723" w:type="pct"/>
            <w:shd w:val="clear" w:color="000000" w:fill="FFFFFF"/>
            <w:noWrap/>
            <w:vAlign w:val="center"/>
            <w:hideMark/>
          </w:tcPr>
          <w:p w14:paraId="6D60D488" w14:textId="77777777" w:rsidR="00E959BA" w:rsidRPr="00203764" w:rsidRDefault="00E959BA" w:rsidP="00E959BA">
            <w:pPr>
              <w:spacing w:before="0" w:after="0"/>
              <w:jc w:val="center"/>
              <w:rPr>
                <w:rFonts w:eastAsia="Times New Roman"/>
                <w:sz w:val="20"/>
                <w:szCs w:val="20"/>
              </w:rPr>
            </w:pPr>
            <w:r>
              <w:rPr>
                <w:rFonts w:eastAsia="Times New Roman"/>
                <w:sz w:val="20"/>
                <w:szCs w:val="20"/>
              </w:rPr>
              <w:t xml:space="preserve">YoY </w:t>
            </w:r>
            <w:r w:rsidRPr="00203764">
              <w:rPr>
                <w:rFonts w:eastAsia="Times New Roman"/>
                <w:sz w:val="20"/>
                <w:szCs w:val="20"/>
              </w:rPr>
              <w:t>Growth</w:t>
            </w:r>
          </w:p>
        </w:tc>
        <w:tc>
          <w:tcPr>
            <w:tcW w:w="846" w:type="pct"/>
            <w:shd w:val="clear" w:color="000000" w:fill="FFFFFF"/>
            <w:noWrap/>
            <w:vAlign w:val="center"/>
          </w:tcPr>
          <w:p w14:paraId="36C66802" w14:textId="63055EC6" w:rsidR="00E959BA" w:rsidRPr="00E959BA" w:rsidRDefault="00E959BA" w:rsidP="00E959BA">
            <w:pPr>
              <w:spacing w:before="0" w:after="0" w:line="240" w:lineRule="auto"/>
              <w:jc w:val="center"/>
              <w:rPr>
                <w:sz w:val="20"/>
                <w:szCs w:val="20"/>
                <w:highlight w:val="yellow"/>
              </w:rPr>
            </w:pPr>
            <w:r w:rsidRPr="00695165">
              <w:rPr>
                <w:sz w:val="20"/>
                <w:szCs w:val="20"/>
              </w:rPr>
              <w:t>54.33%</w:t>
            </w:r>
          </w:p>
        </w:tc>
        <w:tc>
          <w:tcPr>
            <w:tcW w:w="782" w:type="pct"/>
            <w:shd w:val="clear" w:color="000000" w:fill="FFFFFF"/>
            <w:noWrap/>
            <w:vAlign w:val="center"/>
          </w:tcPr>
          <w:p w14:paraId="7490DF47" w14:textId="22C081AD" w:rsidR="00E959BA" w:rsidRPr="00E959BA" w:rsidRDefault="00E959BA" w:rsidP="00E959BA">
            <w:pPr>
              <w:spacing w:before="0" w:after="0" w:line="240" w:lineRule="auto"/>
              <w:jc w:val="center"/>
              <w:rPr>
                <w:sz w:val="20"/>
                <w:szCs w:val="20"/>
                <w:highlight w:val="yellow"/>
              </w:rPr>
            </w:pPr>
            <w:r w:rsidRPr="00695165">
              <w:rPr>
                <w:sz w:val="20"/>
                <w:szCs w:val="20"/>
              </w:rPr>
              <w:t>5.00%</w:t>
            </w:r>
          </w:p>
        </w:tc>
        <w:tc>
          <w:tcPr>
            <w:tcW w:w="530" w:type="pct"/>
            <w:shd w:val="clear" w:color="000000" w:fill="FFFFFF"/>
            <w:noWrap/>
            <w:vAlign w:val="center"/>
          </w:tcPr>
          <w:p w14:paraId="74D29CBA" w14:textId="607C4EB0" w:rsidR="00E959BA" w:rsidRPr="00E959BA" w:rsidRDefault="00E959BA" w:rsidP="00E959BA">
            <w:pPr>
              <w:spacing w:before="0" w:after="0" w:line="240" w:lineRule="auto"/>
              <w:jc w:val="center"/>
              <w:rPr>
                <w:sz w:val="20"/>
                <w:szCs w:val="20"/>
                <w:highlight w:val="yellow"/>
              </w:rPr>
            </w:pPr>
            <w:r w:rsidRPr="00695165">
              <w:rPr>
                <w:sz w:val="20"/>
                <w:szCs w:val="20"/>
              </w:rPr>
              <w:t>5.00%</w:t>
            </w:r>
          </w:p>
        </w:tc>
        <w:tc>
          <w:tcPr>
            <w:tcW w:w="530" w:type="pct"/>
            <w:shd w:val="clear" w:color="000000" w:fill="FFFFFF"/>
            <w:noWrap/>
            <w:vAlign w:val="center"/>
          </w:tcPr>
          <w:p w14:paraId="4ED3882D" w14:textId="04463483" w:rsidR="00E959BA" w:rsidRPr="00E959BA" w:rsidRDefault="00E959BA" w:rsidP="00E959BA">
            <w:pPr>
              <w:spacing w:before="0" w:after="0" w:line="240" w:lineRule="auto"/>
              <w:jc w:val="center"/>
              <w:rPr>
                <w:sz w:val="20"/>
                <w:szCs w:val="20"/>
                <w:highlight w:val="yellow"/>
              </w:rPr>
            </w:pPr>
            <w:r w:rsidRPr="00695165">
              <w:rPr>
                <w:sz w:val="20"/>
                <w:szCs w:val="20"/>
              </w:rPr>
              <w:t>5.00%</w:t>
            </w:r>
          </w:p>
        </w:tc>
        <w:tc>
          <w:tcPr>
            <w:tcW w:w="530" w:type="pct"/>
            <w:shd w:val="clear" w:color="000000" w:fill="FFFFFF"/>
            <w:noWrap/>
            <w:vAlign w:val="center"/>
          </w:tcPr>
          <w:p w14:paraId="241C02E3" w14:textId="3DA17657" w:rsidR="00E959BA" w:rsidRPr="00E959BA" w:rsidRDefault="00E959BA" w:rsidP="00E959BA">
            <w:pPr>
              <w:spacing w:before="0" w:after="0" w:line="240" w:lineRule="auto"/>
              <w:jc w:val="center"/>
              <w:rPr>
                <w:sz w:val="20"/>
                <w:szCs w:val="20"/>
                <w:highlight w:val="yellow"/>
              </w:rPr>
            </w:pPr>
            <w:r w:rsidRPr="00695165">
              <w:rPr>
                <w:sz w:val="20"/>
                <w:szCs w:val="20"/>
              </w:rPr>
              <w:t>5.00%</w:t>
            </w:r>
          </w:p>
        </w:tc>
        <w:tc>
          <w:tcPr>
            <w:tcW w:w="530" w:type="pct"/>
            <w:shd w:val="clear" w:color="000000" w:fill="FFFFFF"/>
            <w:noWrap/>
            <w:vAlign w:val="center"/>
          </w:tcPr>
          <w:p w14:paraId="61A77E74" w14:textId="32CB05B1" w:rsidR="00E959BA" w:rsidRPr="00E959BA" w:rsidRDefault="00E959BA" w:rsidP="00E959BA">
            <w:pPr>
              <w:spacing w:before="0" w:after="0" w:line="240" w:lineRule="auto"/>
              <w:jc w:val="center"/>
              <w:rPr>
                <w:sz w:val="20"/>
                <w:szCs w:val="20"/>
                <w:highlight w:val="yellow"/>
              </w:rPr>
            </w:pPr>
            <w:r w:rsidRPr="00695165">
              <w:rPr>
                <w:sz w:val="20"/>
                <w:szCs w:val="20"/>
              </w:rPr>
              <w:t>5.00%</w:t>
            </w:r>
          </w:p>
        </w:tc>
        <w:tc>
          <w:tcPr>
            <w:tcW w:w="529" w:type="pct"/>
            <w:shd w:val="clear" w:color="000000" w:fill="FFFFFF"/>
            <w:noWrap/>
            <w:vAlign w:val="center"/>
          </w:tcPr>
          <w:p w14:paraId="71AB069F" w14:textId="4BD5707F" w:rsidR="00E959BA" w:rsidRPr="00E959BA" w:rsidRDefault="00E959BA" w:rsidP="00E959BA">
            <w:pPr>
              <w:spacing w:before="0" w:after="0" w:line="240" w:lineRule="auto"/>
              <w:jc w:val="center"/>
              <w:rPr>
                <w:sz w:val="20"/>
                <w:szCs w:val="20"/>
                <w:highlight w:val="yellow"/>
              </w:rPr>
            </w:pPr>
            <w:r w:rsidRPr="00695165">
              <w:rPr>
                <w:sz w:val="20"/>
                <w:szCs w:val="20"/>
              </w:rPr>
              <w:t>5.00%</w:t>
            </w:r>
          </w:p>
        </w:tc>
      </w:tr>
      <w:tr w:rsidR="00E959BA" w:rsidRPr="00203764" w14:paraId="5D496A79" w14:textId="77777777" w:rsidTr="00DC7973">
        <w:trPr>
          <w:trHeight w:val="315"/>
          <w:tblHeader/>
        </w:trPr>
        <w:tc>
          <w:tcPr>
            <w:tcW w:w="723" w:type="pct"/>
            <w:shd w:val="clear" w:color="000000" w:fill="FFFFFF"/>
            <w:noWrap/>
            <w:vAlign w:val="center"/>
            <w:hideMark/>
          </w:tcPr>
          <w:p w14:paraId="6BE20F2B" w14:textId="77777777" w:rsidR="00E959BA" w:rsidRPr="00203764" w:rsidRDefault="00E959BA" w:rsidP="00E959BA">
            <w:pPr>
              <w:spacing w:before="0" w:after="0"/>
              <w:jc w:val="center"/>
              <w:rPr>
                <w:rFonts w:eastAsia="Times New Roman"/>
                <w:sz w:val="20"/>
                <w:szCs w:val="20"/>
              </w:rPr>
            </w:pPr>
            <w:r w:rsidRPr="00203764">
              <w:rPr>
                <w:rFonts w:eastAsia="Times New Roman"/>
                <w:sz w:val="20"/>
                <w:szCs w:val="20"/>
              </w:rPr>
              <w:t>Sales in MU</w:t>
            </w:r>
          </w:p>
        </w:tc>
        <w:tc>
          <w:tcPr>
            <w:tcW w:w="846" w:type="pct"/>
            <w:shd w:val="clear" w:color="000000" w:fill="FFFFFF"/>
            <w:noWrap/>
            <w:vAlign w:val="center"/>
          </w:tcPr>
          <w:p w14:paraId="5A6CCA13" w14:textId="6057EB25" w:rsidR="00E959BA" w:rsidRPr="00E959BA" w:rsidRDefault="00E959BA" w:rsidP="00E959BA">
            <w:pPr>
              <w:spacing w:before="0" w:after="0" w:line="240" w:lineRule="auto"/>
              <w:jc w:val="center"/>
              <w:rPr>
                <w:sz w:val="20"/>
                <w:szCs w:val="20"/>
                <w:highlight w:val="yellow"/>
              </w:rPr>
            </w:pPr>
            <w:r w:rsidRPr="00695165">
              <w:rPr>
                <w:sz w:val="20"/>
                <w:szCs w:val="20"/>
              </w:rPr>
              <w:t>7.73</w:t>
            </w:r>
          </w:p>
        </w:tc>
        <w:tc>
          <w:tcPr>
            <w:tcW w:w="782" w:type="pct"/>
            <w:shd w:val="clear" w:color="000000" w:fill="FFFFFF"/>
            <w:noWrap/>
            <w:vAlign w:val="center"/>
          </w:tcPr>
          <w:p w14:paraId="1A9112A5" w14:textId="108F75B5" w:rsidR="00E959BA" w:rsidRPr="00E959BA" w:rsidRDefault="00E959BA" w:rsidP="00E959BA">
            <w:pPr>
              <w:spacing w:before="0" w:after="0" w:line="240" w:lineRule="auto"/>
              <w:jc w:val="center"/>
              <w:rPr>
                <w:sz w:val="20"/>
                <w:szCs w:val="20"/>
                <w:highlight w:val="yellow"/>
              </w:rPr>
            </w:pPr>
            <w:r w:rsidRPr="00695165">
              <w:rPr>
                <w:sz w:val="20"/>
                <w:szCs w:val="20"/>
              </w:rPr>
              <w:t>8.12</w:t>
            </w:r>
          </w:p>
        </w:tc>
        <w:tc>
          <w:tcPr>
            <w:tcW w:w="530" w:type="pct"/>
            <w:shd w:val="clear" w:color="000000" w:fill="FFFFFF"/>
            <w:noWrap/>
            <w:vAlign w:val="center"/>
          </w:tcPr>
          <w:p w14:paraId="4A851251" w14:textId="188C99F8" w:rsidR="00E959BA" w:rsidRPr="00E959BA" w:rsidRDefault="00E959BA" w:rsidP="00E959BA">
            <w:pPr>
              <w:spacing w:before="0" w:after="0" w:line="240" w:lineRule="auto"/>
              <w:jc w:val="center"/>
              <w:rPr>
                <w:sz w:val="20"/>
                <w:szCs w:val="20"/>
                <w:highlight w:val="yellow"/>
              </w:rPr>
            </w:pPr>
            <w:r w:rsidRPr="00695165">
              <w:rPr>
                <w:sz w:val="20"/>
                <w:szCs w:val="20"/>
              </w:rPr>
              <w:t>8.52</w:t>
            </w:r>
          </w:p>
        </w:tc>
        <w:tc>
          <w:tcPr>
            <w:tcW w:w="530" w:type="pct"/>
            <w:shd w:val="clear" w:color="000000" w:fill="FFFFFF"/>
            <w:noWrap/>
            <w:vAlign w:val="center"/>
          </w:tcPr>
          <w:p w14:paraId="6E1C871D" w14:textId="1DEB56C4" w:rsidR="00E959BA" w:rsidRPr="00E959BA" w:rsidRDefault="00E959BA" w:rsidP="00E959BA">
            <w:pPr>
              <w:spacing w:before="0" w:after="0" w:line="240" w:lineRule="auto"/>
              <w:jc w:val="center"/>
              <w:rPr>
                <w:sz w:val="20"/>
                <w:szCs w:val="20"/>
                <w:highlight w:val="yellow"/>
              </w:rPr>
            </w:pPr>
            <w:r w:rsidRPr="00695165">
              <w:rPr>
                <w:sz w:val="20"/>
                <w:szCs w:val="20"/>
              </w:rPr>
              <w:t>8.95</w:t>
            </w:r>
          </w:p>
        </w:tc>
        <w:tc>
          <w:tcPr>
            <w:tcW w:w="530" w:type="pct"/>
            <w:shd w:val="clear" w:color="000000" w:fill="FFFFFF"/>
            <w:noWrap/>
            <w:vAlign w:val="center"/>
          </w:tcPr>
          <w:p w14:paraId="57784DA2" w14:textId="1EA4F1C8" w:rsidR="00E959BA" w:rsidRPr="00E959BA" w:rsidRDefault="00E959BA" w:rsidP="00E959BA">
            <w:pPr>
              <w:spacing w:before="0" w:after="0" w:line="240" w:lineRule="auto"/>
              <w:jc w:val="center"/>
              <w:rPr>
                <w:sz w:val="20"/>
                <w:szCs w:val="20"/>
                <w:highlight w:val="yellow"/>
              </w:rPr>
            </w:pPr>
            <w:r w:rsidRPr="00695165">
              <w:rPr>
                <w:sz w:val="20"/>
                <w:szCs w:val="20"/>
              </w:rPr>
              <w:t>9.39</w:t>
            </w:r>
          </w:p>
        </w:tc>
        <w:tc>
          <w:tcPr>
            <w:tcW w:w="530" w:type="pct"/>
            <w:shd w:val="clear" w:color="000000" w:fill="FFFFFF"/>
            <w:noWrap/>
            <w:vAlign w:val="center"/>
          </w:tcPr>
          <w:p w14:paraId="3D47217C" w14:textId="75E443DD" w:rsidR="00E959BA" w:rsidRPr="00E959BA" w:rsidRDefault="00E959BA" w:rsidP="00E959BA">
            <w:pPr>
              <w:spacing w:before="0" w:after="0" w:line="240" w:lineRule="auto"/>
              <w:jc w:val="center"/>
              <w:rPr>
                <w:sz w:val="20"/>
                <w:szCs w:val="20"/>
                <w:highlight w:val="yellow"/>
              </w:rPr>
            </w:pPr>
            <w:r w:rsidRPr="00695165">
              <w:rPr>
                <w:sz w:val="20"/>
                <w:szCs w:val="20"/>
              </w:rPr>
              <w:t>9.86</w:t>
            </w:r>
          </w:p>
        </w:tc>
        <w:tc>
          <w:tcPr>
            <w:tcW w:w="529" w:type="pct"/>
            <w:shd w:val="clear" w:color="000000" w:fill="FFFFFF"/>
            <w:noWrap/>
            <w:vAlign w:val="center"/>
          </w:tcPr>
          <w:p w14:paraId="6CDC5F85" w14:textId="62BCB3EB" w:rsidR="00E959BA" w:rsidRPr="00E959BA" w:rsidRDefault="00E959BA" w:rsidP="00E959BA">
            <w:pPr>
              <w:spacing w:before="0" w:after="0" w:line="240" w:lineRule="auto"/>
              <w:jc w:val="center"/>
              <w:rPr>
                <w:sz w:val="20"/>
                <w:szCs w:val="20"/>
                <w:highlight w:val="yellow"/>
              </w:rPr>
            </w:pPr>
            <w:r w:rsidRPr="00695165">
              <w:rPr>
                <w:sz w:val="20"/>
                <w:szCs w:val="20"/>
              </w:rPr>
              <w:t>10.36</w:t>
            </w:r>
          </w:p>
        </w:tc>
      </w:tr>
    </w:tbl>
    <w:p w14:paraId="64869938" w14:textId="77777777" w:rsidR="00363723" w:rsidRPr="0010506D" w:rsidRDefault="00363723" w:rsidP="00363723">
      <w:pPr>
        <w:rPr>
          <w:lang w:val="en-GB"/>
        </w:rPr>
      </w:pPr>
      <w:r w:rsidRPr="00203764">
        <w:rPr>
          <w:lang w:val="en-GB"/>
        </w:rPr>
        <w:t xml:space="preserve">Further, the projections of sales for the </w:t>
      </w:r>
      <w:r w:rsidRPr="00833619">
        <w:rPr>
          <w:lang w:val="en-GB"/>
        </w:rPr>
        <w:t xml:space="preserve">subsequent </w:t>
      </w:r>
      <w:r w:rsidRPr="0010506D">
        <w:rPr>
          <w:lang w:val="en-GB"/>
        </w:rPr>
        <w:t>6</w:t>
      </w:r>
      <w:r w:rsidRPr="0010506D">
        <w:rPr>
          <w:vertAlign w:val="superscript"/>
          <w:lang w:val="en-GB"/>
        </w:rPr>
        <w:t>th</w:t>
      </w:r>
      <w:r>
        <w:rPr>
          <w:lang w:val="en-GB"/>
        </w:rPr>
        <w:t xml:space="preserve"> C</w:t>
      </w:r>
      <w:r w:rsidRPr="00203764">
        <w:rPr>
          <w:lang w:val="en-GB"/>
        </w:rPr>
        <w:t xml:space="preserve">ontrol </w:t>
      </w:r>
      <w:r>
        <w:rPr>
          <w:lang w:val="en-GB"/>
        </w:rPr>
        <w:t>P</w:t>
      </w:r>
      <w:r w:rsidRPr="00203764">
        <w:rPr>
          <w:lang w:val="en-GB"/>
        </w:rPr>
        <w:t xml:space="preserve">eriod are made by adopting </w:t>
      </w:r>
      <w:r>
        <w:rPr>
          <w:lang w:val="en-GB"/>
        </w:rPr>
        <w:t xml:space="preserve">similar </w:t>
      </w:r>
      <w:r w:rsidRPr="0010506D">
        <w:rPr>
          <w:lang w:val="en-GB"/>
        </w:rPr>
        <w:t>growth rates considered for 5</w:t>
      </w:r>
      <w:r w:rsidRPr="0010506D">
        <w:rPr>
          <w:vertAlign w:val="superscript"/>
          <w:lang w:val="en-GB"/>
        </w:rPr>
        <w:t>th</w:t>
      </w:r>
      <w:r w:rsidRPr="0010506D">
        <w:rPr>
          <w:lang w:val="en-GB"/>
        </w:rPr>
        <w:t xml:space="preserve"> Control Period as follows:</w:t>
      </w:r>
    </w:p>
    <w:p w14:paraId="1AB0DD73" w14:textId="5B1BB076" w:rsidR="00363723" w:rsidRDefault="00363723" w:rsidP="00363723">
      <w:pPr>
        <w:pStyle w:val="Caption"/>
        <w:keepNext/>
        <w:spacing w:after="0" w:afterAutospacing="0"/>
      </w:pPr>
      <w:bookmarkStart w:id="102" w:name="_Toc131186036"/>
      <w:r>
        <w:t xml:space="preserve">Table </w:t>
      </w:r>
      <w:r>
        <w:fldChar w:fldCharType="begin"/>
      </w:r>
      <w:r>
        <w:instrText>SEQ Table \* ARABIC</w:instrText>
      </w:r>
      <w:r>
        <w:fldChar w:fldCharType="separate"/>
      </w:r>
      <w:r w:rsidR="00516CF1">
        <w:rPr>
          <w:noProof/>
        </w:rPr>
        <w:t>16</w:t>
      </w:r>
      <w:r>
        <w:fldChar w:fldCharType="end"/>
      </w:r>
      <w:r>
        <w:t xml:space="preserve">: </w:t>
      </w:r>
      <w:r w:rsidRPr="00A049BC">
        <w:t>LT-VII</w:t>
      </w:r>
      <w:r w:rsidR="0007200D">
        <w:t>I Temporary Supply</w:t>
      </w:r>
      <w:r w:rsidRPr="00A87BC9">
        <w:t xml:space="preserve"> 6</w:t>
      </w:r>
      <w:r w:rsidRPr="00A87BC9">
        <w:rPr>
          <w:vertAlign w:val="superscript"/>
        </w:rPr>
        <w:t>th</w:t>
      </w:r>
      <w:r w:rsidRPr="00A87BC9">
        <w:t xml:space="preserve"> Control</w:t>
      </w:r>
      <w:r>
        <w:t xml:space="preserve"> period</w:t>
      </w:r>
      <w:bookmarkEnd w:id="102"/>
    </w:p>
    <w:tbl>
      <w:tblPr>
        <w:tblW w:w="5000" w:type="pct"/>
        <w:tblLook w:val="04A0" w:firstRow="1" w:lastRow="0" w:firstColumn="1" w:lastColumn="0" w:noHBand="0" w:noVBand="1"/>
      </w:tblPr>
      <w:tblGrid>
        <w:gridCol w:w="3355"/>
        <w:gridCol w:w="1294"/>
        <w:gridCol w:w="1294"/>
        <w:gridCol w:w="1296"/>
        <w:gridCol w:w="1296"/>
        <w:gridCol w:w="1311"/>
      </w:tblGrid>
      <w:tr w:rsidR="00363723" w:rsidRPr="00203764" w14:paraId="0831FF4D" w14:textId="77777777" w:rsidTr="006154FC">
        <w:trPr>
          <w:trHeight w:val="328"/>
          <w:tblHeader/>
        </w:trPr>
        <w:tc>
          <w:tcPr>
            <w:tcW w:w="1704" w:type="pct"/>
            <w:vMerge w:val="restart"/>
            <w:tcBorders>
              <w:top w:val="single" w:sz="4" w:space="0" w:color="auto"/>
              <w:left w:val="single" w:sz="4" w:space="0" w:color="auto"/>
              <w:right w:val="single" w:sz="4" w:space="0" w:color="auto"/>
            </w:tcBorders>
            <w:shd w:val="clear" w:color="000000" w:fill="244062"/>
            <w:noWrap/>
            <w:vAlign w:val="center"/>
            <w:hideMark/>
          </w:tcPr>
          <w:p w14:paraId="0E2C5208" w14:textId="77777777" w:rsidR="00363723" w:rsidRPr="00203764" w:rsidRDefault="00363723" w:rsidP="00DC7973">
            <w:pPr>
              <w:jc w:val="center"/>
              <w:rPr>
                <w:rFonts w:eastAsia="Times New Roman"/>
                <w:b/>
                <w:bCs/>
                <w:color w:val="FFFFFF"/>
                <w:sz w:val="20"/>
                <w:szCs w:val="20"/>
              </w:rPr>
            </w:pPr>
            <w:r>
              <w:rPr>
                <w:rFonts w:eastAsia="Times New Roman"/>
                <w:b/>
                <w:bCs/>
                <w:color w:val="FFFFFF"/>
                <w:sz w:val="20"/>
                <w:szCs w:val="20"/>
              </w:rPr>
              <w:t>Description</w:t>
            </w:r>
          </w:p>
        </w:tc>
        <w:tc>
          <w:tcPr>
            <w:tcW w:w="3296" w:type="pct"/>
            <w:gridSpan w:val="5"/>
            <w:tcBorders>
              <w:top w:val="single" w:sz="4" w:space="0" w:color="auto"/>
              <w:left w:val="nil"/>
              <w:bottom w:val="single" w:sz="4" w:space="0" w:color="auto"/>
              <w:right w:val="single" w:sz="4" w:space="0" w:color="auto"/>
            </w:tcBorders>
            <w:shd w:val="clear" w:color="000000" w:fill="244062"/>
            <w:noWrap/>
            <w:vAlign w:val="center"/>
            <w:hideMark/>
          </w:tcPr>
          <w:p w14:paraId="5553BACC" w14:textId="77777777" w:rsidR="00363723" w:rsidRPr="00203764" w:rsidRDefault="00363723"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Projected Sales in MU</w:t>
            </w:r>
          </w:p>
        </w:tc>
      </w:tr>
      <w:tr w:rsidR="00363723" w:rsidRPr="00203764" w14:paraId="7EADDDEA" w14:textId="77777777" w:rsidTr="006154FC">
        <w:trPr>
          <w:trHeight w:val="328"/>
          <w:tblHeader/>
        </w:trPr>
        <w:tc>
          <w:tcPr>
            <w:tcW w:w="1704" w:type="pct"/>
            <w:vMerge/>
            <w:tcBorders>
              <w:left w:val="single" w:sz="4" w:space="0" w:color="auto"/>
              <w:bottom w:val="single" w:sz="4" w:space="0" w:color="auto"/>
              <w:right w:val="single" w:sz="4" w:space="0" w:color="auto"/>
            </w:tcBorders>
            <w:shd w:val="clear" w:color="000000" w:fill="244062"/>
            <w:noWrap/>
            <w:vAlign w:val="center"/>
            <w:hideMark/>
          </w:tcPr>
          <w:p w14:paraId="011BE2A0" w14:textId="77777777" w:rsidR="00363723" w:rsidRPr="00203764" w:rsidRDefault="00363723" w:rsidP="00DC7973">
            <w:pPr>
              <w:spacing w:before="0" w:after="0"/>
              <w:jc w:val="center"/>
              <w:rPr>
                <w:rFonts w:eastAsia="Times New Roman"/>
                <w:b/>
                <w:bCs/>
                <w:color w:val="FFFFFF"/>
                <w:sz w:val="20"/>
                <w:szCs w:val="20"/>
              </w:rPr>
            </w:pP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25D1C9B3"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2029-30</w:t>
            </w: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7C33ACFE"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2030-31</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6580973A"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2031-32</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1136738D"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2032-33</w:t>
            </w:r>
          </w:p>
        </w:tc>
        <w:tc>
          <w:tcPr>
            <w:tcW w:w="666" w:type="pct"/>
            <w:tcBorders>
              <w:top w:val="single" w:sz="4" w:space="0" w:color="auto"/>
              <w:left w:val="nil"/>
              <w:bottom w:val="single" w:sz="4" w:space="0" w:color="auto"/>
              <w:right w:val="single" w:sz="4" w:space="0" w:color="auto"/>
            </w:tcBorders>
            <w:shd w:val="clear" w:color="000000" w:fill="244062"/>
            <w:noWrap/>
            <w:vAlign w:val="center"/>
            <w:hideMark/>
          </w:tcPr>
          <w:p w14:paraId="70FB95C7" w14:textId="77777777" w:rsidR="00363723" w:rsidRPr="0010506D" w:rsidRDefault="00363723" w:rsidP="00DC7973">
            <w:pPr>
              <w:spacing w:before="0" w:after="0"/>
              <w:jc w:val="center"/>
              <w:rPr>
                <w:rFonts w:eastAsia="Times New Roman"/>
                <w:b/>
                <w:bCs/>
                <w:sz w:val="20"/>
                <w:szCs w:val="20"/>
              </w:rPr>
            </w:pPr>
            <w:r w:rsidRPr="0010506D">
              <w:rPr>
                <w:rFonts w:eastAsia="Times New Roman"/>
                <w:b/>
                <w:bCs/>
                <w:sz w:val="20"/>
                <w:szCs w:val="20"/>
              </w:rPr>
              <w:t>2033-34</w:t>
            </w:r>
          </w:p>
        </w:tc>
      </w:tr>
      <w:tr w:rsidR="006154FC" w:rsidRPr="00203764" w14:paraId="5B52A866" w14:textId="77777777" w:rsidTr="006154FC">
        <w:trPr>
          <w:trHeight w:val="328"/>
          <w:tblHeader/>
        </w:trPr>
        <w:tc>
          <w:tcPr>
            <w:tcW w:w="170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F274620" w14:textId="77777777" w:rsidR="006154FC" w:rsidRPr="00203764" w:rsidRDefault="006154FC" w:rsidP="006154FC">
            <w:pPr>
              <w:spacing w:before="0" w:after="0"/>
              <w:jc w:val="center"/>
              <w:rPr>
                <w:sz w:val="20"/>
                <w:szCs w:val="20"/>
              </w:rPr>
            </w:pPr>
            <w:r>
              <w:rPr>
                <w:sz w:val="20"/>
                <w:szCs w:val="20"/>
              </w:rPr>
              <w:t>Growth</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50BA3E06" w14:textId="142DAAB4" w:rsidR="006154FC" w:rsidRPr="006154FC" w:rsidRDefault="006154FC" w:rsidP="006154FC">
            <w:pPr>
              <w:spacing w:before="0" w:after="0" w:line="240" w:lineRule="auto"/>
              <w:jc w:val="center"/>
              <w:rPr>
                <w:sz w:val="20"/>
                <w:szCs w:val="20"/>
              </w:rPr>
            </w:pPr>
            <w:r w:rsidRPr="00695165">
              <w:rPr>
                <w:sz w:val="20"/>
                <w:szCs w:val="20"/>
              </w:rPr>
              <w:t>5.00%</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13EA4486" w14:textId="41CF3D0F" w:rsidR="006154FC" w:rsidRPr="006154FC" w:rsidRDefault="006154FC" w:rsidP="006154FC">
            <w:pPr>
              <w:spacing w:before="0" w:after="0" w:line="240" w:lineRule="auto"/>
              <w:jc w:val="center"/>
              <w:rPr>
                <w:sz w:val="20"/>
                <w:szCs w:val="20"/>
              </w:rPr>
            </w:pPr>
            <w:r w:rsidRPr="00695165">
              <w:rPr>
                <w:sz w:val="20"/>
                <w:szCs w:val="20"/>
              </w:rPr>
              <w:t>5.00%</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1D538214" w14:textId="5DD5CDDC" w:rsidR="006154FC" w:rsidRPr="006154FC" w:rsidRDefault="006154FC" w:rsidP="006154FC">
            <w:pPr>
              <w:spacing w:before="0" w:after="0" w:line="240" w:lineRule="auto"/>
              <w:jc w:val="center"/>
              <w:rPr>
                <w:sz w:val="20"/>
                <w:szCs w:val="20"/>
              </w:rPr>
            </w:pPr>
            <w:r w:rsidRPr="00695165">
              <w:rPr>
                <w:sz w:val="20"/>
                <w:szCs w:val="20"/>
              </w:rPr>
              <w:t>5.00%</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27B1F1FD" w14:textId="44A6777D" w:rsidR="006154FC" w:rsidRPr="006154FC" w:rsidRDefault="006154FC" w:rsidP="006154FC">
            <w:pPr>
              <w:spacing w:before="0" w:after="0" w:line="240" w:lineRule="auto"/>
              <w:jc w:val="center"/>
              <w:rPr>
                <w:sz w:val="20"/>
                <w:szCs w:val="20"/>
              </w:rPr>
            </w:pPr>
            <w:r w:rsidRPr="00695165">
              <w:rPr>
                <w:sz w:val="20"/>
                <w:szCs w:val="20"/>
              </w:rPr>
              <w:t>5.00%</w:t>
            </w:r>
          </w:p>
        </w:tc>
        <w:tc>
          <w:tcPr>
            <w:tcW w:w="666" w:type="pct"/>
            <w:tcBorders>
              <w:top w:val="single" w:sz="4" w:space="0" w:color="auto"/>
              <w:left w:val="nil"/>
              <w:bottom w:val="single" w:sz="4" w:space="0" w:color="auto"/>
              <w:right w:val="single" w:sz="4" w:space="0" w:color="auto"/>
            </w:tcBorders>
            <w:shd w:val="clear" w:color="000000" w:fill="FFFFFF"/>
            <w:noWrap/>
            <w:vAlign w:val="center"/>
          </w:tcPr>
          <w:p w14:paraId="709D3DA4" w14:textId="3AEB7C8B" w:rsidR="006154FC" w:rsidRPr="006154FC" w:rsidRDefault="006154FC" w:rsidP="006154FC">
            <w:pPr>
              <w:spacing w:before="0" w:after="0" w:line="240" w:lineRule="auto"/>
              <w:jc w:val="center"/>
              <w:rPr>
                <w:sz w:val="20"/>
                <w:szCs w:val="20"/>
              </w:rPr>
            </w:pPr>
            <w:r w:rsidRPr="00695165">
              <w:rPr>
                <w:sz w:val="20"/>
                <w:szCs w:val="20"/>
              </w:rPr>
              <w:t>5.00%</w:t>
            </w:r>
          </w:p>
        </w:tc>
      </w:tr>
      <w:tr w:rsidR="006154FC" w:rsidRPr="00203764" w14:paraId="066866E3" w14:textId="77777777" w:rsidTr="006154FC">
        <w:trPr>
          <w:trHeight w:val="328"/>
          <w:tblHeader/>
        </w:trPr>
        <w:tc>
          <w:tcPr>
            <w:tcW w:w="170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D133995" w14:textId="77777777" w:rsidR="006154FC" w:rsidRDefault="006154FC" w:rsidP="006154FC">
            <w:pPr>
              <w:spacing w:before="0" w:after="0"/>
              <w:jc w:val="center"/>
              <w:rPr>
                <w:sz w:val="20"/>
                <w:szCs w:val="20"/>
              </w:rPr>
            </w:pPr>
            <w:r>
              <w:rPr>
                <w:sz w:val="20"/>
                <w:szCs w:val="20"/>
              </w:rPr>
              <w:t>Sales in MU</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3594CB84" w14:textId="1794872D" w:rsidR="006154FC" w:rsidRPr="006154FC" w:rsidRDefault="006154FC" w:rsidP="006154FC">
            <w:pPr>
              <w:spacing w:before="0" w:after="0" w:line="240" w:lineRule="auto"/>
              <w:jc w:val="center"/>
              <w:rPr>
                <w:sz w:val="20"/>
                <w:szCs w:val="20"/>
              </w:rPr>
            </w:pPr>
            <w:r w:rsidRPr="00695165">
              <w:rPr>
                <w:sz w:val="20"/>
                <w:szCs w:val="20"/>
              </w:rPr>
              <w:t>11</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28505E3F" w14:textId="39766EE0" w:rsidR="006154FC" w:rsidRPr="006154FC" w:rsidRDefault="006154FC" w:rsidP="006154FC">
            <w:pPr>
              <w:spacing w:before="0" w:after="0" w:line="240" w:lineRule="auto"/>
              <w:jc w:val="center"/>
              <w:rPr>
                <w:sz w:val="20"/>
                <w:szCs w:val="20"/>
              </w:rPr>
            </w:pPr>
            <w:r w:rsidRPr="00695165">
              <w:rPr>
                <w:sz w:val="20"/>
                <w:szCs w:val="20"/>
              </w:rPr>
              <w:t>11</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2E3C61D1" w14:textId="7CF818CE" w:rsidR="006154FC" w:rsidRPr="006154FC" w:rsidRDefault="006154FC" w:rsidP="006154FC">
            <w:pPr>
              <w:spacing w:before="0" w:after="0" w:line="240" w:lineRule="auto"/>
              <w:jc w:val="center"/>
              <w:rPr>
                <w:sz w:val="20"/>
                <w:szCs w:val="20"/>
              </w:rPr>
            </w:pPr>
            <w:r w:rsidRPr="00695165">
              <w:rPr>
                <w:sz w:val="20"/>
                <w:szCs w:val="20"/>
              </w:rPr>
              <w:t>12</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5D815AFA" w14:textId="2E19A6B1" w:rsidR="006154FC" w:rsidRPr="006154FC" w:rsidRDefault="006154FC" w:rsidP="006154FC">
            <w:pPr>
              <w:spacing w:before="0" w:after="0" w:line="240" w:lineRule="auto"/>
              <w:jc w:val="center"/>
              <w:rPr>
                <w:sz w:val="20"/>
                <w:szCs w:val="20"/>
              </w:rPr>
            </w:pPr>
            <w:r w:rsidRPr="00695165">
              <w:rPr>
                <w:sz w:val="20"/>
                <w:szCs w:val="20"/>
              </w:rPr>
              <w:t>13</w:t>
            </w:r>
          </w:p>
        </w:tc>
        <w:tc>
          <w:tcPr>
            <w:tcW w:w="666" w:type="pct"/>
            <w:tcBorders>
              <w:top w:val="single" w:sz="4" w:space="0" w:color="auto"/>
              <w:left w:val="nil"/>
              <w:bottom w:val="single" w:sz="4" w:space="0" w:color="auto"/>
              <w:right w:val="single" w:sz="4" w:space="0" w:color="auto"/>
            </w:tcBorders>
            <w:shd w:val="clear" w:color="000000" w:fill="FFFFFF"/>
            <w:noWrap/>
            <w:vAlign w:val="center"/>
          </w:tcPr>
          <w:p w14:paraId="468C10AC" w14:textId="491E319C" w:rsidR="006154FC" w:rsidRPr="006154FC" w:rsidRDefault="006154FC" w:rsidP="006154FC">
            <w:pPr>
              <w:spacing w:before="0" w:after="0" w:line="240" w:lineRule="auto"/>
              <w:jc w:val="center"/>
              <w:rPr>
                <w:sz w:val="20"/>
                <w:szCs w:val="20"/>
              </w:rPr>
            </w:pPr>
            <w:r w:rsidRPr="00695165">
              <w:rPr>
                <w:sz w:val="20"/>
                <w:szCs w:val="20"/>
              </w:rPr>
              <w:t>13</w:t>
            </w:r>
          </w:p>
        </w:tc>
      </w:tr>
    </w:tbl>
    <w:p w14:paraId="178AD2F2" w14:textId="6619F277" w:rsidR="006154FC" w:rsidRDefault="006154FC" w:rsidP="006154FC">
      <w:pPr>
        <w:pStyle w:val="Heading3"/>
        <w:spacing w:before="0" w:after="0"/>
      </w:pPr>
      <w:bookmarkStart w:id="103" w:name="_Toc131155118"/>
      <w:r w:rsidRPr="00A049BC">
        <w:t>LT-</w:t>
      </w:r>
      <w:r>
        <w:t>IX</w:t>
      </w:r>
      <w:r w:rsidRPr="00A049BC">
        <w:t xml:space="preserve"> </w:t>
      </w:r>
      <w:r>
        <w:t>Electric Vehicle Charging Stations</w:t>
      </w:r>
      <w:bookmarkEnd w:id="103"/>
    </w:p>
    <w:p w14:paraId="22904F41" w14:textId="037D8215" w:rsidR="006154FC" w:rsidRDefault="00C96300" w:rsidP="006154FC">
      <w:pPr>
        <w:rPr>
          <w:lang w:val="en-GB"/>
        </w:rPr>
      </w:pPr>
      <w:r w:rsidRPr="00414A60">
        <w:rPr>
          <w:lang w:val="en-GB"/>
        </w:rPr>
        <w:t xml:space="preserve">With the increased emphasis on environmental sustainability, electric vehicles are expected to play a key role in transportation. </w:t>
      </w:r>
      <w:r>
        <w:rPr>
          <w:lang w:val="en-GB"/>
        </w:rPr>
        <w:t>Even though</w:t>
      </w:r>
      <w:r w:rsidRPr="00414A60">
        <w:rPr>
          <w:lang w:val="en-GB"/>
        </w:rPr>
        <w:t xml:space="preserve">, </w:t>
      </w:r>
      <w:r>
        <w:rPr>
          <w:lang w:val="en-GB"/>
        </w:rPr>
        <w:t xml:space="preserve">the current sales are on lower side, the corresponding growth rates are higher considering the lower base, and </w:t>
      </w:r>
      <w:r w:rsidRPr="00414A60">
        <w:rPr>
          <w:lang w:val="en-GB"/>
        </w:rPr>
        <w:t xml:space="preserve">this is likely to evolve over a longer time horizon and may reach sizeable proportion during later part of the next control period. </w:t>
      </w:r>
      <w:r w:rsidR="005D5FDC">
        <w:rPr>
          <w:lang w:val="en-GB"/>
        </w:rPr>
        <w:t>TSREDCO, the</w:t>
      </w:r>
      <w:r w:rsidR="006F5F19">
        <w:rPr>
          <w:lang w:val="en-GB"/>
        </w:rPr>
        <w:t xml:space="preserve"> State N</w:t>
      </w:r>
      <w:r w:rsidR="005D5FDC">
        <w:rPr>
          <w:lang w:val="en-GB"/>
        </w:rPr>
        <w:t xml:space="preserve">odal </w:t>
      </w:r>
      <w:r w:rsidR="006F5F19">
        <w:rPr>
          <w:lang w:val="en-GB"/>
        </w:rPr>
        <w:t>A</w:t>
      </w:r>
      <w:r w:rsidR="005D5FDC">
        <w:rPr>
          <w:lang w:val="en-GB"/>
        </w:rPr>
        <w:t xml:space="preserve">gency </w:t>
      </w:r>
      <w:r w:rsidR="00317D6C" w:rsidRPr="00317D6C">
        <w:rPr>
          <w:lang w:val="en-GB"/>
        </w:rPr>
        <w:t>for setting up of Electric Vehicle infrastructure and promotion of Electric Mobility</w:t>
      </w:r>
      <w:r w:rsidR="006F5F19">
        <w:rPr>
          <w:lang w:val="en-GB"/>
        </w:rPr>
        <w:t xml:space="preserve"> has provided the projection of </w:t>
      </w:r>
      <w:r w:rsidR="00E0550A">
        <w:rPr>
          <w:lang w:val="en-GB"/>
        </w:rPr>
        <w:t>sales under this category for</w:t>
      </w:r>
      <w:r w:rsidR="00092AE3">
        <w:rPr>
          <w:lang w:val="en-GB"/>
        </w:rPr>
        <w:t xml:space="preserve"> the period from H2 FY 2022-23 till the end of</w:t>
      </w:r>
      <w:r w:rsidR="00E0550A">
        <w:rPr>
          <w:lang w:val="en-GB"/>
        </w:rPr>
        <w:t xml:space="preserve"> </w:t>
      </w:r>
      <w:r w:rsidR="0007200D">
        <w:rPr>
          <w:lang w:val="en-GB"/>
        </w:rPr>
        <w:t>5</w:t>
      </w:r>
      <w:r w:rsidR="0007200D" w:rsidRPr="00695165">
        <w:rPr>
          <w:vertAlign w:val="superscript"/>
          <w:lang w:val="en-GB"/>
        </w:rPr>
        <w:t>th</w:t>
      </w:r>
      <w:r w:rsidR="0007200D">
        <w:rPr>
          <w:lang w:val="en-GB"/>
        </w:rPr>
        <w:t xml:space="preserve"> Control period.</w:t>
      </w:r>
      <w:r w:rsidR="006F5F19">
        <w:rPr>
          <w:lang w:val="en-GB"/>
        </w:rPr>
        <w:t xml:space="preserve"> </w:t>
      </w:r>
      <w:r w:rsidR="00752B1C">
        <w:rPr>
          <w:lang w:val="en-GB"/>
        </w:rPr>
        <w:t xml:space="preserve">Accordingly, the same were considered as </w:t>
      </w:r>
      <w:r w:rsidR="00092AE3">
        <w:rPr>
          <w:lang w:val="en-GB"/>
        </w:rPr>
        <w:t xml:space="preserve">submitted by </w:t>
      </w:r>
      <w:r w:rsidR="00092AE3">
        <w:rPr>
          <w:lang w:val="en-GB"/>
        </w:rPr>
        <w:lastRenderedPageBreak/>
        <w:t>TSREDCO</w:t>
      </w:r>
      <w:r w:rsidR="00ED6233">
        <w:rPr>
          <w:lang w:val="en-GB"/>
        </w:rPr>
        <w:t xml:space="preserve">. </w:t>
      </w:r>
      <w:r>
        <w:rPr>
          <w:lang w:val="en-GB"/>
        </w:rPr>
        <w:t>T</w:t>
      </w:r>
      <w:r w:rsidRPr="00DB0731">
        <w:rPr>
          <w:lang w:val="en-GB"/>
        </w:rPr>
        <w:t xml:space="preserve">he sales growth arrived at Discom level and corresponding sales projections </w:t>
      </w:r>
      <w:r w:rsidR="00AC097C">
        <w:rPr>
          <w:lang w:val="en-GB"/>
        </w:rPr>
        <w:t>for 5</w:t>
      </w:r>
      <w:r w:rsidR="00AC097C" w:rsidRPr="00695165">
        <w:rPr>
          <w:vertAlign w:val="superscript"/>
          <w:lang w:val="en-GB"/>
        </w:rPr>
        <w:t>th</w:t>
      </w:r>
      <w:r w:rsidR="00AC097C">
        <w:rPr>
          <w:lang w:val="en-GB"/>
        </w:rPr>
        <w:t xml:space="preserve"> Control Period </w:t>
      </w:r>
      <w:r w:rsidRPr="00DB0731">
        <w:rPr>
          <w:lang w:val="en-GB"/>
        </w:rPr>
        <w:t>are as follows</w:t>
      </w:r>
      <w:r>
        <w:rPr>
          <w:lang w:val="en-GB"/>
        </w:rPr>
        <w:t>:</w:t>
      </w:r>
    </w:p>
    <w:p w14:paraId="00145BDE" w14:textId="79B67088" w:rsidR="0007200D" w:rsidRDefault="0007200D" w:rsidP="0007200D">
      <w:pPr>
        <w:pStyle w:val="Caption"/>
        <w:spacing w:after="0" w:afterAutospacing="0"/>
      </w:pPr>
      <w:bookmarkStart w:id="104" w:name="_Toc131186037"/>
      <w:r>
        <w:t xml:space="preserve">Table </w:t>
      </w:r>
      <w:r>
        <w:fldChar w:fldCharType="begin"/>
      </w:r>
      <w:r>
        <w:instrText>SEQ Table \* ARABIC</w:instrText>
      </w:r>
      <w:r>
        <w:fldChar w:fldCharType="separate"/>
      </w:r>
      <w:r w:rsidR="00516CF1">
        <w:rPr>
          <w:noProof/>
        </w:rPr>
        <w:t>17</w:t>
      </w:r>
      <w:r>
        <w:fldChar w:fldCharType="end"/>
      </w:r>
      <w:r>
        <w:t xml:space="preserve">: </w:t>
      </w:r>
      <w:r w:rsidRPr="00A049BC">
        <w:t>LT-</w:t>
      </w:r>
      <w:r w:rsidR="005C572E">
        <w:t>IX</w:t>
      </w:r>
      <w:r w:rsidRPr="00A049BC">
        <w:t xml:space="preserve"> </w:t>
      </w:r>
      <w:r w:rsidR="00E46235">
        <w:t>Ele</w:t>
      </w:r>
      <w:r w:rsidR="00E44752">
        <w:t>ctric Vehicle Charging Station</w:t>
      </w:r>
      <w:r w:rsidRPr="00A87BC9">
        <w:t xml:space="preserve"> 5</w:t>
      </w:r>
      <w:r w:rsidRPr="00A87BC9">
        <w:rPr>
          <w:vertAlign w:val="superscript"/>
        </w:rPr>
        <w:t>th</w:t>
      </w:r>
      <w:r w:rsidRPr="00A87BC9">
        <w:t xml:space="preserve"> Control</w:t>
      </w:r>
      <w:r>
        <w:t xml:space="preserve"> period</w:t>
      </w:r>
      <w:bookmarkEnd w:id="1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1665"/>
        <w:gridCol w:w="1540"/>
        <w:gridCol w:w="1044"/>
        <w:gridCol w:w="1044"/>
        <w:gridCol w:w="1044"/>
        <w:gridCol w:w="1044"/>
        <w:gridCol w:w="1042"/>
      </w:tblGrid>
      <w:tr w:rsidR="0007200D" w:rsidRPr="00203764" w14:paraId="55DC1E5C" w14:textId="77777777" w:rsidTr="00DC7973">
        <w:trPr>
          <w:trHeight w:val="322"/>
          <w:tblHeader/>
        </w:trPr>
        <w:tc>
          <w:tcPr>
            <w:tcW w:w="723" w:type="pct"/>
            <w:vMerge w:val="restart"/>
            <w:shd w:val="clear" w:color="000000" w:fill="244062"/>
            <w:noWrap/>
            <w:vAlign w:val="center"/>
            <w:hideMark/>
          </w:tcPr>
          <w:p w14:paraId="281503AE" w14:textId="77777777" w:rsidR="0007200D" w:rsidRPr="00203764" w:rsidRDefault="0007200D"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846" w:type="pct"/>
            <w:shd w:val="clear" w:color="000000" w:fill="244062"/>
            <w:noWrap/>
            <w:vAlign w:val="center"/>
            <w:hideMark/>
          </w:tcPr>
          <w:p w14:paraId="493AEE3F" w14:textId="77777777" w:rsidR="0007200D" w:rsidRPr="00203764" w:rsidRDefault="0007200D" w:rsidP="00DC7973">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3432" w:type="pct"/>
            <w:gridSpan w:val="6"/>
            <w:shd w:val="clear" w:color="000000" w:fill="244062"/>
            <w:noWrap/>
            <w:vAlign w:val="center"/>
            <w:hideMark/>
          </w:tcPr>
          <w:p w14:paraId="74D2CBAA" w14:textId="77777777" w:rsidR="0007200D" w:rsidRPr="00203764" w:rsidRDefault="0007200D"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07200D" w:rsidRPr="00203764" w14:paraId="172BB6F1" w14:textId="77777777" w:rsidTr="00DC7973">
        <w:trPr>
          <w:trHeight w:val="300"/>
          <w:tblHeader/>
        </w:trPr>
        <w:tc>
          <w:tcPr>
            <w:tcW w:w="723" w:type="pct"/>
            <w:vMerge/>
            <w:vAlign w:val="center"/>
            <w:hideMark/>
          </w:tcPr>
          <w:p w14:paraId="788594F2" w14:textId="77777777" w:rsidR="0007200D" w:rsidRPr="00203764" w:rsidRDefault="0007200D" w:rsidP="00DC7973">
            <w:pPr>
              <w:spacing w:before="0" w:after="0"/>
              <w:rPr>
                <w:rFonts w:eastAsia="Times New Roman"/>
                <w:b/>
                <w:bCs/>
                <w:color w:val="FFFFFF"/>
                <w:sz w:val="20"/>
                <w:szCs w:val="20"/>
              </w:rPr>
            </w:pPr>
          </w:p>
        </w:tc>
        <w:tc>
          <w:tcPr>
            <w:tcW w:w="846" w:type="pct"/>
            <w:shd w:val="clear" w:color="000000" w:fill="244062"/>
            <w:noWrap/>
            <w:vAlign w:val="center"/>
            <w:hideMark/>
          </w:tcPr>
          <w:p w14:paraId="37B00CD6" w14:textId="77777777" w:rsidR="0007200D" w:rsidRPr="00203764" w:rsidRDefault="0007200D" w:rsidP="00DC7973">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782" w:type="pct"/>
            <w:shd w:val="clear" w:color="000000" w:fill="244062"/>
            <w:noWrap/>
            <w:vAlign w:val="center"/>
            <w:hideMark/>
          </w:tcPr>
          <w:p w14:paraId="77E95092"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2023-24</w:t>
            </w:r>
          </w:p>
        </w:tc>
        <w:tc>
          <w:tcPr>
            <w:tcW w:w="530" w:type="pct"/>
            <w:shd w:val="clear" w:color="000000" w:fill="244062"/>
            <w:noWrap/>
            <w:vAlign w:val="center"/>
            <w:hideMark/>
          </w:tcPr>
          <w:p w14:paraId="4CC4E148"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2024-25</w:t>
            </w:r>
          </w:p>
        </w:tc>
        <w:tc>
          <w:tcPr>
            <w:tcW w:w="530" w:type="pct"/>
            <w:shd w:val="clear" w:color="000000" w:fill="244062"/>
            <w:noWrap/>
            <w:vAlign w:val="center"/>
            <w:hideMark/>
          </w:tcPr>
          <w:p w14:paraId="380364E4"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2025-26</w:t>
            </w:r>
          </w:p>
        </w:tc>
        <w:tc>
          <w:tcPr>
            <w:tcW w:w="530" w:type="pct"/>
            <w:shd w:val="clear" w:color="000000" w:fill="244062"/>
            <w:noWrap/>
            <w:vAlign w:val="center"/>
            <w:hideMark/>
          </w:tcPr>
          <w:p w14:paraId="75426195"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2026-27</w:t>
            </w:r>
          </w:p>
        </w:tc>
        <w:tc>
          <w:tcPr>
            <w:tcW w:w="530" w:type="pct"/>
            <w:shd w:val="clear" w:color="000000" w:fill="244062"/>
            <w:noWrap/>
            <w:vAlign w:val="center"/>
            <w:hideMark/>
          </w:tcPr>
          <w:p w14:paraId="0EA67A68"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2027-28</w:t>
            </w:r>
          </w:p>
        </w:tc>
        <w:tc>
          <w:tcPr>
            <w:tcW w:w="529" w:type="pct"/>
            <w:shd w:val="clear" w:color="000000" w:fill="244062"/>
            <w:noWrap/>
            <w:vAlign w:val="center"/>
            <w:hideMark/>
          </w:tcPr>
          <w:p w14:paraId="23B2A334"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2028-29</w:t>
            </w:r>
          </w:p>
        </w:tc>
      </w:tr>
      <w:tr w:rsidR="0007200D" w:rsidRPr="00203764" w14:paraId="01BDDA5D" w14:textId="77777777" w:rsidTr="00DC7973">
        <w:trPr>
          <w:trHeight w:val="300"/>
          <w:tblHeader/>
        </w:trPr>
        <w:tc>
          <w:tcPr>
            <w:tcW w:w="723" w:type="pct"/>
            <w:vMerge/>
            <w:vAlign w:val="center"/>
            <w:hideMark/>
          </w:tcPr>
          <w:p w14:paraId="0316061C" w14:textId="77777777" w:rsidR="0007200D" w:rsidRPr="00203764" w:rsidRDefault="0007200D" w:rsidP="00DC7973">
            <w:pPr>
              <w:spacing w:before="0" w:after="0"/>
              <w:rPr>
                <w:rFonts w:eastAsia="Times New Roman"/>
                <w:b/>
                <w:bCs/>
                <w:color w:val="FFFFFF"/>
                <w:sz w:val="20"/>
                <w:szCs w:val="20"/>
              </w:rPr>
            </w:pPr>
          </w:p>
        </w:tc>
        <w:tc>
          <w:tcPr>
            <w:tcW w:w="846" w:type="pct"/>
            <w:shd w:val="clear" w:color="000000" w:fill="244062"/>
            <w:noWrap/>
            <w:vAlign w:val="center"/>
            <w:hideMark/>
          </w:tcPr>
          <w:p w14:paraId="7EF50961" w14:textId="77777777" w:rsidR="0007200D" w:rsidRPr="00203764" w:rsidRDefault="0007200D" w:rsidP="00DC7973">
            <w:pPr>
              <w:spacing w:before="0" w:after="0"/>
              <w:jc w:val="center"/>
              <w:rPr>
                <w:rFonts w:eastAsia="Times New Roman"/>
                <w:b/>
                <w:bCs/>
                <w:color w:val="FFFFFF"/>
                <w:sz w:val="20"/>
                <w:szCs w:val="20"/>
              </w:rPr>
            </w:pPr>
            <w:r>
              <w:rPr>
                <w:rFonts w:eastAsia="Times New Roman"/>
                <w:b/>
                <w:bCs/>
                <w:color w:val="FFFFFF"/>
                <w:sz w:val="20"/>
                <w:szCs w:val="20"/>
              </w:rPr>
              <w:t>Current</w:t>
            </w:r>
            <w:r w:rsidRPr="00203764">
              <w:rPr>
                <w:rFonts w:eastAsia="Times New Roman"/>
                <w:b/>
                <w:bCs/>
                <w:color w:val="FFFFFF"/>
                <w:sz w:val="20"/>
                <w:szCs w:val="20"/>
              </w:rPr>
              <w:t xml:space="preserve"> Year</w:t>
            </w:r>
          </w:p>
        </w:tc>
        <w:tc>
          <w:tcPr>
            <w:tcW w:w="782" w:type="pct"/>
            <w:shd w:val="clear" w:color="000000" w:fill="244062"/>
            <w:noWrap/>
            <w:vAlign w:val="center"/>
            <w:hideMark/>
          </w:tcPr>
          <w:p w14:paraId="1975CAB3" w14:textId="77777777" w:rsidR="0007200D" w:rsidRPr="0010506D" w:rsidRDefault="0007200D" w:rsidP="00DC7973">
            <w:pPr>
              <w:spacing w:before="0" w:after="0"/>
              <w:jc w:val="center"/>
              <w:rPr>
                <w:rFonts w:eastAsia="Times New Roman"/>
                <w:b/>
                <w:bCs/>
                <w:sz w:val="20"/>
                <w:szCs w:val="20"/>
              </w:rPr>
            </w:pPr>
            <w:r>
              <w:rPr>
                <w:rFonts w:eastAsia="Times New Roman"/>
                <w:b/>
                <w:bCs/>
                <w:sz w:val="20"/>
                <w:szCs w:val="20"/>
              </w:rPr>
              <w:t>Next</w:t>
            </w:r>
            <w:r w:rsidRPr="0010506D">
              <w:rPr>
                <w:rFonts w:eastAsia="Times New Roman"/>
                <w:b/>
                <w:bCs/>
                <w:sz w:val="20"/>
                <w:szCs w:val="20"/>
              </w:rPr>
              <w:t xml:space="preserve"> Year</w:t>
            </w:r>
          </w:p>
        </w:tc>
        <w:tc>
          <w:tcPr>
            <w:tcW w:w="2650" w:type="pct"/>
            <w:gridSpan w:val="5"/>
            <w:shd w:val="clear" w:color="000000" w:fill="244062"/>
            <w:noWrap/>
            <w:vAlign w:val="center"/>
            <w:hideMark/>
          </w:tcPr>
          <w:p w14:paraId="56EDF431"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5th Control Period</w:t>
            </w:r>
          </w:p>
        </w:tc>
      </w:tr>
      <w:tr w:rsidR="00FB48BD" w:rsidRPr="00203764" w14:paraId="170FD77C" w14:textId="77777777" w:rsidTr="00DC7973">
        <w:trPr>
          <w:trHeight w:val="300"/>
          <w:tblHeader/>
        </w:trPr>
        <w:tc>
          <w:tcPr>
            <w:tcW w:w="723" w:type="pct"/>
            <w:shd w:val="clear" w:color="000000" w:fill="FFFFFF"/>
            <w:noWrap/>
            <w:vAlign w:val="center"/>
            <w:hideMark/>
          </w:tcPr>
          <w:p w14:paraId="6B6EDE1A" w14:textId="77777777" w:rsidR="00FB48BD" w:rsidRPr="00203764" w:rsidRDefault="00FB48BD" w:rsidP="00FB48BD">
            <w:pPr>
              <w:spacing w:before="0" w:after="0"/>
              <w:jc w:val="center"/>
              <w:rPr>
                <w:rFonts w:eastAsia="Times New Roman"/>
                <w:sz w:val="20"/>
                <w:szCs w:val="20"/>
              </w:rPr>
            </w:pPr>
            <w:r>
              <w:rPr>
                <w:rFonts w:eastAsia="Times New Roman"/>
                <w:sz w:val="20"/>
                <w:szCs w:val="20"/>
              </w:rPr>
              <w:t xml:space="preserve">YoY </w:t>
            </w:r>
            <w:r w:rsidRPr="00203764">
              <w:rPr>
                <w:rFonts w:eastAsia="Times New Roman"/>
                <w:sz w:val="20"/>
                <w:szCs w:val="20"/>
              </w:rPr>
              <w:t>Growth</w:t>
            </w:r>
          </w:p>
        </w:tc>
        <w:tc>
          <w:tcPr>
            <w:tcW w:w="846" w:type="pct"/>
            <w:shd w:val="clear" w:color="000000" w:fill="FFFFFF"/>
            <w:noWrap/>
            <w:vAlign w:val="center"/>
          </w:tcPr>
          <w:p w14:paraId="174B6DC2" w14:textId="04EBB1C4" w:rsidR="00FB48BD" w:rsidRPr="00FB48BD" w:rsidRDefault="00FB48BD" w:rsidP="00FB48BD">
            <w:pPr>
              <w:spacing w:before="0" w:after="0" w:line="240" w:lineRule="auto"/>
              <w:jc w:val="center"/>
              <w:rPr>
                <w:sz w:val="20"/>
                <w:szCs w:val="20"/>
                <w:highlight w:val="yellow"/>
              </w:rPr>
            </w:pPr>
            <w:r w:rsidRPr="00695165">
              <w:rPr>
                <w:sz w:val="20"/>
                <w:szCs w:val="20"/>
              </w:rPr>
              <w:t>0.00%</w:t>
            </w:r>
          </w:p>
        </w:tc>
        <w:tc>
          <w:tcPr>
            <w:tcW w:w="782" w:type="pct"/>
            <w:shd w:val="clear" w:color="000000" w:fill="FFFFFF"/>
            <w:noWrap/>
            <w:vAlign w:val="center"/>
          </w:tcPr>
          <w:p w14:paraId="43BE5BA8" w14:textId="26D35C81" w:rsidR="00FB48BD" w:rsidRPr="00FB48BD" w:rsidRDefault="00FB48BD" w:rsidP="00FB48BD">
            <w:pPr>
              <w:spacing w:before="0" w:after="0" w:line="240" w:lineRule="auto"/>
              <w:jc w:val="center"/>
              <w:rPr>
                <w:sz w:val="20"/>
                <w:szCs w:val="20"/>
                <w:highlight w:val="yellow"/>
              </w:rPr>
            </w:pPr>
            <w:r w:rsidRPr="00695165">
              <w:rPr>
                <w:sz w:val="20"/>
                <w:szCs w:val="20"/>
              </w:rPr>
              <w:t>483.13%</w:t>
            </w:r>
          </w:p>
        </w:tc>
        <w:tc>
          <w:tcPr>
            <w:tcW w:w="530" w:type="pct"/>
            <w:shd w:val="clear" w:color="000000" w:fill="FFFFFF"/>
            <w:noWrap/>
            <w:vAlign w:val="center"/>
          </w:tcPr>
          <w:p w14:paraId="78CF0E00" w14:textId="64DF9BD7" w:rsidR="00FB48BD" w:rsidRPr="00FB48BD" w:rsidRDefault="00FB48BD" w:rsidP="00FB48BD">
            <w:pPr>
              <w:spacing w:before="0" w:after="0" w:line="240" w:lineRule="auto"/>
              <w:jc w:val="center"/>
              <w:rPr>
                <w:sz w:val="20"/>
                <w:szCs w:val="20"/>
                <w:highlight w:val="yellow"/>
              </w:rPr>
            </w:pPr>
            <w:r w:rsidRPr="00695165">
              <w:rPr>
                <w:sz w:val="20"/>
                <w:szCs w:val="20"/>
              </w:rPr>
              <w:t>193.68%</w:t>
            </w:r>
          </w:p>
        </w:tc>
        <w:tc>
          <w:tcPr>
            <w:tcW w:w="530" w:type="pct"/>
            <w:shd w:val="clear" w:color="000000" w:fill="FFFFFF"/>
            <w:noWrap/>
            <w:vAlign w:val="center"/>
          </w:tcPr>
          <w:p w14:paraId="3A590B43" w14:textId="1C4650DC" w:rsidR="00FB48BD" w:rsidRPr="00FB48BD" w:rsidRDefault="00FB48BD" w:rsidP="00FB48BD">
            <w:pPr>
              <w:spacing w:before="0" w:after="0" w:line="240" w:lineRule="auto"/>
              <w:jc w:val="center"/>
              <w:rPr>
                <w:sz w:val="20"/>
                <w:szCs w:val="20"/>
                <w:highlight w:val="yellow"/>
              </w:rPr>
            </w:pPr>
            <w:r w:rsidRPr="00695165">
              <w:rPr>
                <w:sz w:val="20"/>
                <w:szCs w:val="20"/>
              </w:rPr>
              <w:t>125.81%</w:t>
            </w:r>
          </w:p>
        </w:tc>
        <w:tc>
          <w:tcPr>
            <w:tcW w:w="530" w:type="pct"/>
            <w:shd w:val="clear" w:color="000000" w:fill="FFFFFF"/>
            <w:noWrap/>
            <w:vAlign w:val="center"/>
          </w:tcPr>
          <w:p w14:paraId="0511ED86" w14:textId="1122E9A8" w:rsidR="00FB48BD" w:rsidRPr="00FB48BD" w:rsidRDefault="00FB48BD" w:rsidP="00FB48BD">
            <w:pPr>
              <w:spacing w:before="0" w:after="0" w:line="240" w:lineRule="auto"/>
              <w:jc w:val="center"/>
              <w:rPr>
                <w:sz w:val="20"/>
                <w:szCs w:val="20"/>
                <w:highlight w:val="yellow"/>
              </w:rPr>
            </w:pPr>
            <w:r w:rsidRPr="00695165">
              <w:rPr>
                <w:sz w:val="20"/>
                <w:szCs w:val="20"/>
              </w:rPr>
              <w:t>83.11%</w:t>
            </w:r>
          </w:p>
        </w:tc>
        <w:tc>
          <w:tcPr>
            <w:tcW w:w="530" w:type="pct"/>
            <w:shd w:val="clear" w:color="000000" w:fill="FFFFFF"/>
            <w:noWrap/>
            <w:vAlign w:val="center"/>
          </w:tcPr>
          <w:p w14:paraId="1BD1DB8A" w14:textId="2A9046E1" w:rsidR="00FB48BD" w:rsidRPr="00FB48BD" w:rsidRDefault="00FB48BD" w:rsidP="00FB48BD">
            <w:pPr>
              <w:spacing w:before="0" w:after="0" w:line="240" w:lineRule="auto"/>
              <w:jc w:val="center"/>
              <w:rPr>
                <w:sz w:val="20"/>
                <w:szCs w:val="20"/>
                <w:highlight w:val="yellow"/>
              </w:rPr>
            </w:pPr>
            <w:r w:rsidRPr="00695165">
              <w:rPr>
                <w:sz w:val="20"/>
                <w:szCs w:val="20"/>
              </w:rPr>
              <w:t>54.23%</w:t>
            </w:r>
          </w:p>
        </w:tc>
        <w:tc>
          <w:tcPr>
            <w:tcW w:w="529" w:type="pct"/>
            <w:shd w:val="clear" w:color="000000" w:fill="FFFFFF"/>
            <w:noWrap/>
            <w:vAlign w:val="center"/>
          </w:tcPr>
          <w:p w14:paraId="5CDFF6E7" w14:textId="0CC52B3C" w:rsidR="00FB48BD" w:rsidRPr="00FB48BD" w:rsidRDefault="00FB48BD" w:rsidP="00FB48BD">
            <w:pPr>
              <w:spacing w:before="0" w:after="0" w:line="240" w:lineRule="auto"/>
              <w:jc w:val="center"/>
              <w:rPr>
                <w:sz w:val="20"/>
                <w:szCs w:val="20"/>
                <w:highlight w:val="yellow"/>
              </w:rPr>
            </w:pPr>
            <w:r w:rsidRPr="00695165">
              <w:rPr>
                <w:sz w:val="20"/>
                <w:szCs w:val="20"/>
              </w:rPr>
              <w:t>38.67%</w:t>
            </w:r>
          </w:p>
        </w:tc>
      </w:tr>
      <w:tr w:rsidR="00FB48BD" w:rsidRPr="00203764" w14:paraId="435D2335" w14:textId="77777777" w:rsidTr="00DC7973">
        <w:trPr>
          <w:trHeight w:val="315"/>
          <w:tblHeader/>
        </w:trPr>
        <w:tc>
          <w:tcPr>
            <w:tcW w:w="723" w:type="pct"/>
            <w:shd w:val="clear" w:color="000000" w:fill="FFFFFF"/>
            <w:noWrap/>
            <w:vAlign w:val="center"/>
            <w:hideMark/>
          </w:tcPr>
          <w:p w14:paraId="55CA622C" w14:textId="77777777" w:rsidR="00FB48BD" w:rsidRPr="00203764" w:rsidRDefault="00FB48BD" w:rsidP="00FB48BD">
            <w:pPr>
              <w:spacing w:before="0" w:after="0"/>
              <w:jc w:val="center"/>
              <w:rPr>
                <w:rFonts w:eastAsia="Times New Roman"/>
                <w:sz w:val="20"/>
                <w:szCs w:val="20"/>
              </w:rPr>
            </w:pPr>
            <w:r w:rsidRPr="00203764">
              <w:rPr>
                <w:rFonts w:eastAsia="Times New Roman"/>
                <w:sz w:val="20"/>
                <w:szCs w:val="20"/>
              </w:rPr>
              <w:t>Sales in MU</w:t>
            </w:r>
          </w:p>
        </w:tc>
        <w:tc>
          <w:tcPr>
            <w:tcW w:w="846" w:type="pct"/>
            <w:shd w:val="clear" w:color="000000" w:fill="FFFFFF"/>
            <w:noWrap/>
            <w:vAlign w:val="center"/>
          </w:tcPr>
          <w:p w14:paraId="50251FAE" w14:textId="58814B71" w:rsidR="00FB48BD" w:rsidRPr="00FB48BD" w:rsidRDefault="00FB48BD" w:rsidP="00FB48BD">
            <w:pPr>
              <w:spacing w:before="0" w:after="0" w:line="240" w:lineRule="auto"/>
              <w:jc w:val="center"/>
              <w:rPr>
                <w:sz w:val="20"/>
                <w:szCs w:val="20"/>
                <w:highlight w:val="yellow"/>
              </w:rPr>
            </w:pPr>
            <w:r w:rsidRPr="00695165">
              <w:rPr>
                <w:sz w:val="20"/>
                <w:szCs w:val="20"/>
              </w:rPr>
              <w:t>0.21</w:t>
            </w:r>
          </w:p>
        </w:tc>
        <w:tc>
          <w:tcPr>
            <w:tcW w:w="782" w:type="pct"/>
            <w:shd w:val="clear" w:color="000000" w:fill="FFFFFF"/>
            <w:noWrap/>
            <w:vAlign w:val="center"/>
          </w:tcPr>
          <w:p w14:paraId="3B3D2D0E" w14:textId="4B5F32CA" w:rsidR="00FB48BD" w:rsidRPr="00FB48BD" w:rsidRDefault="00FB48BD" w:rsidP="00FB48BD">
            <w:pPr>
              <w:spacing w:before="0" w:after="0" w:line="240" w:lineRule="auto"/>
              <w:jc w:val="center"/>
              <w:rPr>
                <w:sz w:val="20"/>
                <w:szCs w:val="20"/>
                <w:highlight w:val="yellow"/>
              </w:rPr>
            </w:pPr>
            <w:r w:rsidRPr="00695165">
              <w:rPr>
                <w:sz w:val="20"/>
                <w:szCs w:val="20"/>
              </w:rPr>
              <w:t>1.24</w:t>
            </w:r>
          </w:p>
        </w:tc>
        <w:tc>
          <w:tcPr>
            <w:tcW w:w="530" w:type="pct"/>
            <w:shd w:val="clear" w:color="000000" w:fill="FFFFFF"/>
            <w:noWrap/>
            <w:vAlign w:val="center"/>
          </w:tcPr>
          <w:p w14:paraId="34F63992" w14:textId="269143E5" w:rsidR="00FB48BD" w:rsidRPr="00FB48BD" w:rsidRDefault="00FB48BD" w:rsidP="00FB48BD">
            <w:pPr>
              <w:spacing w:before="0" w:after="0" w:line="240" w:lineRule="auto"/>
              <w:jc w:val="center"/>
              <w:rPr>
                <w:sz w:val="20"/>
                <w:szCs w:val="20"/>
                <w:highlight w:val="yellow"/>
              </w:rPr>
            </w:pPr>
            <w:r w:rsidRPr="00695165">
              <w:rPr>
                <w:sz w:val="20"/>
                <w:szCs w:val="20"/>
              </w:rPr>
              <w:t>3.65</w:t>
            </w:r>
          </w:p>
        </w:tc>
        <w:tc>
          <w:tcPr>
            <w:tcW w:w="530" w:type="pct"/>
            <w:shd w:val="clear" w:color="000000" w:fill="FFFFFF"/>
            <w:noWrap/>
            <w:vAlign w:val="center"/>
          </w:tcPr>
          <w:p w14:paraId="650B5474" w14:textId="7C319FF1" w:rsidR="00FB48BD" w:rsidRPr="00FB48BD" w:rsidRDefault="00FB48BD" w:rsidP="00FB48BD">
            <w:pPr>
              <w:spacing w:before="0" w:after="0" w:line="240" w:lineRule="auto"/>
              <w:jc w:val="center"/>
              <w:rPr>
                <w:sz w:val="20"/>
                <w:szCs w:val="20"/>
                <w:highlight w:val="yellow"/>
              </w:rPr>
            </w:pPr>
            <w:r w:rsidRPr="00695165">
              <w:rPr>
                <w:sz w:val="20"/>
                <w:szCs w:val="20"/>
              </w:rPr>
              <w:t>8.23</w:t>
            </w:r>
          </w:p>
        </w:tc>
        <w:tc>
          <w:tcPr>
            <w:tcW w:w="530" w:type="pct"/>
            <w:shd w:val="clear" w:color="000000" w:fill="FFFFFF"/>
            <w:noWrap/>
            <w:vAlign w:val="center"/>
          </w:tcPr>
          <w:p w14:paraId="7EB3CBBD" w14:textId="0AF33185" w:rsidR="00FB48BD" w:rsidRPr="00FB48BD" w:rsidRDefault="00FB48BD" w:rsidP="00FB48BD">
            <w:pPr>
              <w:spacing w:before="0" w:after="0" w:line="240" w:lineRule="auto"/>
              <w:jc w:val="center"/>
              <w:rPr>
                <w:sz w:val="20"/>
                <w:szCs w:val="20"/>
                <w:highlight w:val="yellow"/>
              </w:rPr>
            </w:pPr>
            <w:r w:rsidRPr="00695165">
              <w:rPr>
                <w:sz w:val="20"/>
                <w:szCs w:val="20"/>
              </w:rPr>
              <w:t>15.08</w:t>
            </w:r>
          </w:p>
        </w:tc>
        <w:tc>
          <w:tcPr>
            <w:tcW w:w="530" w:type="pct"/>
            <w:shd w:val="clear" w:color="000000" w:fill="FFFFFF"/>
            <w:noWrap/>
            <w:vAlign w:val="center"/>
          </w:tcPr>
          <w:p w14:paraId="529C1D8D" w14:textId="03E73272" w:rsidR="00FB48BD" w:rsidRPr="00FB48BD" w:rsidRDefault="00FB48BD" w:rsidP="00FB48BD">
            <w:pPr>
              <w:spacing w:before="0" w:after="0" w:line="240" w:lineRule="auto"/>
              <w:jc w:val="center"/>
              <w:rPr>
                <w:sz w:val="20"/>
                <w:szCs w:val="20"/>
                <w:highlight w:val="yellow"/>
              </w:rPr>
            </w:pPr>
            <w:r w:rsidRPr="00695165">
              <w:rPr>
                <w:sz w:val="20"/>
                <w:szCs w:val="20"/>
              </w:rPr>
              <w:t>23.26</w:t>
            </w:r>
          </w:p>
        </w:tc>
        <w:tc>
          <w:tcPr>
            <w:tcW w:w="529" w:type="pct"/>
            <w:shd w:val="clear" w:color="000000" w:fill="FFFFFF"/>
            <w:noWrap/>
            <w:vAlign w:val="center"/>
          </w:tcPr>
          <w:p w14:paraId="4A2688DB" w14:textId="6CCDE145" w:rsidR="00FB48BD" w:rsidRPr="00FB48BD" w:rsidRDefault="00FB48BD" w:rsidP="00FB48BD">
            <w:pPr>
              <w:spacing w:before="0" w:after="0" w:line="240" w:lineRule="auto"/>
              <w:jc w:val="center"/>
              <w:rPr>
                <w:sz w:val="20"/>
                <w:szCs w:val="20"/>
                <w:highlight w:val="yellow"/>
              </w:rPr>
            </w:pPr>
            <w:r w:rsidRPr="00695165">
              <w:rPr>
                <w:sz w:val="20"/>
                <w:szCs w:val="20"/>
              </w:rPr>
              <w:t>32.25</w:t>
            </w:r>
          </w:p>
        </w:tc>
      </w:tr>
    </w:tbl>
    <w:p w14:paraId="3128A67A" w14:textId="111C3D16" w:rsidR="00AC097C" w:rsidRPr="00695165" w:rsidRDefault="00AC097C" w:rsidP="0007200D">
      <w:pPr>
        <w:pStyle w:val="Caption"/>
        <w:keepNext/>
        <w:spacing w:after="0" w:afterAutospacing="0"/>
        <w:rPr>
          <w:rFonts w:eastAsia="Calibri"/>
          <w:bCs w:val="0"/>
          <w:i w:val="0"/>
          <w:sz w:val="24"/>
          <w:szCs w:val="22"/>
          <w:lang w:val="en-GB"/>
        </w:rPr>
      </w:pPr>
      <w:r w:rsidRPr="00695165">
        <w:rPr>
          <w:rFonts w:eastAsia="Calibri"/>
          <w:bCs w:val="0"/>
          <w:i w:val="0"/>
          <w:sz w:val="24"/>
          <w:szCs w:val="22"/>
          <w:lang w:val="en-GB"/>
        </w:rPr>
        <w:t>Further, the projections of sales for the subsequent 6</w:t>
      </w:r>
      <w:r w:rsidRPr="00695165">
        <w:rPr>
          <w:rFonts w:eastAsia="Calibri"/>
          <w:bCs w:val="0"/>
          <w:i w:val="0"/>
          <w:sz w:val="24"/>
          <w:szCs w:val="22"/>
          <w:vertAlign w:val="superscript"/>
          <w:lang w:val="en-GB"/>
        </w:rPr>
        <w:t>th</w:t>
      </w:r>
      <w:r w:rsidR="00701C82">
        <w:rPr>
          <w:rFonts w:eastAsia="Calibri"/>
          <w:bCs w:val="0"/>
          <w:i w:val="0"/>
          <w:sz w:val="24"/>
          <w:szCs w:val="22"/>
          <w:lang w:val="en-GB"/>
        </w:rPr>
        <w:t xml:space="preserve"> </w:t>
      </w:r>
      <w:r w:rsidRPr="00695165">
        <w:rPr>
          <w:rFonts w:eastAsia="Calibri"/>
          <w:bCs w:val="0"/>
          <w:i w:val="0"/>
          <w:sz w:val="24"/>
          <w:szCs w:val="22"/>
          <w:lang w:val="en-GB"/>
        </w:rPr>
        <w:t xml:space="preserve">Control </w:t>
      </w:r>
      <w:r w:rsidR="005950A7">
        <w:rPr>
          <w:rFonts w:eastAsia="Calibri"/>
          <w:bCs w:val="0"/>
          <w:i w:val="0"/>
          <w:sz w:val="24"/>
          <w:szCs w:val="22"/>
          <w:lang w:val="en-GB"/>
        </w:rPr>
        <w:t xml:space="preserve">are </w:t>
      </w:r>
      <w:r w:rsidRPr="00695165">
        <w:rPr>
          <w:rFonts w:eastAsia="Calibri"/>
          <w:bCs w:val="0"/>
          <w:i w:val="0"/>
          <w:sz w:val="24"/>
          <w:szCs w:val="22"/>
          <w:lang w:val="en-GB"/>
        </w:rPr>
        <w:t>as follows</w:t>
      </w:r>
      <w:r w:rsidR="0037515A">
        <w:rPr>
          <w:rFonts w:eastAsia="Calibri"/>
          <w:bCs w:val="0"/>
          <w:i w:val="0"/>
          <w:sz w:val="24"/>
          <w:szCs w:val="22"/>
          <w:lang w:val="en-GB"/>
        </w:rPr>
        <w:t>:</w:t>
      </w:r>
    </w:p>
    <w:p w14:paraId="4C5E5CE4" w14:textId="01E8B6AF" w:rsidR="0007200D" w:rsidRDefault="0007200D" w:rsidP="0007200D">
      <w:pPr>
        <w:pStyle w:val="Caption"/>
        <w:keepNext/>
        <w:spacing w:after="0" w:afterAutospacing="0"/>
      </w:pPr>
      <w:bookmarkStart w:id="105" w:name="_Toc131186038"/>
      <w:r>
        <w:t xml:space="preserve">Table </w:t>
      </w:r>
      <w:r>
        <w:fldChar w:fldCharType="begin"/>
      </w:r>
      <w:r>
        <w:instrText>SEQ Table \* ARABIC</w:instrText>
      </w:r>
      <w:r>
        <w:fldChar w:fldCharType="separate"/>
      </w:r>
      <w:r w:rsidR="00516CF1">
        <w:rPr>
          <w:noProof/>
        </w:rPr>
        <w:t>18</w:t>
      </w:r>
      <w:r>
        <w:fldChar w:fldCharType="end"/>
      </w:r>
      <w:r>
        <w:t xml:space="preserve">: </w:t>
      </w:r>
      <w:r w:rsidRPr="00A049BC">
        <w:t>LT</w:t>
      </w:r>
      <w:r w:rsidR="00150686" w:rsidRPr="00150686">
        <w:t xml:space="preserve"> </w:t>
      </w:r>
      <w:r w:rsidR="00150686">
        <w:t>IX</w:t>
      </w:r>
      <w:r w:rsidR="00150686" w:rsidRPr="00A049BC">
        <w:t xml:space="preserve"> </w:t>
      </w:r>
      <w:r w:rsidR="00150686">
        <w:t>Electric Vehicle Charging Station</w:t>
      </w:r>
      <w:r w:rsidRPr="00A87BC9">
        <w:t xml:space="preserve"> 6</w:t>
      </w:r>
      <w:r w:rsidRPr="00A87BC9">
        <w:rPr>
          <w:vertAlign w:val="superscript"/>
        </w:rPr>
        <w:t>th</w:t>
      </w:r>
      <w:r w:rsidRPr="00A87BC9">
        <w:t xml:space="preserve"> Control</w:t>
      </w:r>
      <w:r>
        <w:t xml:space="preserve"> period</w:t>
      </w:r>
      <w:bookmarkEnd w:id="105"/>
    </w:p>
    <w:tbl>
      <w:tblPr>
        <w:tblW w:w="5000" w:type="pct"/>
        <w:tblLook w:val="04A0" w:firstRow="1" w:lastRow="0" w:firstColumn="1" w:lastColumn="0" w:noHBand="0" w:noVBand="1"/>
      </w:tblPr>
      <w:tblGrid>
        <w:gridCol w:w="3355"/>
        <w:gridCol w:w="1294"/>
        <w:gridCol w:w="1294"/>
        <w:gridCol w:w="1296"/>
        <w:gridCol w:w="1296"/>
        <w:gridCol w:w="1311"/>
      </w:tblGrid>
      <w:tr w:rsidR="0007200D" w:rsidRPr="00203764" w14:paraId="5662F7B1" w14:textId="77777777" w:rsidTr="00DC7973">
        <w:trPr>
          <w:trHeight w:val="328"/>
          <w:tblHeader/>
        </w:trPr>
        <w:tc>
          <w:tcPr>
            <w:tcW w:w="1704" w:type="pct"/>
            <w:vMerge w:val="restart"/>
            <w:tcBorders>
              <w:top w:val="single" w:sz="4" w:space="0" w:color="auto"/>
              <w:left w:val="single" w:sz="4" w:space="0" w:color="auto"/>
              <w:right w:val="single" w:sz="4" w:space="0" w:color="auto"/>
            </w:tcBorders>
            <w:shd w:val="clear" w:color="000000" w:fill="244062"/>
            <w:noWrap/>
            <w:vAlign w:val="center"/>
            <w:hideMark/>
          </w:tcPr>
          <w:p w14:paraId="5B1E6760" w14:textId="77777777" w:rsidR="0007200D" w:rsidRPr="00203764" w:rsidRDefault="0007200D" w:rsidP="00DC7973">
            <w:pPr>
              <w:jc w:val="center"/>
              <w:rPr>
                <w:rFonts w:eastAsia="Times New Roman"/>
                <w:b/>
                <w:bCs/>
                <w:color w:val="FFFFFF"/>
                <w:sz w:val="20"/>
                <w:szCs w:val="20"/>
              </w:rPr>
            </w:pPr>
            <w:r>
              <w:rPr>
                <w:rFonts w:eastAsia="Times New Roman"/>
                <w:b/>
                <w:bCs/>
                <w:color w:val="FFFFFF"/>
                <w:sz w:val="20"/>
                <w:szCs w:val="20"/>
              </w:rPr>
              <w:t>Description</w:t>
            </w:r>
          </w:p>
        </w:tc>
        <w:tc>
          <w:tcPr>
            <w:tcW w:w="3296" w:type="pct"/>
            <w:gridSpan w:val="5"/>
            <w:tcBorders>
              <w:top w:val="single" w:sz="4" w:space="0" w:color="auto"/>
              <w:left w:val="nil"/>
              <w:bottom w:val="single" w:sz="4" w:space="0" w:color="auto"/>
              <w:right w:val="single" w:sz="4" w:space="0" w:color="auto"/>
            </w:tcBorders>
            <w:shd w:val="clear" w:color="000000" w:fill="244062"/>
            <w:noWrap/>
            <w:vAlign w:val="center"/>
            <w:hideMark/>
          </w:tcPr>
          <w:p w14:paraId="3870B1D5" w14:textId="77777777" w:rsidR="0007200D" w:rsidRPr="00203764" w:rsidRDefault="0007200D"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Projected Sales in MU</w:t>
            </w:r>
          </w:p>
        </w:tc>
      </w:tr>
      <w:tr w:rsidR="0007200D" w:rsidRPr="00203764" w14:paraId="66CD2AF2" w14:textId="77777777" w:rsidTr="00DC7973">
        <w:trPr>
          <w:trHeight w:val="328"/>
          <w:tblHeader/>
        </w:trPr>
        <w:tc>
          <w:tcPr>
            <w:tcW w:w="1704" w:type="pct"/>
            <w:vMerge/>
            <w:tcBorders>
              <w:left w:val="single" w:sz="4" w:space="0" w:color="auto"/>
              <w:bottom w:val="single" w:sz="4" w:space="0" w:color="auto"/>
              <w:right w:val="single" w:sz="4" w:space="0" w:color="auto"/>
            </w:tcBorders>
            <w:shd w:val="clear" w:color="000000" w:fill="244062"/>
            <w:noWrap/>
            <w:vAlign w:val="center"/>
            <w:hideMark/>
          </w:tcPr>
          <w:p w14:paraId="2DC52DCC" w14:textId="77777777" w:rsidR="0007200D" w:rsidRPr="00203764" w:rsidRDefault="0007200D" w:rsidP="00DC7973">
            <w:pPr>
              <w:spacing w:before="0" w:after="0"/>
              <w:jc w:val="center"/>
              <w:rPr>
                <w:rFonts w:eastAsia="Times New Roman"/>
                <w:b/>
                <w:bCs/>
                <w:color w:val="FFFFFF"/>
                <w:sz w:val="20"/>
                <w:szCs w:val="20"/>
              </w:rPr>
            </w:pP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007AC58D"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2029-30</w:t>
            </w:r>
          </w:p>
        </w:tc>
        <w:tc>
          <w:tcPr>
            <w:tcW w:w="657" w:type="pct"/>
            <w:tcBorders>
              <w:top w:val="single" w:sz="4" w:space="0" w:color="auto"/>
              <w:left w:val="nil"/>
              <w:bottom w:val="single" w:sz="4" w:space="0" w:color="auto"/>
              <w:right w:val="single" w:sz="4" w:space="0" w:color="auto"/>
            </w:tcBorders>
            <w:shd w:val="clear" w:color="000000" w:fill="244062"/>
            <w:noWrap/>
            <w:vAlign w:val="center"/>
            <w:hideMark/>
          </w:tcPr>
          <w:p w14:paraId="00F96EEB"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2030-31</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7C20E5CA"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2031-32</w:t>
            </w:r>
          </w:p>
        </w:tc>
        <w:tc>
          <w:tcPr>
            <w:tcW w:w="658" w:type="pct"/>
            <w:tcBorders>
              <w:top w:val="single" w:sz="4" w:space="0" w:color="auto"/>
              <w:left w:val="nil"/>
              <w:bottom w:val="single" w:sz="4" w:space="0" w:color="auto"/>
              <w:right w:val="single" w:sz="4" w:space="0" w:color="auto"/>
            </w:tcBorders>
            <w:shd w:val="clear" w:color="000000" w:fill="244062"/>
            <w:noWrap/>
            <w:vAlign w:val="center"/>
            <w:hideMark/>
          </w:tcPr>
          <w:p w14:paraId="151C7978"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2032-33</w:t>
            </w:r>
          </w:p>
        </w:tc>
        <w:tc>
          <w:tcPr>
            <w:tcW w:w="666" w:type="pct"/>
            <w:tcBorders>
              <w:top w:val="single" w:sz="4" w:space="0" w:color="auto"/>
              <w:left w:val="nil"/>
              <w:bottom w:val="single" w:sz="4" w:space="0" w:color="auto"/>
              <w:right w:val="single" w:sz="4" w:space="0" w:color="auto"/>
            </w:tcBorders>
            <w:shd w:val="clear" w:color="000000" w:fill="244062"/>
            <w:noWrap/>
            <w:vAlign w:val="center"/>
            <w:hideMark/>
          </w:tcPr>
          <w:p w14:paraId="006CBE4C" w14:textId="77777777" w:rsidR="0007200D" w:rsidRPr="0010506D" w:rsidRDefault="0007200D" w:rsidP="00DC7973">
            <w:pPr>
              <w:spacing w:before="0" w:after="0"/>
              <w:jc w:val="center"/>
              <w:rPr>
                <w:rFonts w:eastAsia="Times New Roman"/>
                <w:b/>
                <w:bCs/>
                <w:sz w:val="20"/>
                <w:szCs w:val="20"/>
              </w:rPr>
            </w:pPr>
            <w:r w:rsidRPr="0010506D">
              <w:rPr>
                <w:rFonts w:eastAsia="Times New Roman"/>
                <w:b/>
                <w:bCs/>
                <w:sz w:val="20"/>
                <w:szCs w:val="20"/>
              </w:rPr>
              <w:t>2033-34</w:t>
            </w:r>
          </w:p>
        </w:tc>
      </w:tr>
      <w:tr w:rsidR="00752B1C" w:rsidRPr="00203764" w14:paraId="1775B790" w14:textId="77777777" w:rsidTr="00DC7973">
        <w:trPr>
          <w:trHeight w:val="328"/>
          <w:tblHeader/>
        </w:trPr>
        <w:tc>
          <w:tcPr>
            <w:tcW w:w="170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7F56EBD" w14:textId="77777777" w:rsidR="00752B1C" w:rsidRPr="00203764" w:rsidRDefault="00752B1C" w:rsidP="00752B1C">
            <w:pPr>
              <w:spacing w:before="0" w:after="0"/>
              <w:jc w:val="center"/>
              <w:rPr>
                <w:sz w:val="20"/>
                <w:szCs w:val="20"/>
              </w:rPr>
            </w:pPr>
            <w:r>
              <w:rPr>
                <w:sz w:val="20"/>
                <w:szCs w:val="20"/>
              </w:rPr>
              <w:t>Growth</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4DA63262" w14:textId="081CA6E7" w:rsidR="00752B1C" w:rsidRPr="00752B1C" w:rsidRDefault="00752B1C" w:rsidP="00752B1C">
            <w:pPr>
              <w:spacing w:before="0" w:after="0" w:line="240" w:lineRule="auto"/>
              <w:jc w:val="center"/>
              <w:rPr>
                <w:sz w:val="20"/>
                <w:szCs w:val="20"/>
              </w:rPr>
            </w:pPr>
            <w:r w:rsidRPr="00695165">
              <w:rPr>
                <w:sz w:val="20"/>
                <w:szCs w:val="20"/>
              </w:rPr>
              <w:t>0.84%</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7BE7BEC0" w14:textId="5DC0F57F" w:rsidR="00752B1C" w:rsidRPr="00752B1C" w:rsidRDefault="00752B1C" w:rsidP="00752B1C">
            <w:pPr>
              <w:spacing w:before="0" w:after="0" w:line="240" w:lineRule="auto"/>
              <w:jc w:val="center"/>
              <w:rPr>
                <w:sz w:val="20"/>
                <w:szCs w:val="20"/>
              </w:rPr>
            </w:pPr>
            <w:r w:rsidRPr="00695165">
              <w:rPr>
                <w:sz w:val="20"/>
                <w:szCs w:val="20"/>
              </w:rPr>
              <w:t>0.88%</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048DD433" w14:textId="0DA84155" w:rsidR="00752B1C" w:rsidRPr="00752B1C" w:rsidRDefault="00752B1C" w:rsidP="00752B1C">
            <w:pPr>
              <w:spacing w:before="0" w:after="0" w:line="240" w:lineRule="auto"/>
              <w:jc w:val="center"/>
              <w:rPr>
                <w:sz w:val="20"/>
                <w:szCs w:val="20"/>
              </w:rPr>
            </w:pPr>
            <w:r w:rsidRPr="00695165">
              <w:rPr>
                <w:sz w:val="20"/>
                <w:szCs w:val="20"/>
              </w:rPr>
              <w:t>0.91%</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50125329" w14:textId="2A2FCC4F" w:rsidR="00752B1C" w:rsidRPr="00752B1C" w:rsidRDefault="00752B1C" w:rsidP="00752B1C">
            <w:pPr>
              <w:spacing w:before="0" w:after="0" w:line="240" w:lineRule="auto"/>
              <w:jc w:val="center"/>
              <w:rPr>
                <w:sz w:val="20"/>
                <w:szCs w:val="20"/>
              </w:rPr>
            </w:pPr>
            <w:r w:rsidRPr="00695165">
              <w:rPr>
                <w:sz w:val="20"/>
                <w:szCs w:val="20"/>
              </w:rPr>
              <w:t>0.95%</w:t>
            </w:r>
          </w:p>
        </w:tc>
        <w:tc>
          <w:tcPr>
            <w:tcW w:w="666" w:type="pct"/>
            <w:tcBorders>
              <w:top w:val="single" w:sz="4" w:space="0" w:color="auto"/>
              <w:left w:val="nil"/>
              <w:bottom w:val="single" w:sz="4" w:space="0" w:color="auto"/>
              <w:right w:val="single" w:sz="4" w:space="0" w:color="auto"/>
            </w:tcBorders>
            <w:shd w:val="clear" w:color="000000" w:fill="FFFFFF"/>
            <w:noWrap/>
            <w:vAlign w:val="center"/>
          </w:tcPr>
          <w:p w14:paraId="6A0D334B" w14:textId="3940089C" w:rsidR="00752B1C" w:rsidRPr="00752B1C" w:rsidRDefault="00752B1C" w:rsidP="00752B1C">
            <w:pPr>
              <w:spacing w:before="0" w:after="0" w:line="240" w:lineRule="auto"/>
              <w:jc w:val="center"/>
              <w:rPr>
                <w:sz w:val="20"/>
                <w:szCs w:val="20"/>
              </w:rPr>
            </w:pPr>
            <w:r w:rsidRPr="00695165">
              <w:rPr>
                <w:sz w:val="20"/>
                <w:szCs w:val="20"/>
              </w:rPr>
              <w:t>0.99%</w:t>
            </w:r>
          </w:p>
        </w:tc>
      </w:tr>
      <w:tr w:rsidR="00752B1C" w:rsidRPr="00203764" w14:paraId="54309911" w14:textId="77777777" w:rsidTr="00DC7973">
        <w:trPr>
          <w:trHeight w:val="328"/>
          <w:tblHeader/>
        </w:trPr>
        <w:tc>
          <w:tcPr>
            <w:tcW w:w="170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A0FD7B2" w14:textId="77777777" w:rsidR="00752B1C" w:rsidRDefault="00752B1C" w:rsidP="00752B1C">
            <w:pPr>
              <w:spacing w:before="0" w:after="0"/>
              <w:jc w:val="center"/>
              <w:rPr>
                <w:sz w:val="20"/>
                <w:szCs w:val="20"/>
              </w:rPr>
            </w:pPr>
            <w:r>
              <w:rPr>
                <w:sz w:val="20"/>
                <w:szCs w:val="20"/>
              </w:rPr>
              <w:t>Sales in MU</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6CD28CF8" w14:textId="06E9063A" w:rsidR="00752B1C" w:rsidRPr="00752B1C" w:rsidRDefault="00752B1C" w:rsidP="00752B1C">
            <w:pPr>
              <w:spacing w:before="0" w:after="0" w:line="240" w:lineRule="auto"/>
              <w:jc w:val="center"/>
              <w:rPr>
                <w:sz w:val="20"/>
                <w:szCs w:val="20"/>
              </w:rPr>
            </w:pPr>
            <w:r w:rsidRPr="00695165">
              <w:rPr>
                <w:sz w:val="20"/>
                <w:szCs w:val="20"/>
              </w:rPr>
              <w:t>33</w:t>
            </w:r>
          </w:p>
        </w:tc>
        <w:tc>
          <w:tcPr>
            <w:tcW w:w="657" w:type="pct"/>
            <w:tcBorders>
              <w:top w:val="single" w:sz="4" w:space="0" w:color="auto"/>
              <w:left w:val="nil"/>
              <w:bottom w:val="single" w:sz="4" w:space="0" w:color="auto"/>
              <w:right w:val="single" w:sz="4" w:space="0" w:color="auto"/>
            </w:tcBorders>
            <w:shd w:val="clear" w:color="000000" w:fill="FFFFFF"/>
            <w:noWrap/>
            <w:vAlign w:val="center"/>
          </w:tcPr>
          <w:p w14:paraId="647706F8" w14:textId="0D87C907" w:rsidR="00752B1C" w:rsidRPr="00752B1C" w:rsidRDefault="00752B1C" w:rsidP="00752B1C">
            <w:pPr>
              <w:spacing w:before="0" w:after="0" w:line="240" w:lineRule="auto"/>
              <w:jc w:val="center"/>
              <w:rPr>
                <w:sz w:val="20"/>
                <w:szCs w:val="20"/>
              </w:rPr>
            </w:pPr>
            <w:r w:rsidRPr="00695165">
              <w:rPr>
                <w:sz w:val="20"/>
                <w:szCs w:val="20"/>
              </w:rPr>
              <w:t>33</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4553421E" w14:textId="5190AB57" w:rsidR="00752B1C" w:rsidRPr="00752B1C" w:rsidRDefault="00752B1C" w:rsidP="00752B1C">
            <w:pPr>
              <w:spacing w:before="0" w:after="0" w:line="240" w:lineRule="auto"/>
              <w:jc w:val="center"/>
              <w:rPr>
                <w:sz w:val="20"/>
                <w:szCs w:val="20"/>
              </w:rPr>
            </w:pPr>
            <w:r w:rsidRPr="00695165">
              <w:rPr>
                <w:sz w:val="20"/>
                <w:szCs w:val="20"/>
              </w:rPr>
              <w:t>33</w:t>
            </w:r>
          </w:p>
        </w:tc>
        <w:tc>
          <w:tcPr>
            <w:tcW w:w="658" w:type="pct"/>
            <w:tcBorders>
              <w:top w:val="single" w:sz="4" w:space="0" w:color="auto"/>
              <w:left w:val="nil"/>
              <w:bottom w:val="single" w:sz="4" w:space="0" w:color="auto"/>
              <w:right w:val="single" w:sz="4" w:space="0" w:color="auto"/>
            </w:tcBorders>
            <w:shd w:val="clear" w:color="000000" w:fill="FFFFFF"/>
            <w:noWrap/>
            <w:vAlign w:val="center"/>
          </w:tcPr>
          <w:p w14:paraId="261C5390" w14:textId="37AB10FE" w:rsidR="00752B1C" w:rsidRPr="00752B1C" w:rsidRDefault="00752B1C" w:rsidP="00752B1C">
            <w:pPr>
              <w:spacing w:before="0" w:after="0" w:line="240" w:lineRule="auto"/>
              <w:jc w:val="center"/>
              <w:rPr>
                <w:sz w:val="20"/>
                <w:szCs w:val="20"/>
              </w:rPr>
            </w:pPr>
            <w:r w:rsidRPr="00695165">
              <w:rPr>
                <w:sz w:val="20"/>
                <w:szCs w:val="20"/>
              </w:rPr>
              <w:t>33</w:t>
            </w:r>
          </w:p>
        </w:tc>
        <w:tc>
          <w:tcPr>
            <w:tcW w:w="666" w:type="pct"/>
            <w:tcBorders>
              <w:top w:val="single" w:sz="4" w:space="0" w:color="auto"/>
              <w:left w:val="nil"/>
              <w:bottom w:val="single" w:sz="4" w:space="0" w:color="auto"/>
              <w:right w:val="single" w:sz="4" w:space="0" w:color="auto"/>
            </w:tcBorders>
            <w:shd w:val="clear" w:color="000000" w:fill="FFFFFF"/>
            <w:noWrap/>
            <w:vAlign w:val="center"/>
          </w:tcPr>
          <w:p w14:paraId="27BE8CE9" w14:textId="7C93CEE2" w:rsidR="00752B1C" w:rsidRPr="00752B1C" w:rsidRDefault="00752B1C" w:rsidP="00752B1C">
            <w:pPr>
              <w:spacing w:before="0" w:after="0" w:line="240" w:lineRule="auto"/>
              <w:jc w:val="center"/>
              <w:rPr>
                <w:sz w:val="20"/>
                <w:szCs w:val="20"/>
              </w:rPr>
            </w:pPr>
            <w:r w:rsidRPr="00695165">
              <w:rPr>
                <w:sz w:val="20"/>
                <w:szCs w:val="20"/>
              </w:rPr>
              <w:t>34</w:t>
            </w:r>
          </w:p>
        </w:tc>
      </w:tr>
    </w:tbl>
    <w:p w14:paraId="017023B8" w14:textId="77777777" w:rsidR="00980878" w:rsidRPr="00D96549" w:rsidRDefault="00980878" w:rsidP="0047747E">
      <w:pPr>
        <w:pStyle w:val="Heading3"/>
        <w:spacing w:before="0" w:after="0"/>
      </w:pPr>
      <w:bookmarkStart w:id="106" w:name="_Toc526957129"/>
      <w:bookmarkStart w:id="107" w:name="_Toc131155119"/>
      <w:r w:rsidRPr="00D96549">
        <w:t>HT-I Industrial</w:t>
      </w:r>
      <w:r w:rsidR="00A92305" w:rsidRPr="00D96549">
        <w:t xml:space="preserve"> and Ferro Alloys</w:t>
      </w:r>
      <w:bookmarkEnd w:id="106"/>
      <w:bookmarkEnd w:id="107"/>
    </w:p>
    <w:p w14:paraId="4616EE42" w14:textId="277391D2" w:rsidR="00D96549" w:rsidRDefault="00D96549" w:rsidP="0047747E">
      <w:pPr>
        <w:spacing w:before="0" w:after="0"/>
      </w:pPr>
      <w:r w:rsidRPr="00913996">
        <w:t xml:space="preserve">At </w:t>
      </w:r>
      <w:r w:rsidR="0064408F" w:rsidRPr="00913996">
        <w:t>11</w:t>
      </w:r>
      <w:r w:rsidR="004D24C7">
        <w:t xml:space="preserve"> </w:t>
      </w:r>
      <w:r w:rsidR="0064408F" w:rsidRPr="00913996">
        <w:t xml:space="preserve">kV, </w:t>
      </w:r>
      <w:r w:rsidRPr="00913996">
        <w:t>33</w:t>
      </w:r>
      <w:r w:rsidR="004D24C7">
        <w:t xml:space="preserve"> </w:t>
      </w:r>
      <w:r w:rsidRPr="00913996">
        <w:t>kV &amp; 132</w:t>
      </w:r>
      <w:r w:rsidR="004D24C7">
        <w:t xml:space="preserve"> </w:t>
      </w:r>
      <w:r w:rsidRPr="00913996">
        <w:t>kV v</w:t>
      </w:r>
      <w:r w:rsidR="005C2537">
        <w:t>oltage levels, negative /</w:t>
      </w:r>
      <w:r w:rsidR="008A2856">
        <w:t>meager</w:t>
      </w:r>
      <w:r w:rsidRPr="00913996">
        <w:t xml:space="preserve"> growth rates have been recorded </w:t>
      </w:r>
      <w:r w:rsidR="005C2537">
        <w:t xml:space="preserve">in </w:t>
      </w:r>
      <w:r w:rsidR="001C6BFD">
        <w:t xml:space="preserve">some </w:t>
      </w:r>
      <w:r w:rsidR="005C2537">
        <w:t xml:space="preserve">of the circles </w:t>
      </w:r>
      <w:r w:rsidRPr="00913996">
        <w:t>during the previous years in the Industrial segment. H</w:t>
      </w:r>
      <w:r w:rsidR="0064408F" w:rsidRPr="00913996">
        <w:t xml:space="preserve">ence, a nominal growth rate </w:t>
      </w:r>
      <w:r w:rsidR="00D214DE" w:rsidRPr="00913996">
        <w:t xml:space="preserve">of </w:t>
      </w:r>
      <w:r w:rsidR="000257E4">
        <w:t>2</w:t>
      </w:r>
      <w:r w:rsidRPr="00913996">
        <w:t xml:space="preserve">% is adopted for </w:t>
      </w:r>
      <w:r w:rsidR="000257E4">
        <w:t xml:space="preserve">such circle and in some of the circles </w:t>
      </w:r>
      <w:r w:rsidR="00850CB3">
        <w:t xml:space="preserve">the growth rates are either significantly higher or lower </w:t>
      </w:r>
      <w:r w:rsidR="007963CC">
        <w:t>without</w:t>
      </w:r>
      <w:r w:rsidR="00850CB3">
        <w:t xml:space="preserve"> any trend and in such circles moderated growth rates </w:t>
      </w:r>
      <w:r w:rsidR="007963CC">
        <w:t>of 5% is considered for projection of sales.</w:t>
      </w:r>
    </w:p>
    <w:p w14:paraId="5BCBE3B2" w14:textId="049F86FC" w:rsidR="00444265" w:rsidRDefault="00CC2A8E" w:rsidP="0047747E">
      <w:pPr>
        <w:spacing w:before="0" w:after="0"/>
      </w:pPr>
      <w:r w:rsidRPr="00A760F3">
        <w:t xml:space="preserve">SCCL </w:t>
      </w:r>
      <w:r w:rsidR="006B5EE8" w:rsidRPr="00A760F3">
        <w:t>has</w:t>
      </w:r>
      <w:r w:rsidRPr="00A760F3">
        <w:t xml:space="preserve"> install</w:t>
      </w:r>
      <w:r w:rsidR="006B5EE8" w:rsidRPr="00A760F3">
        <w:t>ed</w:t>
      </w:r>
      <w:r w:rsidR="00A410DC" w:rsidRPr="00A760F3">
        <w:t xml:space="preserve"> </w:t>
      </w:r>
      <w:r w:rsidRPr="00A760F3">
        <w:t>captive solar plant</w:t>
      </w:r>
      <w:r w:rsidR="003D6785" w:rsidRPr="00A760F3">
        <w:t>s</w:t>
      </w:r>
      <w:r w:rsidR="008E6BF7" w:rsidRPr="00A760F3">
        <w:t xml:space="preserve"> with an installed capacity of 219 MW </w:t>
      </w:r>
      <w:r w:rsidR="001A65D8">
        <w:t xml:space="preserve">(as on Feb 2023) </w:t>
      </w:r>
      <w:r w:rsidR="0005253F" w:rsidRPr="00A760F3">
        <w:t>which has resulted in reduction of sales at 33 kV and 132 kV voltage levels</w:t>
      </w:r>
      <w:r w:rsidR="0005253F">
        <w:t xml:space="preserve"> </w:t>
      </w:r>
      <w:r w:rsidR="00B16D32">
        <w:t xml:space="preserve">and </w:t>
      </w:r>
      <w:r w:rsidR="008E6BF7">
        <w:t xml:space="preserve">it is expected that capacity of around 81 MW is expected to be synchronized by the end of </w:t>
      </w:r>
      <w:r w:rsidR="003C2993">
        <w:t>FY 2023-24. Accordingly,</w:t>
      </w:r>
      <w:r w:rsidR="0094371E">
        <w:t xml:space="preserve"> the </w:t>
      </w:r>
      <w:r w:rsidR="00275762">
        <w:t xml:space="preserve">projected reduction of sales </w:t>
      </w:r>
      <w:r w:rsidR="00D22C63">
        <w:t xml:space="preserve">viz. 134.82 MU </w:t>
      </w:r>
      <w:r w:rsidR="00D50FD6">
        <w:t>corresponding to the</w:t>
      </w:r>
      <w:r w:rsidR="00275762">
        <w:t xml:space="preserve"> </w:t>
      </w:r>
      <w:r w:rsidR="00D22C63">
        <w:t xml:space="preserve">new </w:t>
      </w:r>
      <w:r w:rsidR="00275762">
        <w:t>installations</w:t>
      </w:r>
      <w:r w:rsidR="00D22C63">
        <w:t xml:space="preserve"> of 81 MW</w:t>
      </w:r>
      <w:r w:rsidR="00EE6CFA">
        <w:t xml:space="preserve"> </w:t>
      </w:r>
      <w:r w:rsidRPr="00FD4B12">
        <w:t xml:space="preserve">are reduced from industrial loads </w:t>
      </w:r>
      <w:r w:rsidR="000D1896">
        <w:t xml:space="preserve">at </w:t>
      </w:r>
      <w:r w:rsidRPr="00FD4B12">
        <w:t xml:space="preserve">132 kV </w:t>
      </w:r>
      <w:r w:rsidR="000D1896">
        <w:t xml:space="preserve">voltage </w:t>
      </w:r>
      <w:r w:rsidRPr="00FD4B12">
        <w:t>level</w:t>
      </w:r>
      <w:r w:rsidR="000D1896">
        <w:t>.</w:t>
      </w:r>
      <w:r w:rsidRPr="00FD4B12">
        <w:t xml:space="preserve"> </w:t>
      </w:r>
    </w:p>
    <w:p w14:paraId="7D3D90D2" w14:textId="3D2EF4FD" w:rsidR="00546F3B" w:rsidRPr="00695165" w:rsidRDefault="00546F3B" w:rsidP="0047747E">
      <w:pPr>
        <w:spacing w:before="0" w:after="0"/>
      </w:pPr>
      <w:r>
        <w:t xml:space="preserve">Further, </w:t>
      </w:r>
      <w:r w:rsidR="00A92BD0">
        <w:t>TSIIC</w:t>
      </w:r>
      <w:r w:rsidR="00EB1BEF">
        <w:t xml:space="preserve">, </w:t>
      </w:r>
      <w:r w:rsidR="00961314">
        <w:t>(</w:t>
      </w:r>
      <w:r w:rsidR="00EB1BEF" w:rsidRPr="00EB1BEF">
        <w:t>a</w:t>
      </w:r>
      <w:r w:rsidR="00EB1BEF">
        <w:t xml:space="preserve"> </w:t>
      </w:r>
      <w:r w:rsidR="00EB1BEF" w:rsidRPr="00EB1BEF">
        <w:t>State Government initiative for providing infrastructure through development of industrial areas</w:t>
      </w:r>
      <w:r w:rsidR="00961314">
        <w:t>)</w:t>
      </w:r>
      <w:r w:rsidR="00A92BD0">
        <w:t xml:space="preserve"> </w:t>
      </w:r>
      <w:r w:rsidR="00CB3252">
        <w:t xml:space="preserve">is developing </w:t>
      </w:r>
      <w:r w:rsidR="00934996">
        <w:t>Kak</w:t>
      </w:r>
      <w:r w:rsidR="00B54CE1">
        <w:t>a</w:t>
      </w:r>
      <w:r w:rsidR="00934996">
        <w:t xml:space="preserve">tiya Mega Textile Park </w:t>
      </w:r>
      <w:r w:rsidR="00767705">
        <w:t>in Warangal Rural (District)</w:t>
      </w:r>
      <w:r w:rsidR="00CA5EF1">
        <w:t xml:space="preserve"> and</w:t>
      </w:r>
      <w:r w:rsidR="00961314">
        <w:t xml:space="preserve"> has </w:t>
      </w:r>
      <w:r w:rsidR="00961314">
        <w:lastRenderedPageBreak/>
        <w:t xml:space="preserve">provided </w:t>
      </w:r>
      <w:r w:rsidR="00674611">
        <w:t xml:space="preserve">sales </w:t>
      </w:r>
      <w:r w:rsidR="00961314">
        <w:t>projections</w:t>
      </w:r>
      <w:r w:rsidR="00C75AC1">
        <w:t xml:space="preserve"> from the expected </w:t>
      </w:r>
      <w:r w:rsidR="00256AA6">
        <w:t xml:space="preserve">textile </w:t>
      </w:r>
      <w:r w:rsidR="00135793">
        <w:t xml:space="preserve">units </w:t>
      </w:r>
      <w:r w:rsidR="0047620B">
        <w:t xml:space="preserve">from </w:t>
      </w:r>
      <w:r w:rsidR="0099311E">
        <w:t>FY 2023-24</w:t>
      </w:r>
      <w:r w:rsidR="00FE2B59">
        <w:t xml:space="preserve"> till </w:t>
      </w:r>
      <w:r w:rsidR="00F931C4">
        <w:t>the end of 6</w:t>
      </w:r>
      <w:r w:rsidR="00F931C4" w:rsidRPr="00695165">
        <w:rPr>
          <w:vertAlign w:val="superscript"/>
        </w:rPr>
        <w:t>th</w:t>
      </w:r>
      <w:r w:rsidR="00F931C4">
        <w:t xml:space="preserve"> Control Period</w:t>
      </w:r>
      <w:r w:rsidR="0099311E">
        <w:t xml:space="preserve">. </w:t>
      </w:r>
      <w:r w:rsidR="001509D0">
        <w:t xml:space="preserve">Accordingly, the same are considered </w:t>
      </w:r>
      <w:r w:rsidR="002A1F49">
        <w:t xml:space="preserve">in the sales </w:t>
      </w:r>
      <w:r w:rsidR="00063D7D">
        <w:t>projection</w:t>
      </w:r>
      <w:r w:rsidR="00E35FCD">
        <w:t xml:space="preserve"> for</w:t>
      </w:r>
      <w:r w:rsidR="00DC7899">
        <w:t xml:space="preserve"> 5</w:t>
      </w:r>
      <w:r w:rsidR="00DC7899" w:rsidRPr="00695165">
        <w:rPr>
          <w:vertAlign w:val="superscript"/>
        </w:rPr>
        <w:t>th</w:t>
      </w:r>
      <w:r w:rsidR="00DC7899">
        <w:t xml:space="preserve"> and 6</w:t>
      </w:r>
      <w:r w:rsidR="00DC7899" w:rsidRPr="00695165">
        <w:rPr>
          <w:vertAlign w:val="superscript"/>
        </w:rPr>
        <w:t>th</w:t>
      </w:r>
      <w:r w:rsidR="00DC7899">
        <w:t xml:space="preserve"> Control Period</w:t>
      </w:r>
      <w:r w:rsidR="00063D7D">
        <w:t>.</w:t>
      </w:r>
      <w:r w:rsidR="007B65FB">
        <w:t xml:space="preserve"> Summary of the sales </w:t>
      </w:r>
      <w:r w:rsidR="007B65FB" w:rsidRPr="00695165">
        <w:t>projection submitted by TSIIC is as follows:</w:t>
      </w:r>
    </w:p>
    <w:p w14:paraId="6E085A5F" w14:textId="6F27BE1E" w:rsidR="00EC0CB8" w:rsidRDefault="00EC0CB8" w:rsidP="00695165">
      <w:pPr>
        <w:pStyle w:val="Caption"/>
        <w:keepNext/>
        <w:spacing w:before="0" w:beforeAutospacing="0" w:after="0" w:afterAutospacing="0"/>
        <w:jc w:val="center"/>
      </w:pPr>
      <w:bookmarkStart w:id="108" w:name="_Toc131186039"/>
      <w:r>
        <w:t xml:space="preserve">Table </w:t>
      </w:r>
      <w:r w:rsidR="005F3E8E">
        <w:fldChar w:fldCharType="begin"/>
      </w:r>
      <w:r w:rsidR="005F3E8E">
        <w:instrText xml:space="preserve"> SEQ Table \* ARABIC </w:instrText>
      </w:r>
      <w:r w:rsidR="005F3E8E">
        <w:fldChar w:fldCharType="separate"/>
      </w:r>
      <w:r w:rsidR="00516CF1">
        <w:rPr>
          <w:noProof/>
        </w:rPr>
        <w:t>19</w:t>
      </w:r>
      <w:r w:rsidR="005F3E8E">
        <w:rPr>
          <w:noProof/>
        </w:rPr>
        <w:fldChar w:fldCharType="end"/>
      </w:r>
      <w:r>
        <w:t xml:space="preserve">: </w:t>
      </w:r>
      <w:r w:rsidR="00AA07AB">
        <w:t>Sales Projections as submitted by TSIIC for Kakatiya Mega Textile park</w:t>
      </w:r>
      <w:bookmarkEnd w:id="108"/>
    </w:p>
    <w:tbl>
      <w:tblPr>
        <w:tblW w:w="5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2242"/>
        <w:gridCol w:w="1671"/>
      </w:tblGrid>
      <w:tr w:rsidR="00582BD3" w:rsidRPr="000230BC" w14:paraId="4DEE582F" w14:textId="77777777" w:rsidTr="00695165">
        <w:trPr>
          <w:trHeight w:val="297"/>
          <w:tblHeader/>
          <w:jc w:val="center"/>
        </w:trPr>
        <w:tc>
          <w:tcPr>
            <w:tcW w:w="1095" w:type="dxa"/>
            <w:shd w:val="clear" w:color="000000" w:fill="244062"/>
            <w:noWrap/>
            <w:vAlign w:val="center"/>
            <w:hideMark/>
          </w:tcPr>
          <w:p w14:paraId="0E47C154" w14:textId="3AFC6872" w:rsidR="00582BD3" w:rsidRPr="000230BC" w:rsidRDefault="00582BD3" w:rsidP="00DC7973">
            <w:pPr>
              <w:spacing w:before="0" w:after="0"/>
              <w:jc w:val="center"/>
              <w:rPr>
                <w:rFonts w:eastAsia="Times New Roman"/>
                <w:b/>
                <w:sz w:val="20"/>
                <w:szCs w:val="20"/>
              </w:rPr>
            </w:pPr>
            <w:r>
              <w:rPr>
                <w:rFonts w:eastAsia="Times New Roman"/>
                <w:b/>
                <w:sz w:val="20"/>
                <w:szCs w:val="20"/>
              </w:rPr>
              <w:t>S. No</w:t>
            </w:r>
          </w:p>
        </w:tc>
        <w:tc>
          <w:tcPr>
            <w:tcW w:w="2242" w:type="dxa"/>
            <w:shd w:val="clear" w:color="000000" w:fill="244062"/>
            <w:noWrap/>
            <w:vAlign w:val="center"/>
            <w:hideMark/>
          </w:tcPr>
          <w:p w14:paraId="71D07081" w14:textId="1E80B605" w:rsidR="00582BD3" w:rsidRPr="000230BC" w:rsidRDefault="00582BD3" w:rsidP="00DC7973">
            <w:pPr>
              <w:spacing w:before="0" w:after="0"/>
              <w:jc w:val="center"/>
              <w:rPr>
                <w:rFonts w:eastAsia="Times New Roman"/>
                <w:b/>
                <w:sz w:val="20"/>
                <w:szCs w:val="20"/>
              </w:rPr>
            </w:pPr>
            <w:r>
              <w:rPr>
                <w:rFonts w:eastAsia="Times New Roman"/>
                <w:b/>
                <w:sz w:val="20"/>
                <w:szCs w:val="20"/>
              </w:rPr>
              <w:t>Financial Year</w:t>
            </w:r>
          </w:p>
        </w:tc>
        <w:tc>
          <w:tcPr>
            <w:tcW w:w="1671" w:type="dxa"/>
            <w:shd w:val="clear" w:color="000000" w:fill="244062"/>
            <w:noWrap/>
            <w:vAlign w:val="center"/>
            <w:hideMark/>
          </w:tcPr>
          <w:p w14:paraId="6478FF85" w14:textId="31B81078" w:rsidR="00582BD3" w:rsidRPr="000230BC" w:rsidRDefault="00582BD3" w:rsidP="00DC7973">
            <w:pPr>
              <w:spacing w:before="0" w:after="0"/>
              <w:jc w:val="center"/>
              <w:rPr>
                <w:rFonts w:eastAsia="Times New Roman"/>
                <w:b/>
                <w:sz w:val="20"/>
                <w:szCs w:val="20"/>
              </w:rPr>
            </w:pPr>
            <w:r>
              <w:rPr>
                <w:rFonts w:eastAsia="Times New Roman"/>
                <w:b/>
                <w:sz w:val="20"/>
                <w:szCs w:val="20"/>
              </w:rPr>
              <w:t>Sales in MU</w:t>
            </w:r>
          </w:p>
        </w:tc>
      </w:tr>
      <w:tr w:rsidR="00EC0CB8" w:rsidRPr="00DC6759" w14:paraId="7A7A9AA4" w14:textId="77777777" w:rsidTr="00695165">
        <w:trPr>
          <w:trHeight w:val="297"/>
          <w:tblHeader/>
          <w:jc w:val="center"/>
        </w:trPr>
        <w:tc>
          <w:tcPr>
            <w:tcW w:w="1095" w:type="dxa"/>
            <w:shd w:val="clear" w:color="000000" w:fill="FFFFFF"/>
            <w:noWrap/>
            <w:vAlign w:val="center"/>
          </w:tcPr>
          <w:p w14:paraId="4BB9D7D1" w14:textId="73CEE21A" w:rsidR="00EC0CB8" w:rsidRPr="00695165" w:rsidRDefault="00EC0CB8" w:rsidP="00695165">
            <w:pPr>
              <w:spacing w:before="0" w:after="0" w:line="240" w:lineRule="auto"/>
              <w:jc w:val="center"/>
              <w:rPr>
                <w:sz w:val="20"/>
                <w:szCs w:val="20"/>
              </w:rPr>
            </w:pPr>
            <w:r w:rsidRPr="00695165">
              <w:rPr>
                <w:rFonts w:eastAsia="Times New Roman"/>
                <w:color w:val="000000"/>
                <w:sz w:val="20"/>
                <w:szCs w:val="20"/>
              </w:rPr>
              <w:t>1</w:t>
            </w:r>
          </w:p>
        </w:tc>
        <w:tc>
          <w:tcPr>
            <w:tcW w:w="2242" w:type="dxa"/>
            <w:shd w:val="clear" w:color="000000" w:fill="FFFFFF"/>
            <w:noWrap/>
            <w:vAlign w:val="center"/>
          </w:tcPr>
          <w:p w14:paraId="3399577A" w14:textId="595C5759" w:rsidR="00EC0CB8" w:rsidRPr="00695165" w:rsidRDefault="00EC0CB8" w:rsidP="00695165">
            <w:pPr>
              <w:spacing w:before="0" w:after="0" w:line="240" w:lineRule="auto"/>
              <w:jc w:val="center"/>
              <w:rPr>
                <w:sz w:val="20"/>
                <w:szCs w:val="20"/>
              </w:rPr>
            </w:pPr>
            <w:r w:rsidRPr="00695165">
              <w:rPr>
                <w:rFonts w:eastAsia="Times New Roman"/>
                <w:color w:val="000000"/>
                <w:sz w:val="20"/>
                <w:szCs w:val="20"/>
              </w:rPr>
              <w:t>2023-24</w:t>
            </w:r>
          </w:p>
        </w:tc>
        <w:tc>
          <w:tcPr>
            <w:tcW w:w="1671" w:type="dxa"/>
            <w:shd w:val="clear" w:color="000000" w:fill="FFFFFF"/>
            <w:noWrap/>
            <w:vAlign w:val="center"/>
          </w:tcPr>
          <w:p w14:paraId="1CBDA20A" w14:textId="14EB0EBD" w:rsidR="00EC0CB8" w:rsidRPr="00695165" w:rsidRDefault="00EC0CB8" w:rsidP="00695165">
            <w:pPr>
              <w:spacing w:before="0" w:after="0" w:line="240" w:lineRule="auto"/>
              <w:jc w:val="center"/>
              <w:rPr>
                <w:sz w:val="20"/>
                <w:szCs w:val="20"/>
              </w:rPr>
            </w:pPr>
            <w:r w:rsidRPr="00695165">
              <w:rPr>
                <w:rFonts w:eastAsia="Times New Roman"/>
                <w:color w:val="000000"/>
                <w:sz w:val="20"/>
                <w:szCs w:val="20"/>
              </w:rPr>
              <w:t>108</w:t>
            </w:r>
          </w:p>
        </w:tc>
      </w:tr>
      <w:tr w:rsidR="00EC0CB8" w:rsidRPr="00DC6759" w14:paraId="121E1E74" w14:textId="77777777" w:rsidTr="00695165">
        <w:trPr>
          <w:trHeight w:val="297"/>
          <w:tblHeader/>
          <w:jc w:val="center"/>
        </w:trPr>
        <w:tc>
          <w:tcPr>
            <w:tcW w:w="1095" w:type="dxa"/>
            <w:shd w:val="clear" w:color="000000" w:fill="FFFFFF"/>
            <w:noWrap/>
            <w:vAlign w:val="center"/>
          </w:tcPr>
          <w:p w14:paraId="4CA1C1B2" w14:textId="18A11D90"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w:t>
            </w:r>
          </w:p>
        </w:tc>
        <w:tc>
          <w:tcPr>
            <w:tcW w:w="2242" w:type="dxa"/>
            <w:shd w:val="clear" w:color="000000" w:fill="FFFFFF"/>
            <w:noWrap/>
            <w:vAlign w:val="center"/>
          </w:tcPr>
          <w:p w14:paraId="7490B93B" w14:textId="77F7D9ED"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2024-25</w:t>
            </w:r>
          </w:p>
        </w:tc>
        <w:tc>
          <w:tcPr>
            <w:tcW w:w="1671" w:type="dxa"/>
            <w:shd w:val="clear" w:color="000000" w:fill="FFFFFF"/>
            <w:noWrap/>
            <w:vAlign w:val="center"/>
          </w:tcPr>
          <w:p w14:paraId="6F1EF807" w14:textId="7A705746"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217</w:t>
            </w:r>
          </w:p>
        </w:tc>
      </w:tr>
      <w:tr w:rsidR="00EC0CB8" w:rsidRPr="00DC6759" w14:paraId="17CBA15B" w14:textId="77777777" w:rsidTr="00695165">
        <w:trPr>
          <w:trHeight w:val="297"/>
          <w:tblHeader/>
          <w:jc w:val="center"/>
        </w:trPr>
        <w:tc>
          <w:tcPr>
            <w:tcW w:w="1095" w:type="dxa"/>
            <w:shd w:val="clear" w:color="000000" w:fill="FFFFFF"/>
            <w:noWrap/>
            <w:vAlign w:val="center"/>
          </w:tcPr>
          <w:p w14:paraId="3F727CBC" w14:textId="42D11423"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3</w:t>
            </w:r>
          </w:p>
        </w:tc>
        <w:tc>
          <w:tcPr>
            <w:tcW w:w="2242" w:type="dxa"/>
            <w:shd w:val="clear" w:color="000000" w:fill="FFFFFF"/>
            <w:noWrap/>
            <w:vAlign w:val="center"/>
          </w:tcPr>
          <w:p w14:paraId="26281223" w14:textId="69FE585B"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2025-26</w:t>
            </w:r>
          </w:p>
        </w:tc>
        <w:tc>
          <w:tcPr>
            <w:tcW w:w="1671" w:type="dxa"/>
            <w:shd w:val="clear" w:color="000000" w:fill="FFFFFF"/>
            <w:noWrap/>
            <w:vAlign w:val="center"/>
          </w:tcPr>
          <w:p w14:paraId="6A4C9A62" w14:textId="5D908C80"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217</w:t>
            </w:r>
          </w:p>
        </w:tc>
      </w:tr>
      <w:tr w:rsidR="00EC0CB8" w:rsidRPr="00DC6759" w14:paraId="4DD5CF22" w14:textId="77777777" w:rsidTr="00695165">
        <w:trPr>
          <w:trHeight w:val="297"/>
          <w:tblHeader/>
          <w:jc w:val="center"/>
        </w:trPr>
        <w:tc>
          <w:tcPr>
            <w:tcW w:w="1095" w:type="dxa"/>
            <w:shd w:val="clear" w:color="000000" w:fill="FFFFFF"/>
            <w:noWrap/>
            <w:vAlign w:val="center"/>
          </w:tcPr>
          <w:p w14:paraId="44AB1D89" w14:textId="0D6AE47E"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4</w:t>
            </w:r>
          </w:p>
        </w:tc>
        <w:tc>
          <w:tcPr>
            <w:tcW w:w="2242" w:type="dxa"/>
            <w:shd w:val="clear" w:color="000000" w:fill="FFFFFF"/>
            <w:noWrap/>
            <w:vAlign w:val="center"/>
          </w:tcPr>
          <w:p w14:paraId="7398E12A" w14:textId="58CC6F04"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2026-27</w:t>
            </w:r>
          </w:p>
        </w:tc>
        <w:tc>
          <w:tcPr>
            <w:tcW w:w="1671" w:type="dxa"/>
            <w:shd w:val="clear" w:color="000000" w:fill="FFFFFF"/>
            <w:noWrap/>
            <w:vAlign w:val="center"/>
          </w:tcPr>
          <w:p w14:paraId="4B0304A3" w14:textId="35CBE3F7"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217</w:t>
            </w:r>
          </w:p>
        </w:tc>
      </w:tr>
      <w:tr w:rsidR="00EC0CB8" w:rsidRPr="00DC6759" w14:paraId="0A9ADEF3" w14:textId="77777777" w:rsidTr="00695165">
        <w:trPr>
          <w:trHeight w:val="297"/>
          <w:tblHeader/>
          <w:jc w:val="center"/>
        </w:trPr>
        <w:tc>
          <w:tcPr>
            <w:tcW w:w="1095" w:type="dxa"/>
            <w:shd w:val="clear" w:color="000000" w:fill="FFFFFF"/>
            <w:noWrap/>
            <w:vAlign w:val="center"/>
          </w:tcPr>
          <w:p w14:paraId="53361E04" w14:textId="69F549B4"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5</w:t>
            </w:r>
          </w:p>
        </w:tc>
        <w:tc>
          <w:tcPr>
            <w:tcW w:w="2242" w:type="dxa"/>
            <w:shd w:val="clear" w:color="000000" w:fill="FFFFFF"/>
            <w:noWrap/>
            <w:vAlign w:val="center"/>
          </w:tcPr>
          <w:p w14:paraId="5E2A73E4" w14:textId="02196978"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2027-28</w:t>
            </w:r>
          </w:p>
        </w:tc>
        <w:tc>
          <w:tcPr>
            <w:tcW w:w="1671" w:type="dxa"/>
            <w:shd w:val="clear" w:color="000000" w:fill="FFFFFF"/>
            <w:noWrap/>
            <w:vAlign w:val="center"/>
          </w:tcPr>
          <w:p w14:paraId="1DACD602" w14:textId="23EFC35D"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217</w:t>
            </w:r>
          </w:p>
        </w:tc>
      </w:tr>
      <w:tr w:rsidR="00EC0CB8" w:rsidRPr="00DC6759" w14:paraId="1657B1CF" w14:textId="77777777" w:rsidTr="00695165">
        <w:trPr>
          <w:trHeight w:val="297"/>
          <w:tblHeader/>
          <w:jc w:val="center"/>
        </w:trPr>
        <w:tc>
          <w:tcPr>
            <w:tcW w:w="1095" w:type="dxa"/>
            <w:shd w:val="clear" w:color="000000" w:fill="FFFFFF"/>
            <w:noWrap/>
            <w:vAlign w:val="center"/>
          </w:tcPr>
          <w:p w14:paraId="1C45E725" w14:textId="4026850E"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6</w:t>
            </w:r>
          </w:p>
        </w:tc>
        <w:tc>
          <w:tcPr>
            <w:tcW w:w="2242" w:type="dxa"/>
            <w:shd w:val="clear" w:color="000000" w:fill="FFFFFF"/>
            <w:noWrap/>
            <w:vAlign w:val="center"/>
          </w:tcPr>
          <w:p w14:paraId="40C1450B" w14:textId="20CB3265"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2028-29</w:t>
            </w:r>
          </w:p>
        </w:tc>
        <w:tc>
          <w:tcPr>
            <w:tcW w:w="1671" w:type="dxa"/>
            <w:shd w:val="clear" w:color="000000" w:fill="FFFFFF"/>
            <w:noWrap/>
            <w:vAlign w:val="center"/>
          </w:tcPr>
          <w:p w14:paraId="51827F3A" w14:textId="2E590B08"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217</w:t>
            </w:r>
          </w:p>
        </w:tc>
      </w:tr>
      <w:tr w:rsidR="00EC0CB8" w:rsidRPr="00DC6759" w14:paraId="427B7886" w14:textId="77777777" w:rsidTr="00695165">
        <w:trPr>
          <w:trHeight w:val="297"/>
          <w:tblHeader/>
          <w:jc w:val="center"/>
        </w:trPr>
        <w:tc>
          <w:tcPr>
            <w:tcW w:w="1095" w:type="dxa"/>
            <w:shd w:val="clear" w:color="000000" w:fill="FFFFFF"/>
            <w:noWrap/>
            <w:vAlign w:val="center"/>
          </w:tcPr>
          <w:p w14:paraId="072DC81D" w14:textId="2909108B"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7</w:t>
            </w:r>
          </w:p>
        </w:tc>
        <w:tc>
          <w:tcPr>
            <w:tcW w:w="2242" w:type="dxa"/>
            <w:shd w:val="clear" w:color="000000" w:fill="FFFFFF"/>
            <w:noWrap/>
            <w:vAlign w:val="center"/>
          </w:tcPr>
          <w:p w14:paraId="0262A8DA" w14:textId="5BCC67C8"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2029-30</w:t>
            </w:r>
          </w:p>
        </w:tc>
        <w:tc>
          <w:tcPr>
            <w:tcW w:w="1671" w:type="dxa"/>
            <w:shd w:val="clear" w:color="000000" w:fill="FFFFFF"/>
            <w:noWrap/>
            <w:vAlign w:val="center"/>
          </w:tcPr>
          <w:p w14:paraId="1DF45C09" w14:textId="4BB641D7"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217</w:t>
            </w:r>
          </w:p>
        </w:tc>
      </w:tr>
      <w:tr w:rsidR="00EC0CB8" w:rsidRPr="00DC6759" w14:paraId="17876EBA" w14:textId="77777777" w:rsidTr="00695165">
        <w:trPr>
          <w:trHeight w:val="297"/>
          <w:tblHeader/>
          <w:jc w:val="center"/>
        </w:trPr>
        <w:tc>
          <w:tcPr>
            <w:tcW w:w="1095" w:type="dxa"/>
            <w:shd w:val="clear" w:color="000000" w:fill="FFFFFF"/>
            <w:noWrap/>
            <w:vAlign w:val="center"/>
          </w:tcPr>
          <w:p w14:paraId="54B863C6" w14:textId="2A08BB4F"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8</w:t>
            </w:r>
          </w:p>
        </w:tc>
        <w:tc>
          <w:tcPr>
            <w:tcW w:w="2242" w:type="dxa"/>
            <w:shd w:val="clear" w:color="000000" w:fill="FFFFFF"/>
            <w:noWrap/>
            <w:vAlign w:val="center"/>
          </w:tcPr>
          <w:p w14:paraId="40D87F64" w14:textId="2C069640"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2030-31</w:t>
            </w:r>
          </w:p>
        </w:tc>
        <w:tc>
          <w:tcPr>
            <w:tcW w:w="1671" w:type="dxa"/>
            <w:shd w:val="clear" w:color="000000" w:fill="FFFFFF"/>
            <w:noWrap/>
            <w:vAlign w:val="center"/>
          </w:tcPr>
          <w:p w14:paraId="4C9BFEB6" w14:textId="13BED2D8"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217</w:t>
            </w:r>
          </w:p>
        </w:tc>
      </w:tr>
      <w:tr w:rsidR="00EC0CB8" w:rsidRPr="00DC6759" w14:paraId="162C2D82" w14:textId="77777777" w:rsidTr="00695165">
        <w:trPr>
          <w:trHeight w:val="297"/>
          <w:tblHeader/>
          <w:jc w:val="center"/>
        </w:trPr>
        <w:tc>
          <w:tcPr>
            <w:tcW w:w="1095" w:type="dxa"/>
            <w:shd w:val="clear" w:color="000000" w:fill="FFFFFF"/>
            <w:noWrap/>
            <w:vAlign w:val="center"/>
          </w:tcPr>
          <w:p w14:paraId="08868CE5" w14:textId="1AAB67C9"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9</w:t>
            </w:r>
          </w:p>
        </w:tc>
        <w:tc>
          <w:tcPr>
            <w:tcW w:w="2242" w:type="dxa"/>
            <w:shd w:val="clear" w:color="000000" w:fill="FFFFFF"/>
            <w:noWrap/>
            <w:vAlign w:val="center"/>
          </w:tcPr>
          <w:p w14:paraId="2CD7D8E0" w14:textId="3CB95027"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2031-32</w:t>
            </w:r>
          </w:p>
        </w:tc>
        <w:tc>
          <w:tcPr>
            <w:tcW w:w="1671" w:type="dxa"/>
            <w:shd w:val="clear" w:color="000000" w:fill="FFFFFF"/>
            <w:noWrap/>
            <w:vAlign w:val="center"/>
          </w:tcPr>
          <w:p w14:paraId="6FA7DF3E" w14:textId="2C44C29C"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217</w:t>
            </w:r>
          </w:p>
        </w:tc>
      </w:tr>
      <w:tr w:rsidR="00EC0CB8" w:rsidRPr="00DC6759" w14:paraId="65521EC1" w14:textId="77777777" w:rsidTr="00695165">
        <w:trPr>
          <w:trHeight w:val="297"/>
          <w:tblHeader/>
          <w:jc w:val="center"/>
        </w:trPr>
        <w:tc>
          <w:tcPr>
            <w:tcW w:w="1095" w:type="dxa"/>
            <w:shd w:val="clear" w:color="000000" w:fill="FFFFFF"/>
            <w:noWrap/>
            <w:vAlign w:val="center"/>
          </w:tcPr>
          <w:p w14:paraId="73282915" w14:textId="64EA975D"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10</w:t>
            </w:r>
          </w:p>
        </w:tc>
        <w:tc>
          <w:tcPr>
            <w:tcW w:w="2242" w:type="dxa"/>
            <w:shd w:val="clear" w:color="000000" w:fill="FFFFFF"/>
            <w:noWrap/>
            <w:vAlign w:val="center"/>
          </w:tcPr>
          <w:p w14:paraId="66BCF7CC" w14:textId="16BDA993"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2032-33</w:t>
            </w:r>
          </w:p>
        </w:tc>
        <w:tc>
          <w:tcPr>
            <w:tcW w:w="1671" w:type="dxa"/>
            <w:shd w:val="clear" w:color="000000" w:fill="FFFFFF"/>
            <w:noWrap/>
            <w:vAlign w:val="center"/>
          </w:tcPr>
          <w:p w14:paraId="7A7B3FF9" w14:textId="051F1744"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217</w:t>
            </w:r>
          </w:p>
        </w:tc>
      </w:tr>
      <w:tr w:rsidR="00EC0CB8" w:rsidRPr="00DC6759" w14:paraId="1F0A1BBA" w14:textId="77777777" w:rsidTr="00695165">
        <w:trPr>
          <w:trHeight w:val="297"/>
          <w:tblHeader/>
          <w:jc w:val="center"/>
        </w:trPr>
        <w:tc>
          <w:tcPr>
            <w:tcW w:w="1095" w:type="dxa"/>
            <w:shd w:val="clear" w:color="000000" w:fill="FFFFFF"/>
            <w:noWrap/>
            <w:vAlign w:val="center"/>
          </w:tcPr>
          <w:p w14:paraId="538EC2B8" w14:textId="14CC3B49"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11</w:t>
            </w:r>
          </w:p>
        </w:tc>
        <w:tc>
          <w:tcPr>
            <w:tcW w:w="2242" w:type="dxa"/>
            <w:shd w:val="clear" w:color="000000" w:fill="FFFFFF"/>
            <w:noWrap/>
            <w:vAlign w:val="center"/>
          </w:tcPr>
          <w:p w14:paraId="26D0F991" w14:textId="7A0B201B"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2033-34</w:t>
            </w:r>
          </w:p>
        </w:tc>
        <w:tc>
          <w:tcPr>
            <w:tcW w:w="1671" w:type="dxa"/>
            <w:shd w:val="clear" w:color="000000" w:fill="FFFFFF"/>
            <w:noWrap/>
            <w:vAlign w:val="center"/>
          </w:tcPr>
          <w:p w14:paraId="3A02F8A8" w14:textId="17DB9BAE" w:rsidR="00EC0CB8" w:rsidRPr="00695165" w:rsidRDefault="00EC0CB8" w:rsidP="00695165">
            <w:pPr>
              <w:spacing w:before="0" w:after="0" w:line="240" w:lineRule="auto"/>
              <w:jc w:val="center"/>
              <w:rPr>
                <w:color w:val="000000"/>
                <w:sz w:val="20"/>
                <w:szCs w:val="20"/>
              </w:rPr>
            </w:pPr>
            <w:r w:rsidRPr="00695165">
              <w:rPr>
                <w:rFonts w:eastAsia="Times New Roman"/>
                <w:color w:val="000000"/>
                <w:sz w:val="20"/>
                <w:szCs w:val="20"/>
              </w:rPr>
              <w:t>217</w:t>
            </w:r>
          </w:p>
        </w:tc>
      </w:tr>
    </w:tbl>
    <w:p w14:paraId="37EB11BC" w14:textId="47C06809" w:rsidR="00861C22" w:rsidRDefault="00C5418E" w:rsidP="00C5418E">
      <w:pPr>
        <w:spacing w:before="0" w:after="0"/>
      </w:pPr>
      <w:r>
        <w:t>The</w:t>
      </w:r>
      <w:r w:rsidRPr="00F21493">
        <w:t xml:space="preserve"> growth rates arrived at DISCOM level for </w:t>
      </w:r>
      <w:r w:rsidRPr="006E7D97">
        <w:t xml:space="preserve">the </w:t>
      </w:r>
      <w:r w:rsidR="0075165A" w:rsidRPr="00695165">
        <w:t>5</w:t>
      </w:r>
      <w:r w:rsidRPr="00695165">
        <w:rPr>
          <w:vertAlign w:val="superscript"/>
        </w:rPr>
        <w:t>th</w:t>
      </w:r>
      <w:r w:rsidR="006E7D97">
        <w:rPr>
          <w:vertAlign w:val="superscript"/>
        </w:rPr>
        <w:t xml:space="preserve"> </w:t>
      </w:r>
      <w:r w:rsidRPr="00695165">
        <w:t xml:space="preserve">&amp; </w:t>
      </w:r>
      <w:r w:rsidR="0075165A" w:rsidRPr="00695165">
        <w:t>6</w:t>
      </w:r>
      <w:r w:rsidRPr="00695165">
        <w:rPr>
          <w:vertAlign w:val="superscript"/>
        </w:rPr>
        <w:t>th</w:t>
      </w:r>
      <w:r w:rsidR="0075165A" w:rsidRPr="006E7D97">
        <w:rPr>
          <w:vertAlign w:val="superscript"/>
        </w:rPr>
        <w:t xml:space="preserve"> </w:t>
      </w:r>
      <w:r w:rsidR="000E0B82" w:rsidRPr="006E7D97">
        <w:t>C</w:t>
      </w:r>
      <w:r w:rsidRPr="006E7D97">
        <w:t>ontrol</w:t>
      </w:r>
      <w:r w:rsidRPr="00F21493">
        <w:t xml:space="preserve"> </w:t>
      </w:r>
      <w:r w:rsidR="000E0B82">
        <w:t>P</w:t>
      </w:r>
      <w:r w:rsidRPr="00F21493">
        <w:t>eriod and corresponding sales projections are as follows:</w:t>
      </w:r>
    </w:p>
    <w:p w14:paraId="7BA08DDD" w14:textId="45C0956A" w:rsidR="00D15D33" w:rsidRDefault="00D15D33" w:rsidP="00D15D33">
      <w:pPr>
        <w:pStyle w:val="Caption"/>
        <w:spacing w:after="0" w:afterAutospacing="0"/>
      </w:pPr>
      <w:bookmarkStart w:id="109" w:name="_Toc131186040"/>
      <w:r>
        <w:t xml:space="preserve">Table </w:t>
      </w:r>
      <w:r>
        <w:fldChar w:fldCharType="begin"/>
      </w:r>
      <w:r>
        <w:instrText>SEQ Table \* ARABIC</w:instrText>
      </w:r>
      <w:r>
        <w:fldChar w:fldCharType="separate"/>
      </w:r>
      <w:r w:rsidR="00516CF1">
        <w:rPr>
          <w:noProof/>
        </w:rPr>
        <w:t>20</w:t>
      </w:r>
      <w:r>
        <w:fldChar w:fldCharType="end"/>
      </w:r>
      <w:r>
        <w:t xml:space="preserve">: </w:t>
      </w:r>
      <w:r w:rsidRPr="00D96549">
        <w:t xml:space="preserve">HT-I Industrial and Ferro </w:t>
      </w:r>
      <w:r w:rsidRPr="0022649C">
        <w:t xml:space="preserve">Alloys </w:t>
      </w:r>
      <w:r w:rsidR="0075165A" w:rsidRPr="00695165">
        <w:t>5</w:t>
      </w:r>
      <w:r w:rsidRPr="00695165">
        <w:rPr>
          <w:vertAlign w:val="superscript"/>
        </w:rPr>
        <w:t>th</w:t>
      </w:r>
      <w:r w:rsidRPr="0022649C">
        <w:t xml:space="preserve"> Control</w:t>
      </w:r>
      <w:r>
        <w:t xml:space="preserve"> period</w:t>
      </w:r>
      <w:bookmarkEnd w:id="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388"/>
        <w:gridCol w:w="1433"/>
        <w:gridCol w:w="1111"/>
        <w:gridCol w:w="938"/>
        <w:gridCol w:w="938"/>
        <w:gridCol w:w="939"/>
        <w:gridCol w:w="938"/>
        <w:gridCol w:w="939"/>
      </w:tblGrid>
      <w:tr w:rsidR="006E7D97" w:rsidRPr="00203764" w14:paraId="4956DCB3" w14:textId="77777777" w:rsidTr="00DC7973">
        <w:trPr>
          <w:trHeight w:val="331"/>
          <w:tblHeader/>
        </w:trPr>
        <w:tc>
          <w:tcPr>
            <w:tcW w:w="1216" w:type="dxa"/>
            <w:vMerge w:val="restart"/>
            <w:shd w:val="clear" w:color="000000" w:fill="244062"/>
            <w:noWrap/>
            <w:vAlign w:val="center"/>
            <w:hideMark/>
          </w:tcPr>
          <w:p w14:paraId="7D8EA219" w14:textId="77777777" w:rsidR="006E7D97" w:rsidRPr="00203764" w:rsidRDefault="006E7D97"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388" w:type="dxa"/>
            <w:vMerge w:val="restart"/>
            <w:shd w:val="clear" w:color="000000" w:fill="244062"/>
            <w:noWrap/>
            <w:vAlign w:val="center"/>
            <w:hideMark/>
          </w:tcPr>
          <w:p w14:paraId="63ED8594" w14:textId="77777777" w:rsidR="006E7D97" w:rsidRPr="00203764" w:rsidRDefault="006E7D97"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1433" w:type="dxa"/>
            <w:shd w:val="clear" w:color="000000" w:fill="244062"/>
            <w:noWrap/>
            <w:vAlign w:val="center"/>
            <w:hideMark/>
          </w:tcPr>
          <w:p w14:paraId="2A2A5935" w14:textId="77777777" w:rsidR="006E7D97" w:rsidRPr="00203764" w:rsidRDefault="006E7D97" w:rsidP="00DC7973">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5803" w:type="dxa"/>
            <w:gridSpan w:val="6"/>
            <w:shd w:val="clear" w:color="000000" w:fill="244062"/>
            <w:noWrap/>
            <w:vAlign w:val="center"/>
            <w:hideMark/>
          </w:tcPr>
          <w:p w14:paraId="35AD02F2" w14:textId="77777777" w:rsidR="006E7D97" w:rsidRPr="00203764" w:rsidRDefault="006E7D97"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6E7D97" w:rsidRPr="00203764" w14:paraId="105566C7" w14:textId="77777777" w:rsidTr="00DC7973">
        <w:trPr>
          <w:trHeight w:val="331"/>
          <w:tblHeader/>
        </w:trPr>
        <w:tc>
          <w:tcPr>
            <w:tcW w:w="1216" w:type="dxa"/>
            <w:vMerge/>
            <w:vAlign w:val="center"/>
            <w:hideMark/>
          </w:tcPr>
          <w:p w14:paraId="245D9040" w14:textId="77777777" w:rsidR="006E7D97" w:rsidRPr="00203764" w:rsidRDefault="006E7D97" w:rsidP="00DC7973">
            <w:pPr>
              <w:spacing w:before="0" w:after="0"/>
              <w:jc w:val="center"/>
              <w:rPr>
                <w:rFonts w:eastAsia="Times New Roman"/>
                <w:b/>
                <w:bCs/>
                <w:color w:val="FFFFFF"/>
                <w:sz w:val="20"/>
                <w:szCs w:val="20"/>
              </w:rPr>
            </w:pPr>
          </w:p>
        </w:tc>
        <w:tc>
          <w:tcPr>
            <w:tcW w:w="1388" w:type="dxa"/>
            <w:vMerge/>
            <w:vAlign w:val="center"/>
            <w:hideMark/>
          </w:tcPr>
          <w:p w14:paraId="3473BD32" w14:textId="77777777" w:rsidR="006E7D97" w:rsidRPr="00203764" w:rsidRDefault="006E7D97"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572DE7C0" w14:textId="77777777" w:rsidR="006E7D97" w:rsidRPr="00203764" w:rsidRDefault="006E7D97" w:rsidP="00DC7973">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1111" w:type="dxa"/>
            <w:shd w:val="clear" w:color="000000" w:fill="244062"/>
            <w:noWrap/>
            <w:vAlign w:val="center"/>
            <w:hideMark/>
          </w:tcPr>
          <w:p w14:paraId="1720A09F" w14:textId="77777777" w:rsidR="006E7D97" w:rsidRPr="00A87BC9" w:rsidRDefault="006E7D97" w:rsidP="00DC7973">
            <w:pPr>
              <w:spacing w:before="0" w:after="0"/>
              <w:jc w:val="center"/>
              <w:rPr>
                <w:rFonts w:eastAsia="Times New Roman"/>
                <w:b/>
                <w:sz w:val="20"/>
                <w:szCs w:val="20"/>
              </w:rPr>
            </w:pPr>
            <w:r w:rsidRPr="00A87BC9">
              <w:rPr>
                <w:rFonts w:eastAsia="Times New Roman"/>
                <w:b/>
                <w:sz w:val="20"/>
                <w:szCs w:val="20"/>
              </w:rPr>
              <w:t>2023-24</w:t>
            </w:r>
          </w:p>
        </w:tc>
        <w:tc>
          <w:tcPr>
            <w:tcW w:w="938" w:type="dxa"/>
            <w:shd w:val="clear" w:color="000000" w:fill="244062"/>
            <w:noWrap/>
            <w:vAlign w:val="center"/>
            <w:hideMark/>
          </w:tcPr>
          <w:p w14:paraId="59BEAE81" w14:textId="77777777" w:rsidR="006E7D97" w:rsidRPr="00A87BC9" w:rsidRDefault="006E7D97" w:rsidP="00DC7973">
            <w:pPr>
              <w:spacing w:before="0" w:after="0"/>
              <w:jc w:val="center"/>
              <w:rPr>
                <w:rFonts w:eastAsia="Times New Roman"/>
                <w:b/>
                <w:sz w:val="20"/>
                <w:szCs w:val="20"/>
              </w:rPr>
            </w:pPr>
            <w:r w:rsidRPr="00A87BC9">
              <w:rPr>
                <w:rFonts w:eastAsia="Times New Roman"/>
                <w:b/>
                <w:sz w:val="20"/>
                <w:szCs w:val="20"/>
              </w:rPr>
              <w:t>2024-25</w:t>
            </w:r>
          </w:p>
        </w:tc>
        <w:tc>
          <w:tcPr>
            <w:tcW w:w="938" w:type="dxa"/>
            <w:shd w:val="clear" w:color="000000" w:fill="244062"/>
            <w:noWrap/>
            <w:vAlign w:val="center"/>
            <w:hideMark/>
          </w:tcPr>
          <w:p w14:paraId="0339744B" w14:textId="77777777" w:rsidR="006E7D97" w:rsidRPr="00A87BC9" w:rsidRDefault="006E7D97" w:rsidP="00DC7973">
            <w:pPr>
              <w:spacing w:before="0" w:after="0"/>
              <w:jc w:val="center"/>
              <w:rPr>
                <w:rFonts w:eastAsia="Times New Roman"/>
                <w:b/>
                <w:sz w:val="20"/>
                <w:szCs w:val="20"/>
              </w:rPr>
            </w:pPr>
            <w:r w:rsidRPr="00A87BC9">
              <w:rPr>
                <w:rFonts w:eastAsia="Times New Roman"/>
                <w:b/>
                <w:sz w:val="20"/>
                <w:szCs w:val="20"/>
              </w:rPr>
              <w:t>2025-26</w:t>
            </w:r>
          </w:p>
        </w:tc>
        <w:tc>
          <w:tcPr>
            <w:tcW w:w="939" w:type="dxa"/>
            <w:shd w:val="clear" w:color="000000" w:fill="244062"/>
            <w:noWrap/>
            <w:vAlign w:val="center"/>
            <w:hideMark/>
          </w:tcPr>
          <w:p w14:paraId="4E2F042A" w14:textId="77777777" w:rsidR="006E7D97" w:rsidRPr="00A87BC9" w:rsidRDefault="006E7D97" w:rsidP="00DC7973">
            <w:pPr>
              <w:spacing w:before="0" w:after="0"/>
              <w:jc w:val="center"/>
              <w:rPr>
                <w:rFonts w:eastAsia="Times New Roman"/>
                <w:b/>
                <w:sz w:val="20"/>
                <w:szCs w:val="20"/>
              </w:rPr>
            </w:pPr>
            <w:r w:rsidRPr="00A87BC9">
              <w:rPr>
                <w:rFonts w:eastAsia="Times New Roman"/>
                <w:b/>
                <w:sz w:val="20"/>
                <w:szCs w:val="20"/>
              </w:rPr>
              <w:t>2026-27</w:t>
            </w:r>
          </w:p>
        </w:tc>
        <w:tc>
          <w:tcPr>
            <w:tcW w:w="938" w:type="dxa"/>
            <w:shd w:val="clear" w:color="000000" w:fill="244062"/>
            <w:noWrap/>
            <w:vAlign w:val="center"/>
            <w:hideMark/>
          </w:tcPr>
          <w:p w14:paraId="7CBF8B75" w14:textId="77777777" w:rsidR="006E7D97" w:rsidRPr="00A87BC9" w:rsidRDefault="006E7D97" w:rsidP="00DC7973">
            <w:pPr>
              <w:spacing w:before="0" w:after="0"/>
              <w:jc w:val="center"/>
              <w:rPr>
                <w:rFonts w:eastAsia="Times New Roman"/>
                <w:b/>
                <w:sz w:val="20"/>
                <w:szCs w:val="20"/>
              </w:rPr>
            </w:pPr>
            <w:r w:rsidRPr="00A87BC9">
              <w:rPr>
                <w:rFonts w:eastAsia="Times New Roman"/>
                <w:b/>
                <w:sz w:val="20"/>
                <w:szCs w:val="20"/>
              </w:rPr>
              <w:t>2027-28</w:t>
            </w:r>
          </w:p>
        </w:tc>
        <w:tc>
          <w:tcPr>
            <w:tcW w:w="939" w:type="dxa"/>
            <w:shd w:val="clear" w:color="000000" w:fill="244062"/>
            <w:noWrap/>
            <w:vAlign w:val="center"/>
            <w:hideMark/>
          </w:tcPr>
          <w:p w14:paraId="5B56144B" w14:textId="77777777" w:rsidR="006E7D97" w:rsidRPr="00A87BC9" w:rsidRDefault="006E7D97" w:rsidP="00DC7973">
            <w:pPr>
              <w:spacing w:before="0" w:after="0"/>
              <w:jc w:val="center"/>
              <w:rPr>
                <w:rFonts w:eastAsia="Times New Roman"/>
                <w:b/>
                <w:sz w:val="20"/>
                <w:szCs w:val="20"/>
              </w:rPr>
            </w:pPr>
            <w:r w:rsidRPr="00A87BC9">
              <w:rPr>
                <w:rFonts w:eastAsia="Times New Roman"/>
                <w:b/>
                <w:sz w:val="20"/>
                <w:szCs w:val="20"/>
              </w:rPr>
              <w:t>2028-29</w:t>
            </w:r>
          </w:p>
        </w:tc>
      </w:tr>
      <w:tr w:rsidR="006E7D97" w:rsidRPr="00203764" w14:paraId="7940C55B" w14:textId="77777777" w:rsidTr="00DC7973">
        <w:trPr>
          <w:trHeight w:val="331"/>
          <w:tblHeader/>
        </w:trPr>
        <w:tc>
          <w:tcPr>
            <w:tcW w:w="1216" w:type="dxa"/>
            <w:vMerge/>
            <w:vAlign w:val="center"/>
            <w:hideMark/>
          </w:tcPr>
          <w:p w14:paraId="3754987D" w14:textId="77777777" w:rsidR="006E7D97" w:rsidRPr="00203764" w:rsidRDefault="006E7D97" w:rsidP="00DC7973">
            <w:pPr>
              <w:spacing w:before="0" w:after="0"/>
              <w:jc w:val="center"/>
              <w:rPr>
                <w:rFonts w:eastAsia="Times New Roman"/>
                <w:b/>
                <w:bCs/>
                <w:color w:val="FFFFFF"/>
                <w:sz w:val="20"/>
                <w:szCs w:val="20"/>
              </w:rPr>
            </w:pPr>
          </w:p>
        </w:tc>
        <w:tc>
          <w:tcPr>
            <w:tcW w:w="1388" w:type="dxa"/>
            <w:vMerge/>
            <w:vAlign w:val="center"/>
            <w:hideMark/>
          </w:tcPr>
          <w:p w14:paraId="436AD617" w14:textId="77777777" w:rsidR="006E7D97" w:rsidRPr="00203764" w:rsidRDefault="006E7D97"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74A412A9" w14:textId="77777777" w:rsidR="006E7D97" w:rsidRPr="00203764" w:rsidRDefault="006E7D97" w:rsidP="00DC7973">
            <w:pPr>
              <w:spacing w:before="0" w:after="0"/>
              <w:jc w:val="center"/>
              <w:rPr>
                <w:rFonts w:eastAsia="Times New Roman"/>
                <w:b/>
                <w:bCs/>
                <w:color w:val="FFFFFF"/>
                <w:sz w:val="20"/>
                <w:szCs w:val="20"/>
              </w:rPr>
            </w:pPr>
            <w:r w:rsidRPr="008876CC">
              <w:rPr>
                <w:rFonts w:eastAsia="Times New Roman"/>
                <w:b/>
                <w:bCs/>
                <w:sz w:val="20"/>
                <w:szCs w:val="20"/>
              </w:rPr>
              <w:t>Current Year</w:t>
            </w:r>
          </w:p>
        </w:tc>
        <w:tc>
          <w:tcPr>
            <w:tcW w:w="1111" w:type="dxa"/>
            <w:shd w:val="clear" w:color="000000" w:fill="244062"/>
            <w:noWrap/>
            <w:vAlign w:val="center"/>
            <w:hideMark/>
          </w:tcPr>
          <w:p w14:paraId="556CC339" w14:textId="77777777" w:rsidR="006E7D97" w:rsidRPr="00A87BC9" w:rsidRDefault="006E7D97" w:rsidP="00DC7973">
            <w:pPr>
              <w:spacing w:before="0" w:after="0"/>
              <w:jc w:val="center"/>
              <w:rPr>
                <w:rFonts w:eastAsia="Times New Roman"/>
                <w:b/>
                <w:sz w:val="20"/>
                <w:szCs w:val="20"/>
              </w:rPr>
            </w:pPr>
            <w:r>
              <w:rPr>
                <w:rFonts w:eastAsia="Times New Roman"/>
                <w:b/>
                <w:bCs/>
                <w:sz w:val="20"/>
                <w:szCs w:val="20"/>
              </w:rPr>
              <w:t>Next</w:t>
            </w:r>
            <w:r w:rsidRPr="00A87BC9">
              <w:rPr>
                <w:rFonts w:eastAsia="Times New Roman"/>
                <w:b/>
                <w:sz w:val="20"/>
                <w:szCs w:val="20"/>
              </w:rPr>
              <w:t xml:space="preserve"> Year</w:t>
            </w:r>
          </w:p>
        </w:tc>
        <w:tc>
          <w:tcPr>
            <w:tcW w:w="4692" w:type="dxa"/>
            <w:gridSpan w:val="5"/>
            <w:shd w:val="clear" w:color="000000" w:fill="244062"/>
            <w:noWrap/>
            <w:vAlign w:val="center"/>
            <w:hideMark/>
          </w:tcPr>
          <w:p w14:paraId="488A35DA" w14:textId="77777777" w:rsidR="006E7D97" w:rsidRPr="00A87BC9" w:rsidRDefault="006E7D97" w:rsidP="00DC7973">
            <w:pPr>
              <w:spacing w:before="0" w:after="0"/>
              <w:jc w:val="center"/>
              <w:rPr>
                <w:rFonts w:eastAsia="Times New Roman"/>
                <w:b/>
                <w:sz w:val="20"/>
                <w:szCs w:val="20"/>
              </w:rPr>
            </w:pPr>
            <w:r w:rsidRPr="00A87BC9">
              <w:rPr>
                <w:rFonts w:eastAsia="Times New Roman"/>
                <w:b/>
                <w:sz w:val="20"/>
                <w:szCs w:val="20"/>
              </w:rPr>
              <w:t>5th Control Period</w:t>
            </w:r>
          </w:p>
        </w:tc>
      </w:tr>
      <w:tr w:rsidR="00E70551" w:rsidRPr="00203764" w14:paraId="5D578302" w14:textId="77777777" w:rsidTr="00695165">
        <w:trPr>
          <w:trHeight w:val="288"/>
          <w:tblHeader/>
        </w:trPr>
        <w:tc>
          <w:tcPr>
            <w:tcW w:w="1216" w:type="dxa"/>
            <w:vMerge w:val="restart"/>
            <w:shd w:val="clear" w:color="000000" w:fill="FFFFFF"/>
            <w:noWrap/>
            <w:vAlign w:val="center"/>
            <w:hideMark/>
          </w:tcPr>
          <w:p w14:paraId="44E03A1B" w14:textId="77777777" w:rsidR="00E70551" w:rsidRPr="00203764" w:rsidRDefault="00E70551" w:rsidP="00695165">
            <w:pPr>
              <w:spacing w:before="0" w:after="0" w:line="240" w:lineRule="auto"/>
              <w:jc w:val="center"/>
              <w:rPr>
                <w:rFonts w:eastAsia="Times New Roman"/>
                <w:sz w:val="20"/>
                <w:szCs w:val="20"/>
              </w:rPr>
            </w:pPr>
            <w:r w:rsidRPr="00203764">
              <w:rPr>
                <w:rFonts w:eastAsia="Times New Roman"/>
                <w:sz w:val="20"/>
                <w:szCs w:val="20"/>
              </w:rPr>
              <w:t>Growth</w:t>
            </w:r>
          </w:p>
        </w:tc>
        <w:tc>
          <w:tcPr>
            <w:tcW w:w="1388" w:type="dxa"/>
            <w:shd w:val="clear" w:color="000000" w:fill="FFFFFF"/>
            <w:noWrap/>
            <w:vAlign w:val="center"/>
            <w:hideMark/>
          </w:tcPr>
          <w:p w14:paraId="6921F5FF" w14:textId="77777777" w:rsidR="00E70551" w:rsidRPr="00203764" w:rsidRDefault="00E70551" w:rsidP="00695165">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56E72FD2" w14:textId="4334902E" w:rsidR="00E70551" w:rsidRPr="00E70551" w:rsidRDefault="00E70551" w:rsidP="00695165">
            <w:pPr>
              <w:spacing w:before="0" w:after="0" w:line="240" w:lineRule="auto"/>
              <w:jc w:val="center"/>
              <w:rPr>
                <w:sz w:val="20"/>
                <w:szCs w:val="20"/>
              </w:rPr>
            </w:pPr>
            <w:r w:rsidRPr="00695165">
              <w:rPr>
                <w:sz w:val="20"/>
                <w:szCs w:val="20"/>
              </w:rPr>
              <w:t>10.41%</w:t>
            </w:r>
          </w:p>
        </w:tc>
        <w:tc>
          <w:tcPr>
            <w:tcW w:w="1111" w:type="dxa"/>
            <w:shd w:val="clear" w:color="000000" w:fill="FFFFFF"/>
            <w:noWrap/>
            <w:vAlign w:val="center"/>
          </w:tcPr>
          <w:p w14:paraId="7E22729D" w14:textId="63253CBC" w:rsidR="00E70551" w:rsidRPr="00E70551" w:rsidRDefault="00E70551" w:rsidP="00695165">
            <w:pPr>
              <w:spacing w:before="0" w:after="0" w:line="240" w:lineRule="auto"/>
              <w:jc w:val="center"/>
              <w:rPr>
                <w:sz w:val="20"/>
                <w:szCs w:val="20"/>
              </w:rPr>
            </w:pPr>
            <w:r w:rsidRPr="00695165">
              <w:rPr>
                <w:sz w:val="20"/>
                <w:szCs w:val="20"/>
              </w:rPr>
              <w:t>9.80%</w:t>
            </w:r>
          </w:p>
        </w:tc>
        <w:tc>
          <w:tcPr>
            <w:tcW w:w="938" w:type="dxa"/>
            <w:shd w:val="clear" w:color="000000" w:fill="FFFFFF"/>
            <w:noWrap/>
            <w:vAlign w:val="center"/>
          </w:tcPr>
          <w:p w14:paraId="0A93DD63" w14:textId="2E841F6A" w:rsidR="00E70551" w:rsidRPr="00E70551" w:rsidRDefault="00E70551" w:rsidP="00695165">
            <w:pPr>
              <w:spacing w:before="0" w:after="0" w:line="240" w:lineRule="auto"/>
              <w:jc w:val="center"/>
              <w:rPr>
                <w:sz w:val="20"/>
                <w:szCs w:val="20"/>
              </w:rPr>
            </w:pPr>
            <w:r w:rsidRPr="00695165">
              <w:rPr>
                <w:sz w:val="20"/>
                <w:szCs w:val="20"/>
              </w:rPr>
              <w:t>10.07%</w:t>
            </w:r>
          </w:p>
        </w:tc>
        <w:tc>
          <w:tcPr>
            <w:tcW w:w="938" w:type="dxa"/>
            <w:shd w:val="clear" w:color="000000" w:fill="FFFFFF"/>
            <w:noWrap/>
            <w:vAlign w:val="center"/>
          </w:tcPr>
          <w:p w14:paraId="65A0C540" w14:textId="6A178ABE" w:rsidR="00E70551" w:rsidRPr="00E70551" w:rsidRDefault="00E70551" w:rsidP="00695165">
            <w:pPr>
              <w:spacing w:before="0" w:after="0" w:line="240" w:lineRule="auto"/>
              <w:jc w:val="center"/>
              <w:rPr>
                <w:sz w:val="20"/>
                <w:szCs w:val="20"/>
              </w:rPr>
            </w:pPr>
            <w:r w:rsidRPr="00E70551">
              <w:rPr>
                <w:sz w:val="20"/>
                <w:szCs w:val="20"/>
              </w:rPr>
              <w:t>10</w:t>
            </w:r>
            <w:r w:rsidRPr="00695165">
              <w:rPr>
                <w:sz w:val="20"/>
                <w:szCs w:val="20"/>
              </w:rPr>
              <w:t>.33</w:t>
            </w:r>
            <w:r w:rsidRPr="00E70551">
              <w:rPr>
                <w:sz w:val="20"/>
                <w:szCs w:val="20"/>
              </w:rPr>
              <w:t>%</w:t>
            </w:r>
          </w:p>
        </w:tc>
        <w:tc>
          <w:tcPr>
            <w:tcW w:w="939" w:type="dxa"/>
            <w:shd w:val="clear" w:color="000000" w:fill="FFFFFF"/>
            <w:noWrap/>
            <w:vAlign w:val="center"/>
          </w:tcPr>
          <w:p w14:paraId="63BC217B" w14:textId="432C60BE" w:rsidR="00E70551" w:rsidRPr="00E70551" w:rsidRDefault="00E70551" w:rsidP="00695165">
            <w:pPr>
              <w:spacing w:before="0" w:after="0" w:line="240" w:lineRule="auto"/>
              <w:jc w:val="center"/>
              <w:rPr>
                <w:sz w:val="20"/>
                <w:szCs w:val="20"/>
              </w:rPr>
            </w:pPr>
            <w:r w:rsidRPr="00695165">
              <w:rPr>
                <w:sz w:val="20"/>
                <w:szCs w:val="20"/>
              </w:rPr>
              <w:t>10.61%</w:t>
            </w:r>
          </w:p>
        </w:tc>
        <w:tc>
          <w:tcPr>
            <w:tcW w:w="938" w:type="dxa"/>
            <w:shd w:val="clear" w:color="000000" w:fill="FFFFFF"/>
            <w:noWrap/>
            <w:vAlign w:val="center"/>
          </w:tcPr>
          <w:p w14:paraId="435D67D7" w14:textId="3EA93C36" w:rsidR="00E70551" w:rsidRPr="00E70551" w:rsidRDefault="00E70551" w:rsidP="00695165">
            <w:pPr>
              <w:spacing w:before="0" w:after="0" w:line="240" w:lineRule="auto"/>
              <w:jc w:val="center"/>
              <w:rPr>
                <w:sz w:val="20"/>
                <w:szCs w:val="20"/>
              </w:rPr>
            </w:pPr>
            <w:r w:rsidRPr="00695165">
              <w:rPr>
                <w:sz w:val="20"/>
                <w:szCs w:val="20"/>
              </w:rPr>
              <w:t>10.88%</w:t>
            </w:r>
          </w:p>
        </w:tc>
        <w:tc>
          <w:tcPr>
            <w:tcW w:w="939" w:type="dxa"/>
            <w:shd w:val="clear" w:color="000000" w:fill="FFFFFF"/>
            <w:noWrap/>
            <w:vAlign w:val="center"/>
          </w:tcPr>
          <w:p w14:paraId="71657C1E" w14:textId="7749F08D" w:rsidR="00E70551" w:rsidRPr="00E70551" w:rsidRDefault="00E70551" w:rsidP="00695165">
            <w:pPr>
              <w:spacing w:before="0" w:after="0" w:line="240" w:lineRule="auto"/>
              <w:jc w:val="center"/>
              <w:rPr>
                <w:sz w:val="20"/>
                <w:szCs w:val="20"/>
              </w:rPr>
            </w:pPr>
            <w:r w:rsidRPr="00695165">
              <w:rPr>
                <w:sz w:val="20"/>
                <w:szCs w:val="20"/>
              </w:rPr>
              <w:t>11.16%</w:t>
            </w:r>
          </w:p>
        </w:tc>
      </w:tr>
      <w:tr w:rsidR="00E70551" w:rsidRPr="00203764" w14:paraId="52173DEC" w14:textId="77777777" w:rsidTr="00695165">
        <w:trPr>
          <w:trHeight w:val="288"/>
          <w:tblHeader/>
        </w:trPr>
        <w:tc>
          <w:tcPr>
            <w:tcW w:w="1216" w:type="dxa"/>
            <w:vMerge/>
            <w:vAlign w:val="center"/>
            <w:hideMark/>
          </w:tcPr>
          <w:p w14:paraId="0149C42A" w14:textId="77777777" w:rsidR="00E70551" w:rsidRPr="00203764" w:rsidRDefault="00E70551" w:rsidP="00695165">
            <w:pPr>
              <w:spacing w:before="0" w:after="0" w:line="240" w:lineRule="auto"/>
              <w:jc w:val="center"/>
              <w:rPr>
                <w:rFonts w:eastAsia="Times New Roman"/>
                <w:sz w:val="20"/>
                <w:szCs w:val="20"/>
              </w:rPr>
            </w:pPr>
          </w:p>
        </w:tc>
        <w:tc>
          <w:tcPr>
            <w:tcW w:w="1388" w:type="dxa"/>
            <w:shd w:val="clear" w:color="000000" w:fill="FFFFFF"/>
            <w:noWrap/>
            <w:vAlign w:val="center"/>
            <w:hideMark/>
          </w:tcPr>
          <w:p w14:paraId="05F729F9" w14:textId="77777777" w:rsidR="00E70551" w:rsidRPr="00203764" w:rsidRDefault="00E70551" w:rsidP="00695165">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7611D719" w14:textId="27DE4C52" w:rsidR="00E70551" w:rsidRPr="00E70551" w:rsidRDefault="00E70551" w:rsidP="00695165">
            <w:pPr>
              <w:spacing w:before="0" w:after="0" w:line="240" w:lineRule="auto"/>
              <w:jc w:val="center"/>
              <w:rPr>
                <w:sz w:val="20"/>
                <w:szCs w:val="20"/>
              </w:rPr>
            </w:pPr>
            <w:r w:rsidRPr="00695165">
              <w:rPr>
                <w:sz w:val="20"/>
                <w:szCs w:val="20"/>
              </w:rPr>
              <w:t>-35.97%</w:t>
            </w:r>
            <w:r>
              <w:rPr>
                <w:sz w:val="20"/>
                <w:szCs w:val="20"/>
              </w:rPr>
              <w:t>*</w:t>
            </w:r>
          </w:p>
        </w:tc>
        <w:tc>
          <w:tcPr>
            <w:tcW w:w="1111" w:type="dxa"/>
            <w:shd w:val="clear" w:color="000000" w:fill="FFFFFF"/>
            <w:noWrap/>
            <w:vAlign w:val="center"/>
          </w:tcPr>
          <w:p w14:paraId="2575D4C6" w14:textId="1D42F326" w:rsidR="00E70551" w:rsidRPr="00E70551" w:rsidRDefault="00E70551" w:rsidP="00695165">
            <w:pPr>
              <w:spacing w:before="0" w:after="0" w:line="240" w:lineRule="auto"/>
              <w:jc w:val="center"/>
              <w:rPr>
                <w:sz w:val="20"/>
                <w:szCs w:val="20"/>
              </w:rPr>
            </w:pPr>
            <w:r w:rsidRPr="00695165">
              <w:rPr>
                <w:sz w:val="20"/>
                <w:szCs w:val="20"/>
              </w:rPr>
              <w:t>54.39%</w:t>
            </w:r>
          </w:p>
        </w:tc>
        <w:tc>
          <w:tcPr>
            <w:tcW w:w="938" w:type="dxa"/>
            <w:shd w:val="clear" w:color="000000" w:fill="FFFFFF"/>
            <w:noWrap/>
            <w:vAlign w:val="center"/>
          </w:tcPr>
          <w:p w14:paraId="34707FBB" w14:textId="5FF8751C" w:rsidR="00E70551" w:rsidRPr="00E70551" w:rsidRDefault="00E70551" w:rsidP="00695165">
            <w:pPr>
              <w:spacing w:before="0" w:after="0" w:line="240" w:lineRule="auto"/>
              <w:jc w:val="center"/>
              <w:rPr>
                <w:sz w:val="20"/>
                <w:szCs w:val="20"/>
              </w:rPr>
            </w:pPr>
            <w:r w:rsidRPr="00695165">
              <w:rPr>
                <w:sz w:val="20"/>
                <w:szCs w:val="20"/>
              </w:rPr>
              <w:t>43.27%</w:t>
            </w:r>
          </w:p>
        </w:tc>
        <w:tc>
          <w:tcPr>
            <w:tcW w:w="938" w:type="dxa"/>
            <w:shd w:val="clear" w:color="000000" w:fill="FFFFFF"/>
            <w:noWrap/>
            <w:vAlign w:val="center"/>
          </w:tcPr>
          <w:p w14:paraId="5AE0ED91" w14:textId="0FB16D45" w:rsidR="00E70551" w:rsidRPr="00E70551" w:rsidRDefault="00E70551" w:rsidP="00695165">
            <w:pPr>
              <w:spacing w:before="0" w:after="0" w:line="240" w:lineRule="auto"/>
              <w:jc w:val="center"/>
              <w:rPr>
                <w:sz w:val="20"/>
                <w:szCs w:val="20"/>
              </w:rPr>
            </w:pPr>
            <w:r w:rsidRPr="00695165">
              <w:rPr>
                <w:sz w:val="20"/>
                <w:szCs w:val="20"/>
              </w:rPr>
              <w:t>1.28%</w:t>
            </w:r>
          </w:p>
        </w:tc>
        <w:tc>
          <w:tcPr>
            <w:tcW w:w="939" w:type="dxa"/>
            <w:shd w:val="clear" w:color="000000" w:fill="FFFFFF"/>
            <w:noWrap/>
            <w:vAlign w:val="center"/>
          </w:tcPr>
          <w:p w14:paraId="0206BC34" w14:textId="7F11D0B1" w:rsidR="00E70551" w:rsidRPr="00E70551" w:rsidRDefault="00E70551" w:rsidP="00695165">
            <w:pPr>
              <w:spacing w:before="0" w:after="0" w:line="240" w:lineRule="auto"/>
              <w:jc w:val="center"/>
              <w:rPr>
                <w:sz w:val="20"/>
                <w:szCs w:val="20"/>
              </w:rPr>
            </w:pPr>
            <w:r w:rsidRPr="00695165">
              <w:rPr>
                <w:sz w:val="20"/>
                <w:szCs w:val="20"/>
              </w:rPr>
              <w:t>1.31%</w:t>
            </w:r>
          </w:p>
        </w:tc>
        <w:tc>
          <w:tcPr>
            <w:tcW w:w="938" w:type="dxa"/>
            <w:shd w:val="clear" w:color="000000" w:fill="FFFFFF"/>
            <w:noWrap/>
            <w:vAlign w:val="center"/>
          </w:tcPr>
          <w:p w14:paraId="576ED947" w14:textId="731FB6D8" w:rsidR="00E70551" w:rsidRPr="00E70551" w:rsidRDefault="00E70551" w:rsidP="00695165">
            <w:pPr>
              <w:spacing w:before="0" w:after="0" w:line="240" w:lineRule="auto"/>
              <w:jc w:val="center"/>
              <w:rPr>
                <w:sz w:val="20"/>
                <w:szCs w:val="20"/>
              </w:rPr>
            </w:pPr>
            <w:r w:rsidRPr="00695165">
              <w:rPr>
                <w:sz w:val="20"/>
                <w:szCs w:val="20"/>
              </w:rPr>
              <w:t>1.34%</w:t>
            </w:r>
          </w:p>
        </w:tc>
        <w:tc>
          <w:tcPr>
            <w:tcW w:w="939" w:type="dxa"/>
            <w:shd w:val="clear" w:color="000000" w:fill="FFFFFF"/>
            <w:noWrap/>
            <w:vAlign w:val="center"/>
          </w:tcPr>
          <w:p w14:paraId="52925016" w14:textId="4D07CDBF" w:rsidR="00E70551" w:rsidRPr="00E70551" w:rsidRDefault="00E70551" w:rsidP="00695165">
            <w:pPr>
              <w:spacing w:before="0" w:after="0" w:line="240" w:lineRule="auto"/>
              <w:jc w:val="center"/>
              <w:rPr>
                <w:sz w:val="20"/>
                <w:szCs w:val="20"/>
              </w:rPr>
            </w:pPr>
            <w:r w:rsidRPr="00695165">
              <w:rPr>
                <w:sz w:val="20"/>
                <w:szCs w:val="20"/>
              </w:rPr>
              <w:t>1.37%</w:t>
            </w:r>
          </w:p>
        </w:tc>
      </w:tr>
      <w:tr w:rsidR="00E70551" w:rsidRPr="00203764" w14:paraId="5365FACF" w14:textId="77777777" w:rsidTr="00695165">
        <w:trPr>
          <w:trHeight w:val="288"/>
          <w:tblHeader/>
        </w:trPr>
        <w:tc>
          <w:tcPr>
            <w:tcW w:w="1216" w:type="dxa"/>
            <w:vMerge/>
            <w:vAlign w:val="center"/>
            <w:hideMark/>
          </w:tcPr>
          <w:p w14:paraId="60AF7015" w14:textId="77777777" w:rsidR="00E70551" w:rsidRPr="00203764" w:rsidRDefault="00E70551" w:rsidP="00695165">
            <w:pPr>
              <w:spacing w:before="0" w:after="0" w:line="240" w:lineRule="auto"/>
              <w:jc w:val="center"/>
              <w:rPr>
                <w:rFonts w:eastAsia="Times New Roman"/>
                <w:sz w:val="20"/>
                <w:szCs w:val="20"/>
              </w:rPr>
            </w:pPr>
          </w:p>
        </w:tc>
        <w:tc>
          <w:tcPr>
            <w:tcW w:w="1388" w:type="dxa"/>
            <w:shd w:val="clear" w:color="000000" w:fill="FFFFFF"/>
            <w:noWrap/>
            <w:vAlign w:val="center"/>
            <w:hideMark/>
          </w:tcPr>
          <w:p w14:paraId="456BBE4E" w14:textId="77777777" w:rsidR="00E70551" w:rsidRPr="00203764" w:rsidRDefault="00E70551" w:rsidP="00695165">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517086A9" w14:textId="1622BD15" w:rsidR="00E70551" w:rsidRPr="00E70551" w:rsidRDefault="00E70551" w:rsidP="00695165">
            <w:pPr>
              <w:spacing w:before="0" w:after="0" w:line="240" w:lineRule="auto"/>
              <w:jc w:val="center"/>
              <w:rPr>
                <w:sz w:val="20"/>
                <w:szCs w:val="20"/>
              </w:rPr>
            </w:pPr>
            <w:r w:rsidRPr="00695165">
              <w:rPr>
                <w:sz w:val="20"/>
                <w:szCs w:val="20"/>
              </w:rPr>
              <w:t>0.84%</w:t>
            </w:r>
            <w:r>
              <w:rPr>
                <w:sz w:val="20"/>
                <w:szCs w:val="20"/>
              </w:rPr>
              <w:t>*</w:t>
            </w:r>
          </w:p>
        </w:tc>
        <w:tc>
          <w:tcPr>
            <w:tcW w:w="1111" w:type="dxa"/>
            <w:shd w:val="clear" w:color="000000" w:fill="FFFFFF"/>
            <w:noWrap/>
            <w:vAlign w:val="center"/>
          </w:tcPr>
          <w:p w14:paraId="64EAD071" w14:textId="54DC4ACE" w:rsidR="00E70551" w:rsidRPr="00E70551" w:rsidRDefault="00E70551" w:rsidP="00695165">
            <w:pPr>
              <w:spacing w:before="0" w:after="0" w:line="240" w:lineRule="auto"/>
              <w:jc w:val="center"/>
              <w:rPr>
                <w:sz w:val="20"/>
                <w:szCs w:val="20"/>
              </w:rPr>
            </w:pPr>
            <w:r w:rsidRPr="00695165">
              <w:rPr>
                <w:sz w:val="20"/>
                <w:szCs w:val="20"/>
              </w:rPr>
              <w:t>4.98%</w:t>
            </w:r>
          </w:p>
        </w:tc>
        <w:tc>
          <w:tcPr>
            <w:tcW w:w="938" w:type="dxa"/>
            <w:shd w:val="clear" w:color="000000" w:fill="FFFFFF"/>
            <w:noWrap/>
            <w:vAlign w:val="center"/>
          </w:tcPr>
          <w:p w14:paraId="1F4B7118" w14:textId="7412AC6F" w:rsidR="00E70551" w:rsidRPr="00E70551" w:rsidRDefault="00E70551" w:rsidP="00695165">
            <w:pPr>
              <w:spacing w:before="0" w:after="0" w:line="240" w:lineRule="auto"/>
              <w:jc w:val="center"/>
              <w:rPr>
                <w:sz w:val="20"/>
                <w:szCs w:val="20"/>
              </w:rPr>
            </w:pPr>
            <w:r w:rsidRPr="00695165">
              <w:rPr>
                <w:sz w:val="20"/>
                <w:szCs w:val="20"/>
              </w:rPr>
              <w:t>-12.55%</w:t>
            </w:r>
          </w:p>
        </w:tc>
        <w:tc>
          <w:tcPr>
            <w:tcW w:w="938" w:type="dxa"/>
            <w:shd w:val="clear" w:color="000000" w:fill="FFFFFF"/>
            <w:noWrap/>
            <w:vAlign w:val="center"/>
          </w:tcPr>
          <w:p w14:paraId="2C3E6ABB" w14:textId="1AAFD18E" w:rsidR="00E70551" w:rsidRPr="00E70551" w:rsidRDefault="00E70551" w:rsidP="00695165">
            <w:pPr>
              <w:spacing w:before="0" w:after="0" w:line="240" w:lineRule="auto"/>
              <w:jc w:val="center"/>
              <w:rPr>
                <w:sz w:val="20"/>
                <w:szCs w:val="20"/>
              </w:rPr>
            </w:pPr>
            <w:r w:rsidRPr="00695165">
              <w:rPr>
                <w:sz w:val="20"/>
                <w:szCs w:val="20"/>
              </w:rPr>
              <w:t>5.11%</w:t>
            </w:r>
          </w:p>
        </w:tc>
        <w:tc>
          <w:tcPr>
            <w:tcW w:w="939" w:type="dxa"/>
            <w:shd w:val="clear" w:color="000000" w:fill="FFFFFF"/>
            <w:noWrap/>
            <w:vAlign w:val="center"/>
          </w:tcPr>
          <w:p w14:paraId="71914692" w14:textId="32211E10" w:rsidR="00E70551" w:rsidRPr="00E70551" w:rsidRDefault="00E70551" w:rsidP="00695165">
            <w:pPr>
              <w:spacing w:before="0" w:after="0" w:line="240" w:lineRule="auto"/>
              <w:jc w:val="center"/>
              <w:rPr>
                <w:sz w:val="20"/>
                <w:szCs w:val="20"/>
              </w:rPr>
            </w:pPr>
            <w:r w:rsidRPr="00695165">
              <w:rPr>
                <w:sz w:val="20"/>
                <w:szCs w:val="20"/>
              </w:rPr>
              <w:t>5.13%</w:t>
            </w:r>
          </w:p>
        </w:tc>
        <w:tc>
          <w:tcPr>
            <w:tcW w:w="938" w:type="dxa"/>
            <w:shd w:val="clear" w:color="000000" w:fill="FFFFFF"/>
            <w:noWrap/>
            <w:vAlign w:val="center"/>
          </w:tcPr>
          <w:p w14:paraId="6D4D498B" w14:textId="6313B624" w:rsidR="00E70551" w:rsidRPr="00E70551" w:rsidRDefault="00E70551" w:rsidP="00695165">
            <w:pPr>
              <w:spacing w:before="0" w:after="0" w:line="240" w:lineRule="auto"/>
              <w:jc w:val="center"/>
              <w:rPr>
                <w:sz w:val="20"/>
                <w:szCs w:val="20"/>
              </w:rPr>
            </w:pPr>
            <w:r w:rsidRPr="00695165">
              <w:rPr>
                <w:sz w:val="20"/>
                <w:szCs w:val="20"/>
              </w:rPr>
              <w:t>5.14%</w:t>
            </w:r>
          </w:p>
        </w:tc>
        <w:tc>
          <w:tcPr>
            <w:tcW w:w="939" w:type="dxa"/>
            <w:shd w:val="clear" w:color="000000" w:fill="FFFFFF"/>
            <w:noWrap/>
            <w:vAlign w:val="center"/>
          </w:tcPr>
          <w:p w14:paraId="490B5919" w14:textId="4B716BCA" w:rsidR="00E70551" w:rsidRPr="00E70551" w:rsidRDefault="00E70551" w:rsidP="00695165">
            <w:pPr>
              <w:spacing w:before="0" w:after="0" w:line="240" w:lineRule="auto"/>
              <w:jc w:val="center"/>
              <w:rPr>
                <w:sz w:val="20"/>
                <w:szCs w:val="20"/>
              </w:rPr>
            </w:pPr>
            <w:r w:rsidRPr="00695165">
              <w:rPr>
                <w:sz w:val="20"/>
                <w:szCs w:val="20"/>
              </w:rPr>
              <w:t>5.16%</w:t>
            </w:r>
          </w:p>
        </w:tc>
      </w:tr>
      <w:tr w:rsidR="00E70551" w:rsidRPr="00203764" w14:paraId="48FAAA8E" w14:textId="77777777" w:rsidTr="00695165">
        <w:trPr>
          <w:trHeight w:val="288"/>
          <w:tblHeader/>
        </w:trPr>
        <w:tc>
          <w:tcPr>
            <w:tcW w:w="1216" w:type="dxa"/>
            <w:vMerge/>
            <w:vAlign w:val="center"/>
            <w:hideMark/>
          </w:tcPr>
          <w:p w14:paraId="0A53B22A" w14:textId="77777777" w:rsidR="00E70551" w:rsidRPr="00203764" w:rsidRDefault="00E70551" w:rsidP="00695165">
            <w:pPr>
              <w:spacing w:before="0" w:after="0" w:line="240" w:lineRule="auto"/>
              <w:jc w:val="center"/>
              <w:rPr>
                <w:rFonts w:eastAsia="Times New Roman"/>
                <w:sz w:val="20"/>
                <w:szCs w:val="20"/>
              </w:rPr>
            </w:pPr>
          </w:p>
        </w:tc>
        <w:tc>
          <w:tcPr>
            <w:tcW w:w="1388" w:type="dxa"/>
            <w:shd w:val="clear" w:color="000000" w:fill="FFFFFF"/>
            <w:noWrap/>
            <w:vAlign w:val="center"/>
            <w:hideMark/>
          </w:tcPr>
          <w:p w14:paraId="47E6BC5D" w14:textId="77777777" w:rsidR="00E70551" w:rsidRPr="00203764" w:rsidRDefault="00E70551" w:rsidP="00695165">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79D52415" w14:textId="2BCA94E0" w:rsidR="00E70551" w:rsidRPr="00E70551" w:rsidRDefault="00E70551" w:rsidP="00695165">
            <w:pPr>
              <w:spacing w:before="0" w:after="0" w:line="240" w:lineRule="auto"/>
              <w:jc w:val="center"/>
              <w:rPr>
                <w:b/>
                <w:sz w:val="20"/>
                <w:szCs w:val="20"/>
              </w:rPr>
            </w:pPr>
            <w:r w:rsidRPr="00695165">
              <w:rPr>
                <w:b/>
                <w:bCs/>
                <w:sz w:val="20"/>
                <w:szCs w:val="20"/>
              </w:rPr>
              <w:t>0.38%</w:t>
            </w:r>
          </w:p>
        </w:tc>
        <w:tc>
          <w:tcPr>
            <w:tcW w:w="1111" w:type="dxa"/>
            <w:shd w:val="clear" w:color="000000" w:fill="FFFFFF"/>
            <w:noWrap/>
            <w:vAlign w:val="center"/>
          </w:tcPr>
          <w:p w14:paraId="00D633D7" w14:textId="3868EDB8" w:rsidR="00E70551" w:rsidRPr="00E70551" w:rsidRDefault="00E70551" w:rsidP="00695165">
            <w:pPr>
              <w:spacing w:before="0" w:after="0" w:line="240" w:lineRule="auto"/>
              <w:jc w:val="center"/>
              <w:rPr>
                <w:b/>
                <w:sz w:val="20"/>
                <w:szCs w:val="20"/>
              </w:rPr>
            </w:pPr>
            <w:r w:rsidRPr="00695165">
              <w:rPr>
                <w:b/>
                <w:bCs/>
                <w:sz w:val="20"/>
                <w:szCs w:val="20"/>
              </w:rPr>
              <w:t>11.89%</w:t>
            </w:r>
          </w:p>
        </w:tc>
        <w:tc>
          <w:tcPr>
            <w:tcW w:w="938" w:type="dxa"/>
            <w:shd w:val="clear" w:color="000000" w:fill="FFFFFF"/>
            <w:noWrap/>
            <w:vAlign w:val="center"/>
          </w:tcPr>
          <w:p w14:paraId="348F7C79" w14:textId="0BD7CC28" w:rsidR="00E70551" w:rsidRPr="00E70551" w:rsidRDefault="00E70551" w:rsidP="00695165">
            <w:pPr>
              <w:spacing w:before="0" w:after="0" w:line="240" w:lineRule="auto"/>
              <w:jc w:val="center"/>
              <w:rPr>
                <w:b/>
                <w:sz w:val="20"/>
                <w:szCs w:val="20"/>
              </w:rPr>
            </w:pPr>
            <w:r w:rsidRPr="00E70551">
              <w:rPr>
                <w:b/>
                <w:sz w:val="20"/>
                <w:szCs w:val="20"/>
              </w:rPr>
              <w:t>6.</w:t>
            </w:r>
            <w:r w:rsidRPr="00695165">
              <w:rPr>
                <w:b/>
                <w:bCs/>
                <w:sz w:val="20"/>
                <w:szCs w:val="20"/>
              </w:rPr>
              <w:t>02</w:t>
            </w:r>
            <w:r w:rsidRPr="00E70551">
              <w:rPr>
                <w:b/>
                <w:sz w:val="20"/>
                <w:szCs w:val="20"/>
              </w:rPr>
              <w:t>%</w:t>
            </w:r>
          </w:p>
        </w:tc>
        <w:tc>
          <w:tcPr>
            <w:tcW w:w="938" w:type="dxa"/>
            <w:shd w:val="clear" w:color="000000" w:fill="FFFFFF"/>
            <w:noWrap/>
            <w:vAlign w:val="center"/>
          </w:tcPr>
          <w:p w14:paraId="7FA6FEBA" w14:textId="0A770715" w:rsidR="00E70551" w:rsidRPr="00E70551" w:rsidRDefault="00E70551" w:rsidP="00695165">
            <w:pPr>
              <w:spacing w:before="0" w:after="0" w:line="240" w:lineRule="auto"/>
              <w:jc w:val="center"/>
              <w:rPr>
                <w:b/>
                <w:sz w:val="20"/>
                <w:szCs w:val="20"/>
              </w:rPr>
            </w:pPr>
            <w:r w:rsidRPr="00695165">
              <w:rPr>
                <w:b/>
                <w:bCs/>
                <w:sz w:val="20"/>
                <w:szCs w:val="20"/>
              </w:rPr>
              <w:t>7.31%</w:t>
            </w:r>
          </w:p>
        </w:tc>
        <w:tc>
          <w:tcPr>
            <w:tcW w:w="939" w:type="dxa"/>
            <w:shd w:val="clear" w:color="000000" w:fill="FFFFFF"/>
            <w:noWrap/>
            <w:vAlign w:val="center"/>
          </w:tcPr>
          <w:p w14:paraId="448729EE" w14:textId="1A3AF666" w:rsidR="00E70551" w:rsidRPr="00E70551" w:rsidRDefault="00E70551" w:rsidP="00695165">
            <w:pPr>
              <w:spacing w:before="0" w:after="0" w:line="240" w:lineRule="auto"/>
              <w:jc w:val="center"/>
              <w:rPr>
                <w:b/>
                <w:sz w:val="20"/>
                <w:szCs w:val="20"/>
              </w:rPr>
            </w:pPr>
            <w:r w:rsidRPr="00695165">
              <w:rPr>
                <w:b/>
                <w:bCs/>
                <w:sz w:val="20"/>
                <w:szCs w:val="20"/>
              </w:rPr>
              <w:t>7.58%</w:t>
            </w:r>
          </w:p>
        </w:tc>
        <w:tc>
          <w:tcPr>
            <w:tcW w:w="938" w:type="dxa"/>
            <w:shd w:val="clear" w:color="000000" w:fill="FFFFFF"/>
            <w:noWrap/>
            <w:vAlign w:val="center"/>
          </w:tcPr>
          <w:p w14:paraId="1060778A" w14:textId="4604606C" w:rsidR="00E70551" w:rsidRPr="00E70551" w:rsidRDefault="00E70551" w:rsidP="00695165">
            <w:pPr>
              <w:spacing w:before="0" w:after="0" w:line="240" w:lineRule="auto"/>
              <w:jc w:val="center"/>
              <w:rPr>
                <w:b/>
                <w:sz w:val="20"/>
                <w:szCs w:val="20"/>
              </w:rPr>
            </w:pPr>
            <w:r w:rsidRPr="00695165">
              <w:rPr>
                <w:b/>
                <w:bCs/>
                <w:sz w:val="20"/>
                <w:szCs w:val="20"/>
              </w:rPr>
              <w:t>7.87%</w:t>
            </w:r>
          </w:p>
        </w:tc>
        <w:tc>
          <w:tcPr>
            <w:tcW w:w="939" w:type="dxa"/>
            <w:shd w:val="clear" w:color="000000" w:fill="FFFFFF"/>
            <w:noWrap/>
            <w:vAlign w:val="center"/>
          </w:tcPr>
          <w:p w14:paraId="5FD6A812" w14:textId="18F3878F" w:rsidR="00E70551" w:rsidRPr="00E70551" w:rsidRDefault="00E70551" w:rsidP="00695165">
            <w:pPr>
              <w:spacing w:before="0" w:after="0" w:line="240" w:lineRule="auto"/>
              <w:jc w:val="center"/>
              <w:rPr>
                <w:b/>
                <w:sz w:val="20"/>
                <w:szCs w:val="20"/>
              </w:rPr>
            </w:pPr>
            <w:r w:rsidRPr="00695165">
              <w:rPr>
                <w:b/>
                <w:bCs/>
                <w:sz w:val="20"/>
                <w:szCs w:val="20"/>
              </w:rPr>
              <w:t>8.17%</w:t>
            </w:r>
          </w:p>
        </w:tc>
      </w:tr>
      <w:tr w:rsidR="00E70551" w:rsidRPr="00203764" w14:paraId="6A392370" w14:textId="77777777" w:rsidTr="00695165">
        <w:trPr>
          <w:trHeight w:val="288"/>
          <w:tblHeader/>
        </w:trPr>
        <w:tc>
          <w:tcPr>
            <w:tcW w:w="1216" w:type="dxa"/>
            <w:vMerge w:val="restart"/>
            <w:shd w:val="clear" w:color="000000" w:fill="FFFFFF"/>
            <w:noWrap/>
            <w:vAlign w:val="center"/>
            <w:hideMark/>
          </w:tcPr>
          <w:p w14:paraId="536DF8A1" w14:textId="77777777" w:rsidR="00E70551" w:rsidRPr="00203764" w:rsidRDefault="00E70551" w:rsidP="00695165">
            <w:pPr>
              <w:spacing w:before="0" w:after="0" w:line="240" w:lineRule="auto"/>
              <w:jc w:val="center"/>
              <w:rPr>
                <w:rFonts w:eastAsia="Times New Roman"/>
                <w:sz w:val="20"/>
                <w:szCs w:val="20"/>
              </w:rPr>
            </w:pPr>
            <w:r w:rsidRPr="00203764">
              <w:rPr>
                <w:rFonts w:eastAsia="Times New Roman"/>
                <w:sz w:val="20"/>
                <w:szCs w:val="20"/>
              </w:rPr>
              <w:t>Sales in MU</w:t>
            </w:r>
          </w:p>
        </w:tc>
        <w:tc>
          <w:tcPr>
            <w:tcW w:w="1388" w:type="dxa"/>
            <w:shd w:val="clear" w:color="000000" w:fill="FFFFFF"/>
            <w:noWrap/>
            <w:vAlign w:val="center"/>
            <w:hideMark/>
          </w:tcPr>
          <w:p w14:paraId="3CE819AC" w14:textId="77777777" w:rsidR="00E70551" w:rsidRPr="00203764" w:rsidRDefault="00E70551" w:rsidP="00695165">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2F2DA584" w14:textId="242C0D8B" w:rsidR="00E70551" w:rsidRPr="00E70551" w:rsidRDefault="00E70551" w:rsidP="00695165">
            <w:pPr>
              <w:spacing w:before="0" w:after="0" w:line="240" w:lineRule="auto"/>
              <w:jc w:val="center"/>
              <w:rPr>
                <w:sz w:val="20"/>
                <w:szCs w:val="20"/>
              </w:rPr>
            </w:pPr>
            <w:r w:rsidRPr="00695165">
              <w:rPr>
                <w:sz w:val="20"/>
                <w:szCs w:val="20"/>
              </w:rPr>
              <w:t>1021</w:t>
            </w:r>
          </w:p>
        </w:tc>
        <w:tc>
          <w:tcPr>
            <w:tcW w:w="1111" w:type="dxa"/>
            <w:shd w:val="clear" w:color="000000" w:fill="FFFFFF"/>
            <w:noWrap/>
            <w:vAlign w:val="center"/>
          </w:tcPr>
          <w:p w14:paraId="05337E1E" w14:textId="1502E3CC" w:rsidR="00E70551" w:rsidRPr="00E70551" w:rsidRDefault="00E70551" w:rsidP="00695165">
            <w:pPr>
              <w:spacing w:before="0" w:after="0" w:line="240" w:lineRule="auto"/>
              <w:jc w:val="center"/>
              <w:rPr>
                <w:sz w:val="20"/>
                <w:szCs w:val="20"/>
              </w:rPr>
            </w:pPr>
            <w:r w:rsidRPr="00695165">
              <w:rPr>
                <w:sz w:val="20"/>
                <w:szCs w:val="20"/>
              </w:rPr>
              <w:t>1121</w:t>
            </w:r>
          </w:p>
        </w:tc>
        <w:tc>
          <w:tcPr>
            <w:tcW w:w="938" w:type="dxa"/>
            <w:shd w:val="clear" w:color="000000" w:fill="FFFFFF"/>
            <w:noWrap/>
            <w:vAlign w:val="center"/>
          </w:tcPr>
          <w:p w14:paraId="2379EB1D" w14:textId="652B0A32" w:rsidR="00E70551" w:rsidRPr="00E70551" w:rsidRDefault="00E70551" w:rsidP="00695165">
            <w:pPr>
              <w:spacing w:before="0" w:after="0" w:line="240" w:lineRule="auto"/>
              <w:jc w:val="center"/>
              <w:rPr>
                <w:sz w:val="20"/>
                <w:szCs w:val="20"/>
              </w:rPr>
            </w:pPr>
            <w:r w:rsidRPr="00695165">
              <w:rPr>
                <w:sz w:val="20"/>
                <w:szCs w:val="20"/>
              </w:rPr>
              <w:t>1233</w:t>
            </w:r>
          </w:p>
        </w:tc>
        <w:tc>
          <w:tcPr>
            <w:tcW w:w="938" w:type="dxa"/>
            <w:shd w:val="clear" w:color="000000" w:fill="FFFFFF"/>
            <w:noWrap/>
            <w:vAlign w:val="center"/>
          </w:tcPr>
          <w:p w14:paraId="173D8371" w14:textId="23E6F06E" w:rsidR="00E70551" w:rsidRPr="00E70551" w:rsidRDefault="00E70551" w:rsidP="00695165">
            <w:pPr>
              <w:spacing w:before="0" w:after="0" w:line="240" w:lineRule="auto"/>
              <w:jc w:val="center"/>
              <w:rPr>
                <w:sz w:val="20"/>
                <w:szCs w:val="20"/>
              </w:rPr>
            </w:pPr>
            <w:r w:rsidRPr="00695165">
              <w:rPr>
                <w:sz w:val="20"/>
                <w:szCs w:val="20"/>
              </w:rPr>
              <w:t>1361</w:t>
            </w:r>
          </w:p>
        </w:tc>
        <w:tc>
          <w:tcPr>
            <w:tcW w:w="939" w:type="dxa"/>
            <w:shd w:val="clear" w:color="000000" w:fill="FFFFFF"/>
            <w:noWrap/>
            <w:vAlign w:val="center"/>
          </w:tcPr>
          <w:p w14:paraId="2DE8399A" w14:textId="0D55EDC5" w:rsidR="00E70551" w:rsidRPr="00E70551" w:rsidRDefault="00E70551" w:rsidP="00695165">
            <w:pPr>
              <w:spacing w:before="0" w:after="0" w:line="240" w:lineRule="auto"/>
              <w:jc w:val="center"/>
              <w:rPr>
                <w:sz w:val="20"/>
                <w:szCs w:val="20"/>
              </w:rPr>
            </w:pPr>
            <w:r w:rsidRPr="00695165">
              <w:rPr>
                <w:sz w:val="20"/>
                <w:szCs w:val="20"/>
              </w:rPr>
              <w:t>1505</w:t>
            </w:r>
          </w:p>
        </w:tc>
        <w:tc>
          <w:tcPr>
            <w:tcW w:w="938" w:type="dxa"/>
            <w:shd w:val="clear" w:color="000000" w:fill="FFFFFF"/>
            <w:noWrap/>
            <w:vAlign w:val="center"/>
          </w:tcPr>
          <w:p w14:paraId="40F6A196" w14:textId="7BF1A325" w:rsidR="00E70551" w:rsidRPr="00E70551" w:rsidRDefault="00E70551" w:rsidP="00695165">
            <w:pPr>
              <w:spacing w:before="0" w:after="0" w:line="240" w:lineRule="auto"/>
              <w:jc w:val="center"/>
              <w:rPr>
                <w:sz w:val="20"/>
                <w:szCs w:val="20"/>
              </w:rPr>
            </w:pPr>
            <w:r w:rsidRPr="00695165">
              <w:rPr>
                <w:sz w:val="20"/>
                <w:szCs w:val="20"/>
              </w:rPr>
              <w:t>1669</w:t>
            </w:r>
          </w:p>
        </w:tc>
        <w:tc>
          <w:tcPr>
            <w:tcW w:w="939" w:type="dxa"/>
            <w:shd w:val="clear" w:color="000000" w:fill="FFFFFF"/>
            <w:noWrap/>
            <w:vAlign w:val="center"/>
          </w:tcPr>
          <w:p w14:paraId="50A1CCC3" w14:textId="1E8221A3" w:rsidR="00E70551" w:rsidRPr="00E70551" w:rsidRDefault="00E70551" w:rsidP="00695165">
            <w:pPr>
              <w:spacing w:before="0" w:after="0" w:line="240" w:lineRule="auto"/>
              <w:jc w:val="center"/>
              <w:rPr>
                <w:sz w:val="20"/>
                <w:szCs w:val="20"/>
              </w:rPr>
            </w:pPr>
            <w:r w:rsidRPr="00695165">
              <w:rPr>
                <w:sz w:val="20"/>
                <w:szCs w:val="20"/>
              </w:rPr>
              <w:t>1855</w:t>
            </w:r>
          </w:p>
        </w:tc>
      </w:tr>
      <w:tr w:rsidR="00E70551" w:rsidRPr="00203764" w14:paraId="56A35327" w14:textId="77777777" w:rsidTr="00695165">
        <w:trPr>
          <w:trHeight w:val="288"/>
          <w:tblHeader/>
        </w:trPr>
        <w:tc>
          <w:tcPr>
            <w:tcW w:w="1216" w:type="dxa"/>
            <w:vMerge/>
            <w:vAlign w:val="center"/>
            <w:hideMark/>
          </w:tcPr>
          <w:p w14:paraId="2D116E48" w14:textId="77777777" w:rsidR="00E70551" w:rsidRPr="00203764" w:rsidRDefault="00E70551" w:rsidP="00695165">
            <w:pPr>
              <w:spacing w:before="0" w:after="0" w:line="240" w:lineRule="auto"/>
              <w:jc w:val="center"/>
              <w:rPr>
                <w:rFonts w:eastAsia="Times New Roman"/>
                <w:sz w:val="20"/>
                <w:szCs w:val="20"/>
              </w:rPr>
            </w:pPr>
          </w:p>
        </w:tc>
        <w:tc>
          <w:tcPr>
            <w:tcW w:w="1388" w:type="dxa"/>
            <w:shd w:val="clear" w:color="000000" w:fill="FFFFFF"/>
            <w:noWrap/>
            <w:vAlign w:val="center"/>
            <w:hideMark/>
          </w:tcPr>
          <w:p w14:paraId="10C09DE5" w14:textId="77777777" w:rsidR="00E70551" w:rsidRPr="00203764" w:rsidRDefault="00E70551" w:rsidP="00695165">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48761695" w14:textId="20AB5063" w:rsidR="00E70551" w:rsidRPr="00E70551" w:rsidRDefault="00E70551" w:rsidP="00695165">
            <w:pPr>
              <w:spacing w:before="0" w:after="0" w:line="240" w:lineRule="auto"/>
              <w:jc w:val="center"/>
              <w:rPr>
                <w:sz w:val="20"/>
                <w:szCs w:val="20"/>
              </w:rPr>
            </w:pPr>
            <w:r w:rsidRPr="00695165">
              <w:rPr>
                <w:sz w:val="20"/>
                <w:szCs w:val="20"/>
              </w:rPr>
              <w:t>169</w:t>
            </w:r>
          </w:p>
        </w:tc>
        <w:tc>
          <w:tcPr>
            <w:tcW w:w="1111" w:type="dxa"/>
            <w:shd w:val="clear" w:color="000000" w:fill="FFFFFF"/>
            <w:noWrap/>
            <w:vAlign w:val="center"/>
          </w:tcPr>
          <w:p w14:paraId="754D3B66" w14:textId="5FC64A85" w:rsidR="00E70551" w:rsidRPr="00E70551" w:rsidRDefault="00E70551" w:rsidP="00695165">
            <w:pPr>
              <w:spacing w:before="0" w:after="0" w:line="240" w:lineRule="auto"/>
              <w:jc w:val="center"/>
              <w:rPr>
                <w:sz w:val="20"/>
                <w:szCs w:val="20"/>
              </w:rPr>
            </w:pPr>
            <w:r w:rsidRPr="00695165">
              <w:rPr>
                <w:sz w:val="20"/>
                <w:szCs w:val="20"/>
              </w:rPr>
              <w:t>261</w:t>
            </w:r>
          </w:p>
        </w:tc>
        <w:tc>
          <w:tcPr>
            <w:tcW w:w="938" w:type="dxa"/>
            <w:shd w:val="clear" w:color="000000" w:fill="FFFFFF"/>
            <w:noWrap/>
            <w:vAlign w:val="center"/>
          </w:tcPr>
          <w:p w14:paraId="2EECC020" w14:textId="2098F6BB" w:rsidR="00E70551" w:rsidRPr="00E70551" w:rsidRDefault="00E70551" w:rsidP="00695165">
            <w:pPr>
              <w:spacing w:before="0" w:after="0" w:line="240" w:lineRule="auto"/>
              <w:jc w:val="center"/>
              <w:rPr>
                <w:sz w:val="20"/>
                <w:szCs w:val="20"/>
              </w:rPr>
            </w:pPr>
            <w:r w:rsidRPr="00695165">
              <w:rPr>
                <w:sz w:val="20"/>
                <w:szCs w:val="20"/>
              </w:rPr>
              <w:t>374</w:t>
            </w:r>
          </w:p>
        </w:tc>
        <w:tc>
          <w:tcPr>
            <w:tcW w:w="938" w:type="dxa"/>
            <w:shd w:val="clear" w:color="000000" w:fill="FFFFFF"/>
            <w:noWrap/>
            <w:vAlign w:val="center"/>
          </w:tcPr>
          <w:p w14:paraId="4B936012" w14:textId="1861D74A" w:rsidR="00E70551" w:rsidRPr="00E70551" w:rsidRDefault="00E70551" w:rsidP="00695165">
            <w:pPr>
              <w:spacing w:before="0" w:after="0" w:line="240" w:lineRule="auto"/>
              <w:jc w:val="center"/>
              <w:rPr>
                <w:sz w:val="20"/>
                <w:szCs w:val="20"/>
              </w:rPr>
            </w:pPr>
            <w:r w:rsidRPr="00695165">
              <w:rPr>
                <w:sz w:val="20"/>
                <w:szCs w:val="20"/>
              </w:rPr>
              <w:t>379</w:t>
            </w:r>
          </w:p>
        </w:tc>
        <w:tc>
          <w:tcPr>
            <w:tcW w:w="939" w:type="dxa"/>
            <w:shd w:val="clear" w:color="000000" w:fill="FFFFFF"/>
            <w:noWrap/>
            <w:vAlign w:val="center"/>
          </w:tcPr>
          <w:p w14:paraId="6FD96136" w14:textId="4364B650" w:rsidR="00E70551" w:rsidRPr="00E70551" w:rsidRDefault="00E70551" w:rsidP="00695165">
            <w:pPr>
              <w:spacing w:before="0" w:after="0" w:line="240" w:lineRule="auto"/>
              <w:jc w:val="center"/>
              <w:rPr>
                <w:sz w:val="20"/>
                <w:szCs w:val="20"/>
              </w:rPr>
            </w:pPr>
            <w:r w:rsidRPr="00695165">
              <w:rPr>
                <w:sz w:val="20"/>
                <w:szCs w:val="20"/>
              </w:rPr>
              <w:t>384</w:t>
            </w:r>
          </w:p>
        </w:tc>
        <w:tc>
          <w:tcPr>
            <w:tcW w:w="938" w:type="dxa"/>
            <w:shd w:val="clear" w:color="000000" w:fill="FFFFFF"/>
            <w:noWrap/>
            <w:vAlign w:val="center"/>
          </w:tcPr>
          <w:p w14:paraId="01734A2F" w14:textId="2E67B640" w:rsidR="00E70551" w:rsidRPr="00E70551" w:rsidRDefault="00E70551" w:rsidP="00695165">
            <w:pPr>
              <w:spacing w:before="0" w:after="0" w:line="240" w:lineRule="auto"/>
              <w:jc w:val="center"/>
              <w:rPr>
                <w:sz w:val="20"/>
                <w:szCs w:val="20"/>
              </w:rPr>
            </w:pPr>
            <w:r w:rsidRPr="00695165">
              <w:rPr>
                <w:sz w:val="20"/>
                <w:szCs w:val="20"/>
              </w:rPr>
              <w:t>389</w:t>
            </w:r>
          </w:p>
        </w:tc>
        <w:tc>
          <w:tcPr>
            <w:tcW w:w="939" w:type="dxa"/>
            <w:shd w:val="clear" w:color="000000" w:fill="FFFFFF"/>
            <w:noWrap/>
            <w:vAlign w:val="center"/>
          </w:tcPr>
          <w:p w14:paraId="3EF1A067" w14:textId="108185C6" w:rsidR="00E70551" w:rsidRPr="00E70551" w:rsidRDefault="00E70551" w:rsidP="00695165">
            <w:pPr>
              <w:spacing w:before="0" w:after="0" w:line="240" w:lineRule="auto"/>
              <w:jc w:val="center"/>
              <w:rPr>
                <w:sz w:val="20"/>
                <w:szCs w:val="20"/>
              </w:rPr>
            </w:pPr>
            <w:r w:rsidRPr="00695165">
              <w:rPr>
                <w:sz w:val="20"/>
                <w:szCs w:val="20"/>
              </w:rPr>
              <w:t>395</w:t>
            </w:r>
          </w:p>
        </w:tc>
      </w:tr>
      <w:tr w:rsidR="00E70551" w:rsidRPr="00203764" w14:paraId="71F4C0D5" w14:textId="77777777" w:rsidTr="00695165">
        <w:trPr>
          <w:trHeight w:val="288"/>
          <w:tblHeader/>
        </w:trPr>
        <w:tc>
          <w:tcPr>
            <w:tcW w:w="1216" w:type="dxa"/>
            <w:vMerge/>
            <w:vAlign w:val="center"/>
            <w:hideMark/>
          </w:tcPr>
          <w:p w14:paraId="52B9EC43" w14:textId="77777777" w:rsidR="00E70551" w:rsidRPr="00203764" w:rsidRDefault="00E70551" w:rsidP="00695165">
            <w:pPr>
              <w:spacing w:before="0" w:after="0" w:line="240" w:lineRule="auto"/>
              <w:jc w:val="center"/>
              <w:rPr>
                <w:rFonts w:eastAsia="Times New Roman"/>
                <w:sz w:val="20"/>
                <w:szCs w:val="20"/>
              </w:rPr>
            </w:pPr>
          </w:p>
        </w:tc>
        <w:tc>
          <w:tcPr>
            <w:tcW w:w="1388" w:type="dxa"/>
            <w:shd w:val="clear" w:color="000000" w:fill="FFFFFF"/>
            <w:noWrap/>
            <w:vAlign w:val="center"/>
            <w:hideMark/>
          </w:tcPr>
          <w:p w14:paraId="41A9B229" w14:textId="77777777" w:rsidR="00E70551" w:rsidRPr="00203764" w:rsidRDefault="00E70551" w:rsidP="00695165">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2624B759" w14:textId="14D647F0" w:rsidR="00E70551" w:rsidRPr="00E70551" w:rsidRDefault="00E70551" w:rsidP="00695165">
            <w:pPr>
              <w:spacing w:before="0" w:after="0" w:line="240" w:lineRule="auto"/>
              <w:jc w:val="center"/>
              <w:rPr>
                <w:sz w:val="20"/>
                <w:szCs w:val="20"/>
              </w:rPr>
            </w:pPr>
            <w:r w:rsidRPr="00695165">
              <w:rPr>
                <w:sz w:val="20"/>
                <w:szCs w:val="20"/>
              </w:rPr>
              <w:t>732</w:t>
            </w:r>
          </w:p>
        </w:tc>
        <w:tc>
          <w:tcPr>
            <w:tcW w:w="1111" w:type="dxa"/>
            <w:shd w:val="clear" w:color="000000" w:fill="FFFFFF"/>
            <w:noWrap/>
            <w:vAlign w:val="center"/>
          </w:tcPr>
          <w:p w14:paraId="699A8CBF" w14:textId="3D4885F7" w:rsidR="00E70551" w:rsidRPr="00E70551" w:rsidRDefault="00E70551" w:rsidP="00695165">
            <w:pPr>
              <w:spacing w:before="0" w:after="0" w:line="240" w:lineRule="auto"/>
              <w:jc w:val="center"/>
              <w:rPr>
                <w:sz w:val="20"/>
                <w:szCs w:val="20"/>
              </w:rPr>
            </w:pPr>
            <w:r w:rsidRPr="00695165">
              <w:rPr>
                <w:sz w:val="20"/>
                <w:szCs w:val="20"/>
              </w:rPr>
              <w:t>769</w:t>
            </w:r>
          </w:p>
        </w:tc>
        <w:tc>
          <w:tcPr>
            <w:tcW w:w="938" w:type="dxa"/>
            <w:shd w:val="clear" w:color="000000" w:fill="FFFFFF"/>
            <w:noWrap/>
            <w:vAlign w:val="center"/>
          </w:tcPr>
          <w:p w14:paraId="69167D29" w14:textId="43FC020F" w:rsidR="00E70551" w:rsidRPr="00E70551" w:rsidRDefault="00E70551" w:rsidP="00695165">
            <w:pPr>
              <w:spacing w:before="0" w:after="0" w:line="240" w:lineRule="auto"/>
              <w:jc w:val="center"/>
              <w:rPr>
                <w:sz w:val="20"/>
                <w:szCs w:val="20"/>
              </w:rPr>
            </w:pPr>
            <w:r w:rsidRPr="00695165">
              <w:rPr>
                <w:sz w:val="20"/>
                <w:szCs w:val="20"/>
              </w:rPr>
              <w:t>672</w:t>
            </w:r>
          </w:p>
        </w:tc>
        <w:tc>
          <w:tcPr>
            <w:tcW w:w="938" w:type="dxa"/>
            <w:shd w:val="clear" w:color="000000" w:fill="FFFFFF"/>
            <w:noWrap/>
            <w:vAlign w:val="center"/>
          </w:tcPr>
          <w:p w14:paraId="1ECC7ED0" w14:textId="19E0CCB6" w:rsidR="00E70551" w:rsidRPr="00E70551" w:rsidRDefault="00E70551" w:rsidP="00695165">
            <w:pPr>
              <w:spacing w:before="0" w:after="0" w:line="240" w:lineRule="auto"/>
              <w:jc w:val="center"/>
              <w:rPr>
                <w:sz w:val="20"/>
                <w:szCs w:val="20"/>
              </w:rPr>
            </w:pPr>
            <w:r w:rsidRPr="00695165">
              <w:rPr>
                <w:sz w:val="20"/>
                <w:szCs w:val="20"/>
              </w:rPr>
              <w:t>707</w:t>
            </w:r>
          </w:p>
        </w:tc>
        <w:tc>
          <w:tcPr>
            <w:tcW w:w="939" w:type="dxa"/>
            <w:shd w:val="clear" w:color="000000" w:fill="FFFFFF"/>
            <w:noWrap/>
            <w:vAlign w:val="center"/>
          </w:tcPr>
          <w:p w14:paraId="2629C123" w14:textId="67531081" w:rsidR="00E70551" w:rsidRPr="00E70551" w:rsidRDefault="00E70551" w:rsidP="00695165">
            <w:pPr>
              <w:spacing w:before="0" w:after="0" w:line="240" w:lineRule="auto"/>
              <w:jc w:val="center"/>
              <w:rPr>
                <w:sz w:val="20"/>
                <w:szCs w:val="20"/>
              </w:rPr>
            </w:pPr>
            <w:r w:rsidRPr="00695165">
              <w:rPr>
                <w:sz w:val="20"/>
                <w:szCs w:val="20"/>
              </w:rPr>
              <w:t>743</w:t>
            </w:r>
          </w:p>
        </w:tc>
        <w:tc>
          <w:tcPr>
            <w:tcW w:w="938" w:type="dxa"/>
            <w:shd w:val="clear" w:color="000000" w:fill="FFFFFF"/>
            <w:noWrap/>
            <w:vAlign w:val="center"/>
          </w:tcPr>
          <w:p w14:paraId="2AE331CF" w14:textId="233AA875" w:rsidR="00E70551" w:rsidRPr="00E70551" w:rsidRDefault="00E70551" w:rsidP="00695165">
            <w:pPr>
              <w:spacing w:before="0" w:after="0" w:line="240" w:lineRule="auto"/>
              <w:jc w:val="center"/>
              <w:rPr>
                <w:sz w:val="20"/>
                <w:szCs w:val="20"/>
              </w:rPr>
            </w:pPr>
            <w:r w:rsidRPr="00695165">
              <w:rPr>
                <w:sz w:val="20"/>
                <w:szCs w:val="20"/>
              </w:rPr>
              <w:t>781</w:t>
            </w:r>
          </w:p>
        </w:tc>
        <w:tc>
          <w:tcPr>
            <w:tcW w:w="939" w:type="dxa"/>
            <w:shd w:val="clear" w:color="000000" w:fill="FFFFFF"/>
            <w:noWrap/>
            <w:vAlign w:val="center"/>
          </w:tcPr>
          <w:p w14:paraId="68FAA0B9" w14:textId="428134C9" w:rsidR="00E70551" w:rsidRPr="00E70551" w:rsidRDefault="00E70551" w:rsidP="00695165">
            <w:pPr>
              <w:spacing w:before="0" w:after="0" w:line="240" w:lineRule="auto"/>
              <w:jc w:val="center"/>
              <w:rPr>
                <w:sz w:val="20"/>
                <w:szCs w:val="20"/>
              </w:rPr>
            </w:pPr>
            <w:r w:rsidRPr="00695165">
              <w:rPr>
                <w:sz w:val="20"/>
                <w:szCs w:val="20"/>
              </w:rPr>
              <w:t>821</w:t>
            </w:r>
          </w:p>
        </w:tc>
      </w:tr>
      <w:tr w:rsidR="00E70551" w:rsidRPr="00203764" w14:paraId="20B6E37D" w14:textId="77777777" w:rsidTr="00695165">
        <w:trPr>
          <w:trHeight w:val="288"/>
          <w:tblHeader/>
        </w:trPr>
        <w:tc>
          <w:tcPr>
            <w:tcW w:w="1216" w:type="dxa"/>
            <w:vMerge/>
            <w:vAlign w:val="center"/>
            <w:hideMark/>
          </w:tcPr>
          <w:p w14:paraId="55968D3C" w14:textId="77777777" w:rsidR="00E70551" w:rsidRPr="00203764" w:rsidRDefault="00E70551" w:rsidP="00695165">
            <w:pPr>
              <w:spacing w:before="0" w:after="0" w:line="240" w:lineRule="auto"/>
              <w:jc w:val="center"/>
              <w:rPr>
                <w:rFonts w:eastAsia="Times New Roman"/>
                <w:sz w:val="20"/>
                <w:szCs w:val="20"/>
              </w:rPr>
            </w:pPr>
          </w:p>
        </w:tc>
        <w:tc>
          <w:tcPr>
            <w:tcW w:w="1388" w:type="dxa"/>
            <w:shd w:val="clear" w:color="000000" w:fill="FFFFFF"/>
            <w:noWrap/>
            <w:vAlign w:val="center"/>
            <w:hideMark/>
          </w:tcPr>
          <w:p w14:paraId="0BB51955" w14:textId="77777777" w:rsidR="00E70551" w:rsidRPr="00203764" w:rsidRDefault="00E70551" w:rsidP="00695165">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3D997FE3" w14:textId="40560245" w:rsidR="00E70551" w:rsidRPr="00E70551" w:rsidRDefault="00E70551" w:rsidP="00695165">
            <w:pPr>
              <w:spacing w:before="0" w:after="0" w:line="240" w:lineRule="auto"/>
              <w:jc w:val="center"/>
              <w:rPr>
                <w:b/>
                <w:sz w:val="20"/>
                <w:szCs w:val="20"/>
              </w:rPr>
            </w:pPr>
            <w:r w:rsidRPr="00695165">
              <w:rPr>
                <w:b/>
                <w:bCs/>
                <w:sz w:val="20"/>
                <w:szCs w:val="20"/>
              </w:rPr>
              <w:t>1922</w:t>
            </w:r>
          </w:p>
        </w:tc>
        <w:tc>
          <w:tcPr>
            <w:tcW w:w="1111" w:type="dxa"/>
            <w:shd w:val="clear" w:color="000000" w:fill="FFFFFF"/>
            <w:noWrap/>
            <w:vAlign w:val="center"/>
          </w:tcPr>
          <w:p w14:paraId="44CBEF2C" w14:textId="61F4B806" w:rsidR="00E70551" w:rsidRPr="00E70551" w:rsidRDefault="00E70551" w:rsidP="00695165">
            <w:pPr>
              <w:spacing w:before="0" w:after="0" w:line="240" w:lineRule="auto"/>
              <w:jc w:val="center"/>
              <w:rPr>
                <w:b/>
                <w:sz w:val="20"/>
                <w:szCs w:val="20"/>
              </w:rPr>
            </w:pPr>
            <w:r w:rsidRPr="00695165">
              <w:rPr>
                <w:b/>
                <w:bCs/>
                <w:sz w:val="20"/>
                <w:szCs w:val="20"/>
              </w:rPr>
              <w:t>2151</w:t>
            </w:r>
          </w:p>
        </w:tc>
        <w:tc>
          <w:tcPr>
            <w:tcW w:w="938" w:type="dxa"/>
            <w:shd w:val="clear" w:color="000000" w:fill="FFFFFF"/>
            <w:noWrap/>
            <w:vAlign w:val="center"/>
          </w:tcPr>
          <w:p w14:paraId="5EA33E4E" w14:textId="5A265FD8" w:rsidR="00E70551" w:rsidRPr="00E70551" w:rsidRDefault="00E70551" w:rsidP="00695165">
            <w:pPr>
              <w:spacing w:before="0" w:after="0" w:line="240" w:lineRule="auto"/>
              <w:jc w:val="center"/>
              <w:rPr>
                <w:b/>
                <w:sz w:val="20"/>
                <w:szCs w:val="20"/>
              </w:rPr>
            </w:pPr>
            <w:r w:rsidRPr="00695165">
              <w:rPr>
                <w:b/>
                <w:bCs/>
                <w:sz w:val="20"/>
                <w:szCs w:val="20"/>
              </w:rPr>
              <w:t>2280</w:t>
            </w:r>
          </w:p>
        </w:tc>
        <w:tc>
          <w:tcPr>
            <w:tcW w:w="938" w:type="dxa"/>
            <w:shd w:val="clear" w:color="000000" w:fill="FFFFFF"/>
            <w:noWrap/>
            <w:vAlign w:val="center"/>
          </w:tcPr>
          <w:p w14:paraId="379A0F94" w14:textId="3063FCFD" w:rsidR="00E70551" w:rsidRPr="00E70551" w:rsidRDefault="00E70551" w:rsidP="00695165">
            <w:pPr>
              <w:spacing w:before="0" w:after="0" w:line="240" w:lineRule="auto"/>
              <w:jc w:val="center"/>
              <w:rPr>
                <w:b/>
                <w:sz w:val="20"/>
                <w:szCs w:val="20"/>
              </w:rPr>
            </w:pPr>
            <w:r w:rsidRPr="00695165">
              <w:rPr>
                <w:b/>
                <w:bCs/>
                <w:sz w:val="20"/>
                <w:szCs w:val="20"/>
              </w:rPr>
              <w:t>2447</w:t>
            </w:r>
          </w:p>
        </w:tc>
        <w:tc>
          <w:tcPr>
            <w:tcW w:w="939" w:type="dxa"/>
            <w:shd w:val="clear" w:color="000000" w:fill="FFFFFF"/>
            <w:noWrap/>
            <w:vAlign w:val="center"/>
          </w:tcPr>
          <w:p w14:paraId="2C54610E" w14:textId="59868582" w:rsidR="00E70551" w:rsidRPr="00E70551" w:rsidRDefault="00E70551" w:rsidP="00695165">
            <w:pPr>
              <w:spacing w:before="0" w:after="0" w:line="240" w:lineRule="auto"/>
              <w:jc w:val="center"/>
              <w:rPr>
                <w:b/>
                <w:sz w:val="20"/>
                <w:szCs w:val="20"/>
              </w:rPr>
            </w:pPr>
            <w:r w:rsidRPr="00695165">
              <w:rPr>
                <w:b/>
                <w:bCs/>
                <w:sz w:val="20"/>
                <w:szCs w:val="20"/>
              </w:rPr>
              <w:t>2632</w:t>
            </w:r>
          </w:p>
        </w:tc>
        <w:tc>
          <w:tcPr>
            <w:tcW w:w="938" w:type="dxa"/>
            <w:shd w:val="clear" w:color="000000" w:fill="FFFFFF"/>
            <w:noWrap/>
            <w:vAlign w:val="center"/>
          </w:tcPr>
          <w:p w14:paraId="3C1C2A15" w14:textId="17B1B20F" w:rsidR="00E70551" w:rsidRPr="00E70551" w:rsidRDefault="00E70551" w:rsidP="00695165">
            <w:pPr>
              <w:spacing w:before="0" w:after="0" w:line="240" w:lineRule="auto"/>
              <w:jc w:val="center"/>
              <w:rPr>
                <w:b/>
                <w:sz w:val="20"/>
                <w:szCs w:val="20"/>
              </w:rPr>
            </w:pPr>
            <w:r w:rsidRPr="00695165">
              <w:rPr>
                <w:b/>
                <w:bCs/>
                <w:sz w:val="20"/>
                <w:szCs w:val="20"/>
              </w:rPr>
              <w:t>2840</w:t>
            </w:r>
          </w:p>
        </w:tc>
        <w:tc>
          <w:tcPr>
            <w:tcW w:w="939" w:type="dxa"/>
            <w:shd w:val="clear" w:color="000000" w:fill="FFFFFF"/>
            <w:noWrap/>
            <w:vAlign w:val="center"/>
          </w:tcPr>
          <w:p w14:paraId="1F8732DC" w14:textId="414DB833" w:rsidR="00E70551" w:rsidRPr="00E70551" w:rsidRDefault="00E70551" w:rsidP="00695165">
            <w:pPr>
              <w:spacing w:before="0" w:after="0" w:line="240" w:lineRule="auto"/>
              <w:jc w:val="center"/>
              <w:rPr>
                <w:b/>
                <w:sz w:val="20"/>
                <w:szCs w:val="20"/>
              </w:rPr>
            </w:pPr>
            <w:r w:rsidRPr="00695165">
              <w:rPr>
                <w:b/>
                <w:bCs/>
                <w:sz w:val="20"/>
                <w:szCs w:val="20"/>
              </w:rPr>
              <w:t>3071</w:t>
            </w:r>
          </w:p>
        </w:tc>
      </w:tr>
    </w:tbl>
    <w:p w14:paraId="1285F989" w14:textId="0D60EB46" w:rsidR="00801D20" w:rsidRDefault="00801D20" w:rsidP="00695165">
      <w:pPr>
        <w:spacing w:before="0" w:after="0" w:line="240" w:lineRule="auto"/>
        <w:rPr>
          <w:sz w:val="16"/>
          <w:szCs w:val="16"/>
        </w:rPr>
      </w:pPr>
      <w:r w:rsidRPr="00801D20">
        <w:rPr>
          <w:sz w:val="16"/>
          <w:szCs w:val="16"/>
        </w:rPr>
        <w:t xml:space="preserve">*Due to reduction in SCCL sales </w:t>
      </w:r>
      <w:r w:rsidR="0043048B">
        <w:rPr>
          <w:sz w:val="16"/>
          <w:szCs w:val="16"/>
        </w:rPr>
        <w:t>on account of Captive Solar Plants</w:t>
      </w:r>
    </w:p>
    <w:p w14:paraId="38C2AFCC" w14:textId="63980888" w:rsidR="00D15D33" w:rsidRDefault="00D15D33" w:rsidP="002F6BF7">
      <w:pPr>
        <w:pStyle w:val="Caption"/>
        <w:spacing w:after="0" w:afterAutospacing="0"/>
      </w:pPr>
      <w:bookmarkStart w:id="110" w:name="_Toc131186041"/>
      <w:r>
        <w:t xml:space="preserve">Table </w:t>
      </w:r>
      <w:r>
        <w:fldChar w:fldCharType="begin"/>
      </w:r>
      <w:r>
        <w:instrText>SEQ Table \* ARABIC</w:instrText>
      </w:r>
      <w:r>
        <w:fldChar w:fldCharType="separate"/>
      </w:r>
      <w:r w:rsidR="00516CF1">
        <w:rPr>
          <w:noProof/>
        </w:rPr>
        <w:t>21</w:t>
      </w:r>
      <w:r>
        <w:fldChar w:fldCharType="end"/>
      </w:r>
      <w:r>
        <w:t xml:space="preserve">: </w:t>
      </w:r>
      <w:r w:rsidRPr="00D96549">
        <w:t xml:space="preserve">HT-I Industrial and Ferro </w:t>
      </w:r>
      <w:r w:rsidRPr="0022649C">
        <w:t xml:space="preserve">Alloys </w:t>
      </w:r>
      <w:r w:rsidR="00BD6494" w:rsidRPr="00695165">
        <w:t>6</w:t>
      </w:r>
      <w:r w:rsidRPr="00695165">
        <w:rPr>
          <w:vertAlign w:val="superscript"/>
        </w:rPr>
        <w:t>th</w:t>
      </w:r>
      <w:r w:rsidRPr="0022649C">
        <w:t xml:space="preserve"> Control</w:t>
      </w:r>
      <w:r>
        <w:t xml:space="preserve"> period</w:t>
      </w:r>
      <w:bookmarkEnd w:id="110"/>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882"/>
        <w:gridCol w:w="1279"/>
        <w:gridCol w:w="1272"/>
        <w:gridCol w:w="1273"/>
        <w:gridCol w:w="1272"/>
        <w:gridCol w:w="1201"/>
      </w:tblGrid>
      <w:tr w:rsidR="00743FF2" w:rsidRPr="00203764" w14:paraId="3F1E40CC" w14:textId="77777777" w:rsidTr="00DC7973">
        <w:trPr>
          <w:trHeight w:val="250"/>
          <w:tblHeader/>
        </w:trPr>
        <w:tc>
          <w:tcPr>
            <w:tcW w:w="1631" w:type="dxa"/>
            <w:vMerge w:val="restart"/>
            <w:shd w:val="clear" w:color="000000" w:fill="244062"/>
            <w:noWrap/>
            <w:vAlign w:val="center"/>
            <w:hideMark/>
          </w:tcPr>
          <w:p w14:paraId="527F9CAE" w14:textId="77777777" w:rsidR="00743FF2" w:rsidRPr="00203764" w:rsidRDefault="00743FF2"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882" w:type="dxa"/>
            <w:vMerge w:val="restart"/>
            <w:shd w:val="clear" w:color="000000" w:fill="244062"/>
            <w:noWrap/>
            <w:vAlign w:val="center"/>
            <w:hideMark/>
          </w:tcPr>
          <w:p w14:paraId="04AA9682" w14:textId="77777777" w:rsidR="00743FF2" w:rsidRPr="00203764" w:rsidRDefault="00743FF2"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6297" w:type="dxa"/>
            <w:gridSpan w:val="5"/>
            <w:shd w:val="clear" w:color="000000" w:fill="244062"/>
            <w:vAlign w:val="center"/>
          </w:tcPr>
          <w:p w14:paraId="1F5C9DCB" w14:textId="77777777" w:rsidR="00743FF2" w:rsidRPr="00203764" w:rsidRDefault="00743FF2"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r>
              <w:rPr>
                <w:rFonts w:eastAsia="Times New Roman"/>
                <w:b/>
                <w:bCs/>
                <w:color w:val="FFFFFF"/>
                <w:sz w:val="20"/>
                <w:szCs w:val="20"/>
              </w:rPr>
              <w:t xml:space="preserve"> (MU)</w:t>
            </w:r>
          </w:p>
        </w:tc>
      </w:tr>
      <w:tr w:rsidR="00743FF2" w:rsidRPr="00203764" w14:paraId="2BC995F6" w14:textId="77777777" w:rsidTr="00DC7973">
        <w:trPr>
          <w:trHeight w:val="250"/>
          <w:tblHeader/>
        </w:trPr>
        <w:tc>
          <w:tcPr>
            <w:tcW w:w="1631" w:type="dxa"/>
            <w:vMerge/>
            <w:vAlign w:val="center"/>
            <w:hideMark/>
          </w:tcPr>
          <w:p w14:paraId="06A8B9F7" w14:textId="77777777" w:rsidR="00743FF2" w:rsidRPr="00203764" w:rsidRDefault="00743FF2" w:rsidP="00DC7973">
            <w:pPr>
              <w:spacing w:before="0" w:after="0"/>
              <w:jc w:val="center"/>
              <w:rPr>
                <w:rFonts w:eastAsia="Times New Roman"/>
                <w:b/>
                <w:bCs/>
                <w:color w:val="FFFFFF"/>
                <w:sz w:val="20"/>
                <w:szCs w:val="20"/>
              </w:rPr>
            </w:pPr>
          </w:p>
        </w:tc>
        <w:tc>
          <w:tcPr>
            <w:tcW w:w="1882" w:type="dxa"/>
            <w:vMerge/>
            <w:vAlign w:val="center"/>
            <w:hideMark/>
          </w:tcPr>
          <w:p w14:paraId="11F2E2C5" w14:textId="77777777" w:rsidR="00743FF2" w:rsidRPr="00203764" w:rsidRDefault="00743FF2" w:rsidP="00DC7973">
            <w:pPr>
              <w:spacing w:before="0" w:after="0"/>
              <w:jc w:val="center"/>
              <w:rPr>
                <w:rFonts w:eastAsia="Times New Roman"/>
                <w:b/>
                <w:bCs/>
                <w:color w:val="FFFFFF"/>
                <w:sz w:val="20"/>
                <w:szCs w:val="20"/>
              </w:rPr>
            </w:pPr>
          </w:p>
        </w:tc>
        <w:tc>
          <w:tcPr>
            <w:tcW w:w="1279" w:type="dxa"/>
            <w:shd w:val="clear" w:color="000000" w:fill="244062"/>
            <w:noWrap/>
            <w:vAlign w:val="center"/>
            <w:hideMark/>
          </w:tcPr>
          <w:p w14:paraId="2DF24F39" w14:textId="77777777" w:rsidR="00743FF2" w:rsidRPr="008876CC" w:rsidRDefault="00743FF2" w:rsidP="00DC7973">
            <w:pPr>
              <w:spacing w:before="0" w:after="0"/>
              <w:jc w:val="center"/>
              <w:rPr>
                <w:rFonts w:eastAsia="Times New Roman"/>
                <w:b/>
                <w:bCs/>
                <w:sz w:val="20"/>
                <w:szCs w:val="20"/>
              </w:rPr>
            </w:pPr>
            <w:r w:rsidRPr="008876CC">
              <w:rPr>
                <w:rFonts w:eastAsia="Times New Roman"/>
                <w:b/>
                <w:bCs/>
                <w:sz w:val="20"/>
                <w:szCs w:val="20"/>
              </w:rPr>
              <w:t>2029-30</w:t>
            </w:r>
          </w:p>
        </w:tc>
        <w:tc>
          <w:tcPr>
            <w:tcW w:w="1272" w:type="dxa"/>
            <w:shd w:val="clear" w:color="000000" w:fill="244062"/>
            <w:noWrap/>
            <w:vAlign w:val="center"/>
            <w:hideMark/>
          </w:tcPr>
          <w:p w14:paraId="43D60543" w14:textId="77777777" w:rsidR="00743FF2" w:rsidRPr="008876CC" w:rsidRDefault="00743FF2" w:rsidP="00DC7973">
            <w:pPr>
              <w:spacing w:before="0" w:after="0"/>
              <w:jc w:val="center"/>
              <w:rPr>
                <w:rFonts w:eastAsia="Times New Roman"/>
                <w:b/>
                <w:bCs/>
                <w:sz w:val="20"/>
                <w:szCs w:val="20"/>
              </w:rPr>
            </w:pPr>
            <w:r w:rsidRPr="008876CC">
              <w:rPr>
                <w:rFonts w:eastAsia="Times New Roman"/>
                <w:b/>
                <w:bCs/>
                <w:sz w:val="20"/>
                <w:szCs w:val="20"/>
              </w:rPr>
              <w:t>2030-31</w:t>
            </w:r>
          </w:p>
        </w:tc>
        <w:tc>
          <w:tcPr>
            <w:tcW w:w="1273" w:type="dxa"/>
            <w:shd w:val="clear" w:color="000000" w:fill="244062"/>
            <w:noWrap/>
            <w:vAlign w:val="center"/>
            <w:hideMark/>
          </w:tcPr>
          <w:p w14:paraId="0494C717" w14:textId="77777777" w:rsidR="00743FF2" w:rsidRPr="008876CC" w:rsidRDefault="00743FF2" w:rsidP="00DC7973">
            <w:pPr>
              <w:spacing w:before="0" w:after="0"/>
              <w:jc w:val="center"/>
              <w:rPr>
                <w:rFonts w:eastAsia="Times New Roman"/>
                <w:b/>
                <w:bCs/>
                <w:sz w:val="20"/>
                <w:szCs w:val="20"/>
              </w:rPr>
            </w:pPr>
            <w:r w:rsidRPr="008876CC">
              <w:rPr>
                <w:rFonts w:eastAsia="Times New Roman"/>
                <w:b/>
                <w:bCs/>
                <w:sz w:val="20"/>
                <w:szCs w:val="20"/>
              </w:rPr>
              <w:t>2031-32</w:t>
            </w:r>
          </w:p>
        </w:tc>
        <w:tc>
          <w:tcPr>
            <w:tcW w:w="1272" w:type="dxa"/>
            <w:shd w:val="clear" w:color="000000" w:fill="244062"/>
            <w:noWrap/>
            <w:vAlign w:val="center"/>
            <w:hideMark/>
          </w:tcPr>
          <w:p w14:paraId="5AA67879" w14:textId="77777777" w:rsidR="00743FF2" w:rsidRPr="008876CC" w:rsidRDefault="00743FF2" w:rsidP="00DC7973">
            <w:pPr>
              <w:spacing w:before="0" w:after="0"/>
              <w:jc w:val="center"/>
              <w:rPr>
                <w:rFonts w:eastAsia="Times New Roman"/>
                <w:b/>
                <w:bCs/>
                <w:sz w:val="20"/>
                <w:szCs w:val="20"/>
              </w:rPr>
            </w:pPr>
            <w:r w:rsidRPr="008876CC">
              <w:rPr>
                <w:rFonts w:eastAsia="Times New Roman"/>
                <w:b/>
                <w:bCs/>
                <w:sz w:val="20"/>
                <w:szCs w:val="20"/>
              </w:rPr>
              <w:t>2032-33</w:t>
            </w:r>
          </w:p>
        </w:tc>
        <w:tc>
          <w:tcPr>
            <w:tcW w:w="1201" w:type="dxa"/>
            <w:shd w:val="clear" w:color="000000" w:fill="244062"/>
            <w:noWrap/>
            <w:vAlign w:val="center"/>
            <w:hideMark/>
          </w:tcPr>
          <w:p w14:paraId="3F689FDC" w14:textId="77777777" w:rsidR="00743FF2" w:rsidRPr="008876CC" w:rsidRDefault="00743FF2" w:rsidP="00DC7973">
            <w:pPr>
              <w:spacing w:before="0" w:after="0"/>
              <w:jc w:val="center"/>
              <w:rPr>
                <w:rFonts w:eastAsia="Times New Roman"/>
                <w:b/>
                <w:bCs/>
                <w:sz w:val="20"/>
                <w:szCs w:val="20"/>
              </w:rPr>
            </w:pPr>
            <w:r w:rsidRPr="008876CC">
              <w:rPr>
                <w:rFonts w:eastAsia="Times New Roman"/>
                <w:b/>
                <w:bCs/>
                <w:sz w:val="20"/>
                <w:szCs w:val="20"/>
              </w:rPr>
              <w:t>2033-34</w:t>
            </w:r>
          </w:p>
        </w:tc>
      </w:tr>
      <w:tr w:rsidR="00743FF2" w:rsidRPr="00203764" w14:paraId="26B18CAC" w14:textId="77777777" w:rsidTr="00DC7973">
        <w:trPr>
          <w:trHeight w:val="250"/>
          <w:tblHeader/>
        </w:trPr>
        <w:tc>
          <w:tcPr>
            <w:tcW w:w="1631" w:type="dxa"/>
            <w:vMerge/>
            <w:vAlign w:val="center"/>
            <w:hideMark/>
          </w:tcPr>
          <w:p w14:paraId="6F8ACC71" w14:textId="77777777" w:rsidR="00743FF2" w:rsidRPr="00203764" w:rsidRDefault="00743FF2" w:rsidP="00DC7973">
            <w:pPr>
              <w:spacing w:before="0" w:after="0"/>
              <w:jc w:val="center"/>
              <w:rPr>
                <w:rFonts w:eastAsia="Times New Roman"/>
                <w:b/>
                <w:bCs/>
                <w:color w:val="FFFFFF"/>
                <w:sz w:val="20"/>
                <w:szCs w:val="20"/>
              </w:rPr>
            </w:pPr>
          </w:p>
        </w:tc>
        <w:tc>
          <w:tcPr>
            <w:tcW w:w="1882" w:type="dxa"/>
            <w:vMerge/>
            <w:vAlign w:val="center"/>
            <w:hideMark/>
          </w:tcPr>
          <w:p w14:paraId="3AD1EF3B" w14:textId="77777777" w:rsidR="00743FF2" w:rsidRPr="00203764" w:rsidRDefault="00743FF2" w:rsidP="00DC7973">
            <w:pPr>
              <w:spacing w:before="0" w:after="0"/>
              <w:jc w:val="center"/>
              <w:rPr>
                <w:rFonts w:eastAsia="Times New Roman"/>
                <w:b/>
                <w:bCs/>
                <w:color w:val="FFFFFF"/>
                <w:sz w:val="20"/>
                <w:szCs w:val="20"/>
              </w:rPr>
            </w:pPr>
          </w:p>
        </w:tc>
        <w:tc>
          <w:tcPr>
            <w:tcW w:w="6297" w:type="dxa"/>
            <w:gridSpan w:val="5"/>
            <w:shd w:val="clear" w:color="000000" w:fill="244062"/>
            <w:noWrap/>
            <w:vAlign w:val="center"/>
            <w:hideMark/>
          </w:tcPr>
          <w:p w14:paraId="22D37EBB" w14:textId="77777777" w:rsidR="00743FF2" w:rsidRPr="008876CC" w:rsidRDefault="00743FF2" w:rsidP="00DC7973">
            <w:pPr>
              <w:spacing w:before="0" w:after="0"/>
              <w:jc w:val="center"/>
              <w:rPr>
                <w:rFonts w:eastAsia="Times New Roman"/>
                <w:b/>
                <w:bCs/>
                <w:sz w:val="20"/>
                <w:szCs w:val="20"/>
              </w:rPr>
            </w:pPr>
            <w:r>
              <w:rPr>
                <w:rFonts w:eastAsia="Times New Roman"/>
                <w:b/>
                <w:bCs/>
                <w:sz w:val="20"/>
                <w:szCs w:val="20"/>
              </w:rPr>
              <w:t>6</w:t>
            </w:r>
            <w:r w:rsidRPr="008876CC">
              <w:rPr>
                <w:rFonts w:eastAsia="Times New Roman"/>
                <w:b/>
                <w:bCs/>
                <w:sz w:val="20"/>
                <w:szCs w:val="20"/>
              </w:rPr>
              <w:t>th Control Period</w:t>
            </w:r>
          </w:p>
        </w:tc>
      </w:tr>
      <w:tr w:rsidR="001661FF" w:rsidRPr="00203764" w14:paraId="61E85FAC" w14:textId="77777777" w:rsidTr="00DC7973">
        <w:trPr>
          <w:trHeight w:val="250"/>
          <w:tblHeader/>
        </w:trPr>
        <w:tc>
          <w:tcPr>
            <w:tcW w:w="1631" w:type="dxa"/>
            <w:vMerge w:val="restart"/>
            <w:shd w:val="clear" w:color="000000" w:fill="FFFFFF"/>
            <w:noWrap/>
            <w:vAlign w:val="center"/>
            <w:hideMark/>
          </w:tcPr>
          <w:p w14:paraId="046E79EE" w14:textId="77777777" w:rsidR="001661FF" w:rsidRPr="00203764" w:rsidRDefault="001661FF" w:rsidP="001661FF">
            <w:pPr>
              <w:spacing w:before="0" w:after="0"/>
              <w:jc w:val="center"/>
              <w:rPr>
                <w:rFonts w:eastAsia="Times New Roman"/>
                <w:sz w:val="20"/>
                <w:szCs w:val="20"/>
              </w:rPr>
            </w:pPr>
            <w:r w:rsidRPr="00203764">
              <w:rPr>
                <w:rFonts w:eastAsia="Times New Roman"/>
                <w:sz w:val="20"/>
                <w:szCs w:val="20"/>
              </w:rPr>
              <w:t>Growth</w:t>
            </w:r>
          </w:p>
        </w:tc>
        <w:tc>
          <w:tcPr>
            <w:tcW w:w="1882" w:type="dxa"/>
            <w:shd w:val="clear" w:color="000000" w:fill="FFFFFF"/>
            <w:noWrap/>
            <w:vAlign w:val="center"/>
            <w:hideMark/>
          </w:tcPr>
          <w:p w14:paraId="1D4851F7" w14:textId="77777777" w:rsidR="001661FF" w:rsidRPr="00203764" w:rsidRDefault="001661FF" w:rsidP="001661FF">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bottom"/>
          </w:tcPr>
          <w:p w14:paraId="7A7D348A" w14:textId="0F0619E0" w:rsidR="001661FF" w:rsidRPr="00A760F3" w:rsidRDefault="001661FF" w:rsidP="001661FF">
            <w:pPr>
              <w:spacing w:before="0" w:after="0" w:line="240" w:lineRule="auto"/>
              <w:jc w:val="center"/>
              <w:rPr>
                <w:sz w:val="20"/>
                <w:szCs w:val="20"/>
                <w:highlight w:val="red"/>
              </w:rPr>
            </w:pPr>
            <w:r>
              <w:rPr>
                <w:sz w:val="20"/>
                <w:szCs w:val="20"/>
              </w:rPr>
              <w:t>11.44%</w:t>
            </w:r>
          </w:p>
        </w:tc>
        <w:tc>
          <w:tcPr>
            <w:tcW w:w="1272" w:type="dxa"/>
            <w:shd w:val="clear" w:color="000000" w:fill="FFFFFF"/>
            <w:noWrap/>
            <w:vAlign w:val="bottom"/>
          </w:tcPr>
          <w:p w14:paraId="30557ABC" w14:textId="781B53B4" w:rsidR="001661FF" w:rsidRPr="00A760F3" w:rsidRDefault="001661FF" w:rsidP="001661FF">
            <w:pPr>
              <w:spacing w:before="0" w:after="0" w:line="240" w:lineRule="auto"/>
              <w:jc w:val="center"/>
              <w:rPr>
                <w:sz w:val="20"/>
                <w:szCs w:val="20"/>
                <w:highlight w:val="red"/>
              </w:rPr>
            </w:pPr>
            <w:r>
              <w:rPr>
                <w:sz w:val="20"/>
                <w:szCs w:val="20"/>
              </w:rPr>
              <w:t>11.72%</w:t>
            </w:r>
          </w:p>
        </w:tc>
        <w:tc>
          <w:tcPr>
            <w:tcW w:w="1273" w:type="dxa"/>
            <w:shd w:val="clear" w:color="000000" w:fill="FFFFFF"/>
            <w:noWrap/>
            <w:vAlign w:val="bottom"/>
          </w:tcPr>
          <w:p w14:paraId="5A5247A7" w14:textId="4B671C79" w:rsidR="001661FF" w:rsidRPr="00A760F3" w:rsidRDefault="001661FF" w:rsidP="001661FF">
            <w:pPr>
              <w:spacing w:before="0" w:after="0" w:line="240" w:lineRule="auto"/>
              <w:jc w:val="center"/>
              <w:rPr>
                <w:sz w:val="20"/>
                <w:szCs w:val="20"/>
                <w:highlight w:val="red"/>
              </w:rPr>
            </w:pPr>
            <w:r>
              <w:rPr>
                <w:sz w:val="20"/>
                <w:szCs w:val="20"/>
              </w:rPr>
              <w:t>12.00%</w:t>
            </w:r>
          </w:p>
        </w:tc>
        <w:tc>
          <w:tcPr>
            <w:tcW w:w="1272" w:type="dxa"/>
            <w:shd w:val="clear" w:color="000000" w:fill="FFFFFF"/>
            <w:noWrap/>
            <w:vAlign w:val="bottom"/>
          </w:tcPr>
          <w:p w14:paraId="2193A4D7" w14:textId="4DBC2001" w:rsidR="001661FF" w:rsidRPr="00A760F3" w:rsidRDefault="001661FF" w:rsidP="001661FF">
            <w:pPr>
              <w:spacing w:before="0" w:after="0" w:line="240" w:lineRule="auto"/>
              <w:jc w:val="center"/>
              <w:rPr>
                <w:sz w:val="20"/>
                <w:szCs w:val="20"/>
                <w:highlight w:val="red"/>
              </w:rPr>
            </w:pPr>
            <w:r>
              <w:rPr>
                <w:sz w:val="20"/>
                <w:szCs w:val="20"/>
              </w:rPr>
              <w:t>12.27%</w:t>
            </w:r>
          </w:p>
        </w:tc>
        <w:tc>
          <w:tcPr>
            <w:tcW w:w="1201" w:type="dxa"/>
            <w:shd w:val="clear" w:color="000000" w:fill="FFFFFF"/>
            <w:noWrap/>
            <w:vAlign w:val="bottom"/>
          </w:tcPr>
          <w:p w14:paraId="38279769" w14:textId="45249C3B" w:rsidR="001661FF" w:rsidRPr="00A760F3" w:rsidRDefault="001661FF" w:rsidP="001661FF">
            <w:pPr>
              <w:spacing w:before="0" w:after="0" w:line="240" w:lineRule="auto"/>
              <w:jc w:val="center"/>
              <w:rPr>
                <w:sz w:val="20"/>
                <w:szCs w:val="20"/>
                <w:highlight w:val="red"/>
              </w:rPr>
            </w:pPr>
            <w:r>
              <w:rPr>
                <w:sz w:val="20"/>
                <w:szCs w:val="20"/>
              </w:rPr>
              <w:t>12.54%</w:t>
            </w:r>
          </w:p>
        </w:tc>
      </w:tr>
      <w:tr w:rsidR="001661FF" w:rsidRPr="00203764" w14:paraId="7057179C" w14:textId="77777777" w:rsidTr="00DC7973">
        <w:trPr>
          <w:trHeight w:val="250"/>
          <w:tblHeader/>
        </w:trPr>
        <w:tc>
          <w:tcPr>
            <w:tcW w:w="1631" w:type="dxa"/>
            <w:vMerge/>
            <w:vAlign w:val="center"/>
            <w:hideMark/>
          </w:tcPr>
          <w:p w14:paraId="2AAB4318" w14:textId="77777777" w:rsidR="001661FF" w:rsidRPr="00203764" w:rsidRDefault="001661FF" w:rsidP="001661FF">
            <w:pPr>
              <w:spacing w:before="0" w:after="0"/>
              <w:jc w:val="center"/>
              <w:rPr>
                <w:rFonts w:eastAsia="Times New Roman"/>
                <w:sz w:val="20"/>
                <w:szCs w:val="20"/>
              </w:rPr>
            </w:pPr>
          </w:p>
        </w:tc>
        <w:tc>
          <w:tcPr>
            <w:tcW w:w="1882" w:type="dxa"/>
            <w:shd w:val="clear" w:color="000000" w:fill="FFFFFF"/>
            <w:noWrap/>
            <w:vAlign w:val="center"/>
            <w:hideMark/>
          </w:tcPr>
          <w:p w14:paraId="0739C1FE" w14:textId="77777777" w:rsidR="001661FF" w:rsidRPr="00203764" w:rsidRDefault="001661FF" w:rsidP="001661FF">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bottom"/>
          </w:tcPr>
          <w:p w14:paraId="4DD3F1AF" w14:textId="288A636B" w:rsidR="001661FF" w:rsidRPr="00A760F3" w:rsidRDefault="001661FF" w:rsidP="001661FF">
            <w:pPr>
              <w:spacing w:before="0" w:after="0" w:line="240" w:lineRule="auto"/>
              <w:jc w:val="center"/>
              <w:rPr>
                <w:sz w:val="20"/>
                <w:szCs w:val="20"/>
                <w:highlight w:val="red"/>
              </w:rPr>
            </w:pPr>
            <w:r>
              <w:rPr>
                <w:sz w:val="20"/>
                <w:szCs w:val="20"/>
              </w:rPr>
              <w:t>1.41%</w:t>
            </w:r>
          </w:p>
        </w:tc>
        <w:tc>
          <w:tcPr>
            <w:tcW w:w="1272" w:type="dxa"/>
            <w:shd w:val="clear" w:color="000000" w:fill="FFFFFF"/>
            <w:noWrap/>
            <w:vAlign w:val="bottom"/>
          </w:tcPr>
          <w:p w14:paraId="56EB9A31" w14:textId="6014CD7F" w:rsidR="001661FF" w:rsidRPr="00A760F3" w:rsidRDefault="001661FF" w:rsidP="001661FF">
            <w:pPr>
              <w:spacing w:before="0" w:after="0" w:line="240" w:lineRule="auto"/>
              <w:jc w:val="center"/>
              <w:rPr>
                <w:sz w:val="20"/>
                <w:szCs w:val="20"/>
                <w:highlight w:val="red"/>
              </w:rPr>
            </w:pPr>
            <w:r>
              <w:rPr>
                <w:sz w:val="20"/>
                <w:szCs w:val="20"/>
              </w:rPr>
              <w:t>1.44%</w:t>
            </w:r>
          </w:p>
        </w:tc>
        <w:tc>
          <w:tcPr>
            <w:tcW w:w="1273" w:type="dxa"/>
            <w:shd w:val="clear" w:color="000000" w:fill="FFFFFF"/>
            <w:noWrap/>
            <w:vAlign w:val="bottom"/>
          </w:tcPr>
          <w:p w14:paraId="27873EEA" w14:textId="191C61DF" w:rsidR="001661FF" w:rsidRPr="00A760F3" w:rsidRDefault="001661FF" w:rsidP="001661FF">
            <w:pPr>
              <w:spacing w:before="0" w:after="0" w:line="240" w:lineRule="auto"/>
              <w:jc w:val="center"/>
              <w:rPr>
                <w:sz w:val="20"/>
                <w:szCs w:val="20"/>
                <w:highlight w:val="red"/>
              </w:rPr>
            </w:pPr>
            <w:r>
              <w:rPr>
                <w:sz w:val="20"/>
                <w:szCs w:val="20"/>
              </w:rPr>
              <w:t>1.47%</w:t>
            </w:r>
          </w:p>
        </w:tc>
        <w:tc>
          <w:tcPr>
            <w:tcW w:w="1272" w:type="dxa"/>
            <w:shd w:val="clear" w:color="000000" w:fill="FFFFFF"/>
            <w:noWrap/>
            <w:vAlign w:val="bottom"/>
          </w:tcPr>
          <w:p w14:paraId="0A856D2E" w14:textId="70E36E97" w:rsidR="001661FF" w:rsidRPr="00A760F3" w:rsidRDefault="001661FF" w:rsidP="001661FF">
            <w:pPr>
              <w:spacing w:before="0" w:after="0" w:line="240" w:lineRule="auto"/>
              <w:jc w:val="center"/>
              <w:rPr>
                <w:sz w:val="20"/>
                <w:szCs w:val="20"/>
                <w:highlight w:val="red"/>
              </w:rPr>
            </w:pPr>
            <w:r>
              <w:rPr>
                <w:sz w:val="20"/>
                <w:szCs w:val="20"/>
              </w:rPr>
              <w:t>1.51%</w:t>
            </w:r>
          </w:p>
        </w:tc>
        <w:tc>
          <w:tcPr>
            <w:tcW w:w="1201" w:type="dxa"/>
            <w:shd w:val="clear" w:color="000000" w:fill="FFFFFF"/>
            <w:noWrap/>
            <w:vAlign w:val="bottom"/>
          </w:tcPr>
          <w:p w14:paraId="3BBA2CD7" w14:textId="60169B1A" w:rsidR="001661FF" w:rsidRPr="00A760F3" w:rsidRDefault="001661FF" w:rsidP="001661FF">
            <w:pPr>
              <w:spacing w:before="0" w:after="0" w:line="240" w:lineRule="auto"/>
              <w:jc w:val="center"/>
              <w:rPr>
                <w:sz w:val="20"/>
                <w:szCs w:val="20"/>
                <w:highlight w:val="red"/>
              </w:rPr>
            </w:pPr>
            <w:r>
              <w:rPr>
                <w:sz w:val="20"/>
                <w:szCs w:val="20"/>
              </w:rPr>
              <w:t>1.54%</w:t>
            </w:r>
          </w:p>
        </w:tc>
      </w:tr>
      <w:tr w:rsidR="001661FF" w:rsidRPr="00203764" w14:paraId="15B045E8" w14:textId="77777777" w:rsidTr="00DC7973">
        <w:trPr>
          <w:trHeight w:val="250"/>
          <w:tblHeader/>
        </w:trPr>
        <w:tc>
          <w:tcPr>
            <w:tcW w:w="1631" w:type="dxa"/>
            <w:vMerge/>
            <w:vAlign w:val="center"/>
            <w:hideMark/>
          </w:tcPr>
          <w:p w14:paraId="58319DE7" w14:textId="77777777" w:rsidR="001661FF" w:rsidRPr="00203764" w:rsidRDefault="001661FF" w:rsidP="001661FF">
            <w:pPr>
              <w:spacing w:before="0" w:after="0"/>
              <w:jc w:val="center"/>
              <w:rPr>
                <w:rFonts w:eastAsia="Times New Roman"/>
                <w:sz w:val="20"/>
                <w:szCs w:val="20"/>
              </w:rPr>
            </w:pPr>
          </w:p>
        </w:tc>
        <w:tc>
          <w:tcPr>
            <w:tcW w:w="1882" w:type="dxa"/>
            <w:shd w:val="clear" w:color="000000" w:fill="FFFFFF"/>
            <w:noWrap/>
            <w:vAlign w:val="center"/>
            <w:hideMark/>
          </w:tcPr>
          <w:p w14:paraId="028385DB" w14:textId="77777777" w:rsidR="001661FF" w:rsidRPr="00203764" w:rsidRDefault="001661FF" w:rsidP="001661FF">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bottom"/>
          </w:tcPr>
          <w:p w14:paraId="0AB2DB5C" w14:textId="5E492536" w:rsidR="001661FF" w:rsidRPr="00A760F3" w:rsidRDefault="001661FF" w:rsidP="001661FF">
            <w:pPr>
              <w:spacing w:before="0" w:after="0" w:line="240" w:lineRule="auto"/>
              <w:jc w:val="center"/>
              <w:rPr>
                <w:sz w:val="20"/>
                <w:szCs w:val="20"/>
                <w:highlight w:val="red"/>
              </w:rPr>
            </w:pPr>
            <w:r>
              <w:rPr>
                <w:sz w:val="20"/>
                <w:szCs w:val="20"/>
              </w:rPr>
              <w:t>5.17%</w:t>
            </w:r>
          </w:p>
        </w:tc>
        <w:tc>
          <w:tcPr>
            <w:tcW w:w="1272" w:type="dxa"/>
            <w:shd w:val="clear" w:color="000000" w:fill="FFFFFF"/>
            <w:noWrap/>
            <w:vAlign w:val="bottom"/>
          </w:tcPr>
          <w:p w14:paraId="0A95FFC4" w14:textId="3725709E" w:rsidR="001661FF" w:rsidRPr="00A760F3" w:rsidRDefault="001661FF" w:rsidP="001661FF">
            <w:pPr>
              <w:spacing w:before="0" w:after="0" w:line="240" w:lineRule="auto"/>
              <w:jc w:val="center"/>
              <w:rPr>
                <w:sz w:val="20"/>
                <w:szCs w:val="20"/>
                <w:highlight w:val="red"/>
              </w:rPr>
            </w:pPr>
            <w:r>
              <w:rPr>
                <w:sz w:val="20"/>
                <w:szCs w:val="20"/>
              </w:rPr>
              <w:t>5.19%</w:t>
            </w:r>
          </w:p>
        </w:tc>
        <w:tc>
          <w:tcPr>
            <w:tcW w:w="1273" w:type="dxa"/>
            <w:shd w:val="clear" w:color="000000" w:fill="FFFFFF"/>
            <w:noWrap/>
            <w:vAlign w:val="bottom"/>
          </w:tcPr>
          <w:p w14:paraId="3781B42C" w14:textId="325E3BBC" w:rsidR="001661FF" w:rsidRPr="00A760F3" w:rsidRDefault="001661FF" w:rsidP="001661FF">
            <w:pPr>
              <w:spacing w:before="0" w:after="0" w:line="240" w:lineRule="auto"/>
              <w:jc w:val="center"/>
              <w:rPr>
                <w:sz w:val="20"/>
                <w:szCs w:val="20"/>
                <w:highlight w:val="red"/>
              </w:rPr>
            </w:pPr>
            <w:r>
              <w:rPr>
                <w:sz w:val="20"/>
                <w:szCs w:val="20"/>
              </w:rPr>
              <w:t>5.20%</w:t>
            </w:r>
          </w:p>
        </w:tc>
        <w:tc>
          <w:tcPr>
            <w:tcW w:w="1272" w:type="dxa"/>
            <w:shd w:val="clear" w:color="000000" w:fill="FFFFFF"/>
            <w:noWrap/>
            <w:vAlign w:val="bottom"/>
          </w:tcPr>
          <w:p w14:paraId="05E9CC7D" w14:textId="64266912" w:rsidR="001661FF" w:rsidRPr="00A760F3" w:rsidRDefault="001661FF" w:rsidP="001661FF">
            <w:pPr>
              <w:spacing w:before="0" w:after="0" w:line="240" w:lineRule="auto"/>
              <w:jc w:val="center"/>
              <w:rPr>
                <w:sz w:val="20"/>
                <w:szCs w:val="20"/>
                <w:highlight w:val="red"/>
              </w:rPr>
            </w:pPr>
            <w:r>
              <w:rPr>
                <w:sz w:val="20"/>
                <w:szCs w:val="20"/>
              </w:rPr>
              <w:t>5.22%</w:t>
            </w:r>
          </w:p>
        </w:tc>
        <w:tc>
          <w:tcPr>
            <w:tcW w:w="1201" w:type="dxa"/>
            <w:shd w:val="clear" w:color="000000" w:fill="FFFFFF"/>
            <w:noWrap/>
            <w:vAlign w:val="bottom"/>
          </w:tcPr>
          <w:p w14:paraId="75569573" w14:textId="3099C636" w:rsidR="001661FF" w:rsidRPr="00A760F3" w:rsidRDefault="001661FF" w:rsidP="001661FF">
            <w:pPr>
              <w:spacing w:before="0" w:after="0" w:line="240" w:lineRule="auto"/>
              <w:jc w:val="center"/>
              <w:rPr>
                <w:sz w:val="20"/>
                <w:szCs w:val="20"/>
                <w:highlight w:val="red"/>
              </w:rPr>
            </w:pPr>
            <w:r>
              <w:rPr>
                <w:sz w:val="20"/>
                <w:szCs w:val="20"/>
              </w:rPr>
              <w:t>5.23%</w:t>
            </w:r>
          </w:p>
        </w:tc>
      </w:tr>
      <w:tr w:rsidR="001661FF" w:rsidRPr="00203764" w14:paraId="023DA35E" w14:textId="77777777" w:rsidTr="00DC7973">
        <w:trPr>
          <w:trHeight w:val="250"/>
          <w:tblHeader/>
        </w:trPr>
        <w:tc>
          <w:tcPr>
            <w:tcW w:w="1631" w:type="dxa"/>
            <w:vMerge/>
            <w:vAlign w:val="center"/>
            <w:hideMark/>
          </w:tcPr>
          <w:p w14:paraId="267682C4" w14:textId="77777777" w:rsidR="001661FF" w:rsidRPr="00203764" w:rsidRDefault="001661FF" w:rsidP="001661FF">
            <w:pPr>
              <w:spacing w:before="0" w:after="0"/>
              <w:jc w:val="center"/>
              <w:rPr>
                <w:rFonts w:eastAsia="Times New Roman"/>
                <w:sz w:val="20"/>
                <w:szCs w:val="20"/>
              </w:rPr>
            </w:pPr>
          </w:p>
        </w:tc>
        <w:tc>
          <w:tcPr>
            <w:tcW w:w="1882" w:type="dxa"/>
            <w:shd w:val="clear" w:color="000000" w:fill="FFFFFF"/>
            <w:noWrap/>
            <w:vAlign w:val="center"/>
            <w:hideMark/>
          </w:tcPr>
          <w:p w14:paraId="2B83567F" w14:textId="77777777" w:rsidR="001661FF" w:rsidRPr="00203764" w:rsidRDefault="001661FF" w:rsidP="001661FF">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bottom"/>
          </w:tcPr>
          <w:p w14:paraId="689A0FF0" w14:textId="1655C3F6" w:rsidR="001661FF" w:rsidRPr="00A760F3" w:rsidRDefault="001661FF" w:rsidP="001661FF">
            <w:pPr>
              <w:spacing w:before="0" w:after="0" w:line="240" w:lineRule="auto"/>
              <w:jc w:val="center"/>
              <w:rPr>
                <w:b/>
                <w:bCs/>
                <w:sz w:val="20"/>
                <w:szCs w:val="20"/>
                <w:highlight w:val="red"/>
              </w:rPr>
            </w:pPr>
            <w:r>
              <w:rPr>
                <w:b/>
                <w:bCs/>
                <w:sz w:val="20"/>
                <w:szCs w:val="20"/>
              </w:rPr>
              <w:t>8.47%</w:t>
            </w:r>
          </w:p>
        </w:tc>
        <w:tc>
          <w:tcPr>
            <w:tcW w:w="1272" w:type="dxa"/>
            <w:shd w:val="clear" w:color="000000" w:fill="FFFFFF"/>
            <w:noWrap/>
            <w:vAlign w:val="bottom"/>
          </w:tcPr>
          <w:p w14:paraId="7962672A" w14:textId="734B6CA3" w:rsidR="001661FF" w:rsidRPr="00A760F3" w:rsidRDefault="001661FF" w:rsidP="001661FF">
            <w:pPr>
              <w:spacing w:before="0" w:after="0" w:line="240" w:lineRule="auto"/>
              <w:jc w:val="center"/>
              <w:rPr>
                <w:b/>
                <w:bCs/>
                <w:sz w:val="20"/>
                <w:szCs w:val="20"/>
                <w:highlight w:val="red"/>
              </w:rPr>
            </w:pPr>
            <w:r>
              <w:rPr>
                <w:b/>
                <w:bCs/>
                <w:sz w:val="20"/>
                <w:szCs w:val="20"/>
              </w:rPr>
              <w:t>8.79%</w:t>
            </w:r>
          </w:p>
        </w:tc>
        <w:tc>
          <w:tcPr>
            <w:tcW w:w="1273" w:type="dxa"/>
            <w:shd w:val="clear" w:color="000000" w:fill="FFFFFF"/>
            <w:noWrap/>
            <w:vAlign w:val="bottom"/>
          </w:tcPr>
          <w:p w14:paraId="4F1CB58F" w14:textId="2F9392DD" w:rsidR="001661FF" w:rsidRPr="00A760F3" w:rsidRDefault="001661FF" w:rsidP="001661FF">
            <w:pPr>
              <w:spacing w:before="0" w:after="0" w:line="240" w:lineRule="auto"/>
              <w:jc w:val="center"/>
              <w:rPr>
                <w:b/>
                <w:bCs/>
                <w:sz w:val="20"/>
                <w:szCs w:val="20"/>
                <w:highlight w:val="red"/>
              </w:rPr>
            </w:pPr>
            <w:r>
              <w:rPr>
                <w:b/>
                <w:bCs/>
                <w:sz w:val="20"/>
                <w:szCs w:val="20"/>
              </w:rPr>
              <w:t>9.11%</w:t>
            </w:r>
          </w:p>
        </w:tc>
        <w:tc>
          <w:tcPr>
            <w:tcW w:w="1272" w:type="dxa"/>
            <w:shd w:val="clear" w:color="000000" w:fill="FFFFFF"/>
            <w:noWrap/>
            <w:vAlign w:val="bottom"/>
          </w:tcPr>
          <w:p w14:paraId="1B6E202B" w14:textId="4B76069F" w:rsidR="001661FF" w:rsidRPr="00A760F3" w:rsidRDefault="001661FF" w:rsidP="001661FF">
            <w:pPr>
              <w:spacing w:before="0" w:after="0" w:line="240" w:lineRule="auto"/>
              <w:jc w:val="center"/>
              <w:rPr>
                <w:b/>
                <w:bCs/>
                <w:sz w:val="20"/>
                <w:szCs w:val="20"/>
                <w:highlight w:val="red"/>
              </w:rPr>
            </w:pPr>
            <w:r>
              <w:rPr>
                <w:b/>
                <w:bCs/>
                <w:sz w:val="20"/>
                <w:szCs w:val="20"/>
              </w:rPr>
              <w:t>9.45%</w:t>
            </w:r>
          </w:p>
        </w:tc>
        <w:tc>
          <w:tcPr>
            <w:tcW w:w="1201" w:type="dxa"/>
            <w:shd w:val="clear" w:color="000000" w:fill="FFFFFF"/>
            <w:noWrap/>
            <w:vAlign w:val="bottom"/>
          </w:tcPr>
          <w:p w14:paraId="6AD4D6B4" w14:textId="09E8CF8A" w:rsidR="001661FF" w:rsidRPr="00A760F3" w:rsidRDefault="001661FF" w:rsidP="001661FF">
            <w:pPr>
              <w:spacing w:before="0" w:after="0" w:line="240" w:lineRule="auto"/>
              <w:jc w:val="center"/>
              <w:rPr>
                <w:b/>
                <w:bCs/>
                <w:sz w:val="20"/>
                <w:szCs w:val="20"/>
                <w:highlight w:val="red"/>
              </w:rPr>
            </w:pPr>
            <w:r>
              <w:rPr>
                <w:b/>
                <w:bCs/>
                <w:sz w:val="20"/>
                <w:szCs w:val="20"/>
              </w:rPr>
              <w:t>9.78%</w:t>
            </w:r>
          </w:p>
        </w:tc>
      </w:tr>
      <w:tr w:rsidR="001661FF" w:rsidRPr="00203764" w14:paraId="149F5716" w14:textId="77777777" w:rsidTr="00DC7973">
        <w:trPr>
          <w:trHeight w:val="250"/>
          <w:tblHeader/>
        </w:trPr>
        <w:tc>
          <w:tcPr>
            <w:tcW w:w="1631" w:type="dxa"/>
            <w:vMerge w:val="restart"/>
            <w:shd w:val="clear" w:color="000000" w:fill="FFFFFF"/>
            <w:noWrap/>
            <w:vAlign w:val="center"/>
            <w:hideMark/>
          </w:tcPr>
          <w:p w14:paraId="11B0F6E3" w14:textId="77777777" w:rsidR="001661FF" w:rsidRPr="00203764" w:rsidRDefault="001661FF" w:rsidP="001661FF">
            <w:pPr>
              <w:spacing w:before="0" w:after="0"/>
              <w:jc w:val="center"/>
              <w:rPr>
                <w:rFonts w:eastAsia="Times New Roman"/>
                <w:sz w:val="20"/>
                <w:szCs w:val="20"/>
              </w:rPr>
            </w:pPr>
            <w:r w:rsidRPr="00203764">
              <w:rPr>
                <w:rFonts w:eastAsia="Times New Roman"/>
                <w:sz w:val="20"/>
                <w:szCs w:val="20"/>
              </w:rPr>
              <w:t>Sales in MU</w:t>
            </w:r>
          </w:p>
        </w:tc>
        <w:tc>
          <w:tcPr>
            <w:tcW w:w="1882" w:type="dxa"/>
            <w:shd w:val="clear" w:color="000000" w:fill="FFFFFF"/>
            <w:noWrap/>
            <w:vAlign w:val="center"/>
            <w:hideMark/>
          </w:tcPr>
          <w:p w14:paraId="4CFC1C9C" w14:textId="77777777" w:rsidR="001661FF" w:rsidRPr="00203764" w:rsidRDefault="001661FF" w:rsidP="001661FF">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bottom"/>
          </w:tcPr>
          <w:p w14:paraId="7EE27BB6" w14:textId="436EA970" w:rsidR="001661FF" w:rsidRPr="00A760F3" w:rsidRDefault="001661FF" w:rsidP="001661FF">
            <w:pPr>
              <w:spacing w:before="0" w:after="0" w:line="240" w:lineRule="auto"/>
              <w:jc w:val="center"/>
              <w:rPr>
                <w:sz w:val="20"/>
                <w:szCs w:val="20"/>
                <w:highlight w:val="red"/>
              </w:rPr>
            </w:pPr>
            <w:r>
              <w:rPr>
                <w:sz w:val="20"/>
                <w:szCs w:val="20"/>
              </w:rPr>
              <w:t>2068</w:t>
            </w:r>
          </w:p>
        </w:tc>
        <w:tc>
          <w:tcPr>
            <w:tcW w:w="1272" w:type="dxa"/>
            <w:shd w:val="clear" w:color="000000" w:fill="FFFFFF"/>
            <w:noWrap/>
            <w:vAlign w:val="bottom"/>
          </w:tcPr>
          <w:p w14:paraId="51B0FCA9" w14:textId="07671265" w:rsidR="001661FF" w:rsidRPr="00A760F3" w:rsidRDefault="001661FF" w:rsidP="001661FF">
            <w:pPr>
              <w:spacing w:before="0" w:after="0" w:line="240" w:lineRule="auto"/>
              <w:jc w:val="center"/>
              <w:rPr>
                <w:sz w:val="20"/>
                <w:szCs w:val="20"/>
                <w:highlight w:val="red"/>
              </w:rPr>
            </w:pPr>
            <w:r>
              <w:rPr>
                <w:sz w:val="20"/>
                <w:szCs w:val="20"/>
              </w:rPr>
              <w:t>2310</w:t>
            </w:r>
          </w:p>
        </w:tc>
        <w:tc>
          <w:tcPr>
            <w:tcW w:w="1273" w:type="dxa"/>
            <w:shd w:val="clear" w:color="000000" w:fill="FFFFFF"/>
            <w:noWrap/>
            <w:vAlign w:val="bottom"/>
          </w:tcPr>
          <w:p w14:paraId="0DD9CFDE" w14:textId="183964F7" w:rsidR="001661FF" w:rsidRPr="00A760F3" w:rsidRDefault="001661FF" w:rsidP="001661FF">
            <w:pPr>
              <w:spacing w:before="0" w:after="0" w:line="240" w:lineRule="auto"/>
              <w:jc w:val="center"/>
              <w:rPr>
                <w:sz w:val="20"/>
                <w:szCs w:val="20"/>
                <w:highlight w:val="red"/>
              </w:rPr>
            </w:pPr>
            <w:r>
              <w:rPr>
                <w:sz w:val="20"/>
                <w:szCs w:val="20"/>
              </w:rPr>
              <w:t>2587</w:t>
            </w:r>
          </w:p>
        </w:tc>
        <w:tc>
          <w:tcPr>
            <w:tcW w:w="1272" w:type="dxa"/>
            <w:shd w:val="clear" w:color="000000" w:fill="FFFFFF"/>
            <w:noWrap/>
            <w:vAlign w:val="bottom"/>
          </w:tcPr>
          <w:p w14:paraId="78081D69" w14:textId="6CE31B03" w:rsidR="001661FF" w:rsidRPr="00A760F3" w:rsidRDefault="001661FF" w:rsidP="001661FF">
            <w:pPr>
              <w:spacing w:before="0" w:after="0" w:line="240" w:lineRule="auto"/>
              <w:jc w:val="center"/>
              <w:rPr>
                <w:sz w:val="20"/>
                <w:szCs w:val="20"/>
                <w:highlight w:val="red"/>
              </w:rPr>
            </w:pPr>
            <w:r>
              <w:rPr>
                <w:sz w:val="20"/>
                <w:szCs w:val="20"/>
              </w:rPr>
              <w:t>2905</w:t>
            </w:r>
          </w:p>
        </w:tc>
        <w:tc>
          <w:tcPr>
            <w:tcW w:w="1201" w:type="dxa"/>
            <w:shd w:val="clear" w:color="000000" w:fill="FFFFFF"/>
            <w:noWrap/>
            <w:vAlign w:val="bottom"/>
          </w:tcPr>
          <w:p w14:paraId="6A5D33F6" w14:textId="5F9046A3" w:rsidR="001661FF" w:rsidRPr="00A760F3" w:rsidRDefault="001661FF" w:rsidP="001661FF">
            <w:pPr>
              <w:spacing w:before="0" w:after="0" w:line="240" w:lineRule="auto"/>
              <w:jc w:val="center"/>
              <w:rPr>
                <w:sz w:val="20"/>
                <w:szCs w:val="20"/>
                <w:highlight w:val="red"/>
              </w:rPr>
            </w:pPr>
            <w:r>
              <w:rPr>
                <w:sz w:val="20"/>
                <w:szCs w:val="20"/>
              </w:rPr>
              <w:t>3269</w:t>
            </w:r>
          </w:p>
        </w:tc>
      </w:tr>
      <w:tr w:rsidR="001661FF" w:rsidRPr="00203764" w14:paraId="4321746B" w14:textId="77777777" w:rsidTr="00DC7973">
        <w:trPr>
          <w:trHeight w:val="250"/>
          <w:tblHeader/>
        </w:trPr>
        <w:tc>
          <w:tcPr>
            <w:tcW w:w="1631" w:type="dxa"/>
            <w:vMerge/>
            <w:vAlign w:val="center"/>
            <w:hideMark/>
          </w:tcPr>
          <w:p w14:paraId="3FDC9DFD" w14:textId="77777777" w:rsidR="001661FF" w:rsidRPr="00203764" w:rsidRDefault="001661FF" w:rsidP="001661FF">
            <w:pPr>
              <w:spacing w:before="0" w:after="0"/>
              <w:jc w:val="center"/>
              <w:rPr>
                <w:rFonts w:eastAsia="Times New Roman"/>
                <w:sz w:val="20"/>
                <w:szCs w:val="20"/>
              </w:rPr>
            </w:pPr>
          </w:p>
        </w:tc>
        <w:tc>
          <w:tcPr>
            <w:tcW w:w="1882" w:type="dxa"/>
            <w:shd w:val="clear" w:color="000000" w:fill="FFFFFF"/>
            <w:noWrap/>
            <w:vAlign w:val="center"/>
            <w:hideMark/>
          </w:tcPr>
          <w:p w14:paraId="0DA5D931" w14:textId="77777777" w:rsidR="001661FF" w:rsidRPr="00203764" w:rsidRDefault="001661FF" w:rsidP="001661FF">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bottom"/>
          </w:tcPr>
          <w:p w14:paraId="2E89DDF5" w14:textId="3CF2C17E" w:rsidR="001661FF" w:rsidRPr="00A760F3" w:rsidRDefault="001661FF" w:rsidP="001661FF">
            <w:pPr>
              <w:spacing w:before="0" w:after="0" w:line="240" w:lineRule="auto"/>
              <w:jc w:val="center"/>
              <w:rPr>
                <w:sz w:val="20"/>
                <w:szCs w:val="20"/>
                <w:highlight w:val="red"/>
              </w:rPr>
            </w:pPr>
            <w:r>
              <w:rPr>
                <w:sz w:val="20"/>
                <w:szCs w:val="20"/>
              </w:rPr>
              <w:t>400</w:t>
            </w:r>
          </w:p>
        </w:tc>
        <w:tc>
          <w:tcPr>
            <w:tcW w:w="1272" w:type="dxa"/>
            <w:shd w:val="clear" w:color="000000" w:fill="FFFFFF"/>
            <w:noWrap/>
            <w:vAlign w:val="bottom"/>
          </w:tcPr>
          <w:p w14:paraId="7A14B978" w14:textId="47F5D64A" w:rsidR="001661FF" w:rsidRPr="00A760F3" w:rsidRDefault="001661FF" w:rsidP="001661FF">
            <w:pPr>
              <w:spacing w:before="0" w:after="0" w:line="240" w:lineRule="auto"/>
              <w:jc w:val="center"/>
              <w:rPr>
                <w:sz w:val="20"/>
                <w:szCs w:val="20"/>
                <w:highlight w:val="red"/>
              </w:rPr>
            </w:pPr>
            <w:r>
              <w:rPr>
                <w:sz w:val="20"/>
                <w:szCs w:val="20"/>
              </w:rPr>
              <w:t>406</w:t>
            </w:r>
          </w:p>
        </w:tc>
        <w:tc>
          <w:tcPr>
            <w:tcW w:w="1273" w:type="dxa"/>
            <w:shd w:val="clear" w:color="000000" w:fill="FFFFFF"/>
            <w:noWrap/>
            <w:vAlign w:val="bottom"/>
          </w:tcPr>
          <w:p w14:paraId="081C3D03" w14:textId="3D2AB4B7" w:rsidR="001661FF" w:rsidRPr="00A760F3" w:rsidRDefault="001661FF" w:rsidP="001661FF">
            <w:pPr>
              <w:spacing w:before="0" w:after="0" w:line="240" w:lineRule="auto"/>
              <w:jc w:val="center"/>
              <w:rPr>
                <w:sz w:val="20"/>
                <w:szCs w:val="20"/>
                <w:highlight w:val="red"/>
              </w:rPr>
            </w:pPr>
            <w:r>
              <w:rPr>
                <w:sz w:val="20"/>
                <w:szCs w:val="20"/>
              </w:rPr>
              <w:t>412</w:t>
            </w:r>
          </w:p>
        </w:tc>
        <w:tc>
          <w:tcPr>
            <w:tcW w:w="1272" w:type="dxa"/>
            <w:shd w:val="clear" w:color="000000" w:fill="FFFFFF"/>
            <w:noWrap/>
            <w:vAlign w:val="bottom"/>
          </w:tcPr>
          <w:p w14:paraId="3E5D5EDA" w14:textId="2A63B689" w:rsidR="001661FF" w:rsidRPr="00A760F3" w:rsidRDefault="001661FF" w:rsidP="001661FF">
            <w:pPr>
              <w:spacing w:before="0" w:after="0" w:line="240" w:lineRule="auto"/>
              <w:jc w:val="center"/>
              <w:rPr>
                <w:sz w:val="20"/>
                <w:szCs w:val="20"/>
                <w:highlight w:val="red"/>
              </w:rPr>
            </w:pPr>
            <w:r>
              <w:rPr>
                <w:sz w:val="20"/>
                <w:szCs w:val="20"/>
              </w:rPr>
              <w:t>418</w:t>
            </w:r>
          </w:p>
        </w:tc>
        <w:tc>
          <w:tcPr>
            <w:tcW w:w="1201" w:type="dxa"/>
            <w:shd w:val="clear" w:color="000000" w:fill="FFFFFF"/>
            <w:noWrap/>
            <w:vAlign w:val="bottom"/>
          </w:tcPr>
          <w:p w14:paraId="1F0CA4F8" w14:textId="4E5E6861" w:rsidR="001661FF" w:rsidRPr="00A760F3" w:rsidRDefault="001661FF" w:rsidP="001661FF">
            <w:pPr>
              <w:spacing w:before="0" w:after="0" w:line="240" w:lineRule="auto"/>
              <w:jc w:val="center"/>
              <w:rPr>
                <w:sz w:val="20"/>
                <w:szCs w:val="20"/>
                <w:highlight w:val="red"/>
              </w:rPr>
            </w:pPr>
            <w:r>
              <w:rPr>
                <w:sz w:val="20"/>
                <w:szCs w:val="20"/>
              </w:rPr>
              <w:t>425</w:t>
            </w:r>
          </w:p>
        </w:tc>
      </w:tr>
      <w:tr w:rsidR="001661FF" w:rsidRPr="00203764" w14:paraId="6DD8C077" w14:textId="77777777" w:rsidTr="00DC7973">
        <w:trPr>
          <w:trHeight w:val="250"/>
          <w:tblHeader/>
        </w:trPr>
        <w:tc>
          <w:tcPr>
            <w:tcW w:w="1631" w:type="dxa"/>
            <w:vMerge/>
            <w:vAlign w:val="center"/>
            <w:hideMark/>
          </w:tcPr>
          <w:p w14:paraId="757BFACB" w14:textId="77777777" w:rsidR="001661FF" w:rsidRPr="00203764" w:rsidRDefault="001661FF" w:rsidP="001661FF">
            <w:pPr>
              <w:spacing w:before="0" w:after="0"/>
              <w:jc w:val="center"/>
              <w:rPr>
                <w:rFonts w:eastAsia="Times New Roman"/>
                <w:sz w:val="20"/>
                <w:szCs w:val="20"/>
              </w:rPr>
            </w:pPr>
          </w:p>
        </w:tc>
        <w:tc>
          <w:tcPr>
            <w:tcW w:w="1882" w:type="dxa"/>
            <w:shd w:val="clear" w:color="000000" w:fill="FFFFFF"/>
            <w:noWrap/>
            <w:vAlign w:val="center"/>
            <w:hideMark/>
          </w:tcPr>
          <w:p w14:paraId="30513A5A" w14:textId="77777777" w:rsidR="001661FF" w:rsidRPr="00203764" w:rsidRDefault="001661FF" w:rsidP="001661FF">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bottom"/>
          </w:tcPr>
          <w:p w14:paraId="37386B3C" w14:textId="16D73D70" w:rsidR="001661FF" w:rsidRPr="00A760F3" w:rsidRDefault="001661FF" w:rsidP="001661FF">
            <w:pPr>
              <w:spacing w:before="0" w:after="0" w:line="240" w:lineRule="auto"/>
              <w:jc w:val="center"/>
              <w:rPr>
                <w:sz w:val="20"/>
                <w:szCs w:val="20"/>
                <w:highlight w:val="red"/>
              </w:rPr>
            </w:pPr>
            <w:r>
              <w:rPr>
                <w:sz w:val="20"/>
                <w:szCs w:val="20"/>
              </w:rPr>
              <w:t>864</w:t>
            </w:r>
          </w:p>
        </w:tc>
        <w:tc>
          <w:tcPr>
            <w:tcW w:w="1272" w:type="dxa"/>
            <w:shd w:val="clear" w:color="000000" w:fill="FFFFFF"/>
            <w:noWrap/>
            <w:vAlign w:val="bottom"/>
          </w:tcPr>
          <w:p w14:paraId="0A769CCA" w14:textId="5A5CB040" w:rsidR="001661FF" w:rsidRPr="00A760F3" w:rsidRDefault="001661FF" w:rsidP="001661FF">
            <w:pPr>
              <w:spacing w:before="0" w:after="0" w:line="240" w:lineRule="auto"/>
              <w:jc w:val="center"/>
              <w:rPr>
                <w:sz w:val="20"/>
                <w:szCs w:val="20"/>
                <w:highlight w:val="red"/>
              </w:rPr>
            </w:pPr>
            <w:r>
              <w:rPr>
                <w:sz w:val="20"/>
                <w:szCs w:val="20"/>
              </w:rPr>
              <w:t>909</w:t>
            </w:r>
          </w:p>
        </w:tc>
        <w:tc>
          <w:tcPr>
            <w:tcW w:w="1273" w:type="dxa"/>
            <w:shd w:val="clear" w:color="000000" w:fill="FFFFFF"/>
            <w:noWrap/>
            <w:vAlign w:val="bottom"/>
          </w:tcPr>
          <w:p w14:paraId="0369A982" w14:textId="30E27ACA" w:rsidR="001661FF" w:rsidRPr="00A760F3" w:rsidRDefault="001661FF" w:rsidP="001661FF">
            <w:pPr>
              <w:spacing w:before="0" w:after="0" w:line="240" w:lineRule="auto"/>
              <w:jc w:val="center"/>
              <w:rPr>
                <w:sz w:val="20"/>
                <w:szCs w:val="20"/>
                <w:highlight w:val="red"/>
              </w:rPr>
            </w:pPr>
            <w:r>
              <w:rPr>
                <w:sz w:val="20"/>
                <w:szCs w:val="20"/>
              </w:rPr>
              <w:t>956</w:t>
            </w:r>
          </w:p>
        </w:tc>
        <w:tc>
          <w:tcPr>
            <w:tcW w:w="1272" w:type="dxa"/>
            <w:shd w:val="clear" w:color="000000" w:fill="FFFFFF"/>
            <w:noWrap/>
            <w:vAlign w:val="bottom"/>
          </w:tcPr>
          <w:p w14:paraId="07989594" w14:textId="7B8D74AA" w:rsidR="001661FF" w:rsidRPr="00A760F3" w:rsidRDefault="001661FF" w:rsidP="001661FF">
            <w:pPr>
              <w:spacing w:before="0" w:after="0" w:line="240" w:lineRule="auto"/>
              <w:jc w:val="center"/>
              <w:rPr>
                <w:sz w:val="20"/>
                <w:szCs w:val="20"/>
                <w:highlight w:val="red"/>
              </w:rPr>
            </w:pPr>
            <w:r>
              <w:rPr>
                <w:sz w:val="20"/>
                <w:szCs w:val="20"/>
              </w:rPr>
              <w:t>1006</w:t>
            </w:r>
          </w:p>
        </w:tc>
        <w:tc>
          <w:tcPr>
            <w:tcW w:w="1201" w:type="dxa"/>
            <w:shd w:val="clear" w:color="000000" w:fill="FFFFFF"/>
            <w:noWrap/>
            <w:vAlign w:val="bottom"/>
          </w:tcPr>
          <w:p w14:paraId="03AF0ED5" w14:textId="7CC1A36D" w:rsidR="001661FF" w:rsidRPr="00A760F3" w:rsidRDefault="001661FF" w:rsidP="001661FF">
            <w:pPr>
              <w:spacing w:before="0" w:after="0" w:line="240" w:lineRule="auto"/>
              <w:jc w:val="center"/>
              <w:rPr>
                <w:sz w:val="20"/>
                <w:szCs w:val="20"/>
                <w:highlight w:val="red"/>
              </w:rPr>
            </w:pPr>
            <w:r>
              <w:rPr>
                <w:sz w:val="20"/>
                <w:szCs w:val="20"/>
              </w:rPr>
              <w:t>1058</w:t>
            </w:r>
          </w:p>
        </w:tc>
      </w:tr>
      <w:tr w:rsidR="001661FF" w:rsidRPr="00203764" w14:paraId="7E1D6928" w14:textId="77777777" w:rsidTr="00DC7973">
        <w:trPr>
          <w:trHeight w:val="250"/>
          <w:tblHeader/>
        </w:trPr>
        <w:tc>
          <w:tcPr>
            <w:tcW w:w="1631" w:type="dxa"/>
            <w:vMerge/>
            <w:vAlign w:val="center"/>
            <w:hideMark/>
          </w:tcPr>
          <w:p w14:paraId="2F5C9330" w14:textId="77777777" w:rsidR="001661FF" w:rsidRPr="00203764" w:rsidRDefault="001661FF" w:rsidP="001661FF">
            <w:pPr>
              <w:spacing w:before="0" w:after="0"/>
              <w:jc w:val="center"/>
              <w:rPr>
                <w:rFonts w:eastAsia="Times New Roman"/>
                <w:sz w:val="20"/>
                <w:szCs w:val="20"/>
              </w:rPr>
            </w:pPr>
          </w:p>
        </w:tc>
        <w:tc>
          <w:tcPr>
            <w:tcW w:w="1882" w:type="dxa"/>
            <w:shd w:val="clear" w:color="000000" w:fill="FFFFFF"/>
            <w:noWrap/>
            <w:vAlign w:val="center"/>
            <w:hideMark/>
          </w:tcPr>
          <w:p w14:paraId="0D8758F4" w14:textId="77777777" w:rsidR="001661FF" w:rsidRPr="00203764" w:rsidRDefault="001661FF" w:rsidP="001661FF">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bottom"/>
          </w:tcPr>
          <w:p w14:paraId="1C6C4B2E" w14:textId="2BA78E9A" w:rsidR="001661FF" w:rsidRPr="00A760F3" w:rsidRDefault="001661FF" w:rsidP="001661FF">
            <w:pPr>
              <w:spacing w:before="0" w:after="0" w:line="240" w:lineRule="auto"/>
              <w:jc w:val="center"/>
              <w:rPr>
                <w:b/>
                <w:bCs/>
                <w:sz w:val="20"/>
                <w:szCs w:val="20"/>
                <w:highlight w:val="red"/>
              </w:rPr>
            </w:pPr>
            <w:r>
              <w:rPr>
                <w:b/>
                <w:bCs/>
                <w:sz w:val="20"/>
                <w:szCs w:val="20"/>
              </w:rPr>
              <w:t>3332</w:t>
            </w:r>
          </w:p>
        </w:tc>
        <w:tc>
          <w:tcPr>
            <w:tcW w:w="1272" w:type="dxa"/>
            <w:shd w:val="clear" w:color="000000" w:fill="FFFFFF"/>
            <w:noWrap/>
            <w:vAlign w:val="bottom"/>
          </w:tcPr>
          <w:p w14:paraId="018CE294" w14:textId="5616631D" w:rsidR="001661FF" w:rsidRPr="00A760F3" w:rsidRDefault="001661FF" w:rsidP="001661FF">
            <w:pPr>
              <w:spacing w:before="0" w:after="0" w:line="240" w:lineRule="auto"/>
              <w:jc w:val="center"/>
              <w:rPr>
                <w:b/>
                <w:bCs/>
                <w:sz w:val="20"/>
                <w:szCs w:val="20"/>
                <w:highlight w:val="red"/>
              </w:rPr>
            </w:pPr>
            <w:r>
              <w:rPr>
                <w:b/>
                <w:bCs/>
                <w:sz w:val="20"/>
                <w:szCs w:val="20"/>
              </w:rPr>
              <w:t>3625</w:t>
            </w:r>
          </w:p>
        </w:tc>
        <w:tc>
          <w:tcPr>
            <w:tcW w:w="1273" w:type="dxa"/>
            <w:shd w:val="clear" w:color="000000" w:fill="FFFFFF"/>
            <w:noWrap/>
            <w:vAlign w:val="bottom"/>
          </w:tcPr>
          <w:p w14:paraId="14DD0A74" w14:textId="33E54014" w:rsidR="001661FF" w:rsidRPr="00A760F3" w:rsidRDefault="001661FF" w:rsidP="001661FF">
            <w:pPr>
              <w:spacing w:before="0" w:after="0" w:line="240" w:lineRule="auto"/>
              <w:jc w:val="center"/>
              <w:rPr>
                <w:b/>
                <w:bCs/>
                <w:sz w:val="20"/>
                <w:szCs w:val="20"/>
                <w:highlight w:val="red"/>
              </w:rPr>
            </w:pPr>
            <w:r>
              <w:rPr>
                <w:b/>
                <w:bCs/>
                <w:sz w:val="20"/>
                <w:szCs w:val="20"/>
              </w:rPr>
              <w:t>3955</w:t>
            </w:r>
          </w:p>
        </w:tc>
        <w:tc>
          <w:tcPr>
            <w:tcW w:w="1272" w:type="dxa"/>
            <w:shd w:val="clear" w:color="000000" w:fill="FFFFFF"/>
            <w:noWrap/>
            <w:vAlign w:val="bottom"/>
          </w:tcPr>
          <w:p w14:paraId="7EE6D0F1" w14:textId="7CD8125C" w:rsidR="001661FF" w:rsidRPr="00A760F3" w:rsidRDefault="001661FF" w:rsidP="001661FF">
            <w:pPr>
              <w:spacing w:before="0" w:after="0" w:line="240" w:lineRule="auto"/>
              <w:jc w:val="center"/>
              <w:rPr>
                <w:b/>
                <w:bCs/>
                <w:sz w:val="20"/>
                <w:szCs w:val="20"/>
                <w:highlight w:val="red"/>
              </w:rPr>
            </w:pPr>
            <w:r>
              <w:rPr>
                <w:b/>
                <w:bCs/>
                <w:sz w:val="20"/>
                <w:szCs w:val="20"/>
              </w:rPr>
              <w:t>4329</w:t>
            </w:r>
          </w:p>
        </w:tc>
        <w:tc>
          <w:tcPr>
            <w:tcW w:w="1201" w:type="dxa"/>
            <w:shd w:val="clear" w:color="000000" w:fill="FFFFFF"/>
            <w:noWrap/>
            <w:vAlign w:val="bottom"/>
          </w:tcPr>
          <w:p w14:paraId="77EA99DB" w14:textId="08453E20" w:rsidR="001661FF" w:rsidRPr="00A760F3" w:rsidRDefault="001661FF" w:rsidP="001661FF">
            <w:pPr>
              <w:spacing w:before="0" w:after="0" w:line="240" w:lineRule="auto"/>
              <w:jc w:val="center"/>
              <w:rPr>
                <w:b/>
                <w:bCs/>
                <w:sz w:val="20"/>
                <w:szCs w:val="20"/>
                <w:highlight w:val="red"/>
              </w:rPr>
            </w:pPr>
            <w:r>
              <w:rPr>
                <w:b/>
                <w:bCs/>
                <w:sz w:val="20"/>
                <w:szCs w:val="20"/>
              </w:rPr>
              <w:t>4752</w:t>
            </w:r>
          </w:p>
        </w:tc>
      </w:tr>
    </w:tbl>
    <w:p w14:paraId="08EEEBBC" w14:textId="77777777" w:rsidR="00980878" w:rsidRPr="00370946" w:rsidRDefault="00980878" w:rsidP="0047747E">
      <w:pPr>
        <w:pStyle w:val="Heading3"/>
        <w:spacing w:before="0" w:after="0"/>
      </w:pPr>
      <w:bookmarkStart w:id="111" w:name="_Toc526957130"/>
      <w:bookmarkStart w:id="112" w:name="_Toc131155120"/>
      <w:r w:rsidRPr="00370946">
        <w:t>HT-II Others</w:t>
      </w:r>
      <w:bookmarkEnd w:id="111"/>
      <w:bookmarkEnd w:id="112"/>
    </w:p>
    <w:p w14:paraId="50D638DA" w14:textId="5B41749D" w:rsidR="00592809" w:rsidRDefault="00370946" w:rsidP="00592809">
      <w:pPr>
        <w:spacing w:before="0" w:after="0"/>
      </w:pPr>
      <w:r w:rsidRPr="001814B3">
        <w:t>Considering the past trend of sales in each ci</w:t>
      </w:r>
      <w:r w:rsidR="001814B3" w:rsidRPr="001814B3">
        <w:t xml:space="preserve">rcle, the licensee has adopted </w:t>
      </w:r>
      <w:r w:rsidR="00166832">
        <w:t xml:space="preserve">appropriate </w:t>
      </w:r>
      <w:r w:rsidR="00044628">
        <w:t xml:space="preserve">growth rates </w:t>
      </w:r>
      <w:r w:rsidRPr="001814B3">
        <w:t xml:space="preserve">for </w:t>
      </w:r>
      <w:r w:rsidR="001814B3">
        <w:t>few</w:t>
      </w:r>
      <w:r w:rsidRPr="001814B3">
        <w:t xml:space="preserve"> circle</w:t>
      </w:r>
      <w:r w:rsidR="001814B3" w:rsidRPr="001814B3">
        <w:t xml:space="preserve">s </w:t>
      </w:r>
      <w:r w:rsidR="001814B3">
        <w:t xml:space="preserve">with positive growth </w:t>
      </w:r>
      <w:r w:rsidR="001814B3" w:rsidRPr="001814B3">
        <w:t>and a nominal growth rate of 5</w:t>
      </w:r>
      <w:r w:rsidRPr="001814B3">
        <w:t>%</w:t>
      </w:r>
      <w:r w:rsidR="004B49F2">
        <w:t xml:space="preserve"> or 2%</w:t>
      </w:r>
      <w:r w:rsidRPr="001814B3">
        <w:t xml:space="preserve"> for circles where</w:t>
      </w:r>
      <w:r w:rsidR="00B1494D">
        <w:t xml:space="preserve"> abnormal</w:t>
      </w:r>
      <w:r w:rsidR="00B1494D" w:rsidRPr="001814B3">
        <w:t xml:space="preserve"> </w:t>
      </w:r>
      <w:r w:rsidRPr="001814B3">
        <w:t>growth is recorded.</w:t>
      </w:r>
      <w:r w:rsidR="00592809">
        <w:t xml:space="preserve">  The </w:t>
      </w:r>
      <w:r w:rsidR="00592809" w:rsidRPr="00F21493">
        <w:t>growth rates arri</w:t>
      </w:r>
      <w:r w:rsidR="00D90150">
        <w:t>ved at DISCOM level for th</w:t>
      </w:r>
      <w:r w:rsidR="00D90150" w:rsidRPr="00EB3A30">
        <w:t xml:space="preserve">e </w:t>
      </w:r>
      <w:r w:rsidR="00C35DFF" w:rsidRPr="00695165">
        <w:t>5</w:t>
      </w:r>
      <w:r w:rsidR="00D90150" w:rsidRPr="00695165">
        <w:rPr>
          <w:vertAlign w:val="superscript"/>
        </w:rPr>
        <w:t>th</w:t>
      </w:r>
      <w:r w:rsidR="00C35DFF" w:rsidRPr="00695165">
        <w:rPr>
          <w:vertAlign w:val="superscript"/>
        </w:rPr>
        <w:t xml:space="preserve"> </w:t>
      </w:r>
      <w:r w:rsidR="00EB3A30" w:rsidRPr="00EB3A30">
        <w:t>C</w:t>
      </w:r>
      <w:r w:rsidR="00592809" w:rsidRPr="00F21493">
        <w:t xml:space="preserve">ontrol </w:t>
      </w:r>
      <w:r w:rsidR="00EB3A30">
        <w:t>P</w:t>
      </w:r>
      <w:r w:rsidR="00592809" w:rsidRPr="00F21493">
        <w:t>eriod and corresponding sales projections are as follows:</w:t>
      </w:r>
    </w:p>
    <w:p w14:paraId="266356F9" w14:textId="6DC08102" w:rsidR="00BD509F" w:rsidRDefault="00795B4F" w:rsidP="00BD509F">
      <w:pPr>
        <w:pStyle w:val="Caption"/>
        <w:spacing w:after="0" w:afterAutospacing="0"/>
      </w:pPr>
      <w:bookmarkStart w:id="113" w:name="_Toc131186042"/>
      <w:r>
        <w:t>T</w:t>
      </w:r>
      <w:r w:rsidR="00BD509F">
        <w:t xml:space="preserve">able </w:t>
      </w:r>
      <w:r>
        <w:fldChar w:fldCharType="begin"/>
      </w:r>
      <w:r>
        <w:instrText>SEQ Table \* ARABIC</w:instrText>
      </w:r>
      <w:r>
        <w:fldChar w:fldCharType="separate"/>
      </w:r>
      <w:r w:rsidR="00516CF1">
        <w:rPr>
          <w:noProof/>
        </w:rPr>
        <w:t>22</w:t>
      </w:r>
      <w:r>
        <w:fldChar w:fldCharType="end"/>
      </w:r>
      <w:r w:rsidR="00BD509F">
        <w:t xml:space="preserve">: </w:t>
      </w:r>
      <w:r w:rsidR="00BD509F" w:rsidRPr="00370946">
        <w:t xml:space="preserve">HT-II </w:t>
      </w:r>
      <w:r w:rsidR="00BD509F" w:rsidRPr="00EB3A30">
        <w:t xml:space="preserve">Others </w:t>
      </w:r>
      <w:r w:rsidR="00C35DFF" w:rsidRPr="00695165">
        <w:t>5</w:t>
      </w:r>
      <w:r w:rsidR="00BD509F" w:rsidRPr="00695165">
        <w:rPr>
          <w:vertAlign w:val="superscript"/>
        </w:rPr>
        <w:t>th</w:t>
      </w:r>
      <w:r w:rsidR="00BD509F" w:rsidRPr="00EB3A30">
        <w:t xml:space="preserve"> </w:t>
      </w:r>
      <w:r w:rsidR="00EB3A30">
        <w:t>C</w:t>
      </w:r>
      <w:r w:rsidR="00BD509F" w:rsidRPr="00EB3A30">
        <w:t>ontrol</w:t>
      </w:r>
      <w:r w:rsidR="00BD509F">
        <w:t xml:space="preserve"> </w:t>
      </w:r>
      <w:r w:rsidR="00EB3A30">
        <w:t>P</w:t>
      </w:r>
      <w:r w:rsidR="00BD509F">
        <w:t>eriod</w:t>
      </w:r>
      <w:bookmarkEnd w:id="1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388"/>
        <w:gridCol w:w="1433"/>
        <w:gridCol w:w="1111"/>
        <w:gridCol w:w="938"/>
        <w:gridCol w:w="938"/>
        <w:gridCol w:w="939"/>
        <w:gridCol w:w="938"/>
        <w:gridCol w:w="939"/>
      </w:tblGrid>
      <w:tr w:rsidR="00EB3A30" w:rsidRPr="00203764" w14:paraId="600CB415" w14:textId="77777777" w:rsidTr="00DC7973">
        <w:trPr>
          <w:trHeight w:val="331"/>
          <w:tblHeader/>
        </w:trPr>
        <w:tc>
          <w:tcPr>
            <w:tcW w:w="1216" w:type="dxa"/>
            <w:vMerge w:val="restart"/>
            <w:shd w:val="clear" w:color="000000" w:fill="244062"/>
            <w:noWrap/>
            <w:vAlign w:val="center"/>
            <w:hideMark/>
          </w:tcPr>
          <w:p w14:paraId="5E309A5B" w14:textId="77777777" w:rsidR="00EB3A30" w:rsidRPr="00203764" w:rsidRDefault="00EB3A30"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388" w:type="dxa"/>
            <w:vMerge w:val="restart"/>
            <w:shd w:val="clear" w:color="000000" w:fill="244062"/>
            <w:noWrap/>
            <w:vAlign w:val="center"/>
            <w:hideMark/>
          </w:tcPr>
          <w:p w14:paraId="099E7412" w14:textId="77777777" w:rsidR="00EB3A30" w:rsidRPr="00203764" w:rsidRDefault="00EB3A30"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1433" w:type="dxa"/>
            <w:shd w:val="clear" w:color="000000" w:fill="244062"/>
            <w:noWrap/>
            <w:vAlign w:val="center"/>
            <w:hideMark/>
          </w:tcPr>
          <w:p w14:paraId="1ED7964E" w14:textId="77777777" w:rsidR="00EB3A30" w:rsidRPr="00203764" w:rsidRDefault="00EB3A30" w:rsidP="00DC7973">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5803" w:type="dxa"/>
            <w:gridSpan w:val="6"/>
            <w:shd w:val="clear" w:color="000000" w:fill="244062"/>
            <w:noWrap/>
            <w:vAlign w:val="center"/>
            <w:hideMark/>
          </w:tcPr>
          <w:p w14:paraId="4FADF7EA" w14:textId="77777777" w:rsidR="00EB3A30" w:rsidRPr="00203764" w:rsidRDefault="00EB3A30"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EB3A30" w:rsidRPr="00203764" w14:paraId="73345B01" w14:textId="77777777" w:rsidTr="00DC7973">
        <w:trPr>
          <w:trHeight w:val="331"/>
          <w:tblHeader/>
        </w:trPr>
        <w:tc>
          <w:tcPr>
            <w:tcW w:w="1216" w:type="dxa"/>
            <w:vMerge/>
            <w:vAlign w:val="center"/>
            <w:hideMark/>
          </w:tcPr>
          <w:p w14:paraId="62656EEE" w14:textId="77777777" w:rsidR="00EB3A30" w:rsidRPr="00203764" w:rsidRDefault="00EB3A30" w:rsidP="00DC7973">
            <w:pPr>
              <w:spacing w:before="0" w:after="0"/>
              <w:jc w:val="center"/>
              <w:rPr>
                <w:rFonts w:eastAsia="Times New Roman"/>
                <w:b/>
                <w:bCs/>
                <w:color w:val="FFFFFF"/>
                <w:sz w:val="20"/>
                <w:szCs w:val="20"/>
              </w:rPr>
            </w:pPr>
          </w:p>
        </w:tc>
        <w:tc>
          <w:tcPr>
            <w:tcW w:w="1388" w:type="dxa"/>
            <w:vMerge/>
            <w:vAlign w:val="center"/>
            <w:hideMark/>
          </w:tcPr>
          <w:p w14:paraId="685D907A" w14:textId="77777777" w:rsidR="00EB3A30" w:rsidRPr="00203764" w:rsidRDefault="00EB3A30"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687C875D" w14:textId="77777777" w:rsidR="00EB3A30" w:rsidRPr="00203764" w:rsidRDefault="00EB3A30" w:rsidP="00DC7973">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1111" w:type="dxa"/>
            <w:shd w:val="clear" w:color="000000" w:fill="244062"/>
            <w:noWrap/>
            <w:vAlign w:val="center"/>
            <w:hideMark/>
          </w:tcPr>
          <w:p w14:paraId="0C61DBF8" w14:textId="77777777" w:rsidR="00EB3A30" w:rsidRPr="00A87BC9" w:rsidRDefault="00EB3A30" w:rsidP="00DC7973">
            <w:pPr>
              <w:spacing w:before="0" w:after="0"/>
              <w:jc w:val="center"/>
              <w:rPr>
                <w:rFonts w:eastAsia="Times New Roman"/>
                <w:b/>
                <w:sz w:val="20"/>
                <w:szCs w:val="20"/>
              </w:rPr>
            </w:pPr>
            <w:r w:rsidRPr="00A87BC9">
              <w:rPr>
                <w:rFonts w:eastAsia="Times New Roman"/>
                <w:b/>
                <w:sz w:val="20"/>
                <w:szCs w:val="20"/>
              </w:rPr>
              <w:t>2023-24</w:t>
            </w:r>
          </w:p>
        </w:tc>
        <w:tc>
          <w:tcPr>
            <w:tcW w:w="938" w:type="dxa"/>
            <w:shd w:val="clear" w:color="000000" w:fill="244062"/>
            <w:noWrap/>
            <w:vAlign w:val="center"/>
            <w:hideMark/>
          </w:tcPr>
          <w:p w14:paraId="21408320" w14:textId="77777777" w:rsidR="00EB3A30" w:rsidRPr="00A87BC9" w:rsidRDefault="00EB3A30" w:rsidP="00DC7973">
            <w:pPr>
              <w:spacing w:before="0" w:after="0"/>
              <w:jc w:val="center"/>
              <w:rPr>
                <w:rFonts w:eastAsia="Times New Roman"/>
                <w:b/>
                <w:sz w:val="20"/>
                <w:szCs w:val="20"/>
              </w:rPr>
            </w:pPr>
            <w:r w:rsidRPr="00A87BC9">
              <w:rPr>
                <w:rFonts w:eastAsia="Times New Roman"/>
                <w:b/>
                <w:sz w:val="20"/>
                <w:szCs w:val="20"/>
              </w:rPr>
              <w:t>2024-25</w:t>
            </w:r>
          </w:p>
        </w:tc>
        <w:tc>
          <w:tcPr>
            <w:tcW w:w="938" w:type="dxa"/>
            <w:shd w:val="clear" w:color="000000" w:fill="244062"/>
            <w:noWrap/>
            <w:vAlign w:val="center"/>
            <w:hideMark/>
          </w:tcPr>
          <w:p w14:paraId="42F327C9" w14:textId="77777777" w:rsidR="00EB3A30" w:rsidRPr="00A87BC9" w:rsidRDefault="00EB3A30" w:rsidP="00DC7973">
            <w:pPr>
              <w:spacing w:before="0" w:after="0"/>
              <w:jc w:val="center"/>
              <w:rPr>
                <w:rFonts w:eastAsia="Times New Roman"/>
                <w:b/>
                <w:sz w:val="20"/>
                <w:szCs w:val="20"/>
              </w:rPr>
            </w:pPr>
            <w:r w:rsidRPr="00A87BC9">
              <w:rPr>
                <w:rFonts w:eastAsia="Times New Roman"/>
                <w:b/>
                <w:sz w:val="20"/>
                <w:szCs w:val="20"/>
              </w:rPr>
              <w:t>2025-26</w:t>
            </w:r>
          </w:p>
        </w:tc>
        <w:tc>
          <w:tcPr>
            <w:tcW w:w="939" w:type="dxa"/>
            <w:shd w:val="clear" w:color="000000" w:fill="244062"/>
            <w:noWrap/>
            <w:vAlign w:val="center"/>
            <w:hideMark/>
          </w:tcPr>
          <w:p w14:paraId="054A169A" w14:textId="77777777" w:rsidR="00EB3A30" w:rsidRPr="00A87BC9" w:rsidRDefault="00EB3A30" w:rsidP="00DC7973">
            <w:pPr>
              <w:spacing w:before="0" w:after="0"/>
              <w:jc w:val="center"/>
              <w:rPr>
                <w:rFonts w:eastAsia="Times New Roman"/>
                <w:b/>
                <w:sz w:val="20"/>
                <w:szCs w:val="20"/>
              </w:rPr>
            </w:pPr>
            <w:r w:rsidRPr="00A87BC9">
              <w:rPr>
                <w:rFonts w:eastAsia="Times New Roman"/>
                <w:b/>
                <w:sz w:val="20"/>
                <w:szCs w:val="20"/>
              </w:rPr>
              <w:t>2026-27</w:t>
            </w:r>
          </w:p>
        </w:tc>
        <w:tc>
          <w:tcPr>
            <w:tcW w:w="938" w:type="dxa"/>
            <w:shd w:val="clear" w:color="000000" w:fill="244062"/>
            <w:noWrap/>
            <w:vAlign w:val="center"/>
            <w:hideMark/>
          </w:tcPr>
          <w:p w14:paraId="0651B77D" w14:textId="77777777" w:rsidR="00EB3A30" w:rsidRPr="00A87BC9" w:rsidRDefault="00EB3A30" w:rsidP="00DC7973">
            <w:pPr>
              <w:spacing w:before="0" w:after="0"/>
              <w:jc w:val="center"/>
              <w:rPr>
                <w:rFonts w:eastAsia="Times New Roman"/>
                <w:b/>
                <w:sz w:val="20"/>
                <w:szCs w:val="20"/>
              </w:rPr>
            </w:pPr>
            <w:r w:rsidRPr="00A87BC9">
              <w:rPr>
                <w:rFonts w:eastAsia="Times New Roman"/>
                <w:b/>
                <w:sz w:val="20"/>
                <w:szCs w:val="20"/>
              </w:rPr>
              <w:t>2027-28</w:t>
            </w:r>
          </w:p>
        </w:tc>
        <w:tc>
          <w:tcPr>
            <w:tcW w:w="939" w:type="dxa"/>
            <w:shd w:val="clear" w:color="000000" w:fill="244062"/>
            <w:noWrap/>
            <w:vAlign w:val="center"/>
            <w:hideMark/>
          </w:tcPr>
          <w:p w14:paraId="07F8E9F7" w14:textId="77777777" w:rsidR="00EB3A30" w:rsidRPr="00A87BC9" w:rsidRDefault="00EB3A30" w:rsidP="00DC7973">
            <w:pPr>
              <w:spacing w:before="0" w:after="0"/>
              <w:jc w:val="center"/>
              <w:rPr>
                <w:rFonts w:eastAsia="Times New Roman"/>
                <w:b/>
                <w:sz w:val="20"/>
                <w:szCs w:val="20"/>
              </w:rPr>
            </w:pPr>
            <w:r w:rsidRPr="00A87BC9">
              <w:rPr>
                <w:rFonts w:eastAsia="Times New Roman"/>
                <w:b/>
                <w:sz w:val="20"/>
                <w:szCs w:val="20"/>
              </w:rPr>
              <w:t>2028-29</w:t>
            </w:r>
          </w:p>
        </w:tc>
      </w:tr>
      <w:tr w:rsidR="00EB3A30" w:rsidRPr="00203764" w14:paraId="7659C5AF" w14:textId="77777777" w:rsidTr="00DC7973">
        <w:trPr>
          <w:trHeight w:val="331"/>
          <w:tblHeader/>
        </w:trPr>
        <w:tc>
          <w:tcPr>
            <w:tcW w:w="1216" w:type="dxa"/>
            <w:vMerge/>
            <w:vAlign w:val="center"/>
            <w:hideMark/>
          </w:tcPr>
          <w:p w14:paraId="3A9430FF" w14:textId="77777777" w:rsidR="00EB3A30" w:rsidRPr="00203764" w:rsidRDefault="00EB3A30" w:rsidP="00DC7973">
            <w:pPr>
              <w:spacing w:before="0" w:after="0"/>
              <w:jc w:val="center"/>
              <w:rPr>
                <w:rFonts w:eastAsia="Times New Roman"/>
                <w:b/>
                <w:bCs/>
                <w:color w:val="FFFFFF"/>
                <w:sz w:val="20"/>
                <w:szCs w:val="20"/>
              </w:rPr>
            </w:pPr>
          </w:p>
        </w:tc>
        <w:tc>
          <w:tcPr>
            <w:tcW w:w="1388" w:type="dxa"/>
            <w:vMerge/>
            <w:vAlign w:val="center"/>
            <w:hideMark/>
          </w:tcPr>
          <w:p w14:paraId="62287562" w14:textId="77777777" w:rsidR="00EB3A30" w:rsidRPr="00203764" w:rsidRDefault="00EB3A30"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452C2D22" w14:textId="77777777" w:rsidR="00EB3A30" w:rsidRPr="00203764" w:rsidRDefault="00EB3A30" w:rsidP="00DC7973">
            <w:pPr>
              <w:spacing w:before="0" w:after="0"/>
              <w:jc w:val="center"/>
              <w:rPr>
                <w:rFonts w:eastAsia="Times New Roman"/>
                <w:b/>
                <w:bCs/>
                <w:color w:val="FFFFFF"/>
                <w:sz w:val="20"/>
                <w:szCs w:val="20"/>
              </w:rPr>
            </w:pPr>
            <w:r w:rsidRPr="008876CC">
              <w:rPr>
                <w:rFonts w:eastAsia="Times New Roman"/>
                <w:b/>
                <w:bCs/>
                <w:sz w:val="20"/>
                <w:szCs w:val="20"/>
              </w:rPr>
              <w:t>Current Year</w:t>
            </w:r>
          </w:p>
        </w:tc>
        <w:tc>
          <w:tcPr>
            <w:tcW w:w="1111" w:type="dxa"/>
            <w:shd w:val="clear" w:color="000000" w:fill="244062"/>
            <w:noWrap/>
            <w:vAlign w:val="center"/>
            <w:hideMark/>
          </w:tcPr>
          <w:p w14:paraId="4ACC46D8" w14:textId="77777777" w:rsidR="00EB3A30" w:rsidRPr="00A87BC9" w:rsidRDefault="00EB3A30" w:rsidP="00DC7973">
            <w:pPr>
              <w:spacing w:before="0" w:after="0"/>
              <w:jc w:val="center"/>
              <w:rPr>
                <w:rFonts w:eastAsia="Times New Roman"/>
                <w:b/>
                <w:sz w:val="20"/>
                <w:szCs w:val="20"/>
              </w:rPr>
            </w:pPr>
            <w:r>
              <w:rPr>
                <w:rFonts w:eastAsia="Times New Roman"/>
                <w:b/>
                <w:bCs/>
                <w:sz w:val="20"/>
                <w:szCs w:val="20"/>
              </w:rPr>
              <w:t>Next</w:t>
            </w:r>
            <w:r w:rsidRPr="00A87BC9">
              <w:rPr>
                <w:rFonts w:eastAsia="Times New Roman"/>
                <w:b/>
                <w:sz w:val="20"/>
                <w:szCs w:val="20"/>
              </w:rPr>
              <w:t xml:space="preserve"> Year</w:t>
            </w:r>
          </w:p>
        </w:tc>
        <w:tc>
          <w:tcPr>
            <w:tcW w:w="4692" w:type="dxa"/>
            <w:gridSpan w:val="5"/>
            <w:shd w:val="clear" w:color="000000" w:fill="244062"/>
            <w:noWrap/>
            <w:vAlign w:val="center"/>
            <w:hideMark/>
          </w:tcPr>
          <w:p w14:paraId="19C6AFFA" w14:textId="77777777" w:rsidR="00EB3A30" w:rsidRPr="00A87BC9" w:rsidRDefault="00EB3A30" w:rsidP="00DC7973">
            <w:pPr>
              <w:spacing w:before="0" w:after="0"/>
              <w:jc w:val="center"/>
              <w:rPr>
                <w:rFonts w:eastAsia="Times New Roman"/>
                <w:b/>
                <w:sz w:val="20"/>
                <w:szCs w:val="20"/>
              </w:rPr>
            </w:pPr>
            <w:r w:rsidRPr="00A87BC9">
              <w:rPr>
                <w:rFonts w:eastAsia="Times New Roman"/>
                <w:b/>
                <w:sz w:val="20"/>
                <w:szCs w:val="20"/>
              </w:rPr>
              <w:t>5th Control Period</w:t>
            </w:r>
          </w:p>
        </w:tc>
      </w:tr>
      <w:tr w:rsidR="00C7245C" w:rsidRPr="00203764" w14:paraId="6FE28C92" w14:textId="77777777" w:rsidTr="00695165">
        <w:trPr>
          <w:trHeight w:val="288"/>
          <w:tblHeader/>
        </w:trPr>
        <w:tc>
          <w:tcPr>
            <w:tcW w:w="1216" w:type="dxa"/>
            <w:vMerge w:val="restart"/>
            <w:shd w:val="clear" w:color="000000" w:fill="FFFFFF"/>
            <w:noWrap/>
            <w:vAlign w:val="center"/>
            <w:hideMark/>
          </w:tcPr>
          <w:p w14:paraId="6D01CFCB" w14:textId="77777777" w:rsidR="00C7245C" w:rsidRPr="00203764" w:rsidRDefault="00C7245C" w:rsidP="00C7245C">
            <w:pPr>
              <w:spacing w:before="0" w:after="0" w:line="240" w:lineRule="auto"/>
              <w:jc w:val="center"/>
              <w:rPr>
                <w:rFonts w:eastAsia="Times New Roman"/>
                <w:sz w:val="20"/>
                <w:szCs w:val="20"/>
              </w:rPr>
            </w:pPr>
            <w:r w:rsidRPr="00203764">
              <w:rPr>
                <w:rFonts w:eastAsia="Times New Roman"/>
                <w:sz w:val="20"/>
                <w:szCs w:val="20"/>
              </w:rPr>
              <w:t>Growth</w:t>
            </w:r>
          </w:p>
        </w:tc>
        <w:tc>
          <w:tcPr>
            <w:tcW w:w="1388" w:type="dxa"/>
            <w:shd w:val="clear" w:color="000000" w:fill="FFFFFF"/>
            <w:noWrap/>
            <w:vAlign w:val="center"/>
            <w:hideMark/>
          </w:tcPr>
          <w:p w14:paraId="798D9D72" w14:textId="77777777" w:rsidR="00C7245C" w:rsidRPr="00203764" w:rsidRDefault="00C7245C" w:rsidP="00C7245C">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48DE249C" w14:textId="14487D02" w:rsidR="00C7245C" w:rsidRPr="007E3095" w:rsidRDefault="00C7245C">
            <w:pPr>
              <w:spacing w:before="0" w:after="0" w:line="240" w:lineRule="auto"/>
              <w:jc w:val="center"/>
              <w:rPr>
                <w:sz w:val="20"/>
                <w:szCs w:val="20"/>
              </w:rPr>
            </w:pPr>
            <w:r w:rsidRPr="00695165">
              <w:rPr>
                <w:sz w:val="20"/>
                <w:szCs w:val="20"/>
              </w:rPr>
              <w:t>29.50%</w:t>
            </w:r>
          </w:p>
        </w:tc>
        <w:tc>
          <w:tcPr>
            <w:tcW w:w="1111" w:type="dxa"/>
            <w:shd w:val="clear" w:color="000000" w:fill="FFFFFF"/>
            <w:noWrap/>
            <w:vAlign w:val="center"/>
          </w:tcPr>
          <w:p w14:paraId="0D2F5ACD" w14:textId="117F3BE0" w:rsidR="00C7245C" w:rsidRPr="007E3095" w:rsidRDefault="00C7245C">
            <w:pPr>
              <w:spacing w:before="0" w:after="0" w:line="240" w:lineRule="auto"/>
              <w:jc w:val="center"/>
              <w:rPr>
                <w:sz w:val="20"/>
                <w:szCs w:val="20"/>
              </w:rPr>
            </w:pPr>
            <w:r w:rsidRPr="00695165">
              <w:rPr>
                <w:sz w:val="20"/>
                <w:szCs w:val="20"/>
              </w:rPr>
              <w:t>5.80%</w:t>
            </w:r>
          </w:p>
        </w:tc>
        <w:tc>
          <w:tcPr>
            <w:tcW w:w="938" w:type="dxa"/>
            <w:shd w:val="clear" w:color="000000" w:fill="FFFFFF"/>
            <w:noWrap/>
            <w:vAlign w:val="center"/>
          </w:tcPr>
          <w:p w14:paraId="6CBB340D" w14:textId="0B09B28B" w:rsidR="00C7245C" w:rsidRPr="007E3095" w:rsidRDefault="00C7245C">
            <w:pPr>
              <w:spacing w:before="0" w:after="0" w:line="240" w:lineRule="auto"/>
              <w:jc w:val="center"/>
              <w:rPr>
                <w:sz w:val="20"/>
                <w:szCs w:val="20"/>
              </w:rPr>
            </w:pPr>
            <w:r w:rsidRPr="00695165">
              <w:rPr>
                <w:sz w:val="20"/>
                <w:szCs w:val="20"/>
              </w:rPr>
              <w:t>5.84%</w:t>
            </w:r>
          </w:p>
        </w:tc>
        <w:tc>
          <w:tcPr>
            <w:tcW w:w="938" w:type="dxa"/>
            <w:shd w:val="clear" w:color="000000" w:fill="FFFFFF"/>
            <w:noWrap/>
            <w:vAlign w:val="center"/>
          </w:tcPr>
          <w:p w14:paraId="64C8BECC" w14:textId="0F1B0A08" w:rsidR="00C7245C" w:rsidRPr="007E3095" w:rsidRDefault="00C7245C">
            <w:pPr>
              <w:spacing w:before="0" w:after="0" w:line="240" w:lineRule="auto"/>
              <w:jc w:val="center"/>
              <w:rPr>
                <w:sz w:val="20"/>
                <w:szCs w:val="20"/>
              </w:rPr>
            </w:pPr>
            <w:r w:rsidRPr="00695165">
              <w:rPr>
                <w:sz w:val="20"/>
                <w:szCs w:val="20"/>
              </w:rPr>
              <w:t>5.88%</w:t>
            </w:r>
          </w:p>
        </w:tc>
        <w:tc>
          <w:tcPr>
            <w:tcW w:w="939" w:type="dxa"/>
            <w:shd w:val="clear" w:color="000000" w:fill="FFFFFF"/>
            <w:noWrap/>
            <w:vAlign w:val="center"/>
          </w:tcPr>
          <w:p w14:paraId="044C7D7E" w14:textId="49D1934A" w:rsidR="00C7245C" w:rsidRPr="007E3095" w:rsidRDefault="00C7245C">
            <w:pPr>
              <w:spacing w:before="0" w:after="0" w:line="240" w:lineRule="auto"/>
              <w:jc w:val="center"/>
              <w:rPr>
                <w:sz w:val="20"/>
                <w:szCs w:val="20"/>
              </w:rPr>
            </w:pPr>
            <w:r w:rsidRPr="00695165">
              <w:rPr>
                <w:sz w:val="20"/>
                <w:szCs w:val="20"/>
              </w:rPr>
              <w:t>5.92%</w:t>
            </w:r>
          </w:p>
        </w:tc>
        <w:tc>
          <w:tcPr>
            <w:tcW w:w="938" w:type="dxa"/>
            <w:shd w:val="clear" w:color="000000" w:fill="FFFFFF"/>
            <w:noWrap/>
            <w:vAlign w:val="center"/>
          </w:tcPr>
          <w:p w14:paraId="0576F509" w14:textId="5AFBB7FC" w:rsidR="00C7245C" w:rsidRPr="007E3095" w:rsidRDefault="00C7245C">
            <w:pPr>
              <w:spacing w:before="0" w:after="0" w:line="240" w:lineRule="auto"/>
              <w:jc w:val="center"/>
              <w:rPr>
                <w:sz w:val="20"/>
                <w:szCs w:val="20"/>
              </w:rPr>
            </w:pPr>
            <w:r w:rsidRPr="00695165">
              <w:rPr>
                <w:sz w:val="20"/>
                <w:szCs w:val="20"/>
              </w:rPr>
              <w:t>5.96%</w:t>
            </w:r>
          </w:p>
        </w:tc>
        <w:tc>
          <w:tcPr>
            <w:tcW w:w="939" w:type="dxa"/>
            <w:shd w:val="clear" w:color="000000" w:fill="FFFFFF"/>
            <w:noWrap/>
            <w:vAlign w:val="center"/>
          </w:tcPr>
          <w:p w14:paraId="3FA31ED4" w14:textId="4EB29DD3" w:rsidR="00C7245C" w:rsidRPr="007E3095" w:rsidRDefault="00C7245C">
            <w:pPr>
              <w:spacing w:before="0" w:after="0" w:line="240" w:lineRule="auto"/>
              <w:jc w:val="center"/>
              <w:rPr>
                <w:sz w:val="20"/>
                <w:szCs w:val="20"/>
              </w:rPr>
            </w:pPr>
            <w:r w:rsidRPr="00695165">
              <w:rPr>
                <w:sz w:val="20"/>
                <w:szCs w:val="20"/>
              </w:rPr>
              <w:t>6.00%</w:t>
            </w:r>
          </w:p>
        </w:tc>
      </w:tr>
      <w:tr w:rsidR="00C7245C" w:rsidRPr="00203764" w14:paraId="11B55F18" w14:textId="77777777" w:rsidTr="00695165">
        <w:trPr>
          <w:trHeight w:val="288"/>
          <w:tblHeader/>
        </w:trPr>
        <w:tc>
          <w:tcPr>
            <w:tcW w:w="1216" w:type="dxa"/>
            <w:vMerge/>
            <w:vAlign w:val="center"/>
            <w:hideMark/>
          </w:tcPr>
          <w:p w14:paraId="6137A9E8" w14:textId="77777777" w:rsidR="00C7245C" w:rsidRPr="00203764" w:rsidRDefault="00C7245C" w:rsidP="00C7245C">
            <w:pPr>
              <w:spacing w:before="0" w:after="0" w:line="240" w:lineRule="auto"/>
              <w:jc w:val="center"/>
              <w:rPr>
                <w:rFonts w:eastAsia="Times New Roman"/>
                <w:sz w:val="20"/>
                <w:szCs w:val="20"/>
              </w:rPr>
            </w:pPr>
          </w:p>
        </w:tc>
        <w:tc>
          <w:tcPr>
            <w:tcW w:w="1388" w:type="dxa"/>
            <w:shd w:val="clear" w:color="000000" w:fill="FFFFFF"/>
            <w:noWrap/>
            <w:vAlign w:val="center"/>
            <w:hideMark/>
          </w:tcPr>
          <w:p w14:paraId="2F7E26A3" w14:textId="77777777" w:rsidR="00C7245C" w:rsidRPr="00203764" w:rsidRDefault="00C7245C" w:rsidP="00C7245C">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159D10A3" w14:textId="2C11D3B1" w:rsidR="00C7245C" w:rsidRPr="007E3095" w:rsidRDefault="00C7245C">
            <w:pPr>
              <w:spacing w:before="0" w:after="0" w:line="240" w:lineRule="auto"/>
              <w:jc w:val="center"/>
              <w:rPr>
                <w:sz w:val="20"/>
                <w:szCs w:val="20"/>
              </w:rPr>
            </w:pPr>
            <w:r w:rsidRPr="00695165">
              <w:rPr>
                <w:sz w:val="20"/>
                <w:szCs w:val="20"/>
              </w:rPr>
              <w:t>-58.72%</w:t>
            </w:r>
          </w:p>
        </w:tc>
        <w:tc>
          <w:tcPr>
            <w:tcW w:w="1111" w:type="dxa"/>
            <w:shd w:val="clear" w:color="000000" w:fill="FFFFFF"/>
            <w:noWrap/>
            <w:vAlign w:val="center"/>
          </w:tcPr>
          <w:p w14:paraId="4593F363" w14:textId="7B555C13" w:rsidR="00C7245C" w:rsidRPr="007E3095" w:rsidRDefault="00C7245C">
            <w:pPr>
              <w:spacing w:before="0" w:after="0" w:line="240" w:lineRule="auto"/>
              <w:jc w:val="center"/>
              <w:rPr>
                <w:sz w:val="20"/>
                <w:szCs w:val="20"/>
              </w:rPr>
            </w:pPr>
            <w:r w:rsidRPr="00695165">
              <w:rPr>
                <w:sz w:val="20"/>
                <w:szCs w:val="20"/>
              </w:rPr>
              <w:t>2.32%</w:t>
            </w:r>
          </w:p>
        </w:tc>
        <w:tc>
          <w:tcPr>
            <w:tcW w:w="938" w:type="dxa"/>
            <w:shd w:val="clear" w:color="000000" w:fill="FFFFFF"/>
            <w:noWrap/>
            <w:vAlign w:val="center"/>
          </w:tcPr>
          <w:p w14:paraId="57ED0351" w14:textId="45BB3401" w:rsidR="00C7245C" w:rsidRPr="007E3095" w:rsidRDefault="00C7245C">
            <w:pPr>
              <w:spacing w:before="0" w:after="0" w:line="240" w:lineRule="auto"/>
              <w:jc w:val="center"/>
              <w:rPr>
                <w:sz w:val="20"/>
                <w:szCs w:val="20"/>
              </w:rPr>
            </w:pPr>
            <w:r w:rsidRPr="00695165">
              <w:rPr>
                <w:sz w:val="20"/>
                <w:szCs w:val="20"/>
              </w:rPr>
              <w:t>2.33%</w:t>
            </w:r>
          </w:p>
        </w:tc>
        <w:tc>
          <w:tcPr>
            <w:tcW w:w="938" w:type="dxa"/>
            <w:shd w:val="clear" w:color="000000" w:fill="FFFFFF"/>
            <w:noWrap/>
            <w:vAlign w:val="center"/>
          </w:tcPr>
          <w:p w14:paraId="3AA518E9" w14:textId="2074F650" w:rsidR="00C7245C" w:rsidRPr="007E3095" w:rsidRDefault="00C7245C">
            <w:pPr>
              <w:spacing w:before="0" w:after="0" w:line="240" w:lineRule="auto"/>
              <w:jc w:val="center"/>
              <w:rPr>
                <w:sz w:val="20"/>
                <w:szCs w:val="20"/>
              </w:rPr>
            </w:pPr>
            <w:r w:rsidRPr="00695165">
              <w:rPr>
                <w:sz w:val="20"/>
                <w:szCs w:val="20"/>
              </w:rPr>
              <w:t>2.34%</w:t>
            </w:r>
          </w:p>
        </w:tc>
        <w:tc>
          <w:tcPr>
            <w:tcW w:w="939" w:type="dxa"/>
            <w:shd w:val="clear" w:color="000000" w:fill="FFFFFF"/>
            <w:noWrap/>
            <w:vAlign w:val="center"/>
          </w:tcPr>
          <w:p w14:paraId="6AB97E5B" w14:textId="7DB7E9C6" w:rsidR="00C7245C" w:rsidRPr="007E3095" w:rsidRDefault="00C7245C">
            <w:pPr>
              <w:spacing w:before="0" w:after="0" w:line="240" w:lineRule="auto"/>
              <w:jc w:val="center"/>
              <w:rPr>
                <w:sz w:val="20"/>
                <w:szCs w:val="20"/>
              </w:rPr>
            </w:pPr>
            <w:r w:rsidRPr="00695165">
              <w:rPr>
                <w:sz w:val="20"/>
                <w:szCs w:val="20"/>
              </w:rPr>
              <w:t>2.35%</w:t>
            </w:r>
          </w:p>
        </w:tc>
        <w:tc>
          <w:tcPr>
            <w:tcW w:w="938" w:type="dxa"/>
            <w:shd w:val="clear" w:color="000000" w:fill="FFFFFF"/>
            <w:noWrap/>
            <w:vAlign w:val="center"/>
          </w:tcPr>
          <w:p w14:paraId="69314F7C" w14:textId="2282774E" w:rsidR="00C7245C" w:rsidRPr="007E3095" w:rsidRDefault="00C7245C">
            <w:pPr>
              <w:spacing w:before="0" w:after="0" w:line="240" w:lineRule="auto"/>
              <w:jc w:val="center"/>
              <w:rPr>
                <w:sz w:val="20"/>
                <w:szCs w:val="20"/>
              </w:rPr>
            </w:pPr>
            <w:r w:rsidRPr="00695165">
              <w:rPr>
                <w:sz w:val="20"/>
                <w:szCs w:val="20"/>
              </w:rPr>
              <w:t>2.36%</w:t>
            </w:r>
          </w:p>
        </w:tc>
        <w:tc>
          <w:tcPr>
            <w:tcW w:w="939" w:type="dxa"/>
            <w:shd w:val="clear" w:color="000000" w:fill="FFFFFF"/>
            <w:noWrap/>
            <w:vAlign w:val="center"/>
          </w:tcPr>
          <w:p w14:paraId="23C32D80" w14:textId="47A7E4D8" w:rsidR="00C7245C" w:rsidRPr="007E3095" w:rsidRDefault="00C7245C">
            <w:pPr>
              <w:spacing w:before="0" w:after="0" w:line="240" w:lineRule="auto"/>
              <w:jc w:val="center"/>
              <w:rPr>
                <w:sz w:val="20"/>
                <w:szCs w:val="20"/>
              </w:rPr>
            </w:pPr>
            <w:r w:rsidRPr="00695165">
              <w:rPr>
                <w:sz w:val="20"/>
                <w:szCs w:val="20"/>
              </w:rPr>
              <w:t>2.38%</w:t>
            </w:r>
          </w:p>
        </w:tc>
      </w:tr>
      <w:tr w:rsidR="00C7245C" w:rsidRPr="00203764" w14:paraId="7B210B41" w14:textId="77777777" w:rsidTr="00695165">
        <w:trPr>
          <w:trHeight w:val="288"/>
          <w:tblHeader/>
        </w:trPr>
        <w:tc>
          <w:tcPr>
            <w:tcW w:w="1216" w:type="dxa"/>
            <w:vMerge/>
            <w:vAlign w:val="center"/>
            <w:hideMark/>
          </w:tcPr>
          <w:p w14:paraId="760DDC27" w14:textId="77777777" w:rsidR="00C7245C" w:rsidRPr="00203764" w:rsidRDefault="00C7245C" w:rsidP="00C7245C">
            <w:pPr>
              <w:spacing w:before="0" w:after="0" w:line="240" w:lineRule="auto"/>
              <w:jc w:val="center"/>
              <w:rPr>
                <w:rFonts w:eastAsia="Times New Roman"/>
                <w:sz w:val="20"/>
                <w:szCs w:val="20"/>
              </w:rPr>
            </w:pPr>
          </w:p>
        </w:tc>
        <w:tc>
          <w:tcPr>
            <w:tcW w:w="1388" w:type="dxa"/>
            <w:shd w:val="clear" w:color="000000" w:fill="FFFFFF"/>
            <w:noWrap/>
            <w:vAlign w:val="center"/>
            <w:hideMark/>
          </w:tcPr>
          <w:p w14:paraId="0CC3CC77" w14:textId="77777777" w:rsidR="00C7245C" w:rsidRPr="00203764" w:rsidRDefault="00C7245C" w:rsidP="00C7245C">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4E87B44A" w14:textId="01838C52" w:rsidR="00C7245C" w:rsidRPr="007E3095" w:rsidRDefault="00C7245C">
            <w:pPr>
              <w:spacing w:before="0" w:after="0" w:line="240" w:lineRule="auto"/>
              <w:jc w:val="center"/>
              <w:rPr>
                <w:sz w:val="20"/>
                <w:szCs w:val="20"/>
              </w:rPr>
            </w:pPr>
            <w:r w:rsidRPr="00695165">
              <w:rPr>
                <w:sz w:val="20"/>
                <w:szCs w:val="20"/>
              </w:rPr>
              <w:t>27.31%</w:t>
            </w:r>
          </w:p>
        </w:tc>
        <w:tc>
          <w:tcPr>
            <w:tcW w:w="1111" w:type="dxa"/>
            <w:shd w:val="clear" w:color="000000" w:fill="FFFFFF"/>
            <w:noWrap/>
            <w:vAlign w:val="center"/>
          </w:tcPr>
          <w:p w14:paraId="471C6A87" w14:textId="6A5B2303" w:rsidR="00C7245C" w:rsidRPr="007E3095" w:rsidRDefault="00C7245C">
            <w:pPr>
              <w:spacing w:before="0" w:after="0" w:line="240" w:lineRule="auto"/>
              <w:jc w:val="center"/>
              <w:rPr>
                <w:sz w:val="20"/>
                <w:szCs w:val="20"/>
              </w:rPr>
            </w:pPr>
            <w:r w:rsidRPr="00695165">
              <w:rPr>
                <w:sz w:val="20"/>
                <w:szCs w:val="20"/>
              </w:rPr>
              <w:t>2.00%</w:t>
            </w:r>
          </w:p>
        </w:tc>
        <w:tc>
          <w:tcPr>
            <w:tcW w:w="938" w:type="dxa"/>
            <w:shd w:val="clear" w:color="000000" w:fill="FFFFFF"/>
            <w:noWrap/>
            <w:vAlign w:val="center"/>
          </w:tcPr>
          <w:p w14:paraId="282F893F" w14:textId="5531A3DD" w:rsidR="00C7245C" w:rsidRPr="007E3095" w:rsidRDefault="00C7245C">
            <w:pPr>
              <w:spacing w:before="0" w:after="0" w:line="240" w:lineRule="auto"/>
              <w:jc w:val="center"/>
              <w:rPr>
                <w:sz w:val="20"/>
                <w:szCs w:val="20"/>
              </w:rPr>
            </w:pPr>
            <w:r w:rsidRPr="00695165">
              <w:rPr>
                <w:sz w:val="20"/>
                <w:szCs w:val="20"/>
              </w:rPr>
              <w:t>2.00%</w:t>
            </w:r>
          </w:p>
        </w:tc>
        <w:tc>
          <w:tcPr>
            <w:tcW w:w="938" w:type="dxa"/>
            <w:shd w:val="clear" w:color="000000" w:fill="FFFFFF"/>
            <w:noWrap/>
            <w:vAlign w:val="center"/>
          </w:tcPr>
          <w:p w14:paraId="42B10550" w14:textId="76BECF72" w:rsidR="00C7245C" w:rsidRPr="007E3095" w:rsidRDefault="00C7245C">
            <w:pPr>
              <w:spacing w:before="0" w:after="0" w:line="240" w:lineRule="auto"/>
              <w:jc w:val="center"/>
              <w:rPr>
                <w:sz w:val="20"/>
                <w:szCs w:val="20"/>
              </w:rPr>
            </w:pPr>
            <w:r w:rsidRPr="00695165">
              <w:rPr>
                <w:sz w:val="20"/>
                <w:szCs w:val="20"/>
              </w:rPr>
              <w:t>2.00%</w:t>
            </w:r>
          </w:p>
        </w:tc>
        <w:tc>
          <w:tcPr>
            <w:tcW w:w="939" w:type="dxa"/>
            <w:shd w:val="clear" w:color="000000" w:fill="FFFFFF"/>
            <w:noWrap/>
            <w:vAlign w:val="center"/>
          </w:tcPr>
          <w:p w14:paraId="1C259639" w14:textId="761EBACD" w:rsidR="00C7245C" w:rsidRPr="007E3095" w:rsidRDefault="00C7245C">
            <w:pPr>
              <w:spacing w:before="0" w:after="0" w:line="240" w:lineRule="auto"/>
              <w:jc w:val="center"/>
              <w:rPr>
                <w:sz w:val="20"/>
                <w:szCs w:val="20"/>
              </w:rPr>
            </w:pPr>
            <w:r w:rsidRPr="00695165">
              <w:rPr>
                <w:sz w:val="20"/>
                <w:szCs w:val="20"/>
              </w:rPr>
              <w:t>2.00%</w:t>
            </w:r>
          </w:p>
        </w:tc>
        <w:tc>
          <w:tcPr>
            <w:tcW w:w="938" w:type="dxa"/>
            <w:shd w:val="clear" w:color="000000" w:fill="FFFFFF"/>
            <w:noWrap/>
            <w:vAlign w:val="center"/>
          </w:tcPr>
          <w:p w14:paraId="6900B91C" w14:textId="27E7E1E8" w:rsidR="00C7245C" w:rsidRPr="007E3095" w:rsidRDefault="00C7245C">
            <w:pPr>
              <w:spacing w:before="0" w:after="0" w:line="240" w:lineRule="auto"/>
              <w:jc w:val="center"/>
              <w:rPr>
                <w:sz w:val="20"/>
                <w:szCs w:val="20"/>
              </w:rPr>
            </w:pPr>
            <w:r w:rsidRPr="00695165">
              <w:rPr>
                <w:sz w:val="20"/>
                <w:szCs w:val="20"/>
              </w:rPr>
              <w:t>2.00%</w:t>
            </w:r>
          </w:p>
        </w:tc>
        <w:tc>
          <w:tcPr>
            <w:tcW w:w="939" w:type="dxa"/>
            <w:shd w:val="clear" w:color="000000" w:fill="FFFFFF"/>
            <w:noWrap/>
            <w:vAlign w:val="center"/>
          </w:tcPr>
          <w:p w14:paraId="5BCA4E0C" w14:textId="71C228A6" w:rsidR="00C7245C" w:rsidRPr="007E3095" w:rsidRDefault="00C7245C">
            <w:pPr>
              <w:spacing w:before="0" w:after="0" w:line="240" w:lineRule="auto"/>
              <w:jc w:val="center"/>
              <w:rPr>
                <w:sz w:val="20"/>
                <w:szCs w:val="20"/>
              </w:rPr>
            </w:pPr>
            <w:r w:rsidRPr="00695165">
              <w:rPr>
                <w:sz w:val="20"/>
                <w:szCs w:val="20"/>
              </w:rPr>
              <w:t>2.00%</w:t>
            </w:r>
          </w:p>
        </w:tc>
      </w:tr>
      <w:tr w:rsidR="00C7245C" w:rsidRPr="00203764" w14:paraId="3F84ECCA" w14:textId="77777777" w:rsidTr="00695165">
        <w:trPr>
          <w:trHeight w:val="288"/>
          <w:tblHeader/>
        </w:trPr>
        <w:tc>
          <w:tcPr>
            <w:tcW w:w="1216" w:type="dxa"/>
            <w:vMerge/>
            <w:vAlign w:val="center"/>
            <w:hideMark/>
          </w:tcPr>
          <w:p w14:paraId="3DB9C835" w14:textId="77777777" w:rsidR="00C7245C" w:rsidRPr="00203764" w:rsidRDefault="00C7245C" w:rsidP="00C7245C">
            <w:pPr>
              <w:spacing w:before="0" w:after="0" w:line="240" w:lineRule="auto"/>
              <w:jc w:val="center"/>
              <w:rPr>
                <w:rFonts w:eastAsia="Times New Roman"/>
                <w:sz w:val="20"/>
                <w:szCs w:val="20"/>
              </w:rPr>
            </w:pPr>
          </w:p>
        </w:tc>
        <w:tc>
          <w:tcPr>
            <w:tcW w:w="1388" w:type="dxa"/>
            <w:shd w:val="clear" w:color="000000" w:fill="FFFFFF"/>
            <w:noWrap/>
            <w:vAlign w:val="center"/>
            <w:hideMark/>
          </w:tcPr>
          <w:p w14:paraId="1B425C05" w14:textId="77777777" w:rsidR="00C7245C" w:rsidRPr="00203764" w:rsidRDefault="00C7245C" w:rsidP="00C7245C">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5BD0D939" w14:textId="13C3A6F3" w:rsidR="00C7245C" w:rsidRPr="00C7245C" w:rsidRDefault="00C7245C">
            <w:pPr>
              <w:spacing w:before="0" w:after="0" w:line="240" w:lineRule="auto"/>
              <w:jc w:val="center"/>
              <w:rPr>
                <w:b/>
                <w:sz w:val="20"/>
                <w:szCs w:val="20"/>
              </w:rPr>
            </w:pPr>
            <w:r w:rsidRPr="00695165">
              <w:rPr>
                <w:b/>
                <w:bCs/>
                <w:sz w:val="20"/>
                <w:szCs w:val="20"/>
              </w:rPr>
              <w:t>23.30%</w:t>
            </w:r>
          </w:p>
        </w:tc>
        <w:tc>
          <w:tcPr>
            <w:tcW w:w="1111" w:type="dxa"/>
            <w:shd w:val="clear" w:color="000000" w:fill="FFFFFF"/>
            <w:noWrap/>
            <w:vAlign w:val="center"/>
          </w:tcPr>
          <w:p w14:paraId="762A3C64" w14:textId="19B397AC" w:rsidR="00C7245C" w:rsidRPr="00C7245C" w:rsidRDefault="00C7245C">
            <w:pPr>
              <w:spacing w:before="0" w:after="0" w:line="240" w:lineRule="auto"/>
              <w:jc w:val="center"/>
              <w:rPr>
                <w:b/>
                <w:sz w:val="20"/>
                <w:szCs w:val="20"/>
              </w:rPr>
            </w:pPr>
            <w:r w:rsidRPr="00695165">
              <w:rPr>
                <w:b/>
                <w:bCs/>
                <w:sz w:val="20"/>
                <w:szCs w:val="20"/>
              </w:rPr>
              <w:t>5.60%</w:t>
            </w:r>
          </w:p>
        </w:tc>
        <w:tc>
          <w:tcPr>
            <w:tcW w:w="938" w:type="dxa"/>
            <w:shd w:val="clear" w:color="000000" w:fill="FFFFFF"/>
            <w:noWrap/>
            <w:vAlign w:val="center"/>
          </w:tcPr>
          <w:p w14:paraId="4D5BBC9E" w14:textId="1C870891" w:rsidR="00C7245C" w:rsidRPr="00C7245C" w:rsidRDefault="00C7245C">
            <w:pPr>
              <w:spacing w:before="0" w:after="0" w:line="240" w:lineRule="auto"/>
              <w:jc w:val="center"/>
              <w:rPr>
                <w:b/>
                <w:sz w:val="20"/>
                <w:szCs w:val="20"/>
              </w:rPr>
            </w:pPr>
            <w:r w:rsidRPr="00695165">
              <w:rPr>
                <w:b/>
                <w:bCs/>
                <w:sz w:val="20"/>
                <w:szCs w:val="20"/>
              </w:rPr>
              <w:t>5.64%</w:t>
            </w:r>
          </w:p>
        </w:tc>
        <w:tc>
          <w:tcPr>
            <w:tcW w:w="938" w:type="dxa"/>
            <w:shd w:val="clear" w:color="000000" w:fill="FFFFFF"/>
            <w:noWrap/>
            <w:vAlign w:val="center"/>
          </w:tcPr>
          <w:p w14:paraId="535FCFA4" w14:textId="237C74D5" w:rsidR="00C7245C" w:rsidRPr="00C7245C" w:rsidRDefault="00C7245C">
            <w:pPr>
              <w:spacing w:before="0" w:after="0" w:line="240" w:lineRule="auto"/>
              <w:jc w:val="center"/>
              <w:rPr>
                <w:b/>
                <w:sz w:val="20"/>
                <w:szCs w:val="20"/>
              </w:rPr>
            </w:pPr>
            <w:r w:rsidRPr="00695165">
              <w:rPr>
                <w:b/>
                <w:bCs/>
                <w:sz w:val="20"/>
                <w:szCs w:val="20"/>
              </w:rPr>
              <w:t>5.69%</w:t>
            </w:r>
          </w:p>
        </w:tc>
        <w:tc>
          <w:tcPr>
            <w:tcW w:w="939" w:type="dxa"/>
            <w:shd w:val="clear" w:color="000000" w:fill="FFFFFF"/>
            <w:noWrap/>
            <w:vAlign w:val="center"/>
          </w:tcPr>
          <w:p w14:paraId="1DADA30B" w14:textId="6554702B" w:rsidR="00C7245C" w:rsidRPr="00C7245C" w:rsidRDefault="00C7245C">
            <w:pPr>
              <w:spacing w:before="0" w:after="0" w:line="240" w:lineRule="auto"/>
              <w:jc w:val="center"/>
              <w:rPr>
                <w:b/>
                <w:sz w:val="20"/>
                <w:szCs w:val="20"/>
              </w:rPr>
            </w:pPr>
            <w:r w:rsidRPr="00695165">
              <w:rPr>
                <w:b/>
                <w:bCs/>
                <w:sz w:val="20"/>
                <w:szCs w:val="20"/>
              </w:rPr>
              <w:t>5.73%</w:t>
            </w:r>
          </w:p>
        </w:tc>
        <w:tc>
          <w:tcPr>
            <w:tcW w:w="938" w:type="dxa"/>
            <w:shd w:val="clear" w:color="000000" w:fill="FFFFFF"/>
            <w:noWrap/>
            <w:vAlign w:val="center"/>
          </w:tcPr>
          <w:p w14:paraId="29549605" w14:textId="450DA63A" w:rsidR="00C7245C" w:rsidRPr="00C7245C" w:rsidRDefault="00C7245C">
            <w:pPr>
              <w:spacing w:before="0" w:after="0" w:line="240" w:lineRule="auto"/>
              <w:jc w:val="center"/>
              <w:rPr>
                <w:b/>
                <w:sz w:val="20"/>
                <w:szCs w:val="20"/>
              </w:rPr>
            </w:pPr>
            <w:r w:rsidRPr="00695165">
              <w:rPr>
                <w:b/>
                <w:bCs/>
                <w:sz w:val="20"/>
                <w:szCs w:val="20"/>
              </w:rPr>
              <w:t>5.78%</w:t>
            </w:r>
          </w:p>
        </w:tc>
        <w:tc>
          <w:tcPr>
            <w:tcW w:w="939" w:type="dxa"/>
            <w:shd w:val="clear" w:color="000000" w:fill="FFFFFF"/>
            <w:noWrap/>
            <w:vAlign w:val="center"/>
          </w:tcPr>
          <w:p w14:paraId="2D0BFA0F" w14:textId="4B3FA33F" w:rsidR="00C7245C" w:rsidRPr="00C7245C" w:rsidRDefault="00C7245C">
            <w:pPr>
              <w:spacing w:before="0" w:after="0" w:line="240" w:lineRule="auto"/>
              <w:jc w:val="center"/>
              <w:rPr>
                <w:b/>
                <w:sz w:val="20"/>
                <w:szCs w:val="20"/>
              </w:rPr>
            </w:pPr>
            <w:r w:rsidRPr="00695165">
              <w:rPr>
                <w:b/>
                <w:bCs/>
                <w:sz w:val="20"/>
                <w:szCs w:val="20"/>
              </w:rPr>
              <w:t>5.83%</w:t>
            </w:r>
          </w:p>
        </w:tc>
      </w:tr>
      <w:tr w:rsidR="00C7245C" w:rsidRPr="00203764" w14:paraId="4CB68CEB" w14:textId="77777777" w:rsidTr="00695165">
        <w:trPr>
          <w:trHeight w:val="288"/>
          <w:tblHeader/>
        </w:trPr>
        <w:tc>
          <w:tcPr>
            <w:tcW w:w="1216" w:type="dxa"/>
            <w:vMerge w:val="restart"/>
            <w:shd w:val="clear" w:color="000000" w:fill="FFFFFF"/>
            <w:noWrap/>
            <w:vAlign w:val="center"/>
            <w:hideMark/>
          </w:tcPr>
          <w:p w14:paraId="697CC4F7" w14:textId="77777777" w:rsidR="00C7245C" w:rsidRPr="00203764" w:rsidRDefault="00C7245C" w:rsidP="00C7245C">
            <w:pPr>
              <w:spacing w:before="0" w:after="0" w:line="240" w:lineRule="auto"/>
              <w:jc w:val="center"/>
              <w:rPr>
                <w:rFonts w:eastAsia="Times New Roman"/>
                <w:sz w:val="20"/>
                <w:szCs w:val="20"/>
              </w:rPr>
            </w:pPr>
            <w:r w:rsidRPr="00203764">
              <w:rPr>
                <w:rFonts w:eastAsia="Times New Roman"/>
                <w:sz w:val="20"/>
                <w:szCs w:val="20"/>
              </w:rPr>
              <w:t>Sales in MU</w:t>
            </w:r>
          </w:p>
        </w:tc>
        <w:tc>
          <w:tcPr>
            <w:tcW w:w="1388" w:type="dxa"/>
            <w:shd w:val="clear" w:color="000000" w:fill="FFFFFF"/>
            <w:noWrap/>
            <w:vAlign w:val="center"/>
            <w:hideMark/>
          </w:tcPr>
          <w:p w14:paraId="729D31C9" w14:textId="77777777" w:rsidR="00C7245C" w:rsidRPr="00203764" w:rsidRDefault="00C7245C" w:rsidP="00C7245C">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138BE81B" w14:textId="6D71DAEA" w:rsidR="00C7245C" w:rsidRPr="007E3095" w:rsidRDefault="00C7245C">
            <w:pPr>
              <w:spacing w:before="0" w:after="0" w:line="240" w:lineRule="auto"/>
              <w:jc w:val="center"/>
              <w:rPr>
                <w:sz w:val="20"/>
                <w:szCs w:val="20"/>
              </w:rPr>
            </w:pPr>
            <w:r w:rsidRPr="00695165">
              <w:rPr>
                <w:sz w:val="20"/>
                <w:szCs w:val="20"/>
              </w:rPr>
              <w:t>171</w:t>
            </w:r>
          </w:p>
        </w:tc>
        <w:tc>
          <w:tcPr>
            <w:tcW w:w="1111" w:type="dxa"/>
            <w:shd w:val="clear" w:color="000000" w:fill="FFFFFF"/>
            <w:noWrap/>
            <w:vAlign w:val="center"/>
          </w:tcPr>
          <w:p w14:paraId="7953FF7D" w14:textId="3D9E6070" w:rsidR="00C7245C" w:rsidRPr="007E3095" w:rsidRDefault="00C7245C">
            <w:pPr>
              <w:spacing w:before="0" w:after="0" w:line="240" w:lineRule="auto"/>
              <w:jc w:val="center"/>
              <w:rPr>
                <w:sz w:val="20"/>
                <w:szCs w:val="20"/>
              </w:rPr>
            </w:pPr>
            <w:r w:rsidRPr="00695165">
              <w:rPr>
                <w:sz w:val="20"/>
                <w:szCs w:val="20"/>
              </w:rPr>
              <w:t>180</w:t>
            </w:r>
          </w:p>
        </w:tc>
        <w:tc>
          <w:tcPr>
            <w:tcW w:w="938" w:type="dxa"/>
            <w:shd w:val="clear" w:color="000000" w:fill="FFFFFF"/>
            <w:noWrap/>
            <w:vAlign w:val="center"/>
          </w:tcPr>
          <w:p w14:paraId="267D5AA5" w14:textId="48137342" w:rsidR="00C7245C" w:rsidRPr="007E3095" w:rsidRDefault="00C7245C">
            <w:pPr>
              <w:spacing w:before="0" w:after="0" w:line="240" w:lineRule="auto"/>
              <w:jc w:val="center"/>
              <w:rPr>
                <w:sz w:val="20"/>
                <w:szCs w:val="20"/>
              </w:rPr>
            </w:pPr>
            <w:r w:rsidRPr="00695165">
              <w:rPr>
                <w:sz w:val="20"/>
                <w:szCs w:val="20"/>
              </w:rPr>
              <w:t>191</w:t>
            </w:r>
          </w:p>
        </w:tc>
        <w:tc>
          <w:tcPr>
            <w:tcW w:w="938" w:type="dxa"/>
            <w:shd w:val="clear" w:color="000000" w:fill="FFFFFF"/>
            <w:noWrap/>
            <w:vAlign w:val="center"/>
          </w:tcPr>
          <w:p w14:paraId="320B25B6" w14:textId="1504BC71" w:rsidR="00C7245C" w:rsidRPr="007E3095" w:rsidRDefault="00C7245C">
            <w:pPr>
              <w:spacing w:before="0" w:after="0" w:line="240" w:lineRule="auto"/>
              <w:jc w:val="center"/>
              <w:rPr>
                <w:sz w:val="20"/>
                <w:szCs w:val="20"/>
              </w:rPr>
            </w:pPr>
            <w:r w:rsidRPr="00695165">
              <w:rPr>
                <w:sz w:val="20"/>
                <w:szCs w:val="20"/>
              </w:rPr>
              <w:t>202</w:t>
            </w:r>
          </w:p>
        </w:tc>
        <w:tc>
          <w:tcPr>
            <w:tcW w:w="939" w:type="dxa"/>
            <w:shd w:val="clear" w:color="000000" w:fill="FFFFFF"/>
            <w:noWrap/>
            <w:vAlign w:val="center"/>
          </w:tcPr>
          <w:p w14:paraId="70B292AD" w14:textId="20ECE644" w:rsidR="00C7245C" w:rsidRPr="007E3095" w:rsidRDefault="00C7245C">
            <w:pPr>
              <w:spacing w:before="0" w:after="0" w:line="240" w:lineRule="auto"/>
              <w:jc w:val="center"/>
              <w:rPr>
                <w:sz w:val="20"/>
                <w:szCs w:val="20"/>
              </w:rPr>
            </w:pPr>
            <w:r w:rsidRPr="00695165">
              <w:rPr>
                <w:sz w:val="20"/>
                <w:szCs w:val="20"/>
              </w:rPr>
              <w:t>214</w:t>
            </w:r>
          </w:p>
        </w:tc>
        <w:tc>
          <w:tcPr>
            <w:tcW w:w="938" w:type="dxa"/>
            <w:shd w:val="clear" w:color="000000" w:fill="FFFFFF"/>
            <w:noWrap/>
            <w:vAlign w:val="center"/>
          </w:tcPr>
          <w:p w14:paraId="0DB1F5B4" w14:textId="341C0896" w:rsidR="00C7245C" w:rsidRPr="007E3095" w:rsidRDefault="00C7245C">
            <w:pPr>
              <w:spacing w:before="0" w:after="0" w:line="240" w:lineRule="auto"/>
              <w:jc w:val="center"/>
              <w:rPr>
                <w:sz w:val="20"/>
                <w:szCs w:val="20"/>
              </w:rPr>
            </w:pPr>
            <w:r w:rsidRPr="00695165">
              <w:rPr>
                <w:sz w:val="20"/>
                <w:szCs w:val="20"/>
              </w:rPr>
              <w:t>227</w:t>
            </w:r>
          </w:p>
        </w:tc>
        <w:tc>
          <w:tcPr>
            <w:tcW w:w="939" w:type="dxa"/>
            <w:shd w:val="clear" w:color="000000" w:fill="FFFFFF"/>
            <w:noWrap/>
            <w:vAlign w:val="center"/>
          </w:tcPr>
          <w:p w14:paraId="7F2BC1CB" w14:textId="4A990BCF" w:rsidR="00C7245C" w:rsidRPr="007E3095" w:rsidRDefault="00C7245C">
            <w:pPr>
              <w:spacing w:before="0" w:after="0" w:line="240" w:lineRule="auto"/>
              <w:jc w:val="center"/>
              <w:rPr>
                <w:sz w:val="20"/>
                <w:szCs w:val="20"/>
              </w:rPr>
            </w:pPr>
            <w:r w:rsidRPr="00695165">
              <w:rPr>
                <w:sz w:val="20"/>
                <w:szCs w:val="20"/>
              </w:rPr>
              <w:t>241</w:t>
            </w:r>
          </w:p>
        </w:tc>
      </w:tr>
      <w:tr w:rsidR="00C7245C" w:rsidRPr="00203764" w14:paraId="410A6433" w14:textId="77777777" w:rsidTr="00695165">
        <w:trPr>
          <w:trHeight w:val="288"/>
          <w:tblHeader/>
        </w:trPr>
        <w:tc>
          <w:tcPr>
            <w:tcW w:w="1216" w:type="dxa"/>
            <w:vMerge/>
            <w:vAlign w:val="center"/>
            <w:hideMark/>
          </w:tcPr>
          <w:p w14:paraId="1248FD19" w14:textId="77777777" w:rsidR="00C7245C" w:rsidRPr="00203764" w:rsidRDefault="00C7245C" w:rsidP="00C7245C">
            <w:pPr>
              <w:spacing w:before="0" w:after="0" w:line="240" w:lineRule="auto"/>
              <w:jc w:val="center"/>
              <w:rPr>
                <w:rFonts w:eastAsia="Times New Roman"/>
                <w:sz w:val="20"/>
                <w:szCs w:val="20"/>
              </w:rPr>
            </w:pPr>
          </w:p>
        </w:tc>
        <w:tc>
          <w:tcPr>
            <w:tcW w:w="1388" w:type="dxa"/>
            <w:shd w:val="clear" w:color="000000" w:fill="FFFFFF"/>
            <w:noWrap/>
            <w:vAlign w:val="center"/>
            <w:hideMark/>
          </w:tcPr>
          <w:p w14:paraId="152266E0" w14:textId="77777777" w:rsidR="00C7245C" w:rsidRPr="00203764" w:rsidRDefault="00C7245C" w:rsidP="00C7245C">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63D15B17" w14:textId="3FE58860" w:rsidR="00C7245C" w:rsidRPr="007E3095" w:rsidRDefault="00C7245C">
            <w:pPr>
              <w:spacing w:before="0" w:after="0" w:line="240" w:lineRule="auto"/>
              <w:jc w:val="center"/>
              <w:rPr>
                <w:sz w:val="20"/>
                <w:szCs w:val="20"/>
              </w:rPr>
            </w:pPr>
            <w:r w:rsidRPr="00695165">
              <w:rPr>
                <w:sz w:val="20"/>
                <w:szCs w:val="20"/>
              </w:rPr>
              <w:t>4</w:t>
            </w:r>
          </w:p>
        </w:tc>
        <w:tc>
          <w:tcPr>
            <w:tcW w:w="1111" w:type="dxa"/>
            <w:shd w:val="clear" w:color="000000" w:fill="FFFFFF"/>
            <w:noWrap/>
            <w:vAlign w:val="center"/>
          </w:tcPr>
          <w:p w14:paraId="71A078A3" w14:textId="1891C6C6" w:rsidR="00C7245C" w:rsidRPr="007E3095" w:rsidRDefault="00C7245C">
            <w:pPr>
              <w:spacing w:before="0" w:after="0" w:line="240" w:lineRule="auto"/>
              <w:jc w:val="center"/>
              <w:rPr>
                <w:sz w:val="20"/>
                <w:szCs w:val="20"/>
              </w:rPr>
            </w:pPr>
            <w:r w:rsidRPr="00695165">
              <w:rPr>
                <w:sz w:val="20"/>
                <w:szCs w:val="20"/>
              </w:rPr>
              <w:t>4</w:t>
            </w:r>
          </w:p>
        </w:tc>
        <w:tc>
          <w:tcPr>
            <w:tcW w:w="938" w:type="dxa"/>
            <w:shd w:val="clear" w:color="000000" w:fill="FFFFFF"/>
            <w:noWrap/>
            <w:vAlign w:val="center"/>
          </w:tcPr>
          <w:p w14:paraId="34410C03" w14:textId="6A50FD04" w:rsidR="00C7245C" w:rsidRPr="007E3095" w:rsidRDefault="00C7245C">
            <w:pPr>
              <w:spacing w:before="0" w:after="0" w:line="240" w:lineRule="auto"/>
              <w:jc w:val="center"/>
              <w:rPr>
                <w:sz w:val="20"/>
                <w:szCs w:val="20"/>
              </w:rPr>
            </w:pPr>
            <w:r w:rsidRPr="00695165">
              <w:rPr>
                <w:sz w:val="20"/>
                <w:szCs w:val="20"/>
              </w:rPr>
              <w:t>4</w:t>
            </w:r>
          </w:p>
        </w:tc>
        <w:tc>
          <w:tcPr>
            <w:tcW w:w="938" w:type="dxa"/>
            <w:shd w:val="clear" w:color="000000" w:fill="FFFFFF"/>
            <w:noWrap/>
            <w:vAlign w:val="center"/>
          </w:tcPr>
          <w:p w14:paraId="3E76A03D" w14:textId="789CD630" w:rsidR="00C7245C" w:rsidRPr="007E3095" w:rsidRDefault="00C7245C">
            <w:pPr>
              <w:spacing w:before="0" w:after="0" w:line="240" w:lineRule="auto"/>
              <w:jc w:val="center"/>
              <w:rPr>
                <w:sz w:val="20"/>
                <w:szCs w:val="20"/>
              </w:rPr>
            </w:pPr>
            <w:r w:rsidRPr="00695165">
              <w:rPr>
                <w:sz w:val="20"/>
                <w:szCs w:val="20"/>
              </w:rPr>
              <w:t>4</w:t>
            </w:r>
          </w:p>
        </w:tc>
        <w:tc>
          <w:tcPr>
            <w:tcW w:w="939" w:type="dxa"/>
            <w:shd w:val="clear" w:color="000000" w:fill="FFFFFF"/>
            <w:noWrap/>
            <w:vAlign w:val="center"/>
          </w:tcPr>
          <w:p w14:paraId="67EE1322" w14:textId="14E69ABB" w:rsidR="00C7245C" w:rsidRPr="007E3095" w:rsidRDefault="00C7245C">
            <w:pPr>
              <w:spacing w:before="0" w:after="0" w:line="240" w:lineRule="auto"/>
              <w:jc w:val="center"/>
              <w:rPr>
                <w:sz w:val="20"/>
                <w:szCs w:val="20"/>
              </w:rPr>
            </w:pPr>
            <w:r w:rsidRPr="00695165">
              <w:rPr>
                <w:sz w:val="20"/>
                <w:szCs w:val="20"/>
              </w:rPr>
              <w:t>5</w:t>
            </w:r>
          </w:p>
        </w:tc>
        <w:tc>
          <w:tcPr>
            <w:tcW w:w="938" w:type="dxa"/>
            <w:shd w:val="clear" w:color="000000" w:fill="FFFFFF"/>
            <w:noWrap/>
            <w:vAlign w:val="center"/>
          </w:tcPr>
          <w:p w14:paraId="3360EA6D" w14:textId="11A61DC3" w:rsidR="00C7245C" w:rsidRPr="007E3095" w:rsidRDefault="00C7245C">
            <w:pPr>
              <w:spacing w:before="0" w:after="0" w:line="240" w:lineRule="auto"/>
              <w:jc w:val="center"/>
              <w:rPr>
                <w:sz w:val="20"/>
                <w:szCs w:val="20"/>
              </w:rPr>
            </w:pPr>
            <w:r w:rsidRPr="00695165">
              <w:rPr>
                <w:sz w:val="20"/>
                <w:szCs w:val="20"/>
              </w:rPr>
              <w:t>5</w:t>
            </w:r>
          </w:p>
        </w:tc>
        <w:tc>
          <w:tcPr>
            <w:tcW w:w="939" w:type="dxa"/>
            <w:shd w:val="clear" w:color="000000" w:fill="FFFFFF"/>
            <w:noWrap/>
            <w:vAlign w:val="center"/>
          </w:tcPr>
          <w:p w14:paraId="280E20BB" w14:textId="548D71F5" w:rsidR="00C7245C" w:rsidRPr="007E3095" w:rsidRDefault="00C7245C">
            <w:pPr>
              <w:spacing w:before="0" w:after="0" w:line="240" w:lineRule="auto"/>
              <w:jc w:val="center"/>
              <w:rPr>
                <w:sz w:val="20"/>
                <w:szCs w:val="20"/>
              </w:rPr>
            </w:pPr>
            <w:r w:rsidRPr="00695165">
              <w:rPr>
                <w:sz w:val="20"/>
                <w:szCs w:val="20"/>
              </w:rPr>
              <w:t>5</w:t>
            </w:r>
          </w:p>
        </w:tc>
      </w:tr>
      <w:tr w:rsidR="00C7245C" w:rsidRPr="00203764" w14:paraId="0EFAB2CA" w14:textId="77777777" w:rsidTr="00695165">
        <w:trPr>
          <w:trHeight w:val="288"/>
          <w:tblHeader/>
        </w:trPr>
        <w:tc>
          <w:tcPr>
            <w:tcW w:w="1216" w:type="dxa"/>
            <w:vMerge/>
            <w:vAlign w:val="center"/>
            <w:hideMark/>
          </w:tcPr>
          <w:p w14:paraId="46B2D032" w14:textId="77777777" w:rsidR="00C7245C" w:rsidRPr="00203764" w:rsidRDefault="00C7245C" w:rsidP="00C7245C">
            <w:pPr>
              <w:spacing w:before="0" w:after="0" w:line="240" w:lineRule="auto"/>
              <w:jc w:val="center"/>
              <w:rPr>
                <w:rFonts w:eastAsia="Times New Roman"/>
                <w:sz w:val="20"/>
                <w:szCs w:val="20"/>
              </w:rPr>
            </w:pPr>
          </w:p>
        </w:tc>
        <w:tc>
          <w:tcPr>
            <w:tcW w:w="1388" w:type="dxa"/>
            <w:shd w:val="clear" w:color="000000" w:fill="FFFFFF"/>
            <w:noWrap/>
            <w:vAlign w:val="center"/>
            <w:hideMark/>
          </w:tcPr>
          <w:p w14:paraId="54E9D592" w14:textId="77777777" w:rsidR="00C7245C" w:rsidRPr="00203764" w:rsidRDefault="00C7245C" w:rsidP="00C7245C">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29B31FDA" w14:textId="7933D4AB" w:rsidR="00C7245C" w:rsidRPr="007E3095" w:rsidRDefault="00C7245C">
            <w:pPr>
              <w:spacing w:before="0" w:after="0" w:line="240" w:lineRule="auto"/>
              <w:jc w:val="center"/>
              <w:rPr>
                <w:sz w:val="20"/>
                <w:szCs w:val="20"/>
              </w:rPr>
            </w:pPr>
            <w:r w:rsidRPr="00695165">
              <w:rPr>
                <w:sz w:val="20"/>
                <w:szCs w:val="20"/>
              </w:rPr>
              <w:t>6</w:t>
            </w:r>
          </w:p>
        </w:tc>
        <w:tc>
          <w:tcPr>
            <w:tcW w:w="1111" w:type="dxa"/>
            <w:shd w:val="clear" w:color="000000" w:fill="FFFFFF"/>
            <w:noWrap/>
            <w:vAlign w:val="center"/>
          </w:tcPr>
          <w:p w14:paraId="57D9B18E" w14:textId="4B566A13" w:rsidR="00C7245C" w:rsidRPr="007E3095" w:rsidRDefault="00C7245C">
            <w:pPr>
              <w:spacing w:before="0" w:after="0" w:line="240" w:lineRule="auto"/>
              <w:jc w:val="center"/>
              <w:rPr>
                <w:sz w:val="20"/>
                <w:szCs w:val="20"/>
              </w:rPr>
            </w:pPr>
            <w:r w:rsidRPr="00695165">
              <w:rPr>
                <w:sz w:val="20"/>
                <w:szCs w:val="20"/>
              </w:rPr>
              <w:t>6</w:t>
            </w:r>
          </w:p>
        </w:tc>
        <w:tc>
          <w:tcPr>
            <w:tcW w:w="938" w:type="dxa"/>
            <w:shd w:val="clear" w:color="000000" w:fill="FFFFFF"/>
            <w:noWrap/>
            <w:vAlign w:val="center"/>
          </w:tcPr>
          <w:p w14:paraId="557D79BD" w14:textId="4CF9D37B" w:rsidR="00C7245C" w:rsidRPr="007E3095" w:rsidRDefault="00C7245C">
            <w:pPr>
              <w:spacing w:before="0" w:after="0" w:line="240" w:lineRule="auto"/>
              <w:jc w:val="center"/>
              <w:rPr>
                <w:sz w:val="20"/>
                <w:szCs w:val="20"/>
              </w:rPr>
            </w:pPr>
            <w:r w:rsidRPr="00695165">
              <w:rPr>
                <w:sz w:val="20"/>
                <w:szCs w:val="20"/>
              </w:rPr>
              <w:t>6</w:t>
            </w:r>
          </w:p>
        </w:tc>
        <w:tc>
          <w:tcPr>
            <w:tcW w:w="938" w:type="dxa"/>
            <w:shd w:val="clear" w:color="000000" w:fill="FFFFFF"/>
            <w:noWrap/>
            <w:vAlign w:val="center"/>
          </w:tcPr>
          <w:p w14:paraId="49B429BE" w14:textId="67E51BCE" w:rsidR="00C7245C" w:rsidRPr="007E3095" w:rsidRDefault="00C7245C">
            <w:pPr>
              <w:spacing w:before="0" w:after="0" w:line="240" w:lineRule="auto"/>
              <w:jc w:val="center"/>
              <w:rPr>
                <w:sz w:val="20"/>
                <w:szCs w:val="20"/>
              </w:rPr>
            </w:pPr>
            <w:r w:rsidRPr="00695165">
              <w:rPr>
                <w:sz w:val="20"/>
                <w:szCs w:val="20"/>
              </w:rPr>
              <w:t>6</w:t>
            </w:r>
          </w:p>
        </w:tc>
        <w:tc>
          <w:tcPr>
            <w:tcW w:w="939" w:type="dxa"/>
            <w:shd w:val="clear" w:color="000000" w:fill="FFFFFF"/>
            <w:noWrap/>
            <w:vAlign w:val="center"/>
          </w:tcPr>
          <w:p w14:paraId="1FB22EF3" w14:textId="5A14A55D" w:rsidR="00C7245C" w:rsidRPr="007E3095" w:rsidRDefault="00C7245C">
            <w:pPr>
              <w:spacing w:before="0" w:after="0" w:line="240" w:lineRule="auto"/>
              <w:jc w:val="center"/>
              <w:rPr>
                <w:sz w:val="20"/>
                <w:szCs w:val="20"/>
              </w:rPr>
            </w:pPr>
            <w:r w:rsidRPr="00695165">
              <w:rPr>
                <w:sz w:val="20"/>
                <w:szCs w:val="20"/>
              </w:rPr>
              <w:t>6</w:t>
            </w:r>
          </w:p>
        </w:tc>
        <w:tc>
          <w:tcPr>
            <w:tcW w:w="938" w:type="dxa"/>
            <w:shd w:val="clear" w:color="000000" w:fill="FFFFFF"/>
            <w:noWrap/>
            <w:vAlign w:val="center"/>
          </w:tcPr>
          <w:p w14:paraId="11BFDA5A" w14:textId="02E724D7" w:rsidR="00C7245C" w:rsidRPr="007E3095" w:rsidRDefault="00C7245C">
            <w:pPr>
              <w:spacing w:before="0" w:after="0" w:line="240" w:lineRule="auto"/>
              <w:jc w:val="center"/>
              <w:rPr>
                <w:sz w:val="20"/>
                <w:szCs w:val="20"/>
              </w:rPr>
            </w:pPr>
            <w:r w:rsidRPr="00695165">
              <w:rPr>
                <w:sz w:val="20"/>
                <w:szCs w:val="20"/>
              </w:rPr>
              <w:t>6</w:t>
            </w:r>
          </w:p>
        </w:tc>
        <w:tc>
          <w:tcPr>
            <w:tcW w:w="939" w:type="dxa"/>
            <w:shd w:val="clear" w:color="000000" w:fill="FFFFFF"/>
            <w:noWrap/>
            <w:vAlign w:val="center"/>
          </w:tcPr>
          <w:p w14:paraId="08285968" w14:textId="6FDE57DC" w:rsidR="00C7245C" w:rsidRPr="007E3095" w:rsidRDefault="00C7245C">
            <w:pPr>
              <w:spacing w:before="0" w:after="0" w:line="240" w:lineRule="auto"/>
              <w:jc w:val="center"/>
              <w:rPr>
                <w:sz w:val="20"/>
                <w:szCs w:val="20"/>
              </w:rPr>
            </w:pPr>
            <w:r w:rsidRPr="00695165">
              <w:rPr>
                <w:sz w:val="20"/>
                <w:szCs w:val="20"/>
              </w:rPr>
              <w:t>6</w:t>
            </w:r>
          </w:p>
        </w:tc>
      </w:tr>
      <w:tr w:rsidR="00C7245C" w:rsidRPr="00203764" w14:paraId="4832607F" w14:textId="77777777" w:rsidTr="00695165">
        <w:trPr>
          <w:trHeight w:val="288"/>
          <w:tblHeader/>
        </w:trPr>
        <w:tc>
          <w:tcPr>
            <w:tcW w:w="1216" w:type="dxa"/>
            <w:vMerge/>
            <w:vAlign w:val="center"/>
            <w:hideMark/>
          </w:tcPr>
          <w:p w14:paraId="42A9B837" w14:textId="77777777" w:rsidR="00C7245C" w:rsidRPr="00203764" w:rsidRDefault="00C7245C" w:rsidP="00C7245C">
            <w:pPr>
              <w:spacing w:before="0" w:after="0" w:line="240" w:lineRule="auto"/>
              <w:jc w:val="center"/>
              <w:rPr>
                <w:rFonts w:eastAsia="Times New Roman"/>
                <w:sz w:val="20"/>
                <w:szCs w:val="20"/>
              </w:rPr>
            </w:pPr>
          </w:p>
        </w:tc>
        <w:tc>
          <w:tcPr>
            <w:tcW w:w="1388" w:type="dxa"/>
            <w:shd w:val="clear" w:color="000000" w:fill="FFFFFF"/>
            <w:noWrap/>
            <w:vAlign w:val="center"/>
            <w:hideMark/>
          </w:tcPr>
          <w:p w14:paraId="040CDEBD" w14:textId="77777777" w:rsidR="00C7245C" w:rsidRPr="00203764" w:rsidRDefault="00C7245C" w:rsidP="00C7245C">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7CC9BA72" w14:textId="2F992472" w:rsidR="00C7245C" w:rsidRPr="00C7245C" w:rsidRDefault="00C7245C">
            <w:pPr>
              <w:spacing w:before="0" w:after="0" w:line="240" w:lineRule="auto"/>
              <w:jc w:val="center"/>
              <w:rPr>
                <w:b/>
                <w:sz w:val="20"/>
                <w:szCs w:val="20"/>
              </w:rPr>
            </w:pPr>
            <w:r w:rsidRPr="00695165">
              <w:rPr>
                <w:b/>
                <w:bCs/>
                <w:sz w:val="20"/>
                <w:szCs w:val="20"/>
              </w:rPr>
              <w:t>180</w:t>
            </w:r>
          </w:p>
        </w:tc>
        <w:tc>
          <w:tcPr>
            <w:tcW w:w="1111" w:type="dxa"/>
            <w:shd w:val="clear" w:color="000000" w:fill="FFFFFF"/>
            <w:noWrap/>
            <w:vAlign w:val="center"/>
          </w:tcPr>
          <w:p w14:paraId="620293AF" w14:textId="302AD2D5" w:rsidR="00C7245C" w:rsidRPr="00C7245C" w:rsidRDefault="00C7245C">
            <w:pPr>
              <w:spacing w:before="0" w:after="0" w:line="240" w:lineRule="auto"/>
              <w:jc w:val="center"/>
              <w:rPr>
                <w:b/>
                <w:sz w:val="20"/>
                <w:szCs w:val="20"/>
              </w:rPr>
            </w:pPr>
            <w:r w:rsidRPr="00695165">
              <w:rPr>
                <w:b/>
                <w:bCs/>
                <w:sz w:val="20"/>
                <w:szCs w:val="20"/>
              </w:rPr>
              <w:t>190</w:t>
            </w:r>
          </w:p>
        </w:tc>
        <w:tc>
          <w:tcPr>
            <w:tcW w:w="938" w:type="dxa"/>
            <w:shd w:val="clear" w:color="000000" w:fill="FFFFFF"/>
            <w:noWrap/>
            <w:vAlign w:val="center"/>
          </w:tcPr>
          <w:p w14:paraId="17E88C8C" w14:textId="38D8B034" w:rsidR="00C7245C" w:rsidRPr="00C7245C" w:rsidRDefault="00C7245C">
            <w:pPr>
              <w:spacing w:before="0" w:after="0" w:line="240" w:lineRule="auto"/>
              <w:jc w:val="center"/>
              <w:rPr>
                <w:b/>
                <w:sz w:val="20"/>
                <w:szCs w:val="20"/>
              </w:rPr>
            </w:pPr>
            <w:r w:rsidRPr="00695165">
              <w:rPr>
                <w:b/>
                <w:bCs/>
                <w:sz w:val="20"/>
                <w:szCs w:val="20"/>
              </w:rPr>
              <w:t>201</w:t>
            </w:r>
          </w:p>
        </w:tc>
        <w:tc>
          <w:tcPr>
            <w:tcW w:w="938" w:type="dxa"/>
            <w:shd w:val="clear" w:color="000000" w:fill="FFFFFF"/>
            <w:noWrap/>
            <w:vAlign w:val="center"/>
          </w:tcPr>
          <w:p w14:paraId="4F64A6E2" w14:textId="6B6C3A20" w:rsidR="00C7245C" w:rsidRPr="00C7245C" w:rsidRDefault="00C7245C">
            <w:pPr>
              <w:spacing w:before="0" w:after="0" w:line="240" w:lineRule="auto"/>
              <w:jc w:val="center"/>
              <w:rPr>
                <w:b/>
                <w:sz w:val="20"/>
                <w:szCs w:val="20"/>
              </w:rPr>
            </w:pPr>
            <w:r w:rsidRPr="00695165">
              <w:rPr>
                <w:b/>
                <w:bCs/>
                <w:sz w:val="20"/>
                <w:szCs w:val="20"/>
              </w:rPr>
              <w:t>213</w:t>
            </w:r>
          </w:p>
        </w:tc>
        <w:tc>
          <w:tcPr>
            <w:tcW w:w="939" w:type="dxa"/>
            <w:shd w:val="clear" w:color="000000" w:fill="FFFFFF"/>
            <w:noWrap/>
            <w:vAlign w:val="center"/>
          </w:tcPr>
          <w:p w14:paraId="636305A4" w14:textId="15CB0B38" w:rsidR="00C7245C" w:rsidRPr="00C7245C" w:rsidRDefault="00C7245C">
            <w:pPr>
              <w:spacing w:before="0" w:after="0" w:line="240" w:lineRule="auto"/>
              <w:jc w:val="center"/>
              <w:rPr>
                <w:b/>
                <w:sz w:val="20"/>
                <w:szCs w:val="20"/>
              </w:rPr>
            </w:pPr>
            <w:r w:rsidRPr="00695165">
              <w:rPr>
                <w:b/>
                <w:bCs/>
                <w:sz w:val="20"/>
                <w:szCs w:val="20"/>
              </w:rPr>
              <w:t>225</w:t>
            </w:r>
          </w:p>
        </w:tc>
        <w:tc>
          <w:tcPr>
            <w:tcW w:w="938" w:type="dxa"/>
            <w:shd w:val="clear" w:color="000000" w:fill="FFFFFF"/>
            <w:noWrap/>
            <w:vAlign w:val="center"/>
          </w:tcPr>
          <w:p w14:paraId="68DC40BD" w14:textId="4D4E5680" w:rsidR="00C7245C" w:rsidRPr="00C7245C" w:rsidRDefault="00C7245C">
            <w:pPr>
              <w:spacing w:before="0" w:after="0" w:line="240" w:lineRule="auto"/>
              <w:jc w:val="center"/>
              <w:rPr>
                <w:b/>
                <w:sz w:val="20"/>
                <w:szCs w:val="20"/>
              </w:rPr>
            </w:pPr>
            <w:r w:rsidRPr="00695165">
              <w:rPr>
                <w:b/>
                <w:bCs/>
                <w:sz w:val="20"/>
                <w:szCs w:val="20"/>
              </w:rPr>
              <w:t>238</w:t>
            </w:r>
          </w:p>
        </w:tc>
        <w:tc>
          <w:tcPr>
            <w:tcW w:w="939" w:type="dxa"/>
            <w:shd w:val="clear" w:color="000000" w:fill="FFFFFF"/>
            <w:noWrap/>
            <w:vAlign w:val="center"/>
          </w:tcPr>
          <w:p w14:paraId="64AC7C88" w14:textId="6BB80913" w:rsidR="00C7245C" w:rsidRPr="00C7245C" w:rsidRDefault="00C7245C">
            <w:pPr>
              <w:spacing w:before="0" w:after="0" w:line="240" w:lineRule="auto"/>
              <w:jc w:val="center"/>
              <w:rPr>
                <w:b/>
                <w:sz w:val="20"/>
                <w:szCs w:val="20"/>
              </w:rPr>
            </w:pPr>
            <w:r w:rsidRPr="00695165">
              <w:rPr>
                <w:b/>
                <w:bCs/>
                <w:sz w:val="20"/>
                <w:szCs w:val="20"/>
              </w:rPr>
              <w:t>252</w:t>
            </w:r>
          </w:p>
        </w:tc>
      </w:tr>
    </w:tbl>
    <w:p w14:paraId="22EA32A2" w14:textId="795E148D" w:rsidR="00B173E9" w:rsidRPr="00695165" w:rsidRDefault="00FB37CC" w:rsidP="00695165">
      <w:pPr>
        <w:spacing w:line="240" w:lineRule="auto"/>
      </w:pPr>
      <w:r w:rsidRPr="00695165">
        <w:rPr>
          <w:sz w:val="22"/>
        </w:rPr>
        <w:t>*negative growth rates due to lower sales recorded in H</w:t>
      </w:r>
      <w:r w:rsidR="00B300FF" w:rsidRPr="00695165">
        <w:rPr>
          <w:sz w:val="22"/>
        </w:rPr>
        <w:t xml:space="preserve">1 FY 2022-23 </w:t>
      </w:r>
    </w:p>
    <w:p w14:paraId="47018EF7" w14:textId="6B6404DF" w:rsidR="00EB3A30" w:rsidRPr="00695165" w:rsidRDefault="00EB3A30" w:rsidP="00BD509F">
      <w:pPr>
        <w:pStyle w:val="Caption"/>
        <w:spacing w:after="0" w:afterAutospacing="0"/>
        <w:rPr>
          <w:rFonts w:eastAsia="Calibri"/>
          <w:bCs w:val="0"/>
          <w:i w:val="0"/>
          <w:sz w:val="24"/>
          <w:szCs w:val="22"/>
        </w:rPr>
      </w:pPr>
      <w:r w:rsidRPr="00695165">
        <w:rPr>
          <w:rFonts w:eastAsia="Calibri"/>
          <w:bCs w:val="0"/>
          <w:i w:val="0"/>
          <w:sz w:val="24"/>
          <w:szCs w:val="22"/>
        </w:rPr>
        <w:t>Further, the projections of sales for the subsequent 6</w:t>
      </w:r>
      <w:r w:rsidRPr="00695165">
        <w:rPr>
          <w:rFonts w:eastAsia="Calibri"/>
          <w:bCs w:val="0"/>
          <w:i w:val="0"/>
          <w:sz w:val="24"/>
          <w:szCs w:val="22"/>
          <w:vertAlign w:val="superscript"/>
        </w:rPr>
        <w:t>th</w:t>
      </w:r>
      <w:r>
        <w:rPr>
          <w:rFonts w:eastAsia="Calibri"/>
          <w:bCs w:val="0"/>
          <w:i w:val="0"/>
          <w:sz w:val="24"/>
          <w:szCs w:val="22"/>
        </w:rPr>
        <w:t xml:space="preserve"> </w:t>
      </w:r>
      <w:r w:rsidRPr="00695165">
        <w:rPr>
          <w:rFonts w:eastAsia="Calibri"/>
          <w:bCs w:val="0"/>
          <w:i w:val="0"/>
          <w:sz w:val="24"/>
          <w:szCs w:val="22"/>
        </w:rPr>
        <w:t>Control Period are made by adopting similar growth rates considered for 5</w:t>
      </w:r>
      <w:r w:rsidRPr="00695165">
        <w:rPr>
          <w:rFonts w:eastAsia="Calibri"/>
          <w:bCs w:val="0"/>
          <w:i w:val="0"/>
          <w:sz w:val="24"/>
          <w:szCs w:val="22"/>
          <w:vertAlign w:val="superscript"/>
        </w:rPr>
        <w:t>th</w:t>
      </w:r>
      <w:r w:rsidR="00B300FF">
        <w:rPr>
          <w:rFonts w:eastAsia="Calibri"/>
          <w:bCs w:val="0"/>
          <w:i w:val="0"/>
          <w:sz w:val="24"/>
          <w:szCs w:val="22"/>
        </w:rPr>
        <w:t xml:space="preserve"> </w:t>
      </w:r>
      <w:r w:rsidRPr="00695165">
        <w:rPr>
          <w:rFonts w:eastAsia="Calibri"/>
          <w:bCs w:val="0"/>
          <w:i w:val="0"/>
          <w:sz w:val="24"/>
          <w:szCs w:val="22"/>
        </w:rPr>
        <w:t>Control Period as follows</w:t>
      </w:r>
      <w:r>
        <w:rPr>
          <w:rFonts w:eastAsia="Calibri"/>
          <w:bCs w:val="0"/>
          <w:i w:val="0"/>
          <w:sz w:val="24"/>
          <w:szCs w:val="22"/>
        </w:rPr>
        <w:t>:</w:t>
      </w:r>
    </w:p>
    <w:p w14:paraId="38D9E235" w14:textId="4BCA6ABA" w:rsidR="004366A7" w:rsidRPr="00913996" w:rsidRDefault="00BD509F" w:rsidP="00BD509F">
      <w:pPr>
        <w:pStyle w:val="Caption"/>
        <w:spacing w:after="0" w:afterAutospacing="0"/>
      </w:pPr>
      <w:bookmarkStart w:id="114" w:name="_Toc131186043"/>
      <w:r>
        <w:t xml:space="preserve">Table </w:t>
      </w:r>
      <w:r>
        <w:fldChar w:fldCharType="begin"/>
      </w:r>
      <w:r>
        <w:instrText>SEQ Table \* ARABIC</w:instrText>
      </w:r>
      <w:r>
        <w:fldChar w:fldCharType="separate"/>
      </w:r>
      <w:r w:rsidR="00516CF1">
        <w:rPr>
          <w:noProof/>
        </w:rPr>
        <w:t>23</w:t>
      </w:r>
      <w:r>
        <w:fldChar w:fldCharType="end"/>
      </w:r>
      <w:r>
        <w:t xml:space="preserve">: </w:t>
      </w:r>
      <w:r w:rsidRPr="00370946">
        <w:t xml:space="preserve">HT-II </w:t>
      </w:r>
      <w:r w:rsidRPr="00EB3A30">
        <w:t xml:space="preserve">Others </w:t>
      </w:r>
      <w:r w:rsidR="00C35DFF" w:rsidRPr="00695165">
        <w:t>6</w:t>
      </w:r>
      <w:r w:rsidRPr="00695165">
        <w:rPr>
          <w:vertAlign w:val="superscript"/>
        </w:rPr>
        <w:t>th</w:t>
      </w:r>
      <w:r w:rsidRPr="00EB3A30">
        <w:t xml:space="preserve"> </w:t>
      </w:r>
      <w:r w:rsidR="00EB3A30">
        <w:t>C</w:t>
      </w:r>
      <w:r w:rsidRPr="00EB3A30">
        <w:t>ontrol</w:t>
      </w:r>
      <w:r>
        <w:t xml:space="preserve"> </w:t>
      </w:r>
      <w:r w:rsidR="00EB3A30">
        <w:t>P</w:t>
      </w:r>
      <w:r>
        <w:t>eriod</w:t>
      </w:r>
      <w:bookmarkEnd w:id="114"/>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882"/>
        <w:gridCol w:w="1279"/>
        <w:gridCol w:w="1272"/>
        <w:gridCol w:w="1273"/>
        <w:gridCol w:w="1272"/>
        <w:gridCol w:w="1201"/>
      </w:tblGrid>
      <w:tr w:rsidR="00EB3A30" w:rsidRPr="00203764" w14:paraId="3D6EEB56" w14:textId="77777777" w:rsidTr="00DC7973">
        <w:trPr>
          <w:trHeight w:val="250"/>
          <w:tblHeader/>
        </w:trPr>
        <w:tc>
          <w:tcPr>
            <w:tcW w:w="1631" w:type="dxa"/>
            <w:vMerge w:val="restart"/>
            <w:shd w:val="clear" w:color="000000" w:fill="244062"/>
            <w:noWrap/>
            <w:vAlign w:val="center"/>
            <w:hideMark/>
          </w:tcPr>
          <w:p w14:paraId="50F6F32F" w14:textId="77777777" w:rsidR="00EB3A30" w:rsidRPr="00203764" w:rsidRDefault="00EB3A30"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882" w:type="dxa"/>
            <w:vMerge w:val="restart"/>
            <w:shd w:val="clear" w:color="000000" w:fill="244062"/>
            <w:noWrap/>
            <w:vAlign w:val="center"/>
            <w:hideMark/>
          </w:tcPr>
          <w:p w14:paraId="2CDC2ED6" w14:textId="77777777" w:rsidR="00EB3A30" w:rsidRPr="00203764" w:rsidRDefault="00EB3A30"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6297" w:type="dxa"/>
            <w:gridSpan w:val="5"/>
            <w:shd w:val="clear" w:color="000000" w:fill="244062"/>
            <w:vAlign w:val="center"/>
          </w:tcPr>
          <w:p w14:paraId="15FD9CA4" w14:textId="77777777" w:rsidR="00EB3A30" w:rsidRPr="00203764" w:rsidRDefault="00EB3A30"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r>
              <w:rPr>
                <w:rFonts w:eastAsia="Times New Roman"/>
                <w:b/>
                <w:bCs/>
                <w:color w:val="FFFFFF"/>
                <w:sz w:val="20"/>
                <w:szCs w:val="20"/>
              </w:rPr>
              <w:t xml:space="preserve"> (MU)</w:t>
            </w:r>
          </w:p>
        </w:tc>
      </w:tr>
      <w:tr w:rsidR="00EB3A30" w:rsidRPr="00203764" w14:paraId="00A964F3" w14:textId="77777777" w:rsidTr="00DC7973">
        <w:trPr>
          <w:trHeight w:val="250"/>
          <w:tblHeader/>
        </w:trPr>
        <w:tc>
          <w:tcPr>
            <w:tcW w:w="1631" w:type="dxa"/>
            <w:vMerge/>
            <w:vAlign w:val="center"/>
            <w:hideMark/>
          </w:tcPr>
          <w:p w14:paraId="63471F14" w14:textId="77777777" w:rsidR="00EB3A30" w:rsidRPr="00203764" w:rsidRDefault="00EB3A30" w:rsidP="00DC7973">
            <w:pPr>
              <w:spacing w:before="0" w:after="0"/>
              <w:jc w:val="center"/>
              <w:rPr>
                <w:rFonts w:eastAsia="Times New Roman"/>
                <w:b/>
                <w:bCs/>
                <w:color w:val="FFFFFF"/>
                <w:sz w:val="20"/>
                <w:szCs w:val="20"/>
              </w:rPr>
            </w:pPr>
          </w:p>
        </w:tc>
        <w:tc>
          <w:tcPr>
            <w:tcW w:w="1882" w:type="dxa"/>
            <w:vMerge/>
            <w:vAlign w:val="center"/>
            <w:hideMark/>
          </w:tcPr>
          <w:p w14:paraId="3A801E21" w14:textId="77777777" w:rsidR="00EB3A30" w:rsidRPr="00203764" w:rsidRDefault="00EB3A30" w:rsidP="00DC7973">
            <w:pPr>
              <w:spacing w:before="0" w:after="0"/>
              <w:jc w:val="center"/>
              <w:rPr>
                <w:rFonts w:eastAsia="Times New Roman"/>
                <w:b/>
                <w:bCs/>
                <w:color w:val="FFFFFF"/>
                <w:sz w:val="20"/>
                <w:szCs w:val="20"/>
              </w:rPr>
            </w:pPr>
          </w:p>
        </w:tc>
        <w:tc>
          <w:tcPr>
            <w:tcW w:w="1279" w:type="dxa"/>
            <w:shd w:val="clear" w:color="000000" w:fill="244062"/>
            <w:noWrap/>
            <w:vAlign w:val="center"/>
            <w:hideMark/>
          </w:tcPr>
          <w:p w14:paraId="6010A5FD" w14:textId="77777777" w:rsidR="00EB3A30" w:rsidRPr="008876CC" w:rsidRDefault="00EB3A30" w:rsidP="00DC7973">
            <w:pPr>
              <w:spacing w:before="0" w:after="0"/>
              <w:jc w:val="center"/>
              <w:rPr>
                <w:rFonts w:eastAsia="Times New Roman"/>
                <w:b/>
                <w:bCs/>
                <w:sz w:val="20"/>
                <w:szCs w:val="20"/>
              </w:rPr>
            </w:pPr>
            <w:r w:rsidRPr="008876CC">
              <w:rPr>
                <w:rFonts w:eastAsia="Times New Roman"/>
                <w:b/>
                <w:bCs/>
                <w:sz w:val="20"/>
                <w:szCs w:val="20"/>
              </w:rPr>
              <w:t>2029-30</w:t>
            </w:r>
          </w:p>
        </w:tc>
        <w:tc>
          <w:tcPr>
            <w:tcW w:w="1272" w:type="dxa"/>
            <w:shd w:val="clear" w:color="000000" w:fill="244062"/>
            <w:noWrap/>
            <w:vAlign w:val="center"/>
            <w:hideMark/>
          </w:tcPr>
          <w:p w14:paraId="79BCB81E" w14:textId="77777777" w:rsidR="00EB3A30" w:rsidRPr="008876CC" w:rsidRDefault="00EB3A30" w:rsidP="00DC7973">
            <w:pPr>
              <w:spacing w:before="0" w:after="0"/>
              <w:jc w:val="center"/>
              <w:rPr>
                <w:rFonts w:eastAsia="Times New Roman"/>
                <w:b/>
                <w:bCs/>
                <w:sz w:val="20"/>
                <w:szCs w:val="20"/>
              </w:rPr>
            </w:pPr>
            <w:r w:rsidRPr="008876CC">
              <w:rPr>
                <w:rFonts w:eastAsia="Times New Roman"/>
                <w:b/>
                <w:bCs/>
                <w:sz w:val="20"/>
                <w:szCs w:val="20"/>
              </w:rPr>
              <w:t>2030-31</w:t>
            </w:r>
          </w:p>
        </w:tc>
        <w:tc>
          <w:tcPr>
            <w:tcW w:w="1273" w:type="dxa"/>
            <w:shd w:val="clear" w:color="000000" w:fill="244062"/>
            <w:noWrap/>
            <w:vAlign w:val="center"/>
            <w:hideMark/>
          </w:tcPr>
          <w:p w14:paraId="57F0559A" w14:textId="77777777" w:rsidR="00EB3A30" w:rsidRPr="008876CC" w:rsidRDefault="00EB3A30" w:rsidP="00DC7973">
            <w:pPr>
              <w:spacing w:before="0" w:after="0"/>
              <w:jc w:val="center"/>
              <w:rPr>
                <w:rFonts w:eastAsia="Times New Roman"/>
                <w:b/>
                <w:bCs/>
                <w:sz w:val="20"/>
                <w:szCs w:val="20"/>
              </w:rPr>
            </w:pPr>
            <w:r w:rsidRPr="008876CC">
              <w:rPr>
                <w:rFonts w:eastAsia="Times New Roman"/>
                <w:b/>
                <w:bCs/>
                <w:sz w:val="20"/>
                <w:szCs w:val="20"/>
              </w:rPr>
              <w:t>2031-32</w:t>
            </w:r>
          </w:p>
        </w:tc>
        <w:tc>
          <w:tcPr>
            <w:tcW w:w="1272" w:type="dxa"/>
            <w:shd w:val="clear" w:color="000000" w:fill="244062"/>
            <w:noWrap/>
            <w:vAlign w:val="center"/>
            <w:hideMark/>
          </w:tcPr>
          <w:p w14:paraId="3A10D4C7" w14:textId="77777777" w:rsidR="00EB3A30" w:rsidRPr="008876CC" w:rsidRDefault="00EB3A30" w:rsidP="00DC7973">
            <w:pPr>
              <w:spacing w:before="0" w:after="0"/>
              <w:jc w:val="center"/>
              <w:rPr>
                <w:rFonts w:eastAsia="Times New Roman"/>
                <w:b/>
                <w:bCs/>
                <w:sz w:val="20"/>
                <w:szCs w:val="20"/>
              </w:rPr>
            </w:pPr>
            <w:r w:rsidRPr="008876CC">
              <w:rPr>
                <w:rFonts w:eastAsia="Times New Roman"/>
                <w:b/>
                <w:bCs/>
                <w:sz w:val="20"/>
                <w:szCs w:val="20"/>
              </w:rPr>
              <w:t>2032-33</w:t>
            </w:r>
          </w:p>
        </w:tc>
        <w:tc>
          <w:tcPr>
            <w:tcW w:w="1201" w:type="dxa"/>
            <w:shd w:val="clear" w:color="000000" w:fill="244062"/>
            <w:noWrap/>
            <w:vAlign w:val="center"/>
            <w:hideMark/>
          </w:tcPr>
          <w:p w14:paraId="32BFBC59" w14:textId="77777777" w:rsidR="00EB3A30" w:rsidRPr="008876CC" w:rsidRDefault="00EB3A30" w:rsidP="00DC7973">
            <w:pPr>
              <w:spacing w:before="0" w:after="0"/>
              <w:jc w:val="center"/>
              <w:rPr>
                <w:rFonts w:eastAsia="Times New Roman"/>
                <w:b/>
                <w:bCs/>
                <w:sz w:val="20"/>
                <w:szCs w:val="20"/>
              </w:rPr>
            </w:pPr>
            <w:r w:rsidRPr="008876CC">
              <w:rPr>
                <w:rFonts w:eastAsia="Times New Roman"/>
                <w:b/>
                <w:bCs/>
                <w:sz w:val="20"/>
                <w:szCs w:val="20"/>
              </w:rPr>
              <w:t>2033-34</w:t>
            </w:r>
          </w:p>
        </w:tc>
      </w:tr>
      <w:tr w:rsidR="00EB3A30" w:rsidRPr="00203764" w14:paraId="12212243" w14:textId="77777777" w:rsidTr="00DC7973">
        <w:trPr>
          <w:trHeight w:val="250"/>
          <w:tblHeader/>
        </w:trPr>
        <w:tc>
          <w:tcPr>
            <w:tcW w:w="1631" w:type="dxa"/>
            <w:vMerge/>
            <w:vAlign w:val="center"/>
            <w:hideMark/>
          </w:tcPr>
          <w:p w14:paraId="7D925DBE" w14:textId="77777777" w:rsidR="00EB3A30" w:rsidRPr="00203764" w:rsidRDefault="00EB3A30" w:rsidP="00DC7973">
            <w:pPr>
              <w:spacing w:before="0" w:after="0"/>
              <w:jc w:val="center"/>
              <w:rPr>
                <w:rFonts w:eastAsia="Times New Roman"/>
                <w:b/>
                <w:bCs/>
                <w:color w:val="FFFFFF"/>
                <w:sz w:val="20"/>
                <w:szCs w:val="20"/>
              </w:rPr>
            </w:pPr>
          </w:p>
        </w:tc>
        <w:tc>
          <w:tcPr>
            <w:tcW w:w="1882" w:type="dxa"/>
            <w:vMerge/>
            <w:vAlign w:val="center"/>
            <w:hideMark/>
          </w:tcPr>
          <w:p w14:paraId="73234D50" w14:textId="77777777" w:rsidR="00EB3A30" w:rsidRPr="00203764" w:rsidRDefault="00EB3A30" w:rsidP="00DC7973">
            <w:pPr>
              <w:spacing w:before="0" w:after="0"/>
              <w:jc w:val="center"/>
              <w:rPr>
                <w:rFonts w:eastAsia="Times New Roman"/>
                <w:b/>
                <w:bCs/>
                <w:color w:val="FFFFFF"/>
                <w:sz w:val="20"/>
                <w:szCs w:val="20"/>
              </w:rPr>
            </w:pPr>
          </w:p>
        </w:tc>
        <w:tc>
          <w:tcPr>
            <w:tcW w:w="6297" w:type="dxa"/>
            <w:gridSpan w:val="5"/>
            <w:shd w:val="clear" w:color="000000" w:fill="244062"/>
            <w:noWrap/>
            <w:vAlign w:val="center"/>
            <w:hideMark/>
          </w:tcPr>
          <w:p w14:paraId="2C59F538" w14:textId="77777777" w:rsidR="00EB3A30" w:rsidRPr="008876CC" w:rsidRDefault="00EB3A30" w:rsidP="00DC7973">
            <w:pPr>
              <w:spacing w:before="0" w:after="0"/>
              <w:jc w:val="center"/>
              <w:rPr>
                <w:rFonts w:eastAsia="Times New Roman"/>
                <w:b/>
                <w:bCs/>
                <w:sz w:val="20"/>
                <w:szCs w:val="20"/>
              </w:rPr>
            </w:pPr>
            <w:r>
              <w:rPr>
                <w:rFonts w:eastAsia="Times New Roman"/>
                <w:b/>
                <w:bCs/>
                <w:sz w:val="20"/>
                <w:szCs w:val="20"/>
              </w:rPr>
              <w:t>6</w:t>
            </w:r>
            <w:r w:rsidRPr="008876CC">
              <w:rPr>
                <w:rFonts w:eastAsia="Times New Roman"/>
                <w:b/>
                <w:bCs/>
                <w:sz w:val="20"/>
                <w:szCs w:val="20"/>
              </w:rPr>
              <w:t>th Control Period</w:t>
            </w:r>
          </w:p>
        </w:tc>
      </w:tr>
      <w:tr w:rsidR="00C55913" w:rsidRPr="00203764" w14:paraId="51D3FB39" w14:textId="77777777" w:rsidTr="00695165">
        <w:trPr>
          <w:trHeight w:val="250"/>
          <w:tblHeader/>
        </w:trPr>
        <w:tc>
          <w:tcPr>
            <w:tcW w:w="1631" w:type="dxa"/>
            <w:vMerge w:val="restart"/>
            <w:shd w:val="clear" w:color="000000" w:fill="FFFFFF"/>
            <w:noWrap/>
            <w:vAlign w:val="center"/>
            <w:hideMark/>
          </w:tcPr>
          <w:p w14:paraId="1C2C31AB" w14:textId="77777777" w:rsidR="00C55913" w:rsidRPr="00203764" w:rsidRDefault="00C55913" w:rsidP="00C55913">
            <w:pPr>
              <w:spacing w:before="0" w:after="0"/>
              <w:jc w:val="center"/>
              <w:rPr>
                <w:rFonts w:eastAsia="Times New Roman"/>
                <w:sz w:val="20"/>
                <w:szCs w:val="20"/>
              </w:rPr>
            </w:pPr>
            <w:r w:rsidRPr="00203764">
              <w:rPr>
                <w:rFonts w:eastAsia="Times New Roman"/>
                <w:sz w:val="20"/>
                <w:szCs w:val="20"/>
              </w:rPr>
              <w:t>Growth</w:t>
            </w:r>
          </w:p>
        </w:tc>
        <w:tc>
          <w:tcPr>
            <w:tcW w:w="1882" w:type="dxa"/>
            <w:shd w:val="clear" w:color="000000" w:fill="FFFFFF"/>
            <w:noWrap/>
            <w:vAlign w:val="center"/>
            <w:hideMark/>
          </w:tcPr>
          <w:p w14:paraId="667A31FA" w14:textId="77777777" w:rsidR="00C55913" w:rsidRPr="00203764" w:rsidRDefault="00C55913" w:rsidP="00C55913">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center"/>
          </w:tcPr>
          <w:p w14:paraId="78DC413F" w14:textId="14C2EA34" w:rsidR="00C55913" w:rsidRPr="00EA2632" w:rsidRDefault="00C55913">
            <w:pPr>
              <w:spacing w:before="0" w:after="0" w:line="240" w:lineRule="auto"/>
              <w:jc w:val="center"/>
              <w:rPr>
                <w:sz w:val="20"/>
                <w:szCs w:val="20"/>
              </w:rPr>
            </w:pPr>
            <w:r w:rsidRPr="00695165">
              <w:rPr>
                <w:sz w:val="20"/>
                <w:szCs w:val="20"/>
              </w:rPr>
              <w:t>6.04%</w:t>
            </w:r>
          </w:p>
        </w:tc>
        <w:tc>
          <w:tcPr>
            <w:tcW w:w="1272" w:type="dxa"/>
            <w:shd w:val="clear" w:color="000000" w:fill="FFFFFF"/>
            <w:noWrap/>
            <w:vAlign w:val="center"/>
          </w:tcPr>
          <w:p w14:paraId="34C010A3" w14:textId="44E73503" w:rsidR="00C55913" w:rsidRPr="00EA2632" w:rsidRDefault="00C55913">
            <w:pPr>
              <w:spacing w:before="0" w:after="0" w:line="240" w:lineRule="auto"/>
              <w:jc w:val="center"/>
              <w:rPr>
                <w:sz w:val="20"/>
                <w:szCs w:val="20"/>
              </w:rPr>
            </w:pPr>
            <w:r w:rsidRPr="00695165">
              <w:rPr>
                <w:sz w:val="20"/>
                <w:szCs w:val="20"/>
              </w:rPr>
              <w:t>6.08%</w:t>
            </w:r>
          </w:p>
        </w:tc>
        <w:tc>
          <w:tcPr>
            <w:tcW w:w="1273" w:type="dxa"/>
            <w:shd w:val="clear" w:color="000000" w:fill="FFFFFF"/>
            <w:noWrap/>
            <w:vAlign w:val="center"/>
          </w:tcPr>
          <w:p w14:paraId="474B15B4" w14:textId="3EA638C1" w:rsidR="00C55913" w:rsidRPr="00EA2632" w:rsidRDefault="00C55913">
            <w:pPr>
              <w:spacing w:before="0" w:after="0" w:line="240" w:lineRule="auto"/>
              <w:jc w:val="center"/>
              <w:rPr>
                <w:sz w:val="20"/>
                <w:szCs w:val="20"/>
              </w:rPr>
            </w:pPr>
            <w:r w:rsidRPr="00695165">
              <w:rPr>
                <w:sz w:val="20"/>
                <w:szCs w:val="20"/>
              </w:rPr>
              <w:t>6.13%</w:t>
            </w:r>
          </w:p>
        </w:tc>
        <w:tc>
          <w:tcPr>
            <w:tcW w:w="1272" w:type="dxa"/>
            <w:shd w:val="clear" w:color="000000" w:fill="FFFFFF"/>
            <w:noWrap/>
            <w:vAlign w:val="center"/>
          </w:tcPr>
          <w:p w14:paraId="268C8816" w14:textId="5C75EB50" w:rsidR="00C55913" w:rsidRPr="00EA2632" w:rsidRDefault="00C55913">
            <w:pPr>
              <w:spacing w:before="0" w:after="0" w:line="240" w:lineRule="auto"/>
              <w:jc w:val="center"/>
              <w:rPr>
                <w:sz w:val="20"/>
                <w:szCs w:val="20"/>
              </w:rPr>
            </w:pPr>
            <w:r w:rsidRPr="00695165">
              <w:rPr>
                <w:sz w:val="20"/>
                <w:szCs w:val="20"/>
              </w:rPr>
              <w:t>6.17%</w:t>
            </w:r>
          </w:p>
        </w:tc>
        <w:tc>
          <w:tcPr>
            <w:tcW w:w="1201" w:type="dxa"/>
            <w:shd w:val="clear" w:color="000000" w:fill="FFFFFF"/>
            <w:noWrap/>
            <w:vAlign w:val="center"/>
          </w:tcPr>
          <w:p w14:paraId="784D8AD5" w14:textId="1EFC715E" w:rsidR="00C55913" w:rsidRPr="00EA2632" w:rsidRDefault="00C55913">
            <w:pPr>
              <w:spacing w:before="0" w:after="0" w:line="240" w:lineRule="auto"/>
              <w:jc w:val="center"/>
              <w:rPr>
                <w:sz w:val="20"/>
                <w:szCs w:val="20"/>
              </w:rPr>
            </w:pPr>
            <w:r w:rsidRPr="00695165">
              <w:rPr>
                <w:sz w:val="20"/>
                <w:szCs w:val="20"/>
              </w:rPr>
              <w:t>6.21%</w:t>
            </w:r>
          </w:p>
        </w:tc>
      </w:tr>
      <w:tr w:rsidR="00C55913" w:rsidRPr="00203764" w14:paraId="58E17482" w14:textId="77777777" w:rsidTr="00695165">
        <w:trPr>
          <w:trHeight w:val="250"/>
          <w:tblHeader/>
        </w:trPr>
        <w:tc>
          <w:tcPr>
            <w:tcW w:w="1631" w:type="dxa"/>
            <w:vMerge/>
            <w:vAlign w:val="center"/>
            <w:hideMark/>
          </w:tcPr>
          <w:p w14:paraId="4C599EA3" w14:textId="77777777" w:rsidR="00C55913" w:rsidRPr="00203764" w:rsidRDefault="00C55913" w:rsidP="00C55913">
            <w:pPr>
              <w:spacing w:before="0" w:after="0"/>
              <w:jc w:val="center"/>
              <w:rPr>
                <w:rFonts w:eastAsia="Times New Roman"/>
                <w:sz w:val="20"/>
                <w:szCs w:val="20"/>
              </w:rPr>
            </w:pPr>
          </w:p>
        </w:tc>
        <w:tc>
          <w:tcPr>
            <w:tcW w:w="1882" w:type="dxa"/>
            <w:shd w:val="clear" w:color="000000" w:fill="FFFFFF"/>
            <w:noWrap/>
            <w:vAlign w:val="center"/>
            <w:hideMark/>
          </w:tcPr>
          <w:p w14:paraId="2527A065" w14:textId="77777777" w:rsidR="00C55913" w:rsidRPr="00203764" w:rsidRDefault="00C55913" w:rsidP="00C55913">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center"/>
          </w:tcPr>
          <w:p w14:paraId="7C40F99C" w14:textId="73FADFE4" w:rsidR="00C55913" w:rsidRPr="00EA2632" w:rsidRDefault="00C55913">
            <w:pPr>
              <w:spacing w:before="0" w:after="0" w:line="240" w:lineRule="auto"/>
              <w:jc w:val="center"/>
              <w:rPr>
                <w:sz w:val="20"/>
                <w:szCs w:val="20"/>
              </w:rPr>
            </w:pPr>
            <w:r w:rsidRPr="00695165">
              <w:rPr>
                <w:sz w:val="20"/>
                <w:szCs w:val="20"/>
              </w:rPr>
              <w:t>2.39%</w:t>
            </w:r>
          </w:p>
        </w:tc>
        <w:tc>
          <w:tcPr>
            <w:tcW w:w="1272" w:type="dxa"/>
            <w:shd w:val="clear" w:color="000000" w:fill="FFFFFF"/>
            <w:noWrap/>
            <w:vAlign w:val="center"/>
          </w:tcPr>
          <w:p w14:paraId="63B4DB58" w14:textId="243CEE80" w:rsidR="00C55913" w:rsidRPr="00EA2632" w:rsidRDefault="00C55913">
            <w:pPr>
              <w:spacing w:before="0" w:after="0" w:line="240" w:lineRule="auto"/>
              <w:jc w:val="center"/>
              <w:rPr>
                <w:sz w:val="20"/>
                <w:szCs w:val="20"/>
              </w:rPr>
            </w:pPr>
            <w:r w:rsidRPr="00695165">
              <w:rPr>
                <w:sz w:val="20"/>
                <w:szCs w:val="20"/>
              </w:rPr>
              <w:t>2.40%</w:t>
            </w:r>
          </w:p>
        </w:tc>
        <w:tc>
          <w:tcPr>
            <w:tcW w:w="1273" w:type="dxa"/>
            <w:shd w:val="clear" w:color="000000" w:fill="FFFFFF"/>
            <w:noWrap/>
            <w:vAlign w:val="center"/>
          </w:tcPr>
          <w:p w14:paraId="2C4F9A9C" w14:textId="33271E94" w:rsidR="00C55913" w:rsidRPr="00EA2632" w:rsidRDefault="00C55913">
            <w:pPr>
              <w:spacing w:before="0" w:after="0" w:line="240" w:lineRule="auto"/>
              <w:jc w:val="center"/>
              <w:rPr>
                <w:sz w:val="20"/>
                <w:szCs w:val="20"/>
              </w:rPr>
            </w:pPr>
            <w:r w:rsidRPr="00695165">
              <w:rPr>
                <w:sz w:val="20"/>
                <w:szCs w:val="20"/>
              </w:rPr>
              <w:t>2.41%</w:t>
            </w:r>
          </w:p>
        </w:tc>
        <w:tc>
          <w:tcPr>
            <w:tcW w:w="1272" w:type="dxa"/>
            <w:shd w:val="clear" w:color="000000" w:fill="FFFFFF"/>
            <w:noWrap/>
            <w:vAlign w:val="center"/>
          </w:tcPr>
          <w:p w14:paraId="04EB0BC5" w14:textId="163A2B31" w:rsidR="00C55913" w:rsidRPr="00EA2632" w:rsidRDefault="00C55913">
            <w:pPr>
              <w:spacing w:before="0" w:after="0" w:line="240" w:lineRule="auto"/>
              <w:jc w:val="center"/>
              <w:rPr>
                <w:sz w:val="20"/>
                <w:szCs w:val="20"/>
              </w:rPr>
            </w:pPr>
            <w:r w:rsidRPr="00695165">
              <w:rPr>
                <w:sz w:val="20"/>
                <w:szCs w:val="20"/>
              </w:rPr>
              <w:t>2.42%</w:t>
            </w:r>
          </w:p>
        </w:tc>
        <w:tc>
          <w:tcPr>
            <w:tcW w:w="1201" w:type="dxa"/>
            <w:shd w:val="clear" w:color="000000" w:fill="FFFFFF"/>
            <w:noWrap/>
            <w:vAlign w:val="center"/>
          </w:tcPr>
          <w:p w14:paraId="482F47C7" w14:textId="6646ADA2" w:rsidR="00C55913" w:rsidRPr="00EA2632" w:rsidRDefault="00C55913">
            <w:pPr>
              <w:spacing w:before="0" w:after="0" w:line="240" w:lineRule="auto"/>
              <w:jc w:val="center"/>
              <w:rPr>
                <w:sz w:val="20"/>
                <w:szCs w:val="20"/>
              </w:rPr>
            </w:pPr>
            <w:r w:rsidRPr="00695165">
              <w:rPr>
                <w:sz w:val="20"/>
                <w:szCs w:val="20"/>
              </w:rPr>
              <w:t>2.43%</w:t>
            </w:r>
          </w:p>
        </w:tc>
      </w:tr>
      <w:tr w:rsidR="00C55913" w:rsidRPr="00203764" w14:paraId="447FB5A0" w14:textId="77777777" w:rsidTr="00695165">
        <w:trPr>
          <w:trHeight w:val="250"/>
          <w:tblHeader/>
        </w:trPr>
        <w:tc>
          <w:tcPr>
            <w:tcW w:w="1631" w:type="dxa"/>
            <w:vMerge/>
            <w:vAlign w:val="center"/>
            <w:hideMark/>
          </w:tcPr>
          <w:p w14:paraId="5C3F898C" w14:textId="77777777" w:rsidR="00C55913" w:rsidRPr="00203764" w:rsidRDefault="00C55913" w:rsidP="00C55913">
            <w:pPr>
              <w:spacing w:before="0" w:after="0"/>
              <w:jc w:val="center"/>
              <w:rPr>
                <w:rFonts w:eastAsia="Times New Roman"/>
                <w:sz w:val="20"/>
                <w:szCs w:val="20"/>
              </w:rPr>
            </w:pPr>
          </w:p>
        </w:tc>
        <w:tc>
          <w:tcPr>
            <w:tcW w:w="1882" w:type="dxa"/>
            <w:shd w:val="clear" w:color="000000" w:fill="FFFFFF"/>
            <w:noWrap/>
            <w:vAlign w:val="center"/>
            <w:hideMark/>
          </w:tcPr>
          <w:p w14:paraId="0C8CB666" w14:textId="77777777" w:rsidR="00C55913" w:rsidRPr="00203764" w:rsidRDefault="00C55913" w:rsidP="00C55913">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center"/>
          </w:tcPr>
          <w:p w14:paraId="0D3E282C" w14:textId="0D57D667" w:rsidR="00C55913" w:rsidRPr="00EA2632" w:rsidRDefault="00C55913">
            <w:pPr>
              <w:spacing w:before="0" w:after="0" w:line="240" w:lineRule="auto"/>
              <w:jc w:val="center"/>
              <w:rPr>
                <w:sz w:val="20"/>
                <w:szCs w:val="20"/>
              </w:rPr>
            </w:pPr>
            <w:r w:rsidRPr="00695165">
              <w:rPr>
                <w:sz w:val="20"/>
                <w:szCs w:val="20"/>
              </w:rPr>
              <w:t>2.00%</w:t>
            </w:r>
          </w:p>
        </w:tc>
        <w:tc>
          <w:tcPr>
            <w:tcW w:w="1272" w:type="dxa"/>
            <w:shd w:val="clear" w:color="000000" w:fill="FFFFFF"/>
            <w:noWrap/>
            <w:vAlign w:val="center"/>
          </w:tcPr>
          <w:p w14:paraId="2497CD8B" w14:textId="1C6E99A1" w:rsidR="00C55913" w:rsidRPr="00EA2632" w:rsidRDefault="00C55913">
            <w:pPr>
              <w:spacing w:before="0" w:after="0" w:line="240" w:lineRule="auto"/>
              <w:jc w:val="center"/>
              <w:rPr>
                <w:sz w:val="20"/>
                <w:szCs w:val="20"/>
              </w:rPr>
            </w:pPr>
            <w:r w:rsidRPr="00695165">
              <w:rPr>
                <w:sz w:val="20"/>
                <w:szCs w:val="20"/>
              </w:rPr>
              <w:t>2.00%</w:t>
            </w:r>
          </w:p>
        </w:tc>
        <w:tc>
          <w:tcPr>
            <w:tcW w:w="1273" w:type="dxa"/>
            <w:shd w:val="clear" w:color="000000" w:fill="FFFFFF"/>
            <w:noWrap/>
            <w:vAlign w:val="center"/>
          </w:tcPr>
          <w:p w14:paraId="6EB511C1" w14:textId="0F1A2421" w:rsidR="00C55913" w:rsidRPr="00EA2632" w:rsidRDefault="00C55913">
            <w:pPr>
              <w:spacing w:before="0" w:after="0" w:line="240" w:lineRule="auto"/>
              <w:jc w:val="center"/>
              <w:rPr>
                <w:sz w:val="20"/>
                <w:szCs w:val="20"/>
              </w:rPr>
            </w:pPr>
            <w:r w:rsidRPr="00695165">
              <w:rPr>
                <w:sz w:val="20"/>
                <w:szCs w:val="20"/>
              </w:rPr>
              <w:t>2.00%</w:t>
            </w:r>
          </w:p>
        </w:tc>
        <w:tc>
          <w:tcPr>
            <w:tcW w:w="1272" w:type="dxa"/>
            <w:shd w:val="clear" w:color="000000" w:fill="FFFFFF"/>
            <w:noWrap/>
            <w:vAlign w:val="center"/>
          </w:tcPr>
          <w:p w14:paraId="33770529" w14:textId="166CF5E2" w:rsidR="00C55913" w:rsidRPr="00EA2632" w:rsidRDefault="00C55913">
            <w:pPr>
              <w:spacing w:before="0" w:after="0" w:line="240" w:lineRule="auto"/>
              <w:jc w:val="center"/>
              <w:rPr>
                <w:sz w:val="20"/>
                <w:szCs w:val="20"/>
              </w:rPr>
            </w:pPr>
            <w:r w:rsidRPr="00695165">
              <w:rPr>
                <w:sz w:val="20"/>
                <w:szCs w:val="20"/>
              </w:rPr>
              <w:t>2.00%</w:t>
            </w:r>
          </w:p>
        </w:tc>
        <w:tc>
          <w:tcPr>
            <w:tcW w:w="1201" w:type="dxa"/>
            <w:shd w:val="clear" w:color="000000" w:fill="FFFFFF"/>
            <w:noWrap/>
            <w:vAlign w:val="center"/>
          </w:tcPr>
          <w:p w14:paraId="780DCD08" w14:textId="3E56EE8A" w:rsidR="00C55913" w:rsidRPr="00EA2632" w:rsidRDefault="00C55913">
            <w:pPr>
              <w:spacing w:before="0" w:after="0" w:line="240" w:lineRule="auto"/>
              <w:jc w:val="center"/>
              <w:rPr>
                <w:sz w:val="20"/>
                <w:szCs w:val="20"/>
              </w:rPr>
            </w:pPr>
            <w:r w:rsidRPr="00695165">
              <w:rPr>
                <w:sz w:val="20"/>
                <w:szCs w:val="20"/>
              </w:rPr>
              <w:t>2.00%</w:t>
            </w:r>
          </w:p>
        </w:tc>
      </w:tr>
      <w:tr w:rsidR="00C55913" w:rsidRPr="00203764" w14:paraId="2094CBDB" w14:textId="77777777" w:rsidTr="00695165">
        <w:trPr>
          <w:trHeight w:val="250"/>
          <w:tblHeader/>
        </w:trPr>
        <w:tc>
          <w:tcPr>
            <w:tcW w:w="1631" w:type="dxa"/>
            <w:vMerge/>
            <w:vAlign w:val="center"/>
            <w:hideMark/>
          </w:tcPr>
          <w:p w14:paraId="72678F91" w14:textId="77777777" w:rsidR="00C55913" w:rsidRPr="00203764" w:rsidRDefault="00C55913" w:rsidP="00C55913">
            <w:pPr>
              <w:spacing w:before="0" w:after="0"/>
              <w:jc w:val="center"/>
              <w:rPr>
                <w:rFonts w:eastAsia="Times New Roman"/>
                <w:sz w:val="20"/>
                <w:szCs w:val="20"/>
              </w:rPr>
            </w:pPr>
          </w:p>
        </w:tc>
        <w:tc>
          <w:tcPr>
            <w:tcW w:w="1882" w:type="dxa"/>
            <w:shd w:val="clear" w:color="000000" w:fill="FFFFFF"/>
            <w:noWrap/>
            <w:vAlign w:val="center"/>
            <w:hideMark/>
          </w:tcPr>
          <w:p w14:paraId="09FBA2B8" w14:textId="77777777" w:rsidR="00C55913" w:rsidRPr="00203764" w:rsidRDefault="00C55913" w:rsidP="00C55913">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center"/>
          </w:tcPr>
          <w:p w14:paraId="159E15D5" w14:textId="205BA269" w:rsidR="00C55913" w:rsidRPr="00C55913" w:rsidRDefault="00C55913">
            <w:pPr>
              <w:spacing w:before="0" w:after="0" w:line="240" w:lineRule="auto"/>
              <w:jc w:val="center"/>
              <w:rPr>
                <w:b/>
                <w:sz w:val="20"/>
                <w:szCs w:val="20"/>
              </w:rPr>
            </w:pPr>
            <w:r w:rsidRPr="00695165">
              <w:rPr>
                <w:b/>
                <w:bCs/>
                <w:sz w:val="20"/>
                <w:szCs w:val="20"/>
              </w:rPr>
              <w:t>5.87%</w:t>
            </w:r>
          </w:p>
        </w:tc>
        <w:tc>
          <w:tcPr>
            <w:tcW w:w="1272" w:type="dxa"/>
            <w:shd w:val="clear" w:color="000000" w:fill="FFFFFF"/>
            <w:noWrap/>
            <w:vAlign w:val="center"/>
          </w:tcPr>
          <w:p w14:paraId="6CB84D90" w14:textId="1B5C54F8" w:rsidR="00C55913" w:rsidRPr="00C55913" w:rsidRDefault="00C55913">
            <w:pPr>
              <w:spacing w:before="0" w:after="0" w:line="240" w:lineRule="auto"/>
              <w:jc w:val="center"/>
              <w:rPr>
                <w:b/>
                <w:sz w:val="20"/>
                <w:szCs w:val="20"/>
              </w:rPr>
            </w:pPr>
            <w:r w:rsidRPr="00695165">
              <w:rPr>
                <w:b/>
                <w:bCs/>
                <w:sz w:val="20"/>
                <w:szCs w:val="20"/>
              </w:rPr>
              <w:t>5.92%</w:t>
            </w:r>
          </w:p>
        </w:tc>
        <w:tc>
          <w:tcPr>
            <w:tcW w:w="1273" w:type="dxa"/>
            <w:shd w:val="clear" w:color="000000" w:fill="FFFFFF"/>
            <w:noWrap/>
            <w:vAlign w:val="center"/>
          </w:tcPr>
          <w:p w14:paraId="75848E90" w14:textId="3575E55E" w:rsidR="00C55913" w:rsidRPr="00C55913" w:rsidRDefault="00C55913">
            <w:pPr>
              <w:spacing w:before="0" w:after="0" w:line="240" w:lineRule="auto"/>
              <w:jc w:val="center"/>
              <w:rPr>
                <w:b/>
                <w:sz w:val="20"/>
                <w:szCs w:val="20"/>
              </w:rPr>
            </w:pPr>
            <w:r w:rsidRPr="00695165">
              <w:rPr>
                <w:b/>
                <w:bCs/>
                <w:sz w:val="20"/>
                <w:szCs w:val="20"/>
              </w:rPr>
              <w:t>5.97%</w:t>
            </w:r>
          </w:p>
        </w:tc>
        <w:tc>
          <w:tcPr>
            <w:tcW w:w="1272" w:type="dxa"/>
            <w:shd w:val="clear" w:color="000000" w:fill="FFFFFF"/>
            <w:noWrap/>
            <w:vAlign w:val="center"/>
          </w:tcPr>
          <w:p w14:paraId="795E10E3" w14:textId="4E9C43AC" w:rsidR="00C55913" w:rsidRPr="00C55913" w:rsidRDefault="00C55913">
            <w:pPr>
              <w:spacing w:before="0" w:after="0" w:line="240" w:lineRule="auto"/>
              <w:jc w:val="center"/>
              <w:rPr>
                <w:b/>
                <w:sz w:val="20"/>
                <w:szCs w:val="20"/>
              </w:rPr>
            </w:pPr>
            <w:r w:rsidRPr="00695165">
              <w:rPr>
                <w:b/>
                <w:bCs/>
                <w:sz w:val="20"/>
                <w:szCs w:val="20"/>
              </w:rPr>
              <w:t>6.01%</w:t>
            </w:r>
          </w:p>
        </w:tc>
        <w:tc>
          <w:tcPr>
            <w:tcW w:w="1201" w:type="dxa"/>
            <w:shd w:val="clear" w:color="000000" w:fill="FFFFFF"/>
            <w:noWrap/>
            <w:vAlign w:val="center"/>
          </w:tcPr>
          <w:p w14:paraId="28BAC7EE" w14:textId="48B269AF" w:rsidR="00C55913" w:rsidRPr="00C55913" w:rsidRDefault="00C55913">
            <w:pPr>
              <w:spacing w:before="0" w:after="0" w:line="240" w:lineRule="auto"/>
              <w:jc w:val="center"/>
              <w:rPr>
                <w:b/>
                <w:sz w:val="20"/>
                <w:szCs w:val="20"/>
              </w:rPr>
            </w:pPr>
            <w:r w:rsidRPr="00695165">
              <w:rPr>
                <w:b/>
                <w:bCs/>
                <w:sz w:val="20"/>
                <w:szCs w:val="20"/>
              </w:rPr>
              <w:t>6.06%</w:t>
            </w:r>
          </w:p>
        </w:tc>
      </w:tr>
      <w:tr w:rsidR="00C55913" w:rsidRPr="00203764" w14:paraId="7E9DD125" w14:textId="77777777" w:rsidTr="00695165">
        <w:trPr>
          <w:trHeight w:val="250"/>
          <w:tblHeader/>
        </w:trPr>
        <w:tc>
          <w:tcPr>
            <w:tcW w:w="1631" w:type="dxa"/>
            <w:vMerge w:val="restart"/>
            <w:shd w:val="clear" w:color="000000" w:fill="FFFFFF"/>
            <w:noWrap/>
            <w:vAlign w:val="center"/>
            <w:hideMark/>
          </w:tcPr>
          <w:p w14:paraId="075D5499" w14:textId="77777777" w:rsidR="00C55913" w:rsidRPr="00203764" w:rsidRDefault="00C55913" w:rsidP="00C55913">
            <w:pPr>
              <w:spacing w:before="0" w:after="0"/>
              <w:jc w:val="center"/>
              <w:rPr>
                <w:rFonts w:eastAsia="Times New Roman"/>
                <w:sz w:val="20"/>
                <w:szCs w:val="20"/>
              </w:rPr>
            </w:pPr>
            <w:r w:rsidRPr="00203764">
              <w:rPr>
                <w:rFonts w:eastAsia="Times New Roman"/>
                <w:sz w:val="20"/>
                <w:szCs w:val="20"/>
              </w:rPr>
              <w:t>Sales in MU</w:t>
            </w:r>
          </w:p>
        </w:tc>
        <w:tc>
          <w:tcPr>
            <w:tcW w:w="1882" w:type="dxa"/>
            <w:shd w:val="clear" w:color="000000" w:fill="FFFFFF"/>
            <w:noWrap/>
            <w:vAlign w:val="center"/>
            <w:hideMark/>
          </w:tcPr>
          <w:p w14:paraId="2283225D" w14:textId="77777777" w:rsidR="00C55913" w:rsidRPr="00203764" w:rsidRDefault="00C55913" w:rsidP="00C55913">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center"/>
          </w:tcPr>
          <w:p w14:paraId="1BCA06C8" w14:textId="683E463B" w:rsidR="00C55913" w:rsidRPr="00EA2632" w:rsidRDefault="00C55913">
            <w:pPr>
              <w:spacing w:before="0" w:after="0" w:line="240" w:lineRule="auto"/>
              <w:jc w:val="center"/>
              <w:rPr>
                <w:sz w:val="20"/>
                <w:szCs w:val="20"/>
              </w:rPr>
            </w:pPr>
            <w:r w:rsidRPr="00695165">
              <w:rPr>
                <w:sz w:val="20"/>
                <w:szCs w:val="20"/>
              </w:rPr>
              <w:t>255</w:t>
            </w:r>
          </w:p>
        </w:tc>
        <w:tc>
          <w:tcPr>
            <w:tcW w:w="1272" w:type="dxa"/>
            <w:shd w:val="clear" w:color="000000" w:fill="FFFFFF"/>
            <w:noWrap/>
            <w:vAlign w:val="center"/>
          </w:tcPr>
          <w:p w14:paraId="3072D497" w14:textId="37168F00" w:rsidR="00C55913" w:rsidRPr="00EA2632" w:rsidRDefault="00C55913">
            <w:pPr>
              <w:spacing w:before="0" w:after="0" w:line="240" w:lineRule="auto"/>
              <w:jc w:val="center"/>
              <w:rPr>
                <w:sz w:val="20"/>
                <w:szCs w:val="20"/>
              </w:rPr>
            </w:pPr>
            <w:r w:rsidRPr="00695165">
              <w:rPr>
                <w:sz w:val="20"/>
                <w:szCs w:val="20"/>
              </w:rPr>
              <w:t>271</w:t>
            </w:r>
          </w:p>
        </w:tc>
        <w:tc>
          <w:tcPr>
            <w:tcW w:w="1273" w:type="dxa"/>
            <w:shd w:val="clear" w:color="000000" w:fill="FFFFFF"/>
            <w:noWrap/>
            <w:vAlign w:val="center"/>
          </w:tcPr>
          <w:p w14:paraId="40526598" w14:textId="6CF30CD5" w:rsidR="00C55913" w:rsidRPr="00EA2632" w:rsidRDefault="00C55913">
            <w:pPr>
              <w:spacing w:before="0" w:after="0" w:line="240" w:lineRule="auto"/>
              <w:jc w:val="center"/>
              <w:rPr>
                <w:sz w:val="20"/>
                <w:szCs w:val="20"/>
              </w:rPr>
            </w:pPr>
            <w:r w:rsidRPr="00695165">
              <w:rPr>
                <w:sz w:val="20"/>
                <w:szCs w:val="20"/>
              </w:rPr>
              <w:t>287</w:t>
            </w:r>
          </w:p>
        </w:tc>
        <w:tc>
          <w:tcPr>
            <w:tcW w:w="1272" w:type="dxa"/>
            <w:shd w:val="clear" w:color="000000" w:fill="FFFFFF"/>
            <w:noWrap/>
            <w:vAlign w:val="center"/>
          </w:tcPr>
          <w:p w14:paraId="34104FA9" w14:textId="10BF96A4" w:rsidR="00C55913" w:rsidRPr="00EA2632" w:rsidRDefault="00C55913">
            <w:pPr>
              <w:spacing w:before="0" w:after="0" w:line="240" w:lineRule="auto"/>
              <w:jc w:val="center"/>
              <w:rPr>
                <w:sz w:val="20"/>
                <w:szCs w:val="20"/>
              </w:rPr>
            </w:pPr>
            <w:r w:rsidRPr="00695165">
              <w:rPr>
                <w:sz w:val="20"/>
                <w:szCs w:val="20"/>
              </w:rPr>
              <w:t>305</w:t>
            </w:r>
          </w:p>
        </w:tc>
        <w:tc>
          <w:tcPr>
            <w:tcW w:w="1201" w:type="dxa"/>
            <w:shd w:val="clear" w:color="000000" w:fill="FFFFFF"/>
            <w:noWrap/>
            <w:vAlign w:val="center"/>
          </w:tcPr>
          <w:p w14:paraId="70CCDF42" w14:textId="0564F832" w:rsidR="00C55913" w:rsidRPr="00EA2632" w:rsidRDefault="00C55913">
            <w:pPr>
              <w:spacing w:before="0" w:after="0" w:line="240" w:lineRule="auto"/>
              <w:jc w:val="center"/>
              <w:rPr>
                <w:sz w:val="20"/>
                <w:szCs w:val="20"/>
              </w:rPr>
            </w:pPr>
            <w:r w:rsidRPr="00695165">
              <w:rPr>
                <w:sz w:val="20"/>
                <w:szCs w:val="20"/>
              </w:rPr>
              <w:t>324</w:t>
            </w:r>
          </w:p>
        </w:tc>
      </w:tr>
      <w:tr w:rsidR="00C55913" w:rsidRPr="00203764" w14:paraId="06DA7CE0" w14:textId="77777777" w:rsidTr="00695165">
        <w:trPr>
          <w:trHeight w:val="250"/>
          <w:tblHeader/>
        </w:trPr>
        <w:tc>
          <w:tcPr>
            <w:tcW w:w="1631" w:type="dxa"/>
            <w:vMerge/>
            <w:vAlign w:val="center"/>
            <w:hideMark/>
          </w:tcPr>
          <w:p w14:paraId="076D877C" w14:textId="77777777" w:rsidR="00C55913" w:rsidRPr="00203764" w:rsidRDefault="00C55913" w:rsidP="00C55913">
            <w:pPr>
              <w:spacing w:before="0" w:after="0"/>
              <w:jc w:val="center"/>
              <w:rPr>
                <w:rFonts w:eastAsia="Times New Roman"/>
                <w:sz w:val="20"/>
                <w:szCs w:val="20"/>
              </w:rPr>
            </w:pPr>
          </w:p>
        </w:tc>
        <w:tc>
          <w:tcPr>
            <w:tcW w:w="1882" w:type="dxa"/>
            <w:shd w:val="clear" w:color="000000" w:fill="FFFFFF"/>
            <w:noWrap/>
            <w:vAlign w:val="center"/>
            <w:hideMark/>
          </w:tcPr>
          <w:p w14:paraId="0FF34A16" w14:textId="77777777" w:rsidR="00C55913" w:rsidRPr="00203764" w:rsidRDefault="00C55913" w:rsidP="00C55913">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center"/>
          </w:tcPr>
          <w:p w14:paraId="036DDDA7" w14:textId="42B22CA2" w:rsidR="00C55913" w:rsidRPr="00EA2632" w:rsidRDefault="00C55913">
            <w:pPr>
              <w:spacing w:before="0" w:after="0" w:line="240" w:lineRule="auto"/>
              <w:jc w:val="center"/>
              <w:rPr>
                <w:sz w:val="20"/>
                <w:szCs w:val="20"/>
              </w:rPr>
            </w:pPr>
            <w:r w:rsidRPr="00695165">
              <w:rPr>
                <w:sz w:val="20"/>
                <w:szCs w:val="20"/>
              </w:rPr>
              <w:t>5</w:t>
            </w:r>
          </w:p>
        </w:tc>
        <w:tc>
          <w:tcPr>
            <w:tcW w:w="1272" w:type="dxa"/>
            <w:shd w:val="clear" w:color="000000" w:fill="FFFFFF"/>
            <w:noWrap/>
            <w:vAlign w:val="center"/>
          </w:tcPr>
          <w:p w14:paraId="28DCF0DD" w14:textId="39008A3D" w:rsidR="00C55913" w:rsidRPr="00EA2632" w:rsidRDefault="00C55913">
            <w:pPr>
              <w:spacing w:before="0" w:after="0" w:line="240" w:lineRule="auto"/>
              <w:jc w:val="center"/>
              <w:rPr>
                <w:sz w:val="20"/>
                <w:szCs w:val="20"/>
              </w:rPr>
            </w:pPr>
            <w:r w:rsidRPr="00695165">
              <w:rPr>
                <w:sz w:val="20"/>
                <w:szCs w:val="20"/>
              </w:rPr>
              <w:t>5</w:t>
            </w:r>
          </w:p>
        </w:tc>
        <w:tc>
          <w:tcPr>
            <w:tcW w:w="1273" w:type="dxa"/>
            <w:shd w:val="clear" w:color="000000" w:fill="FFFFFF"/>
            <w:noWrap/>
            <w:vAlign w:val="center"/>
          </w:tcPr>
          <w:p w14:paraId="3F1113AB" w14:textId="50D06B68" w:rsidR="00C55913" w:rsidRPr="00EA2632" w:rsidRDefault="00C55913">
            <w:pPr>
              <w:spacing w:before="0" w:after="0" w:line="240" w:lineRule="auto"/>
              <w:jc w:val="center"/>
              <w:rPr>
                <w:sz w:val="20"/>
                <w:szCs w:val="20"/>
              </w:rPr>
            </w:pPr>
            <w:r w:rsidRPr="00695165">
              <w:rPr>
                <w:sz w:val="20"/>
                <w:szCs w:val="20"/>
              </w:rPr>
              <w:t>5</w:t>
            </w:r>
          </w:p>
        </w:tc>
        <w:tc>
          <w:tcPr>
            <w:tcW w:w="1272" w:type="dxa"/>
            <w:shd w:val="clear" w:color="000000" w:fill="FFFFFF"/>
            <w:noWrap/>
            <w:vAlign w:val="center"/>
          </w:tcPr>
          <w:p w14:paraId="0D2C689B" w14:textId="56AF8340" w:rsidR="00C55913" w:rsidRPr="00EA2632" w:rsidRDefault="00C55913">
            <w:pPr>
              <w:spacing w:before="0" w:after="0" w:line="240" w:lineRule="auto"/>
              <w:jc w:val="center"/>
              <w:rPr>
                <w:sz w:val="20"/>
                <w:szCs w:val="20"/>
              </w:rPr>
            </w:pPr>
            <w:r w:rsidRPr="00695165">
              <w:rPr>
                <w:sz w:val="20"/>
                <w:szCs w:val="20"/>
              </w:rPr>
              <w:t>5</w:t>
            </w:r>
          </w:p>
        </w:tc>
        <w:tc>
          <w:tcPr>
            <w:tcW w:w="1201" w:type="dxa"/>
            <w:shd w:val="clear" w:color="000000" w:fill="FFFFFF"/>
            <w:noWrap/>
            <w:vAlign w:val="center"/>
          </w:tcPr>
          <w:p w14:paraId="7BB5C1D8" w14:textId="26EF92A0" w:rsidR="00C55913" w:rsidRPr="00EA2632" w:rsidRDefault="00C55913">
            <w:pPr>
              <w:spacing w:before="0" w:after="0" w:line="240" w:lineRule="auto"/>
              <w:jc w:val="center"/>
              <w:rPr>
                <w:sz w:val="20"/>
                <w:szCs w:val="20"/>
              </w:rPr>
            </w:pPr>
            <w:r w:rsidRPr="00695165">
              <w:rPr>
                <w:sz w:val="20"/>
                <w:szCs w:val="20"/>
              </w:rPr>
              <w:t>5</w:t>
            </w:r>
          </w:p>
        </w:tc>
      </w:tr>
      <w:tr w:rsidR="00C55913" w:rsidRPr="00203764" w14:paraId="27BEFF0C" w14:textId="77777777" w:rsidTr="00695165">
        <w:trPr>
          <w:trHeight w:val="250"/>
          <w:tblHeader/>
        </w:trPr>
        <w:tc>
          <w:tcPr>
            <w:tcW w:w="1631" w:type="dxa"/>
            <w:vMerge/>
            <w:vAlign w:val="center"/>
            <w:hideMark/>
          </w:tcPr>
          <w:p w14:paraId="06F5452A" w14:textId="77777777" w:rsidR="00C55913" w:rsidRPr="00203764" w:rsidRDefault="00C55913" w:rsidP="00C55913">
            <w:pPr>
              <w:spacing w:before="0" w:after="0"/>
              <w:jc w:val="center"/>
              <w:rPr>
                <w:rFonts w:eastAsia="Times New Roman"/>
                <w:sz w:val="20"/>
                <w:szCs w:val="20"/>
              </w:rPr>
            </w:pPr>
          </w:p>
        </w:tc>
        <w:tc>
          <w:tcPr>
            <w:tcW w:w="1882" w:type="dxa"/>
            <w:shd w:val="clear" w:color="000000" w:fill="FFFFFF"/>
            <w:noWrap/>
            <w:vAlign w:val="center"/>
            <w:hideMark/>
          </w:tcPr>
          <w:p w14:paraId="0A6B210C" w14:textId="77777777" w:rsidR="00C55913" w:rsidRPr="00203764" w:rsidRDefault="00C55913" w:rsidP="00C55913">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center"/>
          </w:tcPr>
          <w:p w14:paraId="4ADF7318" w14:textId="4AB761B5" w:rsidR="00C55913" w:rsidRPr="00EA2632" w:rsidRDefault="00C55913">
            <w:pPr>
              <w:spacing w:before="0" w:after="0" w:line="240" w:lineRule="auto"/>
              <w:jc w:val="center"/>
              <w:rPr>
                <w:sz w:val="20"/>
                <w:szCs w:val="20"/>
              </w:rPr>
            </w:pPr>
            <w:r w:rsidRPr="00695165">
              <w:rPr>
                <w:sz w:val="20"/>
                <w:szCs w:val="20"/>
              </w:rPr>
              <w:t>6</w:t>
            </w:r>
          </w:p>
        </w:tc>
        <w:tc>
          <w:tcPr>
            <w:tcW w:w="1272" w:type="dxa"/>
            <w:shd w:val="clear" w:color="000000" w:fill="FFFFFF"/>
            <w:noWrap/>
            <w:vAlign w:val="center"/>
          </w:tcPr>
          <w:p w14:paraId="794F4039" w14:textId="55060211" w:rsidR="00C55913" w:rsidRPr="00EA2632" w:rsidRDefault="00C55913">
            <w:pPr>
              <w:spacing w:before="0" w:after="0" w:line="240" w:lineRule="auto"/>
              <w:jc w:val="center"/>
              <w:rPr>
                <w:sz w:val="20"/>
                <w:szCs w:val="20"/>
              </w:rPr>
            </w:pPr>
            <w:r w:rsidRPr="00695165">
              <w:rPr>
                <w:sz w:val="20"/>
                <w:szCs w:val="20"/>
              </w:rPr>
              <w:t>6</w:t>
            </w:r>
          </w:p>
        </w:tc>
        <w:tc>
          <w:tcPr>
            <w:tcW w:w="1273" w:type="dxa"/>
            <w:shd w:val="clear" w:color="000000" w:fill="FFFFFF"/>
            <w:noWrap/>
            <w:vAlign w:val="center"/>
          </w:tcPr>
          <w:p w14:paraId="705FC91C" w14:textId="6BFA5D15" w:rsidR="00C55913" w:rsidRPr="00EA2632" w:rsidRDefault="00C55913">
            <w:pPr>
              <w:spacing w:before="0" w:after="0" w:line="240" w:lineRule="auto"/>
              <w:jc w:val="center"/>
              <w:rPr>
                <w:sz w:val="20"/>
                <w:szCs w:val="20"/>
              </w:rPr>
            </w:pPr>
            <w:r w:rsidRPr="00695165">
              <w:rPr>
                <w:sz w:val="20"/>
                <w:szCs w:val="20"/>
              </w:rPr>
              <w:t>7</w:t>
            </w:r>
          </w:p>
        </w:tc>
        <w:tc>
          <w:tcPr>
            <w:tcW w:w="1272" w:type="dxa"/>
            <w:shd w:val="clear" w:color="000000" w:fill="FFFFFF"/>
            <w:noWrap/>
            <w:vAlign w:val="center"/>
          </w:tcPr>
          <w:p w14:paraId="25B3217F" w14:textId="554E83F0" w:rsidR="00C55913" w:rsidRPr="00EA2632" w:rsidRDefault="00C55913">
            <w:pPr>
              <w:spacing w:before="0" w:after="0" w:line="240" w:lineRule="auto"/>
              <w:jc w:val="center"/>
              <w:rPr>
                <w:sz w:val="20"/>
                <w:szCs w:val="20"/>
              </w:rPr>
            </w:pPr>
            <w:r w:rsidRPr="00695165">
              <w:rPr>
                <w:sz w:val="20"/>
                <w:szCs w:val="20"/>
              </w:rPr>
              <w:t>7</w:t>
            </w:r>
          </w:p>
        </w:tc>
        <w:tc>
          <w:tcPr>
            <w:tcW w:w="1201" w:type="dxa"/>
            <w:shd w:val="clear" w:color="000000" w:fill="FFFFFF"/>
            <w:noWrap/>
            <w:vAlign w:val="center"/>
          </w:tcPr>
          <w:p w14:paraId="6418D562" w14:textId="69F4DD29" w:rsidR="00C55913" w:rsidRPr="00EA2632" w:rsidRDefault="00C55913">
            <w:pPr>
              <w:spacing w:before="0" w:after="0" w:line="240" w:lineRule="auto"/>
              <w:jc w:val="center"/>
              <w:rPr>
                <w:sz w:val="20"/>
                <w:szCs w:val="20"/>
              </w:rPr>
            </w:pPr>
            <w:r w:rsidRPr="00695165">
              <w:rPr>
                <w:sz w:val="20"/>
                <w:szCs w:val="20"/>
              </w:rPr>
              <w:t>7</w:t>
            </w:r>
          </w:p>
        </w:tc>
      </w:tr>
      <w:tr w:rsidR="00C55913" w:rsidRPr="00203764" w14:paraId="5EFF67E4" w14:textId="77777777" w:rsidTr="00695165">
        <w:trPr>
          <w:trHeight w:val="250"/>
          <w:tblHeader/>
        </w:trPr>
        <w:tc>
          <w:tcPr>
            <w:tcW w:w="1631" w:type="dxa"/>
            <w:vMerge/>
            <w:vAlign w:val="center"/>
            <w:hideMark/>
          </w:tcPr>
          <w:p w14:paraId="654B3F28" w14:textId="77777777" w:rsidR="00C55913" w:rsidRPr="00203764" w:rsidRDefault="00C55913" w:rsidP="00C55913">
            <w:pPr>
              <w:spacing w:before="0" w:after="0"/>
              <w:jc w:val="center"/>
              <w:rPr>
                <w:rFonts w:eastAsia="Times New Roman"/>
                <w:sz w:val="20"/>
                <w:szCs w:val="20"/>
              </w:rPr>
            </w:pPr>
          </w:p>
        </w:tc>
        <w:tc>
          <w:tcPr>
            <w:tcW w:w="1882" w:type="dxa"/>
            <w:shd w:val="clear" w:color="000000" w:fill="FFFFFF"/>
            <w:noWrap/>
            <w:vAlign w:val="center"/>
            <w:hideMark/>
          </w:tcPr>
          <w:p w14:paraId="12C2CC88" w14:textId="77777777" w:rsidR="00C55913" w:rsidRPr="00203764" w:rsidRDefault="00C55913" w:rsidP="00C55913">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center"/>
          </w:tcPr>
          <w:p w14:paraId="562D3F91" w14:textId="20DFA9EF" w:rsidR="00C55913" w:rsidRPr="00C55913" w:rsidRDefault="00C55913">
            <w:pPr>
              <w:spacing w:before="0" w:after="0" w:line="240" w:lineRule="auto"/>
              <w:jc w:val="center"/>
              <w:rPr>
                <w:b/>
                <w:sz w:val="20"/>
                <w:szCs w:val="20"/>
              </w:rPr>
            </w:pPr>
            <w:r w:rsidRPr="00695165">
              <w:rPr>
                <w:b/>
                <w:bCs/>
                <w:sz w:val="20"/>
                <w:szCs w:val="20"/>
              </w:rPr>
              <w:t>266</w:t>
            </w:r>
          </w:p>
        </w:tc>
        <w:tc>
          <w:tcPr>
            <w:tcW w:w="1272" w:type="dxa"/>
            <w:shd w:val="clear" w:color="000000" w:fill="FFFFFF"/>
            <w:noWrap/>
            <w:vAlign w:val="center"/>
          </w:tcPr>
          <w:p w14:paraId="20EC866E" w14:textId="36E772AE" w:rsidR="00C55913" w:rsidRPr="00C55913" w:rsidRDefault="00C55913">
            <w:pPr>
              <w:spacing w:before="0" w:after="0" w:line="240" w:lineRule="auto"/>
              <w:jc w:val="center"/>
              <w:rPr>
                <w:b/>
                <w:sz w:val="20"/>
                <w:szCs w:val="20"/>
              </w:rPr>
            </w:pPr>
            <w:r w:rsidRPr="00695165">
              <w:rPr>
                <w:b/>
                <w:bCs/>
                <w:sz w:val="20"/>
                <w:szCs w:val="20"/>
              </w:rPr>
              <w:t>282</w:t>
            </w:r>
          </w:p>
        </w:tc>
        <w:tc>
          <w:tcPr>
            <w:tcW w:w="1273" w:type="dxa"/>
            <w:shd w:val="clear" w:color="000000" w:fill="FFFFFF"/>
            <w:noWrap/>
            <w:vAlign w:val="center"/>
          </w:tcPr>
          <w:p w14:paraId="2CEDDAE4" w14:textId="44BCC801" w:rsidR="00C55913" w:rsidRPr="00C55913" w:rsidRDefault="00C55913">
            <w:pPr>
              <w:spacing w:before="0" w:after="0" w:line="240" w:lineRule="auto"/>
              <w:jc w:val="center"/>
              <w:rPr>
                <w:b/>
                <w:sz w:val="20"/>
                <w:szCs w:val="20"/>
              </w:rPr>
            </w:pPr>
            <w:r w:rsidRPr="00695165">
              <w:rPr>
                <w:b/>
                <w:bCs/>
                <w:sz w:val="20"/>
                <w:szCs w:val="20"/>
              </w:rPr>
              <w:t>299</w:t>
            </w:r>
          </w:p>
        </w:tc>
        <w:tc>
          <w:tcPr>
            <w:tcW w:w="1272" w:type="dxa"/>
            <w:shd w:val="clear" w:color="000000" w:fill="FFFFFF"/>
            <w:noWrap/>
            <w:vAlign w:val="center"/>
          </w:tcPr>
          <w:p w14:paraId="3BF327C2" w14:textId="6B10B72F" w:rsidR="00C55913" w:rsidRPr="00C55913" w:rsidRDefault="00C55913">
            <w:pPr>
              <w:spacing w:before="0" w:after="0" w:line="240" w:lineRule="auto"/>
              <w:jc w:val="center"/>
              <w:rPr>
                <w:b/>
                <w:sz w:val="20"/>
                <w:szCs w:val="20"/>
              </w:rPr>
            </w:pPr>
            <w:r w:rsidRPr="00695165">
              <w:rPr>
                <w:b/>
                <w:bCs/>
                <w:sz w:val="20"/>
                <w:szCs w:val="20"/>
              </w:rPr>
              <w:t>317</w:t>
            </w:r>
          </w:p>
        </w:tc>
        <w:tc>
          <w:tcPr>
            <w:tcW w:w="1201" w:type="dxa"/>
            <w:shd w:val="clear" w:color="000000" w:fill="FFFFFF"/>
            <w:noWrap/>
            <w:vAlign w:val="center"/>
          </w:tcPr>
          <w:p w14:paraId="7A490987" w14:textId="581D077E" w:rsidR="00C55913" w:rsidRPr="00C55913" w:rsidRDefault="00C55913">
            <w:pPr>
              <w:spacing w:before="0" w:after="0" w:line="240" w:lineRule="auto"/>
              <w:jc w:val="center"/>
              <w:rPr>
                <w:b/>
                <w:sz w:val="20"/>
                <w:szCs w:val="20"/>
              </w:rPr>
            </w:pPr>
            <w:r w:rsidRPr="00695165">
              <w:rPr>
                <w:b/>
                <w:bCs/>
                <w:sz w:val="20"/>
                <w:szCs w:val="20"/>
              </w:rPr>
              <w:t>336</w:t>
            </w:r>
          </w:p>
        </w:tc>
      </w:tr>
    </w:tbl>
    <w:p w14:paraId="4A558AA3" w14:textId="77777777" w:rsidR="00980878" w:rsidRPr="00267024" w:rsidRDefault="00980878" w:rsidP="0047747E">
      <w:pPr>
        <w:pStyle w:val="Heading3"/>
        <w:spacing w:before="0" w:after="0"/>
      </w:pPr>
      <w:bookmarkStart w:id="115" w:name="_Toc526957131"/>
      <w:bookmarkStart w:id="116" w:name="_Toc131155121"/>
      <w:r w:rsidRPr="00267024">
        <w:t>HT-III Airports, Bus stations &amp; Railway stations</w:t>
      </w:r>
      <w:bookmarkEnd w:id="115"/>
      <w:bookmarkEnd w:id="116"/>
    </w:p>
    <w:p w14:paraId="4EB472A5" w14:textId="586E5B63" w:rsidR="00592809" w:rsidRDefault="00267024" w:rsidP="00592809">
      <w:pPr>
        <w:spacing w:before="0" w:after="0"/>
      </w:pPr>
      <w:r w:rsidRPr="001814B3">
        <w:t>The CAGRs recorded during the previous years ar</w:t>
      </w:r>
      <w:r w:rsidR="00E45033">
        <w:t xml:space="preserve">e </w:t>
      </w:r>
      <w:r w:rsidR="00B226E6">
        <w:t>lower</w:t>
      </w:r>
      <w:r w:rsidR="003D6785">
        <w:t xml:space="preserve"> </w:t>
      </w:r>
      <w:r w:rsidRPr="001814B3">
        <w:t>&amp; negative in this category. H</w:t>
      </w:r>
      <w:r w:rsidR="001814B3" w:rsidRPr="001814B3">
        <w:t xml:space="preserve">ence, a nominal growth rate of </w:t>
      </w:r>
      <w:r w:rsidR="0032324E">
        <w:t>2</w:t>
      </w:r>
      <w:r w:rsidRPr="001814B3">
        <w:t>% is adopted for all th</w:t>
      </w:r>
      <w:r w:rsidR="001814B3" w:rsidRPr="001814B3">
        <w:t xml:space="preserve">e circles </w:t>
      </w:r>
      <w:r w:rsidR="00592809">
        <w:t xml:space="preserve">to project </w:t>
      </w:r>
      <w:r w:rsidR="00592809" w:rsidRPr="00F653A2">
        <w:t xml:space="preserve">sales in </w:t>
      </w:r>
      <w:r w:rsidR="00763E83" w:rsidRPr="00695165">
        <w:t>5</w:t>
      </w:r>
      <w:r w:rsidR="00592809" w:rsidRPr="00695165">
        <w:rPr>
          <w:vertAlign w:val="superscript"/>
        </w:rPr>
        <w:t>th</w:t>
      </w:r>
      <w:r w:rsidR="00763E83" w:rsidRPr="00695165">
        <w:rPr>
          <w:vertAlign w:val="superscript"/>
        </w:rPr>
        <w:t xml:space="preserve"> </w:t>
      </w:r>
      <w:r w:rsidR="00592809" w:rsidRPr="00695165">
        <w:t xml:space="preserve">and </w:t>
      </w:r>
      <w:r w:rsidR="00763E83" w:rsidRPr="00695165">
        <w:t>6</w:t>
      </w:r>
      <w:r w:rsidR="00592809" w:rsidRPr="00695165">
        <w:rPr>
          <w:vertAlign w:val="superscript"/>
        </w:rPr>
        <w:t>th</w:t>
      </w:r>
      <w:r w:rsidR="00763E83" w:rsidRPr="00F653A2">
        <w:rPr>
          <w:vertAlign w:val="superscript"/>
        </w:rPr>
        <w:t xml:space="preserve"> </w:t>
      </w:r>
      <w:r w:rsidR="00F653A2">
        <w:t>C</w:t>
      </w:r>
      <w:r w:rsidR="00592809" w:rsidRPr="00F653A2">
        <w:t>ontrol</w:t>
      </w:r>
      <w:r w:rsidR="00592809" w:rsidRPr="00263D84">
        <w:t xml:space="preserve"> </w:t>
      </w:r>
      <w:r w:rsidR="00F653A2">
        <w:t>P</w:t>
      </w:r>
      <w:r w:rsidR="00592809" w:rsidRPr="00263D84">
        <w:t>eriod</w:t>
      </w:r>
      <w:r w:rsidR="00592809">
        <w:t>. T</w:t>
      </w:r>
      <w:r w:rsidR="00592809" w:rsidRPr="00F21493">
        <w:t xml:space="preserve">he growth rates arrived at </w:t>
      </w:r>
      <w:r w:rsidR="00592809" w:rsidRPr="00F653A2">
        <w:t xml:space="preserve">DISCOM level for the </w:t>
      </w:r>
      <w:r w:rsidR="00763E83" w:rsidRPr="00695165">
        <w:t>5</w:t>
      </w:r>
      <w:r w:rsidR="00592809" w:rsidRPr="00695165">
        <w:t xml:space="preserve">th &amp; </w:t>
      </w:r>
      <w:r w:rsidR="00763E83" w:rsidRPr="00695165">
        <w:t>6</w:t>
      </w:r>
      <w:r w:rsidR="00592809" w:rsidRPr="00695165">
        <w:rPr>
          <w:vertAlign w:val="superscript"/>
        </w:rPr>
        <w:t>th</w:t>
      </w:r>
      <w:r w:rsidR="00763E83" w:rsidRPr="00F653A2">
        <w:rPr>
          <w:vertAlign w:val="superscript"/>
        </w:rPr>
        <w:t xml:space="preserve"> </w:t>
      </w:r>
      <w:r w:rsidR="00F653A2">
        <w:t>C</w:t>
      </w:r>
      <w:r w:rsidR="00592809" w:rsidRPr="00F653A2">
        <w:t xml:space="preserve">ontrol </w:t>
      </w:r>
      <w:r w:rsidR="00F653A2">
        <w:t>P</w:t>
      </w:r>
      <w:r w:rsidR="00592809" w:rsidRPr="00F653A2">
        <w:t>er</w:t>
      </w:r>
      <w:r w:rsidR="00592809" w:rsidRPr="00F21493">
        <w:t>iod and corresponding sales projections are as follows:</w:t>
      </w:r>
    </w:p>
    <w:p w14:paraId="1DB150E0" w14:textId="77773CD0" w:rsidR="00BD509F" w:rsidRDefault="00BD509F" w:rsidP="00BD509F">
      <w:pPr>
        <w:pStyle w:val="Caption"/>
        <w:spacing w:after="0" w:afterAutospacing="0"/>
      </w:pPr>
      <w:bookmarkStart w:id="117" w:name="_Toc131186044"/>
      <w:r>
        <w:t xml:space="preserve">Table </w:t>
      </w:r>
      <w:r>
        <w:fldChar w:fldCharType="begin"/>
      </w:r>
      <w:r>
        <w:instrText>SEQ Table \* ARABIC</w:instrText>
      </w:r>
      <w:r>
        <w:fldChar w:fldCharType="separate"/>
      </w:r>
      <w:r w:rsidR="00516CF1">
        <w:rPr>
          <w:noProof/>
        </w:rPr>
        <w:t>24</w:t>
      </w:r>
      <w:r>
        <w:fldChar w:fldCharType="end"/>
      </w:r>
      <w:r>
        <w:t xml:space="preserve">: </w:t>
      </w:r>
      <w:r w:rsidRPr="00267024">
        <w:t xml:space="preserve">HT-III Airports, Bus stations &amp; Railway </w:t>
      </w:r>
      <w:r w:rsidRPr="004541AE">
        <w:t xml:space="preserve">stations </w:t>
      </w:r>
      <w:r w:rsidR="00B61133" w:rsidRPr="00695165">
        <w:t>5</w:t>
      </w:r>
      <w:r w:rsidRPr="00695165">
        <w:rPr>
          <w:vertAlign w:val="superscript"/>
        </w:rPr>
        <w:t>th</w:t>
      </w:r>
      <w:r w:rsidRPr="004541AE">
        <w:t xml:space="preserve"> control</w:t>
      </w:r>
      <w:r>
        <w:t xml:space="preserve"> period</w:t>
      </w:r>
      <w:bookmarkEnd w:id="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388"/>
        <w:gridCol w:w="1433"/>
        <w:gridCol w:w="1111"/>
        <w:gridCol w:w="938"/>
        <w:gridCol w:w="938"/>
        <w:gridCol w:w="939"/>
        <w:gridCol w:w="938"/>
        <w:gridCol w:w="939"/>
      </w:tblGrid>
      <w:tr w:rsidR="00F2766F" w:rsidRPr="00203764" w14:paraId="33FBFD44" w14:textId="77777777" w:rsidTr="00DC7973">
        <w:trPr>
          <w:trHeight w:val="331"/>
          <w:tblHeader/>
        </w:trPr>
        <w:tc>
          <w:tcPr>
            <w:tcW w:w="1216" w:type="dxa"/>
            <w:vMerge w:val="restart"/>
            <w:shd w:val="clear" w:color="000000" w:fill="244062"/>
            <w:noWrap/>
            <w:vAlign w:val="center"/>
            <w:hideMark/>
          </w:tcPr>
          <w:p w14:paraId="6C9CEE73" w14:textId="77777777" w:rsidR="00F2766F" w:rsidRPr="00203764" w:rsidRDefault="00F2766F"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388" w:type="dxa"/>
            <w:vMerge w:val="restart"/>
            <w:shd w:val="clear" w:color="000000" w:fill="244062"/>
            <w:noWrap/>
            <w:vAlign w:val="center"/>
            <w:hideMark/>
          </w:tcPr>
          <w:p w14:paraId="5B74A611" w14:textId="77777777" w:rsidR="00F2766F" w:rsidRPr="00203764" w:rsidRDefault="00F2766F"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1433" w:type="dxa"/>
            <w:shd w:val="clear" w:color="000000" w:fill="244062"/>
            <w:noWrap/>
            <w:vAlign w:val="center"/>
            <w:hideMark/>
          </w:tcPr>
          <w:p w14:paraId="2513B06C" w14:textId="77777777" w:rsidR="00F2766F" w:rsidRPr="00203764" w:rsidRDefault="00F2766F" w:rsidP="00DC7973">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5803" w:type="dxa"/>
            <w:gridSpan w:val="6"/>
            <w:shd w:val="clear" w:color="000000" w:fill="244062"/>
            <w:noWrap/>
            <w:vAlign w:val="center"/>
            <w:hideMark/>
          </w:tcPr>
          <w:p w14:paraId="7F63D554" w14:textId="77777777" w:rsidR="00F2766F" w:rsidRPr="00203764" w:rsidRDefault="00F2766F"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F2766F" w:rsidRPr="00203764" w14:paraId="79698320" w14:textId="77777777" w:rsidTr="00DC7973">
        <w:trPr>
          <w:trHeight w:val="331"/>
          <w:tblHeader/>
        </w:trPr>
        <w:tc>
          <w:tcPr>
            <w:tcW w:w="1216" w:type="dxa"/>
            <w:vMerge/>
            <w:vAlign w:val="center"/>
            <w:hideMark/>
          </w:tcPr>
          <w:p w14:paraId="652FD605" w14:textId="77777777" w:rsidR="00F2766F" w:rsidRPr="00203764" w:rsidRDefault="00F2766F" w:rsidP="00DC7973">
            <w:pPr>
              <w:spacing w:before="0" w:after="0"/>
              <w:jc w:val="center"/>
              <w:rPr>
                <w:rFonts w:eastAsia="Times New Roman"/>
                <w:b/>
                <w:bCs/>
                <w:color w:val="FFFFFF"/>
                <w:sz w:val="20"/>
                <w:szCs w:val="20"/>
              </w:rPr>
            </w:pPr>
          </w:p>
        </w:tc>
        <w:tc>
          <w:tcPr>
            <w:tcW w:w="1388" w:type="dxa"/>
            <w:vMerge/>
            <w:vAlign w:val="center"/>
            <w:hideMark/>
          </w:tcPr>
          <w:p w14:paraId="7732601F" w14:textId="77777777" w:rsidR="00F2766F" w:rsidRPr="00203764" w:rsidRDefault="00F2766F"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629E6B16" w14:textId="77777777" w:rsidR="00F2766F" w:rsidRPr="00203764" w:rsidRDefault="00F2766F" w:rsidP="00DC7973">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1111" w:type="dxa"/>
            <w:shd w:val="clear" w:color="000000" w:fill="244062"/>
            <w:noWrap/>
            <w:vAlign w:val="center"/>
            <w:hideMark/>
          </w:tcPr>
          <w:p w14:paraId="727F257F" w14:textId="77777777" w:rsidR="00F2766F" w:rsidRPr="00A87BC9" w:rsidRDefault="00F2766F" w:rsidP="00DC7973">
            <w:pPr>
              <w:spacing w:before="0" w:after="0"/>
              <w:jc w:val="center"/>
              <w:rPr>
                <w:rFonts w:eastAsia="Times New Roman"/>
                <w:b/>
                <w:sz w:val="20"/>
                <w:szCs w:val="20"/>
              </w:rPr>
            </w:pPr>
            <w:r w:rsidRPr="00A87BC9">
              <w:rPr>
                <w:rFonts w:eastAsia="Times New Roman"/>
                <w:b/>
                <w:sz w:val="20"/>
                <w:szCs w:val="20"/>
              </w:rPr>
              <w:t>2023-24</w:t>
            </w:r>
          </w:p>
        </w:tc>
        <w:tc>
          <w:tcPr>
            <w:tcW w:w="938" w:type="dxa"/>
            <w:shd w:val="clear" w:color="000000" w:fill="244062"/>
            <w:noWrap/>
            <w:vAlign w:val="center"/>
            <w:hideMark/>
          </w:tcPr>
          <w:p w14:paraId="12CE78AB" w14:textId="77777777" w:rsidR="00F2766F" w:rsidRPr="00A87BC9" w:rsidRDefault="00F2766F" w:rsidP="00DC7973">
            <w:pPr>
              <w:spacing w:before="0" w:after="0"/>
              <w:jc w:val="center"/>
              <w:rPr>
                <w:rFonts w:eastAsia="Times New Roman"/>
                <w:b/>
                <w:sz w:val="20"/>
                <w:szCs w:val="20"/>
              </w:rPr>
            </w:pPr>
            <w:r w:rsidRPr="00A87BC9">
              <w:rPr>
                <w:rFonts w:eastAsia="Times New Roman"/>
                <w:b/>
                <w:sz w:val="20"/>
                <w:szCs w:val="20"/>
              </w:rPr>
              <w:t>2024-25</w:t>
            </w:r>
          </w:p>
        </w:tc>
        <w:tc>
          <w:tcPr>
            <w:tcW w:w="938" w:type="dxa"/>
            <w:shd w:val="clear" w:color="000000" w:fill="244062"/>
            <w:noWrap/>
            <w:vAlign w:val="center"/>
            <w:hideMark/>
          </w:tcPr>
          <w:p w14:paraId="15F7F198" w14:textId="77777777" w:rsidR="00F2766F" w:rsidRPr="00A87BC9" w:rsidRDefault="00F2766F" w:rsidP="00DC7973">
            <w:pPr>
              <w:spacing w:before="0" w:after="0"/>
              <w:jc w:val="center"/>
              <w:rPr>
                <w:rFonts w:eastAsia="Times New Roman"/>
                <w:b/>
                <w:sz w:val="20"/>
                <w:szCs w:val="20"/>
              </w:rPr>
            </w:pPr>
            <w:r w:rsidRPr="00A87BC9">
              <w:rPr>
                <w:rFonts w:eastAsia="Times New Roman"/>
                <w:b/>
                <w:sz w:val="20"/>
                <w:szCs w:val="20"/>
              </w:rPr>
              <w:t>2025-26</w:t>
            </w:r>
          </w:p>
        </w:tc>
        <w:tc>
          <w:tcPr>
            <w:tcW w:w="939" w:type="dxa"/>
            <w:shd w:val="clear" w:color="000000" w:fill="244062"/>
            <w:noWrap/>
            <w:vAlign w:val="center"/>
            <w:hideMark/>
          </w:tcPr>
          <w:p w14:paraId="63FC13E8" w14:textId="77777777" w:rsidR="00F2766F" w:rsidRPr="00A87BC9" w:rsidRDefault="00F2766F" w:rsidP="00DC7973">
            <w:pPr>
              <w:spacing w:before="0" w:after="0"/>
              <w:jc w:val="center"/>
              <w:rPr>
                <w:rFonts w:eastAsia="Times New Roman"/>
                <w:b/>
                <w:sz w:val="20"/>
                <w:szCs w:val="20"/>
              </w:rPr>
            </w:pPr>
            <w:r w:rsidRPr="00A87BC9">
              <w:rPr>
                <w:rFonts w:eastAsia="Times New Roman"/>
                <w:b/>
                <w:sz w:val="20"/>
                <w:szCs w:val="20"/>
              </w:rPr>
              <w:t>2026-27</w:t>
            </w:r>
          </w:p>
        </w:tc>
        <w:tc>
          <w:tcPr>
            <w:tcW w:w="938" w:type="dxa"/>
            <w:shd w:val="clear" w:color="000000" w:fill="244062"/>
            <w:noWrap/>
            <w:vAlign w:val="center"/>
            <w:hideMark/>
          </w:tcPr>
          <w:p w14:paraId="58949441" w14:textId="77777777" w:rsidR="00F2766F" w:rsidRPr="00A87BC9" w:rsidRDefault="00F2766F" w:rsidP="00DC7973">
            <w:pPr>
              <w:spacing w:before="0" w:after="0"/>
              <w:jc w:val="center"/>
              <w:rPr>
                <w:rFonts w:eastAsia="Times New Roman"/>
                <w:b/>
                <w:sz w:val="20"/>
                <w:szCs w:val="20"/>
              </w:rPr>
            </w:pPr>
            <w:r w:rsidRPr="00A87BC9">
              <w:rPr>
                <w:rFonts w:eastAsia="Times New Roman"/>
                <w:b/>
                <w:sz w:val="20"/>
                <w:szCs w:val="20"/>
              </w:rPr>
              <w:t>2027-28</w:t>
            </w:r>
          </w:p>
        </w:tc>
        <w:tc>
          <w:tcPr>
            <w:tcW w:w="939" w:type="dxa"/>
            <w:shd w:val="clear" w:color="000000" w:fill="244062"/>
            <w:noWrap/>
            <w:vAlign w:val="center"/>
            <w:hideMark/>
          </w:tcPr>
          <w:p w14:paraId="57086DCF" w14:textId="77777777" w:rsidR="00F2766F" w:rsidRPr="00A87BC9" w:rsidRDefault="00F2766F" w:rsidP="00DC7973">
            <w:pPr>
              <w:spacing w:before="0" w:after="0"/>
              <w:jc w:val="center"/>
              <w:rPr>
                <w:rFonts w:eastAsia="Times New Roman"/>
                <w:b/>
                <w:sz w:val="20"/>
                <w:szCs w:val="20"/>
              </w:rPr>
            </w:pPr>
            <w:r w:rsidRPr="00A87BC9">
              <w:rPr>
                <w:rFonts w:eastAsia="Times New Roman"/>
                <w:b/>
                <w:sz w:val="20"/>
                <w:szCs w:val="20"/>
              </w:rPr>
              <w:t>2028-29</w:t>
            </w:r>
          </w:p>
        </w:tc>
      </w:tr>
      <w:tr w:rsidR="00F2766F" w:rsidRPr="00203764" w14:paraId="431D86B1" w14:textId="77777777" w:rsidTr="00DC7973">
        <w:trPr>
          <w:trHeight w:val="331"/>
          <w:tblHeader/>
        </w:trPr>
        <w:tc>
          <w:tcPr>
            <w:tcW w:w="1216" w:type="dxa"/>
            <w:vMerge/>
            <w:vAlign w:val="center"/>
            <w:hideMark/>
          </w:tcPr>
          <w:p w14:paraId="5FD8562A" w14:textId="77777777" w:rsidR="00F2766F" w:rsidRPr="00203764" w:rsidRDefault="00F2766F" w:rsidP="00DC7973">
            <w:pPr>
              <w:spacing w:before="0" w:after="0"/>
              <w:jc w:val="center"/>
              <w:rPr>
                <w:rFonts w:eastAsia="Times New Roman"/>
                <w:b/>
                <w:bCs/>
                <w:color w:val="FFFFFF"/>
                <w:sz w:val="20"/>
                <w:szCs w:val="20"/>
              </w:rPr>
            </w:pPr>
          </w:p>
        </w:tc>
        <w:tc>
          <w:tcPr>
            <w:tcW w:w="1388" w:type="dxa"/>
            <w:vMerge/>
            <w:vAlign w:val="center"/>
            <w:hideMark/>
          </w:tcPr>
          <w:p w14:paraId="096E66B2" w14:textId="77777777" w:rsidR="00F2766F" w:rsidRPr="00203764" w:rsidRDefault="00F2766F"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6B66818B" w14:textId="77777777" w:rsidR="00F2766F" w:rsidRPr="00203764" w:rsidRDefault="00F2766F" w:rsidP="00DC7973">
            <w:pPr>
              <w:spacing w:before="0" w:after="0"/>
              <w:jc w:val="center"/>
              <w:rPr>
                <w:rFonts w:eastAsia="Times New Roman"/>
                <w:b/>
                <w:bCs/>
                <w:color w:val="FFFFFF"/>
                <w:sz w:val="20"/>
                <w:szCs w:val="20"/>
              </w:rPr>
            </w:pPr>
            <w:r w:rsidRPr="008876CC">
              <w:rPr>
                <w:rFonts w:eastAsia="Times New Roman"/>
                <w:b/>
                <w:bCs/>
                <w:sz w:val="20"/>
                <w:szCs w:val="20"/>
              </w:rPr>
              <w:t>Current Year</w:t>
            </w:r>
          </w:p>
        </w:tc>
        <w:tc>
          <w:tcPr>
            <w:tcW w:w="1111" w:type="dxa"/>
            <w:shd w:val="clear" w:color="000000" w:fill="244062"/>
            <w:noWrap/>
            <w:vAlign w:val="center"/>
            <w:hideMark/>
          </w:tcPr>
          <w:p w14:paraId="5684AB41" w14:textId="77777777" w:rsidR="00F2766F" w:rsidRPr="00A87BC9" w:rsidRDefault="00F2766F" w:rsidP="00DC7973">
            <w:pPr>
              <w:spacing w:before="0" w:after="0"/>
              <w:jc w:val="center"/>
              <w:rPr>
                <w:rFonts w:eastAsia="Times New Roman"/>
                <w:b/>
                <w:sz w:val="20"/>
                <w:szCs w:val="20"/>
              </w:rPr>
            </w:pPr>
            <w:r>
              <w:rPr>
                <w:rFonts w:eastAsia="Times New Roman"/>
                <w:b/>
                <w:bCs/>
                <w:sz w:val="20"/>
                <w:szCs w:val="20"/>
              </w:rPr>
              <w:t>Next</w:t>
            </w:r>
            <w:r w:rsidRPr="00A87BC9">
              <w:rPr>
                <w:rFonts w:eastAsia="Times New Roman"/>
                <w:b/>
                <w:sz w:val="20"/>
                <w:szCs w:val="20"/>
              </w:rPr>
              <w:t xml:space="preserve"> Year</w:t>
            </w:r>
          </w:p>
        </w:tc>
        <w:tc>
          <w:tcPr>
            <w:tcW w:w="4692" w:type="dxa"/>
            <w:gridSpan w:val="5"/>
            <w:shd w:val="clear" w:color="000000" w:fill="244062"/>
            <w:noWrap/>
            <w:vAlign w:val="center"/>
            <w:hideMark/>
          </w:tcPr>
          <w:p w14:paraId="3AAABCE6" w14:textId="77777777" w:rsidR="00F2766F" w:rsidRPr="00A87BC9" w:rsidRDefault="00F2766F" w:rsidP="00DC7973">
            <w:pPr>
              <w:spacing w:before="0" w:after="0"/>
              <w:jc w:val="center"/>
              <w:rPr>
                <w:rFonts w:eastAsia="Times New Roman"/>
                <w:b/>
                <w:sz w:val="20"/>
                <w:szCs w:val="20"/>
              </w:rPr>
            </w:pPr>
            <w:r w:rsidRPr="00A87BC9">
              <w:rPr>
                <w:rFonts w:eastAsia="Times New Roman"/>
                <w:b/>
                <w:sz w:val="20"/>
                <w:szCs w:val="20"/>
              </w:rPr>
              <w:t>5th Control Period</w:t>
            </w:r>
          </w:p>
        </w:tc>
      </w:tr>
      <w:tr w:rsidR="00DB4DB7" w:rsidRPr="00203764" w14:paraId="41615F67" w14:textId="77777777" w:rsidTr="00DC7973">
        <w:trPr>
          <w:trHeight w:val="288"/>
          <w:tblHeader/>
        </w:trPr>
        <w:tc>
          <w:tcPr>
            <w:tcW w:w="1216" w:type="dxa"/>
            <w:vMerge w:val="restart"/>
            <w:shd w:val="clear" w:color="000000" w:fill="FFFFFF"/>
            <w:noWrap/>
            <w:vAlign w:val="center"/>
            <w:hideMark/>
          </w:tcPr>
          <w:p w14:paraId="5EC5048C" w14:textId="77777777" w:rsidR="00DB4DB7" w:rsidRPr="00203764" w:rsidRDefault="00DB4DB7" w:rsidP="00DB4DB7">
            <w:pPr>
              <w:spacing w:before="0" w:after="0" w:line="240" w:lineRule="auto"/>
              <w:jc w:val="center"/>
              <w:rPr>
                <w:rFonts w:eastAsia="Times New Roman"/>
                <w:sz w:val="20"/>
                <w:szCs w:val="20"/>
              </w:rPr>
            </w:pPr>
            <w:r w:rsidRPr="00203764">
              <w:rPr>
                <w:rFonts w:eastAsia="Times New Roman"/>
                <w:sz w:val="20"/>
                <w:szCs w:val="20"/>
              </w:rPr>
              <w:t>Growth</w:t>
            </w:r>
          </w:p>
        </w:tc>
        <w:tc>
          <w:tcPr>
            <w:tcW w:w="1388" w:type="dxa"/>
            <w:shd w:val="clear" w:color="000000" w:fill="FFFFFF"/>
            <w:noWrap/>
            <w:vAlign w:val="center"/>
            <w:hideMark/>
          </w:tcPr>
          <w:p w14:paraId="474C5D4E" w14:textId="77777777" w:rsidR="00DB4DB7" w:rsidRPr="00203764" w:rsidRDefault="00DB4DB7" w:rsidP="00DB4DB7">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57A44922" w14:textId="2A4F760D" w:rsidR="00DB4DB7" w:rsidRPr="00A87BC9" w:rsidRDefault="00DB4DB7" w:rsidP="00DB4DB7">
            <w:pPr>
              <w:spacing w:before="0" w:after="0" w:line="240" w:lineRule="auto"/>
              <w:jc w:val="center"/>
              <w:rPr>
                <w:sz w:val="20"/>
                <w:szCs w:val="20"/>
              </w:rPr>
            </w:pPr>
            <w:r>
              <w:rPr>
                <w:sz w:val="20"/>
                <w:szCs w:val="20"/>
              </w:rPr>
              <w:t>7.73%</w:t>
            </w:r>
          </w:p>
        </w:tc>
        <w:tc>
          <w:tcPr>
            <w:tcW w:w="1111" w:type="dxa"/>
            <w:shd w:val="clear" w:color="000000" w:fill="FFFFFF"/>
            <w:noWrap/>
            <w:vAlign w:val="center"/>
          </w:tcPr>
          <w:p w14:paraId="54968859" w14:textId="457091AF" w:rsidR="00DB4DB7" w:rsidRPr="00A87BC9" w:rsidRDefault="00DB4DB7" w:rsidP="00DB4DB7">
            <w:pPr>
              <w:spacing w:before="0" w:after="0" w:line="240" w:lineRule="auto"/>
              <w:jc w:val="center"/>
              <w:rPr>
                <w:sz w:val="20"/>
                <w:szCs w:val="20"/>
              </w:rPr>
            </w:pPr>
            <w:r>
              <w:rPr>
                <w:sz w:val="20"/>
                <w:szCs w:val="20"/>
              </w:rPr>
              <w:t>2.34%</w:t>
            </w:r>
          </w:p>
        </w:tc>
        <w:tc>
          <w:tcPr>
            <w:tcW w:w="938" w:type="dxa"/>
            <w:shd w:val="clear" w:color="000000" w:fill="FFFFFF"/>
            <w:noWrap/>
            <w:vAlign w:val="center"/>
          </w:tcPr>
          <w:p w14:paraId="2DF9A6DC" w14:textId="0A91D2ED" w:rsidR="00DB4DB7" w:rsidRPr="00A87BC9" w:rsidRDefault="00DB4DB7" w:rsidP="00DB4DB7">
            <w:pPr>
              <w:spacing w:before="0" w:after="0" w:line="240" w:lineRule="auto"/>
              <w:jc w:val="center"/>
              <w:rPr>
                <w:sz w:val="20"/>
                <w:szCs w:val="20"/>
              </w:rPr>
            </w:pPr>
            <w:r>
              <w:rPr>
                <w:sz w:val="20"/>
                <w:szCs w:val="20"/>
              </w:rPr>
              <w:t>2.34%</w:t>
            </w:r>
          </w:p>
        </w:tc>
        <w:tc>
          <w:tcPr>
            <w:tcW w:w="938" w:type="dxa"/>
            <w:shd w:val="clear" w:color="000000" w:fill="FFFFFF"/>
            <w:noWrap/>
            <w:vAlign w:val="center"/>
          </w:tcPr>
          <w:p w14:paraId="5D83084F" w14:textId="1755743D" w:rsidR="00DB4DB7" w:rsidRPr="00A87BC9" w:rsidRDefault="00DB4DB7" w:rsidP="00DB4DB7">
            <w:pPr>
              <w:spacing w:before="0" w:after="0" w:line="240" w:lineRule="auto"/>
              <w:jc w:val="center"/>
              <w:rPr>
                <w:sz w:val="20"/>
                <w:szCs w:val="20"/>
              </w:rPr>
            </w:pPr>
            <w:r>
              <w:rPr>
                <w:sz w:val="20"/>
                <w:szCs w:val="20"/>
              </w:rPr>
              <w:t>2.35%</w:t>
            </w:r>
          </w:p>
        </w:tc>
        <w:tc>
          <w:tcPr>
            <w:tcW w:w="939" w:type="dxa"/>
            <w:shd w:val="clear" w:color="000000" w:fill="FFFFFF"/>
            <w:noWrap/>
            <w:vAlign w:val="center"/>
          </w:tcPr>
          <w:p w14:paraId="06E295FF" w14:textId="44590D18" w:rsidR="00DB4DB7" w:rsidRPr="00A87BC9" w:rsidRDefault="00DB4DB7" w:rsidP="00DB4DB7">
            <w:pPr>
              <w:spacing w:before="0" w:after="0" w:line="240" w:lineRule="auto"/>
              <w:jc w:val="center"/>
              <w:rPr>
                <w:sz w:val="20"/>
                <w:szCs w:val="20"/>
              </w:rPr>
            </w:pPr>
            <w:r>
              <w:rPr>
                <w:sz w:val="20"/>
                <w:szCs w:val="20"/>
              </w:rPr>
              <w:t>2.35%</w:t>
            </w:r>
          </w:p>
        </w:tc>
        <w:tc>
          <w:tcPr>
            <w:tcW w:w="938" w:type="dxa"/>
            <w:shd w:val="clear" w:color="000000" w:fill="FFFFFF"/>
            <w:noWrap/>
            <w:vAlign w:val="center"/>
          </w:tcPr>
          <w:p w14:paraId="3DA0FC34" w14:textId="27582FC1" w:rsidR="00DB4DB7" w:rsidRPr="00A87BC9" w:rsidRDefault="00DB4DB7" w:rsidP="00DB4DB7">
            <w:pPr>
              <w:spacing w:before="0" w:after="0" w:line="240" w:lineRule="auto"/>
              <w:jc w:val="center"/>
              <w:rPr>
                <w:sz w:val="20"/>
                <w:szCs w:val="20"/>
              </w:rPr>
            </w:pPr>
            <w:r>
              <w:rPr>
                <w:sz w:val="20"/>
                <w:szCs w:val="20"/>
              </w:rPr>
              <w:t>2.36%</w:t>
            </w:r>
          </w:p>
        </w:tc>
        <w:tc>
          <w:tcPr>
            <w:tcW w:w="939" w:type="dxa"/>
            <w:shd w:val="clear" w:color="000000" w:fill="FFFFFF"/>
            <w:noWrap/>
            <w:vAlign w:val="center"/>
          </w:tcPr>
          <w:p w14:paraId="63F822F1" w14:textId="7D2CD760" w:rsidR="00DB4DB7" w:rsidRPr="00A87BC9" w:rsidRDefault="00DB4DB7" w:rsidP="00DB4DB7">
            <w:pPr>
              <w:spacing w:before="0" w:after="0" w:line="240" w:lineRule="auto"/>
              <w:jc w:val="center"/>
              <w:rPr>
                <w:sz w:val="20"/>
                <w:szCs w:val="20"/>
              </w:rPr>
            </w:pPr>
            <w:r>
              <w:rPr>
                <w:sz w:val="20"/>
                <w:szCs w:val="20"/>
              </w:rPr>
              <w:t>2.36%</w:t>
            </w:r>
          </w:p>
        </w:tc>
      </w:tr>
      <w:tr w:rsidR="00DB4DB7" w:rsidRPr="00203764" w14:paraId="01696938" w14:textId="77777777" w:rsidTr="00DC7973">
        <w:trPr>
          <w:trHeight w:val="288"/>
          <w:tblHeader/>
        </w:trPr>
        <w:tc>
          <w:tcPr>
            <w:tcW w:w="1216" w:type="dxa"/>
            <w:vMerge/>
            <w:vAlign w:val="center"/>
            <w:hideMark/>
          </w:tcPr>
          <w:p w14:paraId="4F95C2D1" w14:textId="77777777" w:rsidR="00DB4DB7" w:rsidRPr="00203764" w:rsidRDefault="00DB4DB7" w:rsidP="00DB4DB7">
            <w:pPr>
              <w:spacing w:before="0" w:after="0" w:line="240" w:lineRule="auto"/>
              <w:jc w:val="center"/>
              <w:rPr>
                <w:rFonts w:eastAsia="Times New Roman"/>
                <w:sz w:val="20"/>
                <w:szCs w:val="20"/>
              </w:rPr>
            </w:pPr>
          </w:p>
        </w:tc>
        <w:tc>
          <w:tcPr>
            <w:tcW w:w="1388" w:type="dxa"/>
            <w:shd w:val="clear" w:color="000000" w:fill="FFFFFF"/>
            <w:noWrap/>
            <w:vAlign w:val="center"/>
            <w:hideMark/>
          </w:tcPr>
          <w:p w14:paraId="3F5FA1F2" w14:textId="77777777" w:rsidR="00DB4DB7" w:rsidRPr="00203764" w:rsidRDefault="00DB4DB7" w:rsidP="00DB4DB7">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52D48878" w14:textId="3C4F7D07" w:rsidR="00DB4DB7" w:rsidRPr="00A87BC9" w:rsidRDefault="00DB4DB7" w:rsidP="00DB4DB7">
            <w:pPr>
              <w:spacing w:before="0" w:after="0" w:line="240" w:lineRule="auto"/>
              <w:jc w:val="center"/>
              <w:rPr>
                <w:sz w:val="20"/>
                <w:szCs w:val="20"/>
              </w:rPr>
            </w:pPr>
            <w:r>
              <w:rPr>
                <w:sz w:val="20"/>
                <w:szCs w:val="20"/>
              </w:rPr>
              <w:t>0.00%</w:t>
            </w:r>
          </w:p>
        </w:tc>
        <w:tc>
          <w:tcPr>
            <w:tcW w:w="1111" w:type="dxa"/>
            <w:shd w:val="clear" w:color="000000" w:fill="FFFFFF"/>
            <w:noWrap/>
            <w:vAlign w:val="center"/>
          </w:tcPr>
          <w:p w14:paraId="3E844F57" w14:textId="507C58D3"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74E49E16" w14:textId="4D6863FA"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019197E6" w14:textId="38D0590B" w:rsidR="00DB4DB7" w:rsidRPr="00A87BC9" w:rsidRDefault="00DB4DB7" w:rsidP="00DB4DB7">
            <w:pPr>
              <w:spacing w:before="0" w:after="0" w:line="240" w:lineRule="auto"/>
              <w:jc w:val="center"/>
              <w:rPr>
                <w:sz w:val="20"/>
                <w:szCs w:val="20"/>
              </w:rPr>
            </w:pPr>
            <w:r>
              <w:rPr>
                <w:sz w:val="20"/>
                <w:szCs w:val="20"/>
              </w:rPr>
              <w:t>0.00%</w:t>
            </w:r>
          </w:p>
        </w:tc>
        <w:tc>
          <w:tcPr>
            <w:tcW w:w="939" w:type="dxa"/>
            <w:shd w:val="clear" w:color="000000" w:fill="FFFFFF"/>
            <w:noWrap/>
            <w:vAlign w:val="center"/>
          </w:tcPr>
          <w:p w14:paraId="497D073B" w14:textId="2BF4D210"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5C8B3082" w14:textId="6A2B8C32" w:rsidR="00DB4DB7" w:rsidRPr="00A87BC9" w:rsidRDefault="00DB4DB7" w:rsidP="00DB4DB7">
            <w:pPr>
              <w:spacing w:before="0" w:after="0" w:line="240" w:lineRule="auto"/>
              <w:jc w:val="center"/>
              <w:rPr>
                <w:sz w:val="20"/>
                <w:szCs w:val="20"/>
              </w:rPr>
            </w:pPr>
            <w:r>
              <w:rPr>
                <w:sz w:val="20"/>
                <w:szCs w:val="20"/>
              </w:rPr>
              <w:t>0.00%</w:t>
            </w:r>
          </w:p>
        </w:tc>
        <w:tc>
          <w:tcPr>
            <w:tcW w:w="939" w:type="dxa"/>
            <w:shd w:val="clear" w:color="000000" w:fill="FFFFFF"/>
            <w:noWrap/>
            <w:vAlign w:val="center"/>
          </w:tcPr>
          <w:p w14:paraId="62D0DADE" w14:textId="23AE58F2" w:rsidR="00DB4DB7" w:rsidRPr="00A87BC9" w:rsidRDefault="00DB4DB7" w:rsidP="00DB4DB7">
            <w:pPr>
              <w:spacing w:before="0" w:after="0" w:line="240" w:lineRule="auto"/>
              <w:jc w:val="center"/>
              <w:rPr>
                <w:sz w:val="20"/>
                <w:szCs w:val="20"/>
              </w:rPr>
            </w:pPr>
            <w:r>
              <w:rPr>
                <w:sz w:val="20"/>
                <w:szCs w:val="20"/>
              </w:rPr>
              <w:t>0.00%</w:t>
            </w:r>
          </w:p>
        </w:tc>
      </w:tr>
      <w:tr w:rsidR="00DB4DB7" w:rsidRPr="00203764" w14:paraId="604C5434" w14:textId="77777777" w:rsidTr="00DC7973">
        <w:trPr>
          <w:trHeight w:val="288"/>
          <w:tblHeader/>
        </w:trPr>
        <w:tc>
          <w:tcPr>
            <w:tcW w:w="1216" w:type="dxa"/>
            <w:vMerge/>
            <w:vAlign w:val="center"/>
            <w:hideMark/>
          </w:tcPr>
          <w:p w14:paraId="43F63268" w14:textId="77777777" w:rsidR="00DB4DB7" w:rsidRPr="00203764" w:rsidRDefault="00DB4DB7" w:rsidP="00DB4DB7">
            <w:pPr>
              <w:spacing w:before="0" w:after="0" w:line="240" w:lineRule="auto"/>
              <w:jc w:val="center"/>
              <w:rPr>
                <w:rFonts w:eastAsia="Times New Roman"/>
                <w:sz w:val="20"/>
                <w:szCs w:val="20"/>
              </w:rPr>
            </w:pPr>
          </w:p>
        </w:tc>
        <w:tc>
          <w:tcPr>
            <w:tcW w:w="1388" w:type="dxa"/>
            <w:shd w:val="clear" w:color="000000" w:fill="FFFFFF"/>
            <w:noWrap/>
            <w:vAlign w:val="center"/>
            <w:hideMark/>
          </w:tcPr>
          <w:p w14:paraId="56F887F0" w14:textId="77777777" w:rsidR="00DB4DB7" w:rsidRPr="00203764" w:rsidRDefault="00DB4DB7" w:rsidP="00DB4DB7">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1783E46C" w14:textId="7296FC46" w:rsidR="00DB4DB7" w:rsidRPr="00A87BC9" w:rsidRDefault="00DB4DB7" w:rsidP="00DB4DB7">
            <w:pPr>
              <w:spacing w:before="0" w:after="0" w:line="240" w:lineRule="auto"/>
              <w:jc w:val="center"/>
              <w:rPr>
                <w:sz w:val="20"/>
                <w:szCs w:val="20"/>
              </w:rPr>
            </w:pPr>
            <w:r>
              <w:rPr>
                <w:sz w:val="20"/>
                <w:szCs w:val="20"/>
              </w:rPr>
              <w:t>0.00%</w:t>
            </w:r>
          </w:p>
        </w:tc>
        <w:tc>
          <w:tcPr>
            <w:tcW w:w="1111" w:type="dxa"/>
            <w:shd w:val="clear" w:color="000000" w:fill="FFFFFF"/>
            <w:noWrap/>
            <w:vAlign w:val="center"/>
          </w:tcPr>
          <w:p w14:paraId="39DEBBBB" w14:textId="25590AC2"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30D4CD20" w14:textId="63FE7BBB"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6ECE1672" w14:textId="34DDAB2C" w:rsidR="00DB4DB7" w:rsidRPr="00A87BC9" w:rsidRDefault="00DB4DB7" w:rsidP="00DB4DB7">
            <w:pPr>
              <w:spacing w:before="0" w:after="0" w:line="240" w:lineRule="auto"/>
              <w:jc w:val="center"/>
              <w:rPr>
                <w:sz w:val="20"/>
                <w:szCs w:val="20"/>
              </w:rPr>
            </w:pPr>
            <w:r>
              <w:rPr>
                <w:sz w:val="20"/>
                <w:szCs w:val="20"/>
              </w:rPr>
              <w:t>0.00%</w:t>
            </w:r>
          </w:p>
        </w:tc>
        <w:tc>
          <w:tcPr>
            <w:tcW w:w="939" w:type="dxa"/>
            <w:shd w:val="clear" w:color="000000" w:fill="FFFFFF"/>
            <w:noWrap/>
            <w:vAlign w:val="center"/>
          </w:tcPr>
          <w:p w14:paraId="733FFABD" w14:textId="36FC8297"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78831114" w14:textId="102A98E6" w:rsidR="00DB4DB7" w:rsidRPr="00A87BC9" w:rsidRDefault="00DB4DB7" w:rsidP="00DB4DB7">
            <w:pPr>
              <w:spacing w:before="0" w:after="0" w:line="240" w:lineRule="auto"/>
              <w:jc w:val="center"/>
              <w:rPr>
                <w:sz w:val="20"/>
                <w:szCs w:val="20"/>
              </w:rPr>
            </w:pPr>
            <w:r>
              <w:rPr>
                <w:sz w:val="20"/>
                <w:szCs w:val="20"/>
              </w:rPr>
              <w:t>0.00%</w:t>
            </w:r>
          </w:p>
        </w:tc>
        <w:tc>
          <w:tcPr>
            <w:tcW w:w="939" w:type="dxa"/>
            <w:shd w:val="clear" w:color="000000" w:fill="FFFFFF"/>
            <w:noWrap/>
            <w:vAlign w:val="center"/>
          </w:tcPr>
          <w:p w14:paraId="5733262C" w14:textId="4D387251" w:rsidR="00DB4DB7" w:rsidRPr="00A87BC9" w:rsidRDefault="00DB4DB7" w:rsidP="00DB4DB7">
            <w:pPr>
              <w:spacing w:before="0" w:after="0" w:line="240" w:lineRule="auto"/>
              <w:jc w:val="center"/>
              <w:rPr>
                <w:sz w:val="20"/>
                <w:szCs w:val="20"/>
              </w:rPr>
            </w:pPr>
            <w:r>
              <w:rPr>
                <w:sz w:val="20"/>
                <w:szCs w:val="20"/>
              </w:rPr>
              <w:t>0.00%</w:t>
            </w:r>
          </w:p>
        </w:tc>
      </w:tr>
      <w:tr w:rsidR="00DB4DB7" w:rsidRPr="00203764" w14:paraId="6864FFF9" w14:textId="77777777" w:rsidTr="00DC7973">
        <w:trPr>
          <w:trHeight w:val="288"/>
          <w:tblHeader/>
        </w:trPr>
        <w:tc>
          <w:tcPr>
            <w:tcW w:w="1216" w:type="dxa"/>
            <w:vMerge/>
            <w:vAlign w:val="center"/>
            <w:hideMark/>
          </w:tcPr>
          <w:p w14:paraId="6B473025" w14:textId="77777777" w:rsidR="00DB4DB7" w:rsidRPr="00203764" w:rsidRDefault="00DB4DB7" w:rsidP="00DB4DB7">
            <w:pPr>
              <w:spacing w:before="0" w:after="0" w:line="240" w:lineRule="auto"/>
              <w:jc w:val="center"/>
              <w:rPr>
                <w:rFonts w:eastAsia="Times New Roman"/>
                <w:sz w:val="20"/>
                <w:szCs w:val="20"/>
              </w:rPr>
            </w:pPr>
          </w:p>
        </w:tc>
        <w:tc>
          <w:tcPr>
            <w:tcW w:w="1388" w:type="dxa"/>
            <w:shd w:val="clear" w:color="000000" w:fill="FFFFFF"/>
            <w:noWrap/>
            <w:vAlign w:val="center"/>
            <w:hideMark/>
          </w:tcPr>
          <w:p w14:paraId="250EF2CE" w14:textId="77777777" w:rsidR="00DB4DB7" w:rsidRPr="00203764" w:rsidRDefault="00DB4DB7" w:rsidP="00DB4DB7">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498589F3" w14:textId="09866133" w:rsidR="00DB4DB7" w:rsidRPr="00A87BC9" w:rsidRDefault="00DB4DB7" w:rsidP="00DB4DB7">
            <w:pPr>
              <w:spacing w:before="0" w:after="0" w:line="240" w:lineRule="auto"/>
              <w:jc w:val="center"/>
              <w:rPr>
                <w:b/>
                <w:bCs/>
                <w:sz w:val="20"/>
                <w:szCs w:val="20"/>
              </w:rPr>
            </w:pPr>
            <w:r>
              <w:rPr>
                <w:b/>
                <w:bCs/>
                <w:sz w:val="20"/>
                <w:szCs w:val="20"/>
              </w:rPr>
              <w:t>7.73%</w:t>
            </w:r>
          </w:p>
        </w:tc>
        <w:tc>
          <w:tcPr>
            <w:tcW w:w="1111" w:type="dxa"/>
            <w:shd w:val="clear" w:color="000000" w:fill="FFFFFF"/>
            <w:noWrap/>
            <w:vAlign w:val="center"/>
          </w:tcPr>
          <w:p w14:paraId="230A0333" w14:textId="034B97DB" w:rsidR="00DB4DB7" w:rsidRPr="00A87BC9" w:rsidRDefault="00DB4DB7" w:rsidP="00DB4DB7">
            <w:pPr>
              <w:spacing w:before="0" w:after="0" w:line="240" w:lineRule="auto"/>
              <w:jc w:val="center"/>
              <w:rPr>
                <w:b/>
                <w:bCs/>
                <w:sz w:val="20"/>
                <w:szCs w:val="20"/>
              </w:rPr>
            </w:pPr>
            <w:r>
              <w:rPr>
                <w:b/>
                <w:bCs/>
                <w:sz w:val="20"/>
                <w:szCs w:val="20"/>
              </w:rPr>
              <w:t>2.34%</w:t>
            </w:r>
          </w:p>
        </w:tc>
        <w:tc>
          <w:tcPr>
            <w:tcW w:w="938" w:type="dxa"/>
            <w:shd w:val="clear" w:color="000000" w:fill="FFFFFF"/>
            <w:noWrap/>
            <w:vAlign w:val="center"/>
          </w:tcPr>
          <w:p w14:paraId="52297FC9" w14:textId="060D5420" w:rsidR="00DB4DB7" w:rsidRPr="00A87BC9" w:rsidRDefault="00DB4DB7" w:rsidP="00DB4DB7">
            <w:pPr>
              <w:spacing w:before="0" w:after="0" w:line="240" w:lineRule="auto"/>
              <w:jc w:val="center"/>
              <w:rPr>
                <w:b/>
                <w:bCs/>
                <w:sz w:val="20"/>
                <w:szCs w:val="20"/>
              </w:rPr>
            </w:pPr>
            <w:r>
              <w:rPr>
                <w:b/>
                <w:bCs/>
                <w:sz w:val="20"/>
                <w:szCs w:val="20"/>
              </w:rPr>
              <w:t>2.34%</w:t>
            </w:r>
          </w:p>
        </w:tc>
        <w:tc>
          <w:tcPr>
            <w:tcW w:w="938" w:type="dxa"/>
            <w:shd w:val="clear" w:color="000000" w:fill="FFFFFF"/>
            <w:noWrap/>
            <w:vAlign w:val="center"/>
          </w:tcPr>
          <w:p w14:paraId="1D182E12" w14:textId="4860FF82" w:rsidR="00DB4DB7" w:rsidRPr="00A87BC9" w:rsidRDefault="00DB4DB7" w:rsidP="00DB4DB7">
            <w:pPr>
              <w:spacing w:before="0" w:after="0" w:line="240" w:lineRule="auto"/>
              <w:jc w:val="center"/>
              <w:rPr>
                <w:b/>
                <w:bCs/>
                <w:sz w:val="20"/>
                <w:szCs w:val="20"/>
              </w:rPr>
            </w:pPr>
            <w:r>
              <w:rPr>
                <w:b/>
                <w:bCs/>
                <w:sz w:val="20"/>
                <w:szCs w:val="20"/>
              </w:rPr>
              <w:t>2.35%</w:t>
            </w:r>
          </w:p>
        </w:tc>
        <w:tc>
          <w:tcPr>
            <w:tcW w:w="939" w:type="dxa"/>
            <w:shd w:val="clear" w:color="000000" w:fill="FFFFFF"/>
            <w:noWrap/>
            <w:vAlign w:val="center"/>
          </w:tcPr>
          <w:p w14:paraId="43AC192B" w14:textId="4C36EB51" w:rsidR="00DB4DB7" w:rsidRPr="00A87BC9" w:rsidRDefault="00DB4DB7" w:rsidP="00DB4DB7">
            <w:pPr>
              <w:spacing w:before="0" w:after="0" w:line="240" w:lineRule="auto"/>
              <w:jc w:val="center"/>
              <w:rPr>
                <w:b/>
                <w:bCs/>
                <w:sz w:val="20"/>
                <w:szCs w:val="20"/>
              </w:rPr>
            </w:pPr>
            <w:r>
              <w:rPr>
                <w:b/>
                <w:bCs/>
                <w:sz w:val="20"/>
                <w:szCs w:val="20"/>
              </w:rPr>
              <w:t>2.35%</w:t>
            </w:r>
          </w:p>
        </w:tc>
        <w:tc>
          <w:tcPr>
            <w:tcW w:w="938" w:type="dxa"/>
            <w:shd w:val="clear" w:color="000000" w:fill="FFFFFF"/>
            <w:noWrap/>
            <w:vAlign w:val="center"/>
          </w:tcPr>
          <w:p w14:paraId="3C4E5C0A" w14:textId="71EE6FD2" w:rsidR="00DB4DB7" w:rsidRPr="00A87BC9" w:rsidRDefault="00DB4DB7" w:rsidP="00DB4DB7">
            <w:pPr>
              <w:spacing w:before="0" w:after="0" w:line="240" w:lineRule="auto"/>
              <w:jc w:val="center"/>
              <w:rPr>
                <w:b/>
                <w:bCs/>
                <w:sz w:val="20"/>
                <w:szCs w:val="20"/>
              </w:rPr>
            </w:pPr>
            <w:r>
              <w:rPr>
                <w:b/>
                <w:bCs/>
                <w:sz w:val="20"/>
                <w:szCs w:val="20"/>
              </w:rPr>
              <w:t>2.36%</w:t>
            </w:r>
          </w:p>
        </w:tc>
        <w:tc>
          <w:tcPr>
            <w:tcW w:w="939" w:type="dxa"/>
            <w:shd w:val="clear" w:color="000000" w:fill="FFFFFF"/>
            <w:noWrap/>
            <w:vAlign w:val="center"/>
          </w:tcPr>
          <w:p w14:paraId="252DC82C" w14:textId="6344AC9E" w:rsidR="00DB4DB7" w:rsidRPr="00A87BC9" w:rsidRDefault="00DB4DB7" w:rsidP="00DB4DB7">
            <w:pPr>
              <w:spacing w:before="0" w:after="0" w:line="240" w:lineRule="auto"/>
              <w:jc w:val="center"/>
              <w:rPr>
                <w:b/>
                <w:bCs/>
                <w:sz w:val="20"/>
                <w:szCs w:val="20"/>
              </w:rPr>
            </w:pPr>
            <w:r>
              <w:rPr>
                <w:b/>
                <w:bCs/>
                <w:sz w:val="20"/>
                <w:szCs w:val="20"/>
              </w:rPr>
              <w:t>2.36%</w:t>
            </w:r>
          </w:p>
        </w:tc>
      </w:tr>
      <w:tr w:rsidR="00DB4DB7" w:rsidRPr="00203764" w14:paraId="7BB33842" w14:textId="77777777" w:rsidTr="00DC7973">
        <w:trPr>
          <w:trHeight w:val="288"/>
          <w:tblHeader/>
        </w:trPr>
        <w:tc>
          <w:tcPr>
            <w:tcW w:w="1216" w:type="dxa"/>
            <w:vMerge w:val="restart"/>
            <w:shd w:val="clear" w:color="000000" w:fill="FFFFFF"/>
            <w:noWrap/>
            <w:vAlign w:val="center"/>
            <w:hideMark/>
          </w:tcPr>
          <w:p w14:paraId="05BCD1F2" w14:textId="77777777" w:rsidR="00DB4DB7" w:rsidRPr="00203764" w:rsidRDefault="00DB4DB7" w:rsidP="00DB4DB7">
            <w:pPr>
              <w:spacing w:before="0" w:after="0" w:line="240" w:lineRule="auto"/>
              <w:jc w:val="center"/>
              <w:rPr>
                <w:rFonts w:eastAsia="Times New Roman"/>
                <w:sz w:val="20"/>
                <w:szCs w:val="20"/>
              </w:rPr>
            </w:pPr>
            <w:r w:rsidRPr="00203764">
              <w:rPr>
                <w:rFonts w:eastAsia="Times New Roman"/>
                <w:sz w:val="20"/>
                <w:szCs w:val="20"/>
              </w:rPr>
              <w:t>Sales in MU</w:t>
            </w:r>
          </w:p>
        </w:tc>
        <w:tc>
          <w:tcPr>
            <w:tcW w:w="1388" w:type="dxa"/>
            <w:shd w:val="clear" w:color="000000" w:fill="FFFFFF"/>
            <w:noWrap/>
            <w:vAlign w:val="center"/>
            <w:hideMark/>
          </w:tcPr>
          <w:p w14:paraId="37CEE644" w14:textId="77777777" w:rsidR="00DB4DB7" w:rsidRPr="00203764" w:rsidRDefault="00DB4DB7" w:rsidP="00DB4DB7">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17647EC5" w14:textId="5C9F27CD" w:rsidR="00DB4DB7" w:rsidRPr="00A87BC9" w:rsidRDefault="00DB4DB7" w:rsidP="00DB4DB7">
            <w:pPr>
              <w:spacing w:before="0" w:after="0" w:line="240" w:lineRule="auto"/>
              <w:jc w:val="center"/>
              <w:rPr>
                <w:sz w:val="20"/>
                <w:szCs w:val="20"/>
              </w:rPr>
            </w:pPr>
            <w:r>
              <w:rPr>
                <w:sz w:val="20"/>
                <w:szCs w:val="20"/>
              </w:rPr>
              <w:t>7.70</w:t>
            </w:r>
          </w:p>
        </w:tc>
        <w:tc>
          <w:tcPr>
            <w:tcW w:w="1111" w:type="dxa"/>
            <w:shd w:val="clear" w:color="000000" w:fill="FFFFFF"/>
            <w:noWrap/>
            <w:vAlign w:val="center"/>
          </w:tcPr>
          <w:p w14:paraId="05600AA9" w14:textId="60C6CDB8" w:rsidR="00DB4DB7" w:rsidRPr="00A87BC9" w:rsidRDefault="00DB4DB7" w:rsidP="00DB4DB7">
            <w:pPr>
              <w:spacing w:before="0" w:after="0" w:line="240" w:lineRule="auto"/>
              <w:jc w:val="center"/>
              <w:rPr>
                <w:sz w:val="20"/>
                <w:szCs w:val="20"/>
              </w:rPr>
            </w:pPr>
            <w:r>
              <w:rPr>
                <w:sz w:val="20"/>
                <w:szCs w:val="20"/>
              </w:rPr>
              <w:t>7.88</w:t>
            </w:r>
          </w:p>
        </w:tc>
        <w:tc>
          <w:tcPr>
            <w:tcW w:w="938" w:type="dxa"/>
            <w:shd w:val="clear" w:color="000000" w:fill="FFFFFF"/>
            <w:noWrap/>
            <w:vAlign w:val="center"/>
          </w:tcPr>
          <w:p w14:paraId="5085A69F" w14:textId="45CEFB69" w:rsidR="00DB4DB7" w:rsidRPr="00A87BC9" w:rsidRDefault="00DB4DB7" w:rsidP="00DB4DB7">
            <w:pPr>
              <w:spacing w:before="0" w:after="0" w:line="240" w:lineRule="auto"/>
              <w:jc w:val="center"/>
              <w:rPr>
                <w:sz w:val="20"/>
                <w:szCs w:val="20"/>
              </w:rPr>
            </w:pPr>
            <w:r>
              <w:rPr>
                <w:sz w:val="20"/>
                <w:szCs w:val="20"/>
              </w:rPr>
              <w:t>8.06</w:t>
            </w:r>
          </w:p>
        </w:tc>
        <w:tc>
          <w:tcPr>
            <w:tcW w:w="938" w:type="dxa"/>
            <w:shd w:val="clear" w:color="000000" w:fill="FFFFFF"/>
            <w:noWrap/>
            <w:vAlign w:val="center"/>
          </w:tcPr>
          <w:p w14:paraId="32560891" w14:textId="308FD6BE" w:rsidR="00DB4DB7" w:rsidRPr="00A87BC9" w:rsidRDefault="00DB4DB7" w:rsidP="00DB4DB7">
            <w:pPr>
              <w:spacing w:before="0" w:after="0" w:line="240" w:lineRule="auto"/>
              <w:jc w:val="center"/>
              <w:rPr>
                <w:sz w:val="20"/>
                <w:szCs w:val="20"/>
              </w:rPr>
            </w:pPr>
            <w:r>
              <w:rPr>
                <w:sz w:val="20"/>
                <w:szCs w:val="20"/>
              </w:rPr>
              <w:t>8.25</w:t>
            </w:r>
          </w:p>
        </w:tc>
        <w:tc>
          <w:tcPr>
            <w:tcW w:w="939" w:type="dxa"/>
            <w:shd w:val="clear" w:color="000000" w:fill="FFFFFF"/>
            <w:noWrap/>
            <w:vAlign w:val="center"/>
          </w:tcPr>
          <w:p w14:paraId="29935E3F" w14:textId="192E0A92" w:rsidR="00DB4DB7" w:rsidRPr="00A87BC9" w:rsidRDefault="00DB4DB7" w:rsidP="00DB4DB7">
            <w:pPr>
              <w:spacing w:before="0" w:after="0" w:line="240" w:lineRule="auto"/>
              <w:jc w:val="center"/>
              <w:rPr>
                <w:sz w:val="20"/>
                <w:szCs w:val="20"/>
              </w:rPr>
            </w:pPr>
            <w:r>
              <w:rPr>
                <w:sz w:val="20"/>
                <w:szCs w:val="20"/>
              </w:rPr>
              <w:t>8.44</w:t>
            </w:r>
          </w:p>
        </w:tc>
        <w:tc>
          <w:tcPr>
            <w:tcW w:w="938" w:type="dxa"/>
            <w:shd w:val="clear" w:color="000000" w:fill="FFFFFF"/>
            <w:noWrap/>
            <w:vAlign w:val="center"/>
          </w:tcPr>
          <w:p w14:paraId="159359E0" w14:textId="16584AD3" w:rsidR="00DB4DB7" w:rsidRPr="00A87BC9" w:rsidRDefault="00DB4DB7" w:rsidP="00DB4DB7">
            <w:pPr>
              <w:spacing w:before="0" w:after="0" w:line="240" w:lineRule="auto"/>
              <w:jc w:val="center"/>
              <w:rPr>
                <w:sz w:val="20"/>
                <w:szCs w:val="20"/>
              </w:rPr>
            </w:pPr>
            <w:r>
              <w:rPr>
                <w:sz w:val="20"/>
                <w:szCs w:val="20"/>
              </w:rPr>
              <w:t>8.64</w:t>
            </w:r>
          </w:p>
        </w:tc>
        <w:tc>
          <w:tcPr>
            <w:tcW w:w="939" w:type="dxa"/>
            <w:shd w:val="clear" w:color="000000" w:fill="FFFFFF"/>
            <w:noWrap/>
            <w:vAlign w:val="center"/>
          </w:tcPr>
          <w:p w14:paraId="50EBA8B0" w14:textId="543B3494" w:rsidR="00DB4DB7" w:rsidRPr="00A87BC9" w:rsidRDefault="00DB4DB7" w:rsidP="00DB4DB7">
            <w:pPr>
              <w:spacing w:before="0" w:after="0" w:line="240" w:lineRule="auto"/>
              <w:jc w:val="center"/>
              <w:rPr>
                <w:sz w:val="20"/>
                <w:szCs w:val="20"/>
              </w:rPr>
            </w:pPr>
            <w:r>
              <w:rPr>
                <w:sz w:val="20"/>
                <w:szCs w:val="20"/>
              </w:rPr>
              <w:t>8.85</w:t>
            </w:r>
          </w:p>
        </w:tc>
      </w:tr>
      <w:tr w:rsidR="00DB4DB7" w:rsidRPr="00203764" w14:paraId="35A4E87A" w14:textId="77777777" w:rsidTr="00DC7973">
        <w:trPr>
          <w:trHeight w:val="288"/>
          <w:tblHeader/>
        </w:trPr>
        <w:tc>
          <w:tcPr>
            <w:tcW w:w="1216" w:type="dxa"/>
            <w:vMerge/>
            <w:vAlign w:val="center"/>
            <w:hideMark/>
          </w:tcPr>
          <w:p w14:paraId="25823164" w14:textId="77777777" w:rsidR="00DB4DB7" w:rsidRPr="00203764" w:rsidRDefault="00DB4DB7" w:rsidP="00DB4DB7">
            <w:pPr>
              <w:spacing w:before="0" w:after="0" w:line="240" w:lineRule="auto"/>
              <w:jc w:val="center"/>
              <w:rPr>
                <w:rFonts w:eastAsia="Times New Roman"/>
                <w:sz w:val="20"/>
                <w:szCs w:val="20"/>
              </w:rPr>
            </w:pPr>
          </w:p>
        </w:tc>
        <w:tc>
          <w:tcPr>
            <w:tcW w:w="1388" w:type="dxa"/>
            <w:shd w:val="clear" w:color="000000" w:fill="FFFFFF"/>
            <w:noWrap/>
            <w:vAlign w:val="center"/>
            <w:hideMark/>
          </w:tcPr>
          <w:p w14:paraId="0EAD9515" w14:textId="77777777" w:rsidR="00DB4DB7" w:rsidRPr="00203764" w:rsidRDefault="00DB4DB7" w:rsidP="00DB4DB7">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343D129B" w14:textId="7E5CE6E1" w:rsidR="00DB4DB7" w:rsidRPr="00A87BC9" w:rsidRDefault="00DB4DB7" w:rsidP="00DB4DB7">
            <w:pPr>
              <w:spacing w:before="0" w:after="0" w:line="240" w:lineRule="auto"/>
              <w:jc w:val="center"/>
              <w:rPr>
                <w:sz w:val="20"/>
                <w:szCs w:val="20"/>
              </w:rPr>
            </w:pPr>
            <w:r>
              <w:rPr>
                <w:sz w:val="20"/>
                <w:szCs w:val="20"/>
              </w:rPr>
              <w:t>0.00</w:t>
            </w:r>
          </w:p>
        </w:tc>
        <w:tc>
          <w:tcPr>
            <w:tcW w:w="1111" w:type="dxa"/>
            <w:shd w:val="clear" w:color="000000" w:fill="FFFFFF"/>
            <w:noWrap/>
            <w:vAlign w:val="center"/>
          </w:tcPr>
          <w:p w14:paraId="25FFA531" w14:textId="4D125321"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5B711D52" w14:textId="530BE989"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1D7EA86F" w14:textId="0B0B10BA" w:rsidR="00DB4DB7" w:rsidRPr="00A87BC9" w:rsidRDefault="00DB4DB7" w:rsidP="00DB4DB7">
            <w:pPr>
              <w:spacing w:before="0" w:after="0" w:line="240" w:lineRule="auto"/>
              <w:jc w:val="center"/>
              <w:rPr>
                <w:sz w:val="20"/>
                <w:szCs w:val="20"/>
              </w:rPr>
            </w:pPr>
            <w:r>
              <w:rPr>
                <w:sz w:val="20"/>
                <w:szCs w:val="20"/>
              </w:rPr>
              <w:t>0.00</w:t>
            </w:r>
          </w:p>
        </w:tc>
        <w:tc>
          <w:tcPr>
            <w:tcW w:w="939" w:type="dxa"/>
            <w:shd w:val="clear" w:color="000000" w:fill="FFFFFF"/>
            <w:noWrap/>
            <w:vAlign w:val="center"/>
          </w:tcPr>
          <w:p w14:paraId="1F107568" w14:textId="428D6EE3"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5574CA68" w14:textId="46E3C099" w:rsidR="00DB4DB7" w:rsidRPr="00A87BC9" w:rsidRDefault="00DB4DB7" w:rsidP="00DB4DB7">
            <w:pPr>
              <w:spacing w:before="0" w:after="0" w:line="240" w:lineRule="auto"/>
              <w:jc w:val="center"/>
              <w:rPr>
                <w:sz w:val="20"/>
                <w:szCs w:val="20"/>
              </w:rPr>
            </w:pPr>
            <w:r>
              <w:rPr>
                <w:sz w:val="20"/>
                <w:szCs w:val="20"/>
              </w:rPr>
              <w:t>0.00</w:t>
            </w:r>
          </w:p>
        </w:tc>
        <w:tc>
          <w:tcPr>
            <w:tcW w:w="939" w:type="dxa"/>
            <w:shd w:val="clear" w:color="000000" w:fill="FFFFFF"/>
            <w:noWrap/>
            <w:vAlign w:val="center"/>
          </w:tcPr>
          <w:p w14:paraId="7C85D763" w14:textId="2A608806" w:rsidR="00DB4DB7" w:rsidRPr="00A87BC9" w:rsidRDefault="00DB4DB7" w:rsidP="00DB4DB7">
            <w:pPr>
              <w:spacing w:before="0" w:after="0" w:line="240" w:lineRule="auto"/>
              <w:jc w:val="center"/>
              <w:rPr>
                <w:sz w:val="20"/>
                <w:szCs w:val="20"/>
              </w:rPr>
            </w:pPr>
            <w:r>
              <w:rPr>
                <w:sz w:val="20"/>
                <w:szCs w:val="20"/>
              </w:rPr>
              <w:t>0.00</w:t>
            </w:r>
          </w:p>
        </w:tc>
      </w:tr>
      <w:tr w:rsidR="00DB4DB7" w:rsidRPr="00203764" w14:paraId="2B9BE821" w14:textId="77777777" w:rsidTr="00DC7973">
        <w:trPr>
          <w:trHeight w:val="288"/>
          <w:tblHeader/>
        </w:trPr>
        <w:tc>
          <w:tcPr>
            <w:tcW w:w="1216" w:type="dxa"/>
            <w:vMerge/>
            <w:vAlign w:val="center"/>
            <w:hideMark/>
          </w:tcPr>
          <w:p w14:paraId="12775F5F" w14:textId="77777777" w:rsidR="00DB4DB7" w:rsidRPr="00203764" w:rsidRDefault="00DB4DB7" w:rsidP="00DB4DB7">
            <w:pPr>
              <w:spacing w:before="0" w:after="0" w:line="240" w:lineRule="auto"/>
              <w:jc w:val="center"/>
              <w:rPr>
                <w:rFonts w:eastAsia="Times New Roman"/>
                <w:sz w:val="20"/>
                <w:szCs w:val="20"/>
              </w:rPr>
            </w:pPr>
          </w:p>
        </w:tc>
        <w:tc>
          <w:tcPr>
            <w:tcW w:w="1388" w:type="dxa"/>
            <w:shd w:val="clear" w:color="000000" w:fill="FFFFFF"/>
            <w:noWrap/>
            <w:vAlign w:val="center"/>
            <w:hideMark/>
          </w:tcPr>
          <w:p w14:paraId="08928B31" w14:textId="77777777" w:rsidR="00DB4DB7" w:rsidRPr="00203764" w:rsidRDefault="00DB4DB7" w:rsidP="00DB4DB7">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78F29BCE" w14:textId="544F0ADF" w:rsidR="00DB4DB7" w:rsidRPr="00A87BC9" w:rsidRDefault="00DB4DB7" w:rsidP="00DB4DB7">
            <w:pPr>
              <w:spacing w:before="0" w:after="0" w:line="240" w:lineRule="auto"/>
              <w:jc w:val="center"/>
              <w:rPr>
                <w:sz w:val="20"/>
                <w:szCs w:val="20"/>
              </w:rPr>
            </w:pPr>
            <w:r>
              <w:rPr>
                <w:sz w:val="20"/>
                <w:szCs w:val="20"/>
              </w:rPr>
              <w:t>0.00</w:t>
            </w:r>
          </w:p>
        </w:tc>
        <w:tc>
          <w:tcPr>
            <w:tcW w:w="1111" w:type="dxa"/>
            <w:shd w:val="clear" w:color="000000" w:fill="FFFFFF"/>
            <w:noWrap/>
            <w:vAlign w:val="center"/>
          </w:tcPr>
          <w:p w14:paraId="0E503935" w14:textId="7760EBCB"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36AF5409" w14:textId="5C42C255"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7F37B66E" w14:textId="08260CD3" w:rsidR="00DB4DB7" w:rsidRPr="00A87BC9" w:rsidRDefault="00DB4DB7" w:rsidP="00DB4DB7">
            <w:pPr>
              <w:spacing w:before="0" w:after="0" w:line="240" w:lineRule="auto"/>
              <w:jc w:val="center"/>
              <w:rPr>
                <w:sz w:val="20"/>
                <w:szCs w:val="20"/>
              </w:rPr>
            </w:pPr>
            <w:r>
              <w:rPr>
                <w:sz w:val="20"/>
                <w:szCs w:val="20"/>
              </w:rPr>
              <w:t>0.00</w:t>
            </w:r>
          </w:p>
        </w:tc>
        <w:tc>
          <w:tcPr>
            <w:tcW w:w="939" w:type="dxa"/>
            <w:shd w:val="clear" w:color="000000" w:fill="FFFFFF"/>
            <w:noWrap/>
            <w:vAlign w:val="center"/>
          </w:tcPr>
          <w:p w14:paraId="175EA003" w14:textId="36C6BB3E" w:rsidR="00DB4DB7" w:rsidRPr="00A87BC9" w:rsidRDefault="00DB4DB7" w:rsidP="00DB4DB7">
            <w:pPr>
              <w:spacing w:before="0" w:after="0" w:line="240" w:lineRule="auto"/>
              <w:jc w:val="center"/>
              <w:rPr>
                <w:sz w:val="20"/>
                <w:szCs w:val="20"/>
              </w:rPr>
            </w:pPr>
            <w:r>
              <w:rPr>
                <w:sz w:val="20"/>
                <w:szCs w:val="20"/>
              </w:rPr>
              <w:t>0.00</w:t>
            </w:r>
          </w:p>
        </w:tc>
        <w:tc>
          <w:tcPr>
            <w:tcW w:w="938" w:type="dxa"/>
            <w:shd w:val="clear" w:color="000000" w:fill="FFFFFF"/>
            <w:noWrap/>
            <w:vAlign w:val="center"/>
          </w:tcPr>
          <w:p w14:paraId="242D44EB" w14:textId="010A0308" w:rsidR="00DB4DB7" w:rsidRPr="00A87BC9" w:rsidRDefault="00DB4DB7" w:rsidP="00DB4DB7">
            <w:pPr>
              <w:spacing w:before="0" w:after="0" w:line="240" w:lineRule="auto"/>
              <w:jc w:val="center"/>
              <w:rPr>
                <w:sz w:val="20"/>
                <w:szCs w:val="20"/>
              </w:rPr>
            </w:pPr>
            <w:r>
              <w:rPr>
                <w:sz w:val="20"/>
                <w:szCs w:val="20"/>
              </w:rPr>
              <w:t>0.00</w:t>
            </w:r>
          </w:p>
        </w:tc>
        <w:tc>
          <w:tcPr>
            <w:tcW w:w="939" w:type="dxa"/>
            <w:shd w:val="clear" w:color="000000" w:fill="FFFFFF"/>
            <w:noWrap/>
            <w:vAlign w:val="center"/>
          </w:tcPr>
          <w:p w14:paraId="77B9BD31" w14:textId="782304A6" w:rsidR="00DB4DB7" w:rsidRPr="00A87BC9" w:rsidRDefault="00DB4DB7" w:rsidP="00DB4DB7">
            <w:pPr>
              <w:spacing w:before="0" w:after="0" w:line="240" w:lineRule="auto"/>
              <w:jc w:val="center"/>
              <w:rPr>
                <w:sz w:val="20"/>
                <w:szCs w:val="20"/>
              </w:rPr>
            </w:pPr>
            <w:r>
              <w:rPr>
                <w:sz w:val="20"/>
                <w:szCs w:val="20"/>
              </w:rPr>
              <w:t>0.00</w:t>
            </w:r>
          </w:p>
        </w:tc>
      </w:tr>
      <w:tr w:rsidR="00DB4DB7" w:rsidRPr="00203764" w14:paraId="191DDB98" w14:textId="77777777" w:rsidTr="00DC7973">
        <w:trPr>
          <w:trHeight w:val="288"/>
          <w:tblHeader/>
        </w:trPr>
        <w:tc>
          <w:tcPr>
            <w:tcW w:w="1216" w:type="dxa"/>
            <w:vMerge/>
            <w:vAlign w:val="center"/>
            <w:hideMark/>
          </w:tcPr>
          <w:p w14:paraId="1725000D" w14:textId="77777777" w:rsidR="00DB4DB7" w:rsidRPr="00203764" w:rsidRDefault="00DB4DB7" w:rsidP="00DB4DB7">
            <w:pPr>
              <w:spacing w:before="0" w:after="0" w:line="240" w:lineRule="auto"/>
              <w:jc w:val="center"/>
              <w:rPr>
                <w:rFonts w:eastAsia="Times New Roman"/>
                <w:sz w:val="20"/>
                <w:szCs w:val="20"/>
              </w:rPr>
            </w:pPr>
          </w:p>
        </w:tc>
        <w:tc>
          <w:tcPr>
            <w:tcW w:w="1388" w:type="dxa"/>
            <w:shd w:val="clear" w:color="000000" w:fill="FFFFFF"/>
            <w:noWrap/>
            <w:vAlign w:val="center"/>
            <w:hideMark/>
          </w:tcPr>
          <w:p w14:paraId="017F9FD5" w14:textId="77777777" w:rsidR="00DB4DB7" w:rsidRPr="00203764" w:rsidRDefault="00DB4DB7" w:rsidP="00DB4DB7">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18236F32" w14:textId="72763DBA" w:rsidR="00DB4DB7" w:rsidRPr="00A87BC9" w:rsidRDefault="00DB4DB7" w:rsidP="00DB4DB7">
            <w:pPr>
              <w:spacing w:before="0" w:after="0" w:line="240" w:lineRule="auto"/>
              <w:jc w:val="center"/>
              <w:rPr>
                <w:b/>
                <w:bCs/>
                <w:sz w:val="20"/>
                <w:szCs w:val="20"/>
              </w:rPr>
            </w:pPr>
            <w:r>
              <w:rPr>
                <w:b/>
                <w:bCs/>
                <w:sz w:val="20"/>
                <w:szCs w:val="20"/>
              </w:rPr>
              <w:t>7.70</w:t>
            </w:r>
          </w:p>
        </w:tc>
        <w:tc>
          <w:tcPr>
            <w:tcW w:w="1111" w:type="dxa"/>
            <w:shd w:val="clear" w:color="000000" w:fill="FFFFFF"/>
            <w:noWrap/>
            <w:vAlign w:val="center"/>
          </w:tcPr>
          <w:p w14:paraId="226D8937" w14:textId="3D2B03D4" w:rsidR="00DB4DB7" w:rsidRPr="00A87BC9" w:rsidRDefault="00DB4DB7" w:rsidP="00DB4DB7">
            <w:pPr>
              <w:spacing w:before="0" w:after="0" w:line="240" w:lineRule="auto"/>
              <w:jc w:val="center"/>
              <w:rPr>
                <w:b/>
                <w:bCs/>
                <w:sz w:val="20"/>
                <w:szCs w:val="20"/>
              </w:rPr>
            </w:pPr>
            <w:r>
              <w:rPr>
                <w:b/>
                <w:bCs/>
                <w:sz w:val="20"/>
                <w:szCs w:val="20"/>
              </w:rPr>
              <w:t>7.88</w:t>
            </w:r>
          </w:p>
        </w:tc>
        <w:tc>
          <w:tcPr>
            <w:tcW w:w="938" w:type="dxa"/>
            <w:shd w:val="clear" w:color="000000" w:fill="FFFFFF"/>
            <w:noWrap/>
            <w:vAlign w:val="center"/>
          </w:tcPr>
          <w:p w14:paraId="5F35BCDC" w14:textId="363EAE36" w:rsidR="00DB4DB7" w:rsidRPr="00A87BC9" w:rsidRDefault="00DB4DB7" w:rsidP="00DB4DB7">
            <w:pPr>
              <w:spacing w:before="0" w:after="0" w:line="240" w:lineRule="auto"/>
              <w:jc w:val="center"/>
              <w:rPr>
                <w:b/>
                <w:bCs/>
                <w:sz w:val="20"/>
                <w:szCs w:val="20"/>
              </w:rPr>
            </w:pPr>
            <w:r>
              <w:rPr>
                <w:b/>
                <w:bCs/>
                <w:sz w:val="20"/>
                <w:szCs w:val="20"/>
              </w:rPr>
              <w:t>8.06</w:t>
            </w:r>
          </w:p>
        </w:tc>
        <w:tc>
          <w:tcPr>
            <w:tcW w:w="938" w:type="dxa"/>
            <w:shd w:val="clear" w:color="000000" w:fill="FFFFFF"/>
            <w:noWrap/>
            <w:vAlign w:val="center"/>
          </w:tcPr>
          <w:p w14:paraId="2B9B3D1F" w14:textId="1DAE316D" w:rsidR="00DB4DB7" w:rsidRPr="00A87BC9" w:rsidRDefault="00DB4DB7" w:rsidP="00DB4DB7">
            <w:pPr>
              <w:spacing w:before="0" w:after="0" w:line="240" w:lineRule="auto"/>
              <w:jc w:val="center"/>
              <w:rPr>
                <w:b/>
                <w:bCs/>
                <w:sz w:val="20"/>
                <w:szCs w:val="20"/>
              </w:rPr>
            </w:pPr>
            <w:r>
              <w:rPr>
                <w:b/>
                <w:bCs/>
                <w:sz w:val="20"/>
                <w:szCs w:val="20"/>
              </w:rPr>
              <w:t>8.25</w:t>
            </w:r>
          </w:p>
        </w:tc>
        <w:tc>
          <w:tcPr>
            <w:tcW w:w="939" w:type="dxa"/>
            <w:shd w:val="clear" w:color="000000" w:fill="FFFFFF"/>
            <w:noWrap/>
            <w:vAlign w:val="center"/>
          </w:tcPr>
          <w:p w14:paraId="7D848D59" w14:textId="3EAAD3FA" w:rsidR="00DB4DB7" w:rsidRPr="00A87BC9" w:rsidRDefault="00DB4DB7" w:rsidP="00DB4DB7">
            <w:pPr>
              <w:spacing w:before="0" w:after="0" w:line="240" w:lineRule="auto"/>
              <w:jc w:val="center"/>
              <w:rPr>
                <w:b/>
                <w:bCs/>
                <w:sz w:val="20"/>
                <w:szCs w:val="20"/>
              </w:rPr>
            </w:pPr>
            <w:r>
              <w:rPr>
                <w:b/>
                <w:bCs/>
                <w:sz w:val="20"/>
                <w:szCs w:val="20"/>
              </w:rPr>
              <w:t>8.44</w:t>
            </w:r>
          </w:p>
        </w:tc>
        <w:tc>
          <w:tcPr>
            <w:tcW w:w="938" w:type="dxa"/>
            <w:shd w:val="clear" w:color="000000" w:fill="FFFFFF"/>
            <w:noWrap/>
            <w:vAlign w:val="center"/>
          </w:tcPr>
          <w:p w14:paraId="612F8D49" w14:textId="3A92EC32" w:rsidR="00DB4DB7" w:rsidRPr="00A87BC9" w:rsidRDefault="00DB4DB7" w:rsidP="00DB4DB7">
            <w:pPr>
              <w:spacing w:before="0" w:after="0" w:line="240" w:lineRule="auto"/>
              <w:jc w:val="center"/>
              <w:rPr>
                <w:b/>
                <w:bCs/>
                <w:sz w:val="20"/>
                <w:szCs w:val="20"/>
              </w:rPr>
            </w:pPr>
            <w:r>
              <w:rPr>
                <w:b/>
                <w:bCs/>
                <w:sz w:val="20"/>
                <w:szCs w:val="20"/>
              </w:rPr>
              <w:t>8.64</w:t>
            </w:r>
          </w:p>
        </w:tc>
        <w:tc>
          <w:tcPr>
            <w:tcW w:w="939" w:type="dxa"/>
            <w:shd w:val="clear" w:color="000000" w:fill="FFFFFF"/>
            <w:noWrap/>
            <w:vAlign w:val="center"/>
          </w:tcPr>
          <w:p w14:paraId="784C1065" w14:textId="317C13DB" w:rsidR="00DB4DB7" w:rsidRPr="00A87BC9" w:rsidRDefault="00DB4DB7" w:rsidP="00DB4DB7">
            <w:pPr>
              <w:spacing w:before="0" w:after="0" w:line="240" w:lineRule="auto"/>
              <w:jc w:val="center"/>
              <w:rPr>
                <w:b/>
                <w:bCs/>
                <w:sz w:val="20"/>
                <w:szCs w:val="20"/>
              </w:rPr>
            </w:pPr>
            <w:r>
              <w:rPr>
                <w:b/>
                <w:bCs/>
                <w:sz w:val="20"/>
                <w:szCs w:val="20"/>
              </w:rPr>
              <w:t>8.85</w:t>
            </w:r>
          </w:p>
        </w:tc>
      </w:tr>
    </w:tbl>
    <w:p w14:paraId="440319F8" w14:textId="61B1212F" w:rsidR="00BD509F" w:rsidRDefault="00BD509F" w:rsidP="00BD509F">
      <w:pPr>
        <w:pStyle w:val="Caption"/>
        <w:spacing w:after="0" w:afterAutospacing="0"/>
      </w:pPr>
      <w:bookmarkStart w:id="118" w:name="_Toc131186045"/>
      <w:r>
        <w:t xml:space="preserve">Table </w:t>
      </w:r>
      <w:r>
        <w:fldChar w:fldCharType="begin"/>
      </w:r>
      <w:r>
        <w:instrText>SEQ Table \* ARABIC</w:instrText>
      </w:r>
      <w:r>
        <w:fldChar w:fldCharType="separate"/>
      </w:r>
      <w:r w:rsidR="00516CF1">
        <w:rPr>
          <w:noProof/>
        </w:rPr>
        <w:t>25</w:t>
      </w:r>
      <w:r>
        <w:fldChar w:fldCharType="end"/>
      </w:r>
      <w:r>
        <w:t xml:space="preserve">: </w:t>
      </w:r>
      <w:r w:rsidRPr="00267024">
        <w:t xml:space="preserve">HT-III Airports, Bus stations &amp; Railway </w:t>
      </w:r>
      <w:r w:rsidRPr="004541AE">
        <w:t xml:space="preserve">stations </w:t>
      </w:r>
      <w:r w:rsidR="00B61133" w:rsidRPr="00695165">
        <w:t>6</w:t>
      </w:r>
      <w:r w:rsidRPr="00695165">
        <w:rPr>
          <w:vertAlign w:val="superscript"/>
        </w:rPr>
        <w:t>th</w:t>
      </w:r>
      <w:r w:rsidRPr="004541AE">
        <w:t xml:space="preserve"> control</w:t>
      </w:r>
      <w:r>
        <w:t xml:space="preserve"> period</w:t>
      </w:r>
      <w:bookmarkEnd w:id="118"/>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882"/>
        <w:gridCol w:w="1279"/>
        <w:gridCol w:w="1272"/>
        <w:gridCol w:w="1273"/>
        <w:gridCol w:w="1272"/>
        <w:gridCol w:w="1201"/>
      </w:tblGrid>
      <w:tr w:rsidR="004541AE" w:rsidRPr="00203764" w14:paraId="200639A3" w14:textId="77777777" w:rsidTr="00DC7973">
        <w:trPr>
          <w:trHeight w:val="250"/>
          <w:tblHeader/>
        </w:trPr>
        <w:tc>
          <w:tcPr>
            <w:tcW w:w="1631" w:type="dxa"/>
            <w:vMerge w:val="restart"/>
            <w:shd w:val="clear" w:color="000000" w:fill="244062"/>
            <w:noWrap/>
            <w:vAlign w:val="center"/>
            <w:hideMark/>
          </w:tcPr>
          <w:p w14:paraId="213F7648" w14:textId="77777777" w:rsidR="004541AE" w:rsidRPr="00203764" w:rsidRDefault="004541AE"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882" w:type="dxa"/>
            <w:vMerge w:val="restart"/>
            <w:shd w:val="clear" w:color="000000" w:fill="244062"/>
            <w:noWrap/>
            <w:vAlign w:val="center"/>
            <w:hideMark/>
          </w:tcPr>
          <w:p w14:paraId="1AA960BB" w14:textId="77777777" w:rsidR="004541AE" w:rsidRPr="00203764" w:rsidRDefault="004541AE"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6297" w:type="dxa"/>
            <w:gridSpan w:val="5"/>
            <w:shd w:val="clear" w:color="000000" w:fill="244062"/>
            <w:vAlign w:val="center"/>
          </w:tcPr>
          <w:p w14:paraId="6EF09EBA" w14:textId="77777777" w:rsidR="004541AE" w:rsidRPr="00203764" w:rsidRDefault="004541AE"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r>
              <w:rPr>
                <w:rFonts w:eastAsia="Times New Roman"/>
                <w:b/>
                <w:bCs/>
                <w:color w:val="FFFFFF"/>
                <w:sz w:val="20"/>
                <w:szCs w:val="20"/>
              </w:rPr>
              <w:t xml:space="preserve"> (MU)</w:t>
            </w:r>
          </w:p>
        </w:tc>
      </w:tr>
      <w:tr w:rsidR="004541AE" w:rsidRPr="00203764" w14:paraId="7F909806" w14:textId="77777777" w:rsidTr="00DC7973">
        <w:trPr>
          <w:trHeight w:val="250"/>
          <w:tblHeader/>
        </w:trPr>
        <w:tc>
          <w:tcPr>
            <w:tcW w:w="1631" w:type="dxa"/>
            <w:vMerge/>
            <w:vAlign w:val="center"/>
            <w:hideMark/>
          </w:tcPr>
          <w:p w14:paraId="29DDE3A1" w14:textId="77777777" w:rsidR="004541AE" w:rsidRPr="00203764" w:rsidRDefault="004541AE" w:rsidP="00DC7973">
            <w:pPr>
              <w:spacing w:before="0" w:after="0"/>
              <w:jc w:val="center"/>
              <w:rPr>
                <w:rFonts w:eastAsia="Times New Roman"/>
                <w:b/>
                <w:bCs/>
                <w:color w:val="FFFFFF"/>
                <w:sz w:val="20"/>
                <w:szCs w:val="20"/>
              </w:rPr>
            </w:pPr>
          </w:p>
        </w:tc>
        <w:tc>
          <w:tcPr>
            <w:tcW w:w="1882" w:type="dxa"/>
            <w:vMerge/>
            <w:vAlign w:val="center"/>
            <w:hideMark/>
          </w:tcPr>
          <w:p w14:paraId="407260EB" w14:textId="77777777" w:rsidR="004541AE" w:rsidRPr="00203764" w:rsidRDefault="004541AE" w:rsidP="00DC7973">
            <w:pPr>
              <w:spacing w:before="0" w:after="0"/>
              <w:jc w:val="center"/>
              <w:rPr>
                <w:rFonts w:eastAsia="Times New Roman"/>
                <w:b/>
                <w:bCs/>
                <w:color w:val="FFFFFF"/>
                <w:sz w:val="20"/>
                <w:szCs w:val="20"/>
              </w:rPr>
            </w:pPr>
          </w:p>
        </w:tc>
        <w:tc>
          <w:tcPr>
            <w:tcW w:w="1279" w:type="dxa"/>
            <w:shd w:val="clear" w:color="000000" w:fill="244062"/>
            <w:noWrap/>
            <w:vAlign w:val="center"/>
            <w:hideMark/>
          </w:tcPr>
          <w:p w14:paraId="7EFCF182" w14:textId="77777777" w:rsidR="004541AE" w:rsidRPr="008876CC" w:rsidRDefault="004541AE" w:rsidP="00DC7973">
            <w:pPr>
              <w:spacing w:before="0" w:after="0"/>
              <w:jc w:val="center"/>
              <w:rPr>
                <w:rFonts w:eastAsia="Times New Roman"/>
                <w:b/>
                <w:bCs/>
                <w:sz w:val="20"/>
                <w:szCs w:val="20"/>
              </w:rPr>
            </w:pPr>
            <w:r w:rsidRPr="008876CC">
              <w:rPr>
                <w:rFonts w:eastAsia="Times New Roman"/>
                <w:b/>
                <w:bCs/>
                <w:sz w:val="20"/>
                <w:szCs w:val="20"/>
              </w:rPr>
              <w:t>2029-30</w:t>
            </w:r>
          </w:p>
        </w:tc>
        <w:tc>
          <w:tcPr>
            <w:tcW w:w="1272" w:type="dxa"/>
            <w:shd w:val="clear" w:color="000000" w:fill="244062"/>
            <w:noWrap/>
            <w:vAlign w:val="center"/>
            <w:hideMark/>
          </w:tcPr>
          <w:p w14:paraId="48C9F5C6" w14:textId="77777777" w:rsidR="004541AE" w:rsidRPr="008876CC" w:rsidRDefault="004541AE" w:rsidP="00DC7973">
            <w:pPr>
              <w:spacing w:before="0" w:after="0"/>
              <w:jc w:val="center"/>
              <w:rPr>
                <w:rFonts w:eastAsia="Times New Roman"/>
                <w:b/>
                <w:bCs/>
                <w:sz w:val="20"/>
                <w:szCs w:val="20"/>
              </w:rPr>
            </w:pPr>
            <w:r w:rsidRPr="008876CC">
              <w:rPr>
                <w:rFonts w:eastAsia="Times New Roman"/>
                <w:b/>
                <w:bCs/>
                <w:sz w:val="20"/>
                <w:szCs w:val="20"/>
              </w:rPr>
              <w:t>2030-31</w:t>
            </w:r>
          </w:p>
        </w:tc>
        <w:tc>
          <w:tcPr>
            <w:tcW w:w="1273" w:type="dxa"/>
            <w:shd w:val="clear" w:color="000000" w:fill="244062"/>
            <w:noWrap/>
            <w:vAlign w:val="center"/>
            <w:hideMark/>
          </w:tcPr>
          <w:p w14:paraId="06E675FD" w14:textId="77777777" w:rsidR="004541AE" w:rsidRPr="008876CC" w:rsidRDefault="004541AE" w:rsidP="00DC7973">
            <w:pPr>
              <w:spacing w:before="0" w:after="0"/>
              <w:jc w:val="center"/>
              <w:rPr>
                <w:rFonts w:eastAsia="Times New Roman"/>
                <w:b/>
                <w:bCs/>
                <w:sz w:val="20"/>
                <w:szCs w:val="20"/>
              </w:rPr>
            </w:pPr>
            <w:r w:rsidRPr="008876CC">
              <w:rPr>
                <w:rFonts w:eastAsia="Times New Roman"/>
                <w:b/>
                <w:bCs/>
                <w:sz w:val="20"/>
                <w:szCs w:val="20"/>
              </w:rPr>
              <w:t>2031-32</w:t>
            </w:r>
          </w:p>
        </w:tc>
        <w:tc>
          <w:tcPr>
            <w:tcW w:w="1272" w:type="dxa"/>
            <w:shd w:val="clear" w:color="000000" w:fill="244062"/>
            <w:noWrap/>
            <w:vAlign w:val="center"/>
            <w:hideMark/>
          </w:tcPr>
          <w:p w14:paraId="52492235" w14:textId="77777777" w:rsidR="004541AE" w:rsidRPr="008876CC" w:rsidRDefault="004541AE" w:rsidP="00DC7973">
            <w:pPr>
              <w:spacing w:before="0" w:after="0"/>
              <w:jc w:val="center"/>
              <w:rPr>
                <w:rFonts w:eastAsia="Times New Roman"/>
                <w:b/>
                <w:bCs/>
                <w:sz w:val="20"/>
                <w:szCs w:val="20"/>
              </w:rPr>
            </w:pPr>
            <w:r w:rsidRPr="008876CC">
              <w:rPr>
                <w:rFonts w:eastAsia="Times New Roman"/>
                <w:b/>
                <w:bCs/>
                <w:sz w:val="20"/>
                <w:szCs w:val="20"/>
              </w:rPr>
              <w:t>2032-33</w:t>
            </w:r>
          </w:p>
        </w:tc>
        <w:tc>
          <w:tcPr>
            <w:tcW w:w="1201" w:type="dxa"/>
            <w:shd w:val="clear" w:color="000000" w:fill="244062"/>
            <w:noWrap/>
            <w:vAlign w:val="center"/>
            <w:hideMark/>
          </w:tcPr>
          <w:p w14:paraId="5AB2270A" w14:textId="77777777" w:rsidR="004541AE" w:rsidRPr="008876CC" w:rsidRDefault="004541AE" w:rsidP="00DC7973">
            <w:pPr>
              <w:spacing w:before="0" w:after="0"/>
              <w:jc w:val="center"/>
              <w:rPr>
                <w:rFonts w:eastAsia="Times New Roman"/>
                <w:b/>
                <w:bCs/>
                <w:sz w:val="20"/>
                <w:szCs w:val="20"/>
              </w:rPr>
            </w:pPr>
            <w:r w:rsidRPr="008876CC">
              <w:rPr>
                <w:rFonts w:eastAsia="Times New Roman"/>
                <w:b/>
                <w:bCs/>
                <w:sz w:val="20"/>
                <w:szCs w:val="20"/>
              </w:rPr>
              <w:t>2033-34</w:t>
            </w:r>
          </w:p>
        </w:tc>
      </w:tr>
      <w:tr w:rsidR="004541AE" w:rsidRPr="00203764" w14:paraId="3E7F21AF" w14:textId="77777777" w:rsidTr="00DC7973">
        <w:trPr>
          <w:trHeight w:val="250"/>
          <w:tblHeader/>
        </w:trPr>
        <w:tc>
          <w:tcPr>
            <w:tcW w:w="1631" w:type="dxa"/>
            <w:vMerge/>
            <w:vAlign w:val="center"/>
            <w:hideMark/>
          </w:tcPr>
          <w:p w14:paraId="692525DF" w14:textId="77777777" w:rsidR="004541AE" w:rsidRPr="00203764" w:rsidRDefault="004541AE" w:rsidP="00DC7973">
            <w:pPr>
              <w:spacing w:before="0" w:after="0"/>
              <w:jc w:val="center"/>
              <w:rPr>
                <w:rFonts w:eastAsia="Times New Roman"/>
                <w:b/>
                <w:bCs/>
                <w:color w:val="FFFFFF"/>
                <w:sz w:val="20"/>
                <w:szCs w:val="20"/>
              </w:rPr>
            </w:pPr>
          </w:p>
        </w:tc>
        <w:tc>
          <w:tcPr>
            <w:tcW w:w="1882" w:type="dxa"/>
            <w:vMerge/>
            <w:vAlign w:val="center"/>
            <w:hideMark/>
          </w:tcPr>
          <w:p w14:paraId="512ADA6A" w14:textId="77777777" w:rsidR="004541AE" w:rsidRPr="00203764" w:rsidRDefault="004541AE" w:rsidP="00DC7973">
            <w:pPr>
              <w:spacing w:before="0" w:after="0"/>
              <w:jc w:val="center"/>
              <w:rPr>
                <w:rFonts w:eastAsia="Times New Roman"/>
                <w:b/>
                <w:bCs/>
                <w:color w:val="FFFFFF"/>
                <w:sz w:val="20"/>
                <w:szCs w:val="20"/>
              </w:rPr>
            </w:pPr>
          </w:p>
        </w:tc>
        <w:tc>
          <w:tcPr>
            <w:tcW w:w="6297" w:type="dxa"/>
            <w:gridSpan w:val="5"/>
            <w:shd w:val="clear" w:color="000000" w:fill="244062"/>
            <w:noWrap/>
            <w:vAlign w:val="center"/>
            <w:hideMark/>
          </w:tcPr>
          <w:p w14:paraId="7409FEC1" w14:textId="77777777" w:rsidR="004541AE" w:rsidRPr="008876CC" w:rsidRDefault="004541AE" w:rsidP="00DC7973">
            <w:pPr>
              <w:spacing w:before="0" w:after="0"/>
              <w:jc w:val="center"/>
              <w:rPr>
                <w:rFonts w:eastAsia="Times New Roman"/>
                <w:b/>
                <w:bCs/>
                <w:sz w:val="20"/>
                <w:szCs w:val="20"/>
              </w:rPr>
            </w:pPr>
            <w:r>
              <w:rPr>
                <w:rFonts w:eastAsia="Times New Roman"/>
                <w:b/>
                <w:bCs/>
                <w:sz w:val="20"/>
                <w:szCs w:val="20"/>
              </w:rPr>
              <w:t>6</w:t>
            </w:r>
            <w:r w:rsidRPr="008876CC">
              <w:rPr>
                <w:rFonts w:eastAsia="Times New Roman"/>
                <w:b/>
                <w:bCs/>
                <w:sz w:val="20"/>
                <w:szCs w:val="20"/>
              </w:rPr>
              <w:t>th Control Period</w:t>
            </w:r>
          </w:p>
        </w:tc>
      </w:tr>
      <w:tr w:rsidR="00C458CF" w:rsidRPr="00203764" w14:paraId="0627272D" w14:textId="77777777" w:rsidTr="00DC7973">
        <w:trPr>
          <w:trHeight w:val="250"/>
          <w:tblHeader/>
        </w:trPr>
        <w:tc>
          <w:tcPr>
            <w:tcW w:w="1631" w:type="dxa"/>
            <w:vMerge w:val="restart"/>
            <w:shd w:val="clear" w:color="000000" w:fill="FFFFFF"/>
            <w:noWrap/>
            <w:vAlign w:val="center"/>
            <w:hideMark/>
          </w:tcPr>
          <w:p w14:paraId="2E3BFBE2" w14:textId="77777777" w:rsidR="00C458CF" w:rsidRPr="00203764" w:rsidRDefault="00C458CF" w:rsidP="00C458CF">
            <w:pPr>
              <w:spacing w:before="0" w:after="0"/>
              <w:jc w:val="center"/>
              <w:rPr>
                <w:rFonts w:eastAsia="Times New Roman"/>
                <w:sz w:val="20"/>
                <w:szCs w:val="20"/>
              </w:rPr>
            </w:pPr>
            <w:r w:rsidRPr="00203764">
              <w:rPr>
                <w:rFonts w:eastAsia="Times New Roman"/>
                <w:sz w:val="20"/>
                <w:szCs w:val="20"/>
              </w:rPr>
              <w:t>Growth</w:t>
            </w:r>
          </w:p>
        </w:tc>
        <w:tc>
          <w:tcPr>
            <w:tcW w:w="1882" w:type="dxa"/>
            <w:shd w:val="clear" w:color="000000" w:fill="FFFFFF"/>
            <w:noWrap/>
            <w:vAlign w:val="center"/>
            <w:hideMark/>
          </w:tcPr>
          <w:p w14:paraId="4E3AE79D" w14:textId="77777777" w:rsidR="00C458CF" w:rsidRPr="00203764" w:rsidRDefault="00C458CF" w:rsidP="00C458CF">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center"/>
          </w:tcPr>
          <w:p w14:paraId="44D45C0F" w14:textId="6078DAED" w:rsidR="00C458CF" w:rsidRPr="00A87BC9" w:rsidRDefault="00C458CF" w:rsidP="00C458CF">
            <w:pPr>
              <w:spacing w:before="0" w:after="0" w:line="240" w:lineRule="auto"/>
              <w:jc w:val="center"/>
              <w:rPr>
                <w:sz w:val="20"/>
                <w:szCs w:val="20"/>
              </w:rPr>
            </w:pPr>
            <w:r>
              <w:rPr>
                <w:sz w:val="20"/>
                <w:szCs w:val="20"/>
              </w:rPr>
              <w:t>2.37%</w:t>
            </w:r>
          </w:p>
        </w:tc>
        <w:tc>
          <w:tcPr>
            <w:tcW w:w="1272" w:type="dxa"/>
            <w:shd w:val="clear" w:color="000000" w:fill="FFFFFF"/>
            <w:noWrap/>
            <w:vAlign w:val="center"/>
          </w:tcPr>
          <w:p w14:paraId="21DC861D" w14:textId="17739F73" w:rsidR="00C458CF" w:rsidRPr="00A87BC9" w:rsidRDefault="00C458CF" w:rsidP="00C458CF">
            <w:pPr>
              <w:spacing w:before="0" w:after="0" w:line="240" w:lineRule="auto"/>
              <w:jc w:val="center"/>
              <w:rPr>
                <w:sz w:val="20"/>
                <w:szCs w:val="20"/>
              </w:rPr>
            </w:pPr>
            <w:r>
              <w:rPr>
                <w:sz w:val="20"/>
                <w:szCs w:val="20"/>
              </w:rPr>
              <w:t>2.37%</w:t>
            </w:r>
          </w:p>
        </w:tc>
        <w:tc>
          <w:tcPr>
            <w:tcW w:w="1273" w:type="dxa"/>
            <w:shd w:val="clear" w:color="000000" w:fill="FFFFFF"/>
            <w:noWrap/>
            <w:vAlign w:val="center"/>
          </w:tcPr>
          <w:p w14:paraId="2411D822" w14:textId="49B8C117" w:rsidR="00C458CF" w:rsidRPr="00A87BC9" w:rsidRDefault="00C458CF" w:rsidP="00C458CF">
            <w:pPr>
              <w:spacing w:before="0" w:after="0" w:line="240" w:lineRule="auto"/>
              <w:jc w:val="center"/>
              <w:rPr>
                <w:sz w:val="20"/>
                <w:szCs w:val="20"/>
              </w:rPr>
            </w:pPr>
            <w:r>
              <w:rPr>
                <w:sz w:val="20"/>
                <w:szCs w:val="20"/>
              </w:rPr>
              <w:t>2.38%</w:t>
            </w:r>
          </w:p>
        </w:tc>
        <w:tc>
          <w:tcPr>
            <w:tcW w:w="1272" w:type="dxa"/>
            <w:shd w:val="clear" w:color="000000" w:fill="FFFFFF"/>
            <w:noWrap/>
            <w:vAlign w:val="center"/>
          </w:tcPr>
          <w:p w14:paraId="5B9D62C5" w14:textId="4FD45FAE" w:rsidR="00C458CF" w:rsidRPr="00A87BC9" w:rsidRDefault="00C458CF" w:rsidP="00C458CF">
            <w:pPr>
              <w:spacing w:before="0" w:after="0" w:line="240" w:lineRule="auto"/>
              <w:jc w:val="center"/>
              <w:rPr>
                <w:sz w:val="20"/>
                <w:szCs w:val="20"/>
              </w:rPr>
            </w:pPr>
            <w:r>
              <w:rPr>
                <w:sz w:val="20"/>
                <w:szCs w:val="20"/>
              </w:rPr>
              <w:t>2.38%</w:t>
            </w:r>
          </w:p>
        </w:tc>
        <w:tc>
          <w:tcPr>
            <w:tcW w:w="1201" w:type="dxa"/>
            <w:shd w:val="clear" w:color="000000" w:fill="FFFFFF"/>
            <w:noWrap/>
            <w:vAlign w:val="center"/>
          </w:tcPr>
          <w:p w14:paraId="3FE31847" w14:textId="21676543" w:rsidR="00C458CF" w:rsidRPr="00A87BC9" w:rsidRDefault="00C458CF" w:rsidP="00C458CF">
            <w:pPr>
              <w:spacing w:before="0" w:after="0" w:line="240" w:lineRule="auto"/>
              <w:jc w:val="center"/>
              <w:rPr>
                <w:sz w:val="20"/>
                <w:szCs w:val="20"/>
              </w:rPr>
            </w:pPr>
            <w:r>
              <w:rPr>
                <w:sz w:val="20"/>
                <w:szCs w:val="20"/>
              </w:rPr>
              <w:t>2.39%</w:t>
            </w:r>
          </w:p>
        </w:tc>
      </w:tr>
      <w:tr w:rsidR="00C458CF" w:rsidRPr="00203764" w14:paraId="473CF053" w14:textId="77777777" w:rsidTr="00DC7973">
        <w:trPr>
          <w:trHeight w:val="250"/>
          <w:tblHeader/>
        </w:trPr>
        <w:tc>
          <w:tcPr>
            <w:tcW w:w="1631" w:type="dxa"/>
            <w:vMerge/>
            <w:vAlign w:val="center"/>
            <w:hideMark/>
          </w:tcPr>
          <w:p w14:paraId="2716927C" w14:textId="77777777" w:rsidR="00C458CF" w:rsidRPr="00203764" w:rsidRDefault="00C458CF" w:rsidP="00C458CF">
            <w:pPr>
              <w:spacing w:before="0" w:after="0"/>
              <w:jc w:val="center"/>
              <w:rPr>
                <w:rFonts w:eastAsia="Times New Roman"/>
                <w:sz w:val="20"/>
                <w:szCs w:val="20"/>
              </w:rPr>
            </w:pPr>
          </w:p>
        </w:tc>
        <w:tc>
          <w:tcPr>
            <w:tcW w:w="1882" w:type="dxa"/>
            <w:shd w:val="clear" w:color="000000" w:fill="FFFFFF"/>
            <w:noWrap/>
            <w:vAlign w:val="center"/>
            <w:hideMark/>
          </w:tcPr>
          <w:p w14:paraId="27FE6E2C" w14:textId="77777777" w:rsidR="00C458CF" w:rsidRPr="00203764" w:rsidRDefault="00C458CF" w:rsidP="00C458CF">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center"/>
          </w:tcPr>
          <w:p w14:paraId="66D560A1" w14:textId="16A48705" w:rsidR="00C458CF" w:rsidRPr="00A87BC9" w:rsidRDefault="00C458CF" w:rsidP="00C458CF">
            <w:pPr>
              <w:spacing w:before="0" w:after="0" w:line="240" w:lineRule="auto"/>
              <w:jc w:val="center"/>
              <w:rPr>
                <w:sz w:val="20"/>
                <w:szCs w:val="20"/>
              </w:rPr>
            </w:pPr>
            <w:r>
              <w:rPr>
                <w:sz w:val="20"/>
                <w:szCs w:val="20"/>
              </w:rPr>
              <w:t>0.00%</w:t>
            </w:r>
          </w:p>
        </w:tc>
        <w:tc>
          <w:tcPr>
            <w:tcW w:w="1272" w:type="dxa"/>
            <w:shd w:val="clear" w:color="000000" w:fill="FFFFFF"/>
            <w:noWrap/>
            <w:vAlign w:val="center"/>
          </w:tcPr>
          <w:p w14:paraId="22E8E7BE" w14:textId="40DC8FD3" w:rsidR="00C458CF" w:rsidRPr="00A87BC9" w:rsidRDefault="00C458CF" w:rsidP="00C458CF">
            <w:pPr>
              <w:spacing w:before="0" w:after="0" w:line="240" w:lineRule="auto"/>
              <w:jc w:val="center"/>
              <w:rPr>
                <w:sz w:val="20"/>
                <w:szCs w:val="20"/>
              </w:rPr>
            </w:pPr>
            <w:r>
              <w:rPr>
                <w:sz w:val="20"/>
                <w:szCs w:val="20"/>
              </w:rPr>
              <w:t>0.00%</w:t>
            </w:r>
          </w:p>
        </w:tc>
        <w:tc>
          <w:tcPr>
            <w:tcW w:w="1273" w:type="dxa"/>
            <w:shd w:val="clear" w:color="000000" w:fill="FFFFFF"/>
            <w:noWrap/>
            <w:vAlign w:val="center"/>
          </w:tcPr>
          <w:p w14:paraId="5C0F2309" w14:textId="688676A7" w:rsidR="00C458CF" w:rsidRPr="00A87BC9" w:rsidRDefault="00C458CF" w:rsidP="00C458CF">
            <w:pPr>
              <w:spacing w:before="0" w:after="0" w:line="240" w:lineRule="auto"/>
              <w:jc w:val="center"/>
              <w:rPr>
                <w:sz w:val="20"/>
                <w:szCs w:val="20"/>
              </w:rPr>
            </w:pPr>
            <w:r>
              <w:rPr>
                <w:sz w:val="20"/>
                <w:szCs w:val="20"/>
              </w:rPr>
              <w:t>0.00%</w:t>
            </w:r>
          </w:p>
        </w:tc>
        <w:tc>
          <w:tcPr>
            <w:tcW w:w="1272" w:type="dxa"/>
            <w:shd w:val="clear" w:color="000000" w:fill="FFFFFF"/>
            <w:noWrap/>
            <w:vAlign w:val="center"/>
          </w:tcPr>
          <w:p w14:paraId="4BC00741" w14:textId="0982DF2E" w:rsidR="00C458CF" w:rsidRPr="00A87BC9" w:rsidRDefault="00C458CF" w:rsidP="00C458CF">
            <w:pPr>
              <w:spacing w:before="0" w:after="0" w:line="240" w:lineRule="auto"/>
              <w:jc w:val="center"/>
              <w:rPr>
                <w:sz w:val="20"/>
                <w:szCs w:val="20"/>
              </w:rPr>
            </w:pPr>
            <w:r>
              <w:rPr>
                <w:sz w:val="20"/>
                <w:szCs w:val="20"/>
              </w:rPr>
              <w:t>0.00%</w:t>
            </w:r>
          </w:p>
        </w:tc>
        <w:tc>
          <w:tcPr>
            <w:tcW w:w="1201" w:type="dxa"/>
            <w:shd w:val="clear" w:color="000000" w:fill="FFFFFF"/>
            <w:noWrap/>
            <w:vAlign w:val="center"/>
          </w:tcPr>
          <w:p w14:paraId="20E3338A" w14:textId="7CB89A82" w:rsidR="00C458CF" w:rsidRPr="00A87BC9" w:rsidRDefault="00C458CF" w:rsidP="00C458CF">
            <w:pPr>
              <w:spacing w:before="0" w:after="0" w:line="240" w:lineRule="auto"/>
              <w:jc w:val="center"/>
              <w:rPr>
                <w:sz w:val="20"/>
                <w:szCs w:val="20"/>
              </w:rPr>
            </w:pPr>
            <w:r>
              <w:rPr>
                <w:sz w:val="20"/>
                <w:szCs w:val="20"/>
              </w:rPr>
              <w:t>0.00%</w:t>
            </w:r>
          </w:p>
        </w:tc>
      </w:tr>
      <w:tr w:rsidR="00C458CF" w:rsidRPr="00203764" w14:paraId="1D7F8D9A" w14:textId="77777777" w:rsidTr="00DC7973">
        <w:trPr>
          <w:trHeight w:val="250"/>
          <w:tblHeader/>
        </w:trPr>
        <w:tc>
          <w:tcPr>
            <w:tcW w:w="1631" w:type="dxa"/>
            <w:vMerge/>
            <w:vAlign w:val="center"/>
            <w:hideMark/>
          </w:tcPr>
          <w:p w14:paraId="07DC8D07" w14:textId="77777777" w:rsidR="00C458CF" w:rsidRPr="00203764" w:rsidRDefault="00C458CF" w:rsidP="00C458CF">
            <w:pPr>
              <w:spacing w:before="0" w:after="0"/>
              <w:jc w:val="center"/>
              <w:rPr>
                <w:rFonts w:eastAsia="Times New Roman"/>
                <w:sz w:val="20"/>
                <w:szCs w:val="20"/>
              </w:rPr>
            </w:pPr>
          </w:p>
        </w:tc>
        <w:tc>
          <w:tcPr>
            <w:tcW w:w="1882" w:type="dxa"/>
            <w:shd w:val="clear" w:color="000000" w:fill="FFFFFF"/>
            <w:noWrap/>
            <w:vAlign w:val="center"/>
            <w:hideMark/>
          </w:tcPr>
          <w:p w14:paraId="331AF619" w14:textId="77777777" w:rsidR="00C458CF" w:rsidRPr="00203764" w:rsidRDefault="00C458CF" w:rsidP="00C458CF">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center"/>
          </w:tcPr>
          <w:p w14:paraId="2C5FEB89" w14:textId="510C7346" w:rsidR="00C458CF" w:rsidRPr="00A87BC9" w:rsidRDefault="00C458CF" w:rsidP="00C458CF">
            <w:pPr>
              <w:spacing w:before="0" w:after="0" w:line="240" w:lineRule="auto"/>
              <w:jc w:val="center"/>
              <w:rPr>
                <w:sz w:val="20"/>
                <w:szCs w:val="20"/>
              </w:rPr>
            </w:pPr>
            <w:r>
              <w:rPr>
                <w:sz w:val="20"/>
                <w:szCs w:val="20"/>
              </w:rPr>
              <w:t>0.00%</w:t>
            </w:r>
          </w:p>
        </w:tc>
        <w:tc>
          <w:tcPr>
            <w:tcW w:w="1272" w:type="dxa"/>
            <w:shd w:val="clear" w:color="000000" w:fill="FFFFFF"/>
            <w:noWrap/>
            <w:vAlign w:val="center"/>
          </w:tcPr>
          <w:p w14:paraId="76DBA110" w14:textId="65AF1C9E" w:rsidR="00C458CF" w:rsidRPr="00A87BC9" w:rsidRDefault="00C458CF" w:rsidP="00C458CF">
            <w:pPr>
              <w:spacing w:before="0" w:after="0" w:line="240" w:lineRule="auto"/>
              <w:jc w:val="center"/>
              <w:rPr>
                <w:sz w:val="20"/>
                <w:szCs w:val="20"/>
              </w:rPr>
            </w:pPr>
            <w:r>
              <w:rPr>
                <w:sz w:val="20"/>
                <w:szCs w:val="20"/>
              </w:rPr>
              <w:t>0.00%</w:t>
            </w:r>
          </w:p>
        </w:tc>
        <w:tc>
          <w:tcPr>
            <w:tcW w:w="1273" w:type="dxa"/>
            <w:shd w:val="clear" w:color="000000" w:fill="FFFFFF"/>
            <w:noWrap/>
            <w:vAlign w:val="center"/>
          </w:tcPr>
          <w:p w14:paraId="62BEC8CA" w14:textId="09E9D196" w:rsidR="00C458CF" w:rsidRPr="00A87BC9" w:rsidRDefault="00C458CF" w:rsidP="00C458CF">
            <w:pPr>
              <w:spacing w:before="0" w:after="0" w:line="240" w:lineRule="auto"/>
              <w:jc w:val="center"/>
              <w:rPr>
                <w:sz w:val="20"/>
                <w:szCs w:val="20"/>
              </w:rPr>
            </w:pPr>
            <w:r>
              <w:rPr>
                <w:sz w:val="20"/>
                <w:szCs w:val="20"/>
              </w:rPr>
              <w:t>0.00%</w:t>
            </w:r>
          </w:p>
        </w:tc>
        <w:tc>
          <w:tcPr>
            <w:tcW w:w="1272" w:type="dxa"/>
            <w:shd w:val="clear" w:color="000000" w:fill="FFFFFF"/>
            <w:noWrap/>
            <w:vAlign w:val="center"/>
          </w:tcPr>
          <w:p w14:paraId="4C29CF77" w14:textId="6A1A2874" w:rsidR="00C458CF" w:rsidRPr="00A87BC9" w:rsidRDefault="00C458CF" w:rsidP="00C458CF">
            <w:pPr>
              <w:spacing w:before="0" w:after="0" w:line="240" w:lineRule="auto"/>
              <w:jc w:val="center"/>
              <w:rPr>
                <w:sz w:val="20"/>
                <w:szCs w:val="20"/>
              </w:rPr>
            </w:pPr>
            <w:r>
              <w:rPr>
                <w:sz w:val="20"/>
                <w:szCs w:val="20"/>
              </w:rPr>
              <w:t>0.00%</w:t>
            </w:r>
          </w:p>
        </w:tc>
        <w:tc>
          <w:tcPr>
            <w:tcW w:w="1201" w:type="dxa"/>
            <w:shd w:val="clear" w:color="000000" w:fill="FFFFFF"/>
            <w:noWrap/>
            <w:vAlign w:val="center"/>
          </w:tcPr>
          <w:p w14:paraId="7B08D926" w14:textId="088ED67E" w:rsidR="00C458CF" w:rsidRPr="00A87BC9" w:rsidRDefault="00C458CF" w:rsidP="00C458CF">
            <w:pPr>
              <w:spacing w:before="0" w:after="0" w:line="240" w:lineRule="auto"/>
              <w:jc w:val="center"/>
              <w:rPr>
                <w:sz w:val="20"/>
                <w:szCs w:val="20"/>
              </w:rPr>
            </w:pPr>
            <w:r>
              <w:rPr>
                <w:sz w:val="20"/>
                <w:szCs w:val="20"/>
              </w:rPr>
              <w:t>0.00%</w:t>
            </w:r>
          </w:p>
        </w:tc>
      </w:tr>
      <w:tr w:rsidR="00C458CF" w:rsidRPr="00203764" w14:paraId="6DD91ED1" w14:textId="77777777" w:rsidTr="00DC7973">
        <w:trPr>
          <w:trHeight w:val="250"/>
          <w:tblHeader/>
        </w:trPr>
        <w:tc>
          <w:tcPr>
            <w:tcW w:w="1631" w:type="dxa"/>
            <w:vMerge/>
            <w:vAlign w:val="center"/>
            <w:hideMark/>
          </w:tcPr>
          <w:p w14:paraId="41681E18" w14:textId="77777777" w:rsidR="00C458CF" w:rsidRPr="00203764" w:rsidRDefault="00C458CF" w:rsidP="00C458CF">
            <w:pPr>
              <w:spacing w:before="0" w:after="0"/>
              <w:jc w:val="center"/>
              <w:rPr>
                <w:rFonts w:eastAsia="Times New Roman"/>
                <w:sz w:val="20"/>
                <w:szCs w:val="20"/>
              </w:rPr>
            </w:pPr>
          </w:p>
        </w:tc>
        <w:tc>
          <w:tcPr>
            <w:tcW w:w="1882" w:type="dxa"/>
            <w:shd w:val="clear" w:color="000000" w:fill="FFFFFF"/>
            <w:noWrap/>
            <w:vAlign w:val="center"/>
            <w:hideMark/>
          </w:tcPr>
          <w:p w14:paraId="52574DB1" w14:textId="77777777" w:rsidR="00C458CF" w:rsidRPr="00203764" w:rsidRDefault="00C458CF" w:rsidP="00C458CF">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center"/>
          </w:tcPr>
          <w:p w14:paraId="7A4C6A5F" w14:textId="6AC745E9" w:rsidR="00C458CF" w:rsidRPr="00A87BC9" w:rsidRDefault="00C458CF" w:rsidP="00C458CF">
            <w:pPr>
              <w:spacing w:before="0" w:after="0" w:line="240" w:lineRule="auto"/>
              <w:jc w:val="center"/>
              <w:rPr>
                <w:b/>
                <w:bCs/>
                <w:sz w:val="20"/>
                <w:szCs w:val="20"/>
              </w:rPr>
            </w:pPr>
            <w:r>
              <w:rPr>
                <w:b/>
                <w:bCs/>
                <w:sz w:val="20"/>
                <w:szCs w:val="20"/>
              </w:rPr>
              <w:t>2.37%</w:t>
            </w:r>
          </w:p>
        </w:tc>
        <w:tc>
          <w:tcPr>
            <w:tcW w:w="1272" w:type="dxa"/>
            <w:shd w:val="clear" w:color="000000" w:fill="FFFFFF"/>
            <w:noWrap/>
            <w:vAlign w:val="center"/>
          </w:tcPr>
          <w:p w14:paraId="6099AE01" w14:textId="79D1E6F0" w:rsidR="00C458CF" w:rsidRPr="00A87BC9" w:rsidRDefault="00C458CF" w:rsidP="00C458CF">
            <w:pPr>
              <w:spacing w:before="0" w:after="0" w:line="240" w:lineRule="auto"/>
              <w:jc w:val="center"/>
              <w:rPr>
                <w:b/>
                <w:bCs/>
                <w:sz w:val="20"/>
                <w:szCs w:val="20"/>
              </w:rPr>
            </w:pPr>
            <w:r>
              <w:rPr>
                <w:b/>
                <w:bCs/>
                <w:sz w:val="20"/>
                <w:szCs w:val="20"/>
              </w:rPr>
              <w:t>2.37%</w:t>
            </w:r>
          </w:p>
        </w:tc>
        <w:tc>
          <w:tcPr>
            <w:tcW w:w="1273" w:type="dxa"/>
            <w:shd w:val="clear" w:color="000000" w:fill="FFFFFF"/>
            <w:noWrap/>
            <w:vAlign w:val="center"/>
          </w:tcPr>
          <w:p w14:paraId="02B540FF" w14:textId="04958997" w:rsidR="00C458CF" w:rsidRPr="00A87BC9" w:rsidRDefault="00C458CF" w:rsidP="00C458CF">
            <w:pPr>
              <w:spacing w:before="0" w:after="0" w:line="240" w:lineRule="auto"/>
              <w:jc w:val="center"/>
              <w:rPr>
                <w:b/>
                <w:bCs/>
                <w:sz w:val="20"/>
                <w:szCs w:val="20"/>
              </w:rPr>
            </w:pPr>
            <w:r>
              <w:rPr>
                <w:b/>
                <w:bCs/>
                <w:sz w:val="20"/>
                <w:szCs w:val="20"/>
              </w:rPr>
              <w:t>2.38%</w:t>
            </w:r>
          </w:p>
        </w:tc>
        <w:tc>
          <w:tcPr>
            <w:tcW w:w="1272" w:type="dxa"/>
            <w:shd w:val="clear" w:color="000000" w:fill="FFFFFF"/>
            <w:noWrap/>
            <w:vAlign w:val="center"/>
          </w:tcPr>
          <w:p w14:paraId="7E8B27F0" w14:textId="77CC17D4" w:rsidR="00C458CF" w:rsidRPr="00A87BC9" w:rsidRDefault="00C458CF" w:rsidP="00C458CF">
            <w:pPr>
              <w:spacing w:before="0" w:after="0" w:line="240" w:lineRule="auto"/>
              <w:jc w:val="center"/>
              <w:rPr>
                <w:b/>
                <w:bCs/>
                <w:sz w:val="20"/>
                <w:szCs w:val="20"/>
              </w:rPr>
            </w:pPr>
            <w:r>
              <w:rPr>
                <w:b/>
                <w:bCs/>
                <w:sz w:val="20"/>
                <w:szCs w:val="20"/>
              </w:rPr>
              <w:t>2.38%</w:t>
            </w:r>
          </w:p>
        </w:tc>
        <w:tc>
          <w:tcPr>
            <w:tcW w:w="1201" w:type="dxa"/>
            <w:shd w:val="clear" w:color="000000" w:fill="FFFFFF"/>
            <w:noWrap/>
            <w:vAlign w:val="center"/>
          </w:tcPr>
          <w:p w14:paraId="3B880FF6" w14:textId="6BBB2623" w:rsidR="00C458CF" w:rsidRPr="00A87BC9" w:rsidRDefault="00C458CF" w:rsidP="00C458CF">
            <w:pPr>
              <w:spacing w:before="0" w:after="0" w:line="240" w:lineRule="auto"/>
              <w:jc w:val="center"/>
              <w:rPr>
                <w:b/>
                <w:bCs/>
                <w:sz w:val="20"/>
                <w:szCs w:val="20"/>
              </w:rPr>
            </w:pPr>
            <w:r>
              <w:rPr>
                <w:b/>
                <w:bCs/>
                <w:sz w:val="20"/>
                <w:szCs w:val="20"/>
              </w:rPr>
              <w:t>2.39%</w:t>
            </w:r>
          </w:p>
        </w:tc>
      </w:tr>
      <w:tr w:rsidR="00C458CF" w:rsidRPr="00203764" w14:paraId="547D7FA0" w14:textId="77777777" w:rsidTr="00DC7973">
        <w:trPr>
          <w:trHeight w:val="250"/>
          <w:tblHeader/>
        </w:trPr>
        <w:tc>
          <w:tcPr>
            <w:tcW w:w="1631" w:type="dxa"/>
            <w:vMerge w:val="restart"/>
            <w:shd w:val="clear" w:color="000000" w:fill="FFFFFF"/>
            <w:noWrap/>
            <w:vAlign w:val="center"/>
            <w:hideMark/>
          </w:tcPr>
          <w:p w14:paraId="3D801895" w14:textId="77777777" w:rsidR="00C458CF" w:rsidRPr="00203764" w:rsidRDefault="00C458CF" w:rsidP="00C458CF">
            <w:pPr>
              <w:spacing w:before="0" w:after="0"/>
              <w:jc w:val="center"/>
              <w:rPr>
                <w:rFonts w:eastAsia="Times New Roman"/>
                <w:sz w:val="20"/>
                <w:szCs w:val="20"/>
              </w:rPr>
            </w:pPr>
            <w:r w:rsidRPr="00203764">
              <w:rPr>
                <w:rFonts w:eastAsia="Times New Roman"/>
                <w:sz w:val="20"/>
                <w:szCs w:val="20"/>
              </w:rPr>
              <w:lastRenderedPageBreak/>
              <w:t>Sales in MU</w:t>
            </w:r>
          </w:p>
        </w:tc>
        <w:tc>
          <w:tcPr>
            <w:tcW w:w="1882" w:type="dxa"/>
            <w:shd w:val="clear" w:color="000000" w:fill="FFFFFF"/>
            <w:noWrap/>
            <w:vAlign w:val="center"/>
            <w:hideMark/>
          </w:tcPr>
          <w:p w14:paraId="763BF241" w14:textId="77777777" w:rsidR="00C458CF" w:rsidRPr="00203764" w:rsidRDefault="00C458CF" w:rsidP="00C458CF">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center"/>
          </w:tcPr>
          <w:p w14:paraId="74C9978E" w14:textId="05B2EBF4" w:rsidR="00C458CF" w:rsidRPr="00A87BC9" w:rsidRDefault="00C458CF" w:rsidP="00C458CF">
            <w:pPr>
              <w:spacing w:before="0" w:after="0" w:line="240" w:lineRule="auto"/>
              <w:jc w:val="center"/>
              <w:rPr>
                <w:sz w:val="20"/>
                <w:szCs w:val="20"/>
              </w:rPr>
            </w:pPr>
            <w:r>
              <w:rPr>
                <w:sz w:val="20"/>
                <w:szCs w:val="20"/>
              </w:rPr>
              <w:t>9.06</w:t>
            </w:r>
          </w:p>
        </w:tc>
        <w:tc>
          <w:tcPr>
            <w:tcW w:w="1272" w:type="dxa"/>
            <w:shd w:val="clear" w:color="000000" w:fill="FFFFFF"/>
            <w:noWrap/>
            <w:vAlign w:val="center"/>
          </w:tcPr>
          <w:p w14:paraId="74C80ACF" w14:textId="3C129E06" w:rsidR="00C458CF" w:rsidRPr="00A87BC9" w:rsidRDefault="00C458CF" w:rsidP="00C458CF">
            <w:pPr>
              <w:spacing w:before="0" w:after="0" w:line="240" w:lineRule="auto"/>
              <w:jc w:val="center"/>
              <w:rPr>
                <w:sz w:val="20"/>
                <w:szCs w:val="20"/>
              </w:rPr>
            </w:pPr>
            <w:r>
              <w:rPr>
                <w:sz w:val="20"/>
                <w:szCs w:val="20"/>
              </w:rPr>
              <w:t>9.27</w:t>
            </w:r>
          </w:p>
        </w:tc>
        <w:tc>
          <w:tcPr>
            <w:tcW w:w="1273" w:type="dxa"/>
            <w:shd w:val="clear" w:color="000000" w:fill="FFFFFF"/>
            <w:noWrap/>
            <w:vAlign w:val="center"/>
          </w:tcPr>
          <w:p w14:paraId="39539A84" w14:textId="3145105E" w:rsidR="00C458CF" w:rsidRPr="00A87BC9" w:rsidRDefault="00C458CF" w:rsidP="00C458CF">
            <w:pPr>
              <w:spacing w:before="0" w:after="0" w:line="240" w:lineRule="auto"/>
              <w:jc w:val="center"/>
              <w:rPr>
                <w:sz w:val="20"/>
                <w:szCs w:val="20"/>
              </w:rPr>
            </w:pPr>
            <w:r>
              <w:rPr>
                <w:sz w:val="20"/>
                <w:szCs w:val="20"/>
              </w:rPr>
              <w:t>9.49</w:t>
            </w:r>
          </w:p>
        </w:tc>
        <w:tc>
          <w:tcPr>
            <w:tcW w:w="1272" w:type="dxa"/>
            <w:shd w:val="clear" w:color="000000" w:fill="FFFFFF"/>
            <w:noWrap/>
            <w:vAlign w:val="center"/>
          </w:tcPr>
          <w:p w14:paraId="575B8268" w14:textId="4191A4DD" w:rsidR="00C458CF" w:rsidRPr="00A87BC9" w:rsidRDefault="00C458CF" w:rsidP="00C458CF">
            <w:pPr>
              <w:spacing w:before="0" w:after="0" w:line="240" w:lineRule="auto"/>
              <w:jc w:val="center"/>
              <w:rPr>
                <w:sz w:val="20"/>
                <w:szCs w:val="20"/>
              </w:rPr>
            </w:pPr>
            <w:r>
              <w:rPr>
                <w:sz w:val="20"/>
                <w:szCs w:val="20"/>
              </w:rPr>
              <w:t>9.72</w:t>
            </w:r>
          </w:p>
        </w:tc>
        <w:tc>
          <w:tcPr>
            <w:tcW w:w="1201" w:type="dxa"/>
            <w:shd w:val="clear" w:color="000000" w:fill="FFFFFF"/>
            <w:noWrap/>
            <w:vAlign w:val="center"/>
          </w:tcPr>
          <w:p w14:paraId="6CA6C26B" w14:textId="0B6E8D67" w:rsidR="00C458CF" w:rsidRPr="00A87BC9" w:rsidRDefault="00C458CF" w:rsidP="00C458CF">
            <w:pPr>
              <w:spacing w:before="0" w:after="0" w:line="240" w:lineRule="auto"/>
              <w:jc w:val="center"/>
              <w:rPr>
                <w:sz w:val="20"/>
                <w:szCs w:val="20"/>
              </w:rPr>
            </w:pPr>
            <w:r>
              <w:rPr>
                <w:sz w:val="20"/>
                <w:szCs w:val="20"/>
              </w:rPr>
              <w:t>9.95</w:t>
            </w:r>
          </w:p>
        </w:tc>
      </w:tr>
      <w:tr w:rsidR="00C458CF" w:rsidRPr="00203764" w14:paraId="408B9D99" w14:textId="77777777" w:rsidTr="00DC7973">
        <w:trPr>
          <w:trHeight w:val="250"/>
          <w:tblHeader/>
        </w:trPr>
        <w:tc>
          <w:tcPr>
            <w:tcW w:w="1631" w:type="dxa"/>
            <w:vMerge/>
            <w:vAlign w:val="center"/>
            <w:hideMark/>
          </w:tcPr>
          <w:p w14:paraId="6D960798" w14:textId="77777777" w:rsidR="00C458CF" w:rsidRPr="00203764" w:rsidRDefault="00C458CF" w:rsidP="00C458CF">
            <w:pPr>
              <w:spacing w:before="0" w:after="0"/>
              <w:jc w:val="center"/>
              <w:rPr>
                <w:rFonts w:eastAsia="Times New Roman"/>
                <w:sz w:val="20"/>
                <w:szCs w:val="20"/>
              </w:rPr>
            </w:pPr>
          </w:p>
        </w:tc>
        <w:tc>
          <w:tcPr>
            <w:tcW w:w="1882" w:type="dxa"/>
            <w:shd w:val="clear" w:color="000000" w:fill="FFFFFF"/>
            <w:noWrap/>
            <w:vAlign w:val="center"/>
            <w:hideMark/>
          </w:tcPr>
          <w:p w14:paraId="2FAE56B1" w14:textId="77777777" w:rsidR="00C458CF" w:rsidRPr="00203764" w:rsidRDefault="00C458CF" w:rsidP="00C458CF">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center"/>
          </w:tcPr>
          <w:p w14:paraId="4E40A389" w14:textId="2B33571A" w:rsidR="00C458CF" w:rsidRPr="00A87BC9" w:rsidRDefault="00C458CF" w:rsidP="00C458CF">
            <w:pPr>
              <w:spacing w:before="0" w:after="0" w:line="240" w:lineRule="auto"/>
              <w:jc w:val="center"/>
              <w:rPr>
                <w:sz w:val="20"/>
                <w:szCs w:val="20"/>
              </w:rPr>
            </w:pPr>
            <w:r>
              <w:rPr>
                <w:sz w:val="20"/>
                <w:szCs w:val="20"/>
              </w:rPr>
              <w:t>0.00</w:t>
            </w:r>
          </w:p>
        </w:tc>
        <w:tc>
          <w:tcPr>
            <w:tcW w:w="1272" w:type="dxa"/>
            <w:shd w:val="clear" w:color="000000" w:fill="FFFFFF"/>
            <w:noWrap/>
            <w:vAlign w:val="center"/>
          </w:tcPr>
          <w:p w14:paraId="20CE9371" w14:textId="6BA13A23" w:rsidR="00C458CF" w:rsidRPr="00A87BC9" w:rsidRDefault="00C458CF" w:rsidP="00C458CF">
            <w:pPr>
              <w:spacing w:before="0" w:after="0" w:line="240" w:lineRule="auto"/>
              <w:jc w:val="center"/>
              <w:rPr>
                <w:sz w:val="20"/>
                <w:szCs w:val="20"/>
              </w:rPr>
            </w:pPr>
            <w:r>
              <w:rPr>
                <w:sz w:val="20"/>
                <w:szCs w:val="20"/>
              </w:rPr>
              <w:t>0.00</w:t>
            </w:r>
          </w:p>
        </w:tc>
        <w:tc>
          <w:tcPr>
            <w:tcW w:w="1273" w:type="dxa"/>
            <w:shd w:val="clear" w:color="000000" w:fill="FFFFFF"/>
            <w:noWrap/>
            <w:vAlign w:val="center"/>
          </w:tcPr>
          <w:p w14:paraId="2FFB1345" w14:textId="23404BAD" w:rsidR="00C458CF" w:rsidRPr="00A87BC9" w:rsidRDefault="00C458CF" w:rsidP="00C458CF">
            <w:pPr>
              <w:spacing w:before="0" w:after="0" w:line="240" w:lineRule="auto"/>
              <w:jc w:val="center"/>
              <w:rPr>
                <w:sz w:val="20"/>
                <w:szCs w:val="20"/>
              </w:rPr>
            </w:pPr>
            <w:r>
              <w:rPr>
                <w:sz w:val="20"/>
                <w:szCs w:val="20"/>
              </w:rPr>
              <w:t>0.00</w:t>
            </w:r>
          </w:p>
        </w:tc>
        <w:tc>
          <w:tcPr>
            <w:tcW w:w="1272" w:type="dxa"/>
            <w:shd w:val="clear" w:color="000000" w:fill="FFFFFF"/>
            <w:noWrap/>
            <w:vAlign w:val="center"/>
          </w:tcPr>
          <w:p w14:paraId="4E1F00E7" w14:textId="74A3E22B" w:rsidR="00C458CF" w:rsidRPr="00A87BC9" w:rsidRDefault="00C458CF" w:rsidP="00C458CF">
            <w:pPr>
              <w:spacing w:before="0" w:after="0" w:line="240" w:lineRule="auto"/>
              <w:jc w:val="center"/>
              <w:rPr>
                <w:sz w:val="20"/>
                <w:szCs w:val="20"/>
              </w:rPr>
            </w:pPr>
            <w:r>
              <w:rPr>
                <w:sz w:val="20"/>
                <w:szCs w:val="20"/>
              </w:rPr>
              <w:t>0.00</w:t>
            </w:r>
          </w:p>
        </w:tc>
        <w:tc>
          <w:tcPr>
            <w:tcW w:w="1201" w:type="dxa"/>
            <w:shd w:val="clear" w:color="000000" w:fill="FFFFFF"/>
            <w:noWrap/>
            <w:vAlign w:val="center"/>
          </w:tcPr>
          <w:p w14:paraId="167278A9" w14:textId="4E287FE9" w:rsidR="00C458CF" w:rsidRPr="00A87BC9" w:rsidRDefault="00C458CF" w:rsidP="00C458CF">
            <w:pPr>
              <w:spacing w:before="0" w:after="0" w:line="240" w:lineRule="auto"/>
              <w:jc w:val="center"/>
              <w:rPr>
                <w:sz w:val="20"/>
                <w:szCs w:val="20"/>
              </w:rPr>
            </w:pPr>
            <w:r>
              <w:rPr>
                <w:sz w:val="20"/>
                <w:szCs w:val="20"/>
              </w:rPr>
              <w:t>0.00</w:t>
            </w:r>
          </w:p>
        </w:tc>
      </w:tr>
      <w:tr w:rsidR="00C458CF" w:rsidRPr="00203764" w14:paraId="7241942E" w14:textId="77777777" w:rsidTr="00DC7973">
        <w:trPr>
          <w:trHeight w:val="250"/>
          <w:tblHeader/>
        </w:trPr>
        <w:tc>
          <w:tcPr>
            <w:tcW w:w="1631" w:type="dxa"/>
            <w:vMerge/>
            <w:vAlign w:val="center"/>
            <w:hideMark/>
          </w:tcPr>
          <w:p w14:paraId="4729C4E2" w14:textId="77777777" w:rsidR="00C458CF" w:rsidRPr="00203764" w:rsidRDefault="00C458CF" w:rsidP="00C458CF">
            <w:pPr>
              <w:spacing w:before="0" w:after="0"/>
              <w:jc w:val="center"/>
              <w:rPr>
                <w:rFonts w:eastAsia="Times New Roman"/>
                <w:sz w:val="20"/>
                <w:szCs w:val="20"/>
              </w:rPr>
            </w:pPr>
          </w:p>
        </w:tc>
        <w:tc>
          <w:tcPr>
            <w:tcW w:w="1882" w:type="dxa"/>
            <w:shd w:val="clear" w:color="000000" w:fill="FFFFFF"/>
            <w:noWrap/>
            <w:vAlign w:val="center"/>
            <w:hideMark/>
          </w:tcPr>
          <w:p w14:paraId="2872E4D3" w14:textId="77777777" w:rsidR="00C458CF" w:rsidRPr="00203764" w:rsidRDefault="00C458CF" w:rsidP="00C458CF">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center"/>
          </w:tcPr>
          <w:p w14:paraId="5AC13A82" w14:textId="02BFE3E4" w:rsidR="00C458CF" w:rsidRPr="00A87BC9" w:rsidRDefault="00C458CF" w:rsidP="00C458CF">
            <w:pPr>
              <w:spacing w:before="0" w:after="0" w:line="240" w:lineRule="auto"/>
              <w:jc w:val="center"/>
              <w:rPr>
                <w:sz w:val="20"/>
                <w:szCs w:val="20"/>
              </w:rPr>
            </w:pPr>
            <w:r>
              <w:rPr>
                <w:sz w:val="20"/>
                <w:szCs w:val="20"/>
              </w:rPr>
              <w:t>0.00</w:t>
            </w:r>
          </w:p>
        </w:tc>
        <w:tc>
          <w:tcPr>
            <w:tcW w:w="1272" w:type="dxa"/>
            <w:shd w:val="clear" w:color="000000" w:fill="FFFFFF"/>
            <w:noWrap/>
            <w:vAlign w:val="center"/>
          </w:tcPr>
          <w:p w14:paraId="41EE6E7C" w14:textId="169657EE" w:rsidR="00C458CF" w:rsidRPr="00A87BC9" w:rsidRDefault="00C458CF" w:rsidP="00C458CF">
            <w:pPr>
              <w:spacing w:before="0" w:after="0" w:line="240" w:lineRule="auto"/>
              <w:jc w:val="center"/>
              <w:rPr>
                <w:sz w:val="20"/>
                <w:szCs w:val="20"/>
              </w:rPr>
            </w:pPr>
            <w:r>
              <w:rPr>
                <w:sz w:val="20"/>
                <w:szCs w:val="20"/>
              </w:rPr>
              <w:t>0.00</w:t>
            </w:r>
          </w:p>
        </w:tc>
        <w:tc>
          <w:tcPr>
            <w:tcW w:w="1273" w:type="dxa"/>
            <w:shd w:val="clear" w:color="000000" w:fill="FFFFFF"/>
            <w:noWrap/>
            <w:vAlign w:val="center"/>
          </w:tcPr>
          <w:p w14:paraId="73115C0B" w14:textId="20B7FE7C" w:rsidR="00C458CF" w:rsidRPr="00A87BC9" w:rsidRDefault="00C458CF" w:rsidP="00C458CF">
            <w:pPr>
              <w:spacing w:before="0" w:after="0" w:line="240" w:lineRule="auto"/>
              <w:jc w:val="center"/>
              <w:rPr>
                <w:sz w:val="20"/>
                <w:szCs w:val="20"/>
              </w:rPr>
            </w:pPr>
            <w:r>
              <w:rPr>
                <w:sz w:val="20"/>
                <w:szCs w:val="20"/>
              </w:rPr>
              <w:t>0.00</w:t>
            </w:r>
          </w:p>
        </w:tc>
        <w:tc>
          <w:tcPr>
            <w:tcW w:w="1272" w:type="dxa"/>
            <w:shd w:val="clear" w:color="000000" w:fill="FFFFFF"/>
            <w:noWrap/>
            <w:vAlign w:val="center"/>
          </w:tcPr>
          <w:p w14:paraId="7C04F965" w14:textId="4DAAAE4B" w:rsidR="00C458CF" w:rsidRPr="00A87BC9" w:rsidRDefault="00C458CF" w:rsidP="00C458CF">
            <w:pPr>
              <w:spacing w:before="0" w:after="0" w:line="240" w:lineRule="auto"/>
              <w:jc w:val="center"/>
              <w:rPr>
                <w:sz w:val="20"/>
                <w:szCs w:val="20"/>
              </w:rPr>
            </w:pPr>
            <w:r>
              <w:rPr>
                <w:sz w:val="20"/>
                <w:szCs w:val="20"/>
              </w:rPr>
              <w:t>0.00</w:t>
            </w:r>
          </w:p>
        </w:tc>
        <w:tc>
          <w:tcPr>
            <w:tcW w:w="1201" w:type="dxa"/>
            <w:shd w:val="clear" w:color="000000" w:fill="FFFFFF"/>
            <w:noWrap/>
            <w:vAlign w:val="center"/>
          </w:tcPr>
          <w:p w14:paraId="65E08B01" w14:textId="27ED4585" w:rsidR="00C458CF" w:rsidRPr="00A87BC9" w:rsidRDefault="00C458CF" w:rsidP="00C458CF">
            <w:pPr>
              <w:spacing w:before="0" w:after="0" w:line="240" w:lineRule="auto"/>
              <w:jc w:val="center"/>
              <w:rPr>
                <w:sz w:val="20"/>
                <w:szCs w:val="20"/>
              </w:rPr>
            </w:pPr>
            <w:r>
              <w:rPr>
                <w:sz w:val="20"/>
                <w:szCs w:val="20"/>
              </w:rPr>
              <w:t>0.00</w:t>
            </w:r>
          </w:p>
        </w:tc>
      </w:tr>
      <w:tr w:rsidR="00C458CF" w:rsidRPr="00203764" w14:paraId="3AAA2A91" w14:textId="77777777" w:rsidTr="00DC7973">
        <w:trPr>
          <w:trHeight w:val="250"/>
          <w:tblHeader/>
        </w:trPr>
        <w:tc>
          <w:tcPr>
            <w:tcW w:w="1631" w:type="dxa"/>
            <w:vMerge/>
            <w:vAlign w:val="center"/>
            <w:hideMark/>
          </w:tcPr>
          <w:p w14:paraId="58DE9B5A" w14:textId="77777777" w:rsidR="00C458CF" w:rsidRPr="00203764" w:rsidRDefault="00C458CF" w:rsidP="00C458CF">
            <w:pPr>
              <w:spacing w:before="0" w:after="0"/>
              <w:jc w:val="center"/>
              <w:rPr>
                <w:rFonts w:eastAsia="Times New Roman"/>
                <w:sz w:val="20"/>
                <w:szCs w:val="20"/>
              </w:rPr>
            </w:pPr>
          </w:p>
        </w:tc>
        <w:tc>
          <w:tcPr>
            <w:tcW w:w="1882" w:type="dxa"/>
            <w:shd w:val="clear" w:color="000000" w:fill="FFFFFF"/>
            <w:noWrap/>
            <w:vAlign w:val="center"/>
            <w:hideMark/>
          </w:tcPr>
          <w:p w14:paraId="6EFAA23C" w14:textId="77777777" w:rsidR="00C458CF" w:rsidRPr="00203764" w:rsidRDefault="00C458CF" w:rsidP="00C458CF">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center"/>
          </w:tcPr>
          <w:p w14:paraId="202ED022" w14:textId="5490C3BA" w:rsidR="00C458CF" w:rsidRPr="00A87BC9" w:rsidRDefault="00C458CF" w:rsidP="00C458CF">
            <w:pPr>
              <w:spacing w:before="0" w:after="0" w:line="240" w:lineRule="auto"/>
              <w:jc w:val="center"/>
              <w:rPr>
                <w:b/>
                <w:bCs/>
                <w:sz w:val="20"/>
                <w:szCs w:val="20"/>
              </w:rPr>
            </w:pPr>
            <w:r>
              <w:rPr>
                <w:b/>
                <w:bCs/>
                <w:sz w:val="20"/>
                <w:szCs w:val="20"/>
              </w:rPr>
              <w:t>9.06</w:t>
            </w:r>
          </w:p>
        </w:tc>
        <w:tc>
          <w:tcPr>
            <w:tcW w:w="1272" w:type="dxa"/>
            <w:shd w:val="clear" w:color="000000" w:fill="FFFFFF"/>
            <w:noWrap/>
            <w:vAlign w:val="center"/>
          </w:tcPr>
          <w:p w14:paraId="3EF37767" w14:textId="50B18A31" w:rsidR="00C458CF" w:rsidRPr="00A87BC9" w:rsidRDefault="00C458CF" w:rsidP="00C458CF">
            <w:pPr>
              <w:spacing w:before="0" w:after="0" w:line="240" w:lineRule="auto"/>
              <w:jc w:val="center"/>
              <w:rPr>
                <w:b/>
                <w:bCs/>
                <w:sz w:val="20"/>
                <w:szCs w:val="20"/>
              </w:rPr>
            </w:pPr>
            <w:r>
              <w:rPr>
                <w:b/>
                <w:bCs/>
                <w:sz w:val="20"/>
                <w:szCs w:val="20"/>
              </w:rPr>
              <w:t>9.27</w:t>
            </w:r>
          </w:p>
        </w:tc>
        <w:tc>
          <w:tcPr>
            <w:tcW w:w="1273" w:type="dxa"/>
            <w:shd w:val="clear" w:color="000000" w:fill="FFFFFF"/>
            <w:noWrap/>
            <w:vAlign w:val="center"/>
          </w:tcPr>
          <w:p w14:paraId="1D387619" w14:textId="460F488D" w:rsidR="00C458CF" w:rsidRPr="00A87BC9" w:rsidRDefault="00C458CF" w:rsidP="00C458CF">
            <w:pPr>
              <w:spacing w:before="0" w:after="0" w:line="240" w:lineRule="auto"/>
              <w:jc w:val="center"/>
              <w:rPr>
                <w:b/>
                <w:bCs/>
                <w:sz w:val="20"/>
                <w:szCs w:val="20"/>
              </w:rPr>
            </w:pPr>
            <w:r>
              <w:rPr>
                <w:b/>
                <w:bCs/>
                <w:sz w:val="20"/>
                <w:szCs w:val="20"/>
              </w:rPr>
              <w:t>9.49</w:t>
            </w:r>
          </w:p>
        </w:tc>
        <w:tc>
          <w:tcPr>
            <w:tcW w:w="1272" w:type="dxa"/>
            <w:shd w:val="clear" w:color="000000" w:fill="FFFFFF"/>
            <w:noWrap/>
            <w:vAlign w:val="center"/>
          </w:tcPr>
          <w:p w14:paraId="1A176218" w14:textId="535F1F64" w:rsidR="00C458CF" w:rsidRPr="00A87BC9" w:rsidRDefault="00C458CF" w:rsidP="00C458CF">
            <w:pPr>
              <w:spacing w:before="0" w:after="0" w:line="240" w:lineRule="auto"/>
              <w:jc w:val="center"/>
              <w:rPr>
                <w:b/>
                <w:bCs/>
                <w:sz w:val="20"/>
                <w:szCs w:val="20"/>
              </w:rPr>
            </w:pPr>
            <w:r>
              <w:rPr>
                <w:b/>
                <w:bCs/>
                <w:sz w:val="20"/>
                <w:szCs w:val="20"/>
              </w:rPr>
              <w:t>9.72</w:t>
            </w:r>
          </w:p>
        </w:tc>
        <w:tc>
          <w:tcPr>
            <w:tcW w:w="1201" w:type="dxa"/>
            <w:shd w:val="clear" w:color="000000" w:fill="FFFFFF"/>
            <w:noWrap/>
            <w:vAlign w:val="center"/>
          </w:tcPr>
          <w:p w14:paraId="0E1AF15D" w14:textId="034414D3" w:rsidR="00C458CF" w:rsidRPr="00A87BC9" w:rsidRDefault="00C458CF" w:rsidP="00C458CF">
            <w:pPr>
              <w:spacing w:before="0" w:after="0" w:line="240" w:lineRule="auto"/>
              <w:jc w:val="center"/>
              <w:rPr>
                <w:b/>
                <w:bCs/>
                <w:sz w:val="20"/>
                <w:szCs w:val="20"/>
              </w:rPr>
            </w:pPr>
            <w:r>
              <w:rPr>
                <w:b/>
                <w:bCs/>
                <w:sz w:val="20"/>
                <w:szCs w:val="20"/>
              </w:rPr>
              <w:t>9.95</w:t>
            </w:r>
          </w:p>
        </w:tc>
      </w:tr>
    </w:tbl>
    <w:p w14:paraId="60E73CB8" w14:textId="77777777" w:rsidR="00980878" w:rsidRPr="00AC214D" w:rsidRDefault="00980878" w:rsidP="0047747E">
      <w:pPr>
        <w:pStyle w:val="Heading3"/>
        <w:spacing w:before="0" w:after="0"/>
      </w:pPr>
      <w:bookmarkStart w:id="119" w:name="_Toc526957132"/>
      <w:bookmarkStart w:id="120" w:name="_Toc131155122"/>
      <w:r w:rsidRPr="00AC214D">
        <w:t xml:space="preserve">HT-IV </w:t>
      </w:r>
      <w:r w:rsidR="000875A1">
        <w:t xml:space="preserve">Govt. </w:t>
      </w:r>
      <w:r w:rsidRPr="00AC214D">
        <w:t>Lift Irrigation Schemes</w:t>
      </w:r>
      <w:r w:rsidR="000875A1">
        <w:t>, Agriculture, CPWS</w:t>
      </w:r>
      <w:bookmarkEnd w:id="119"/>
      <w:bookmarkEnd w:id="120"/>
    </w:p>
    <w:p w14:paraId="408D8195" w14:textId="77777777" w:rsidR="00757573" w:rsidRDefault="00757573" w:rsidP="00757573">
      <w:pPr>
        <w:spacing w:before="40"/>
        <w:rPr>
          <w:szCs w:val="24"/>
        </w:rPr>
      </w:pPr>
      <w:r>
        <w:rPr>
          <w:szCs w:val="24"/>
        </w:rPr>
        <w:t>HT VA: Lift Irrigation</w:t>
      </w:r>
    </w:p>
    <w:p w14:paraId="0FB10B92" w14:textId="65160F73" w:rsidR="00757573" w:rsidRDefault="00757573" w:rsidP="00757573">
      <w:pPr>
        <w:spacing w:before="40"/>
        <w:rPr>
          <w:szCs w:val="24"/>
        </w:rPr>
      </w:pPr>
      <w:r>
        <w:rPr>
          <w:szCs w:val="24"/>
        </w:rPr>
        <w:t xml:space="preserve">For 11 kV and 33 kV Voltage levels, </w:t>
      </w:r>
      <w:r w:rsidR="004F0228" w:rsidRPr="004F0228">
        <w:rPr>
          <w:szCs w:val="24"/>
        </w:rPr>
        <w:t>CAGRs recorded during the previous years are lower &amp; negative in this category. Hence, a nominal growth rate of 2% is adopted for all the circles to project sales in 5</w:t>
      </w:r>
      <w:r w:rsidR="004F0228" w:rsidRPr="00695165">
        <w:rPr>
          <w:szCs w:val="24"/>
          <w:vertAlign w:val="superscript"/>
        </w:rPr>
        <w:t>th</w:t>
      </w:r>
      <w:r w:rsidR="004F0228">
        <w:rPr>
          <w:szCs w:val="24"/>
        </w:rPr>
        <w:t xml:space="preserve"> </w:t>
      </w:r>
      <w:r w:rsidR="004F0228" w:rsidRPr="004F0228">
        <w:rPr>
          <w:szCs w:val="24"/>
        </w:rPr>
        <w:t>and 6</w:t>
      </w:r>
      <w:r w:rsidR="004F0228" w:rsidRPr="00695165">
        <w:rPr>
          <w:szCs w:val="24"/>
          <w:vertAlign w:val="superscript"/>
        </w:rPr>
        <w:t>th</w:t>
      </w:r>
      <w:r w:rsidR="004F0228">
        <w:rPr>
          <w:szCs w:val="24"/>
        </w:rPr>
        <w:t xml:space="preserve"> </w:t>
      </w:r>
      <w:r w:rsidR="004F0228" w:rsidRPr="004F0228">
        <w:rPr>
          <w:szCs w:val="24"/>
        </w:rPr>
        <w:t>Control Period</w:t>
      </w:r>
      <w:r w:rsidRPr="00BF7FD6">
        <w:rPr>
          <w:szCs w:val="24"/>
        </w:rPr>
        <w:t xml:space="preserve">. </w:t>
      </w:r>
    </w:p>
    <w:p w14:paraId="0F18AC0F" w14:textId="5AA82589" w:rsidR="00757573" w:rsidRDefault="00802A12" w:rsidP="008B5B35">
      <w:pPr>
        <w:spacing w:before="40"/>
      </w:pPr>
      <w:r>
        <w:rPr>
          <w:szCs w:val="24"/>
        </w:rPr>
        <w:t>For 132 kV Voltage level i.e., the energy supplied for Lift Irrigation Schemes, it is observed that t</w:t>
      </w:r>
      <w:r w:rsidRPr="00484F0B">
        <w:rPr>
          <w:szCs w:val="24"/>
        </w:rPr>
        <w:t xml:space="preserve">he </w:t>
      </w:r>
      <w:r>
        <w:rPr>
          <w:szCs w:val="24"/>
        </w:rPr>
        <w:t xml:space="preserve">historical </w:t>
      </w:r>
      <w:r w:rsidRPr="00484F0B">
        <w:rPr>
          <w:szCs w:val="24"/>
        </w:rPr>
        <w:t>growth trend in this category has</w:t>
      </w:r>
      <w:r>
        <w:rPr>
          <w:szCs w:val="24"/>
        </w:rPr>
        <w:t xml:space="preserve"> </w:t>
      </w:r>
      <w:r w:rsidRPr="00484F0B">
        <w:rPr>
          <w:szCs w:val="24"/>
        </w:rPr>
        <w:t>many variations due to variations in the operation of Lift</w:t>
      </w:r>
      <w:r>
        <w:rPr>
          <w:szCs w:val="24"/>
        </w:rPr>
        <w:t xml:space="preserve"> </w:t>
      </w:r>
      <w:r w:rsidRPr="001A218D">
        <w:rPr>
          <w:szCs w:val="24"/>
        </w:rPr>
        <w:t>Irrigation pumps based on rainfall, water levels in reservoirs, etc.</w:t>
      </w:r>
      <w:r w:rsidR="002511D6">
        <w:rPr>
          <w:szCs w:val="24"/>
        </w:rPr>
        <w:t xml:space="preserve"> </w:t>
      </w:r>
      <w:r>
        <w:rPr>
          <w:szCs w:val="24"/>
        </w:rPr>
        <w:t xml:space="preserve">Considering the above, it is to be noted that it is difficult to predict the energy growth in this category. </w:t>
      </w:r>
      <w:r w:rsidR="0004163A">
        <w:rPr>
          <w:szCs w:val="24"/>
        </w:rPr>
        <w:t xml:space="preserve">Further, </w:t>
      </w:r>
      <w:r w:rsidR="00991C14">
        <w:rPr>
          <w:szCs w:val="24"/>
        </w:rPr>
        <w:t xml:space="preserve">the sales recorded in H1 FY 2022-23 </w:t>
      </w:r>
      <w:r w:rsidR="00A366DF">
        <w:rPr>
          <w:szCs w:val="24"/>
        </w:rPr>
        <w:t xml:space="preserve">of </w:t>
      </w:r>
      <w:r w:rsidR="0063675D">
        <w:rPr>
          <w:szCs w:val="24"/>
        </w:rPr>
        <w:t xml:space="preserve">410 MU </w:t>
      </w:r>
      <w:r w:rsidR="00991C14">
        <w:rPr>
          <w:szCs w:val="24"/>
        </w:rPr>
        <w:t xml:space="preserve">are </w:t>
      </w:r>
      <w:r w:rsidR="00CB7FBB">
        <w:rPr>
          <w:szCs w:val="24"/>
        </w:rPr>
        <w:t xml:space="preserve">on very lower side </w:t>
      </w:r>
      <w:r w:rsidR="000817EA">
        <w:rPr>
          <w:szCs w:val="24"/>
        </w:rPr>
        <w:t xml:space="preserve">and it can be treated as an exception </w:t>
      </w:r>
      <w:r w:rsidR="001610A3">
        <w:rPr>
          <w:szCs w:val="24"/>
        </w:rPr>
        <w:t xml:space="preserve">when compared to the </w:t>
      </w:r>
      <w:r w:rsidR="003E1AF9">
        <w:rPr>
          <w:szCs w:val="24"/>
        </w:rPr>
        <w:t>sales recorded in the past t</w:t>
      </w:r>
      <w:r w:rsidR="004E2066">
        <w:rPr>
          <w:szCs w:val="24"/>
        </w:rPr>
        <w:t>wo</w:t>
      </w:r>
      <w:r w:rsidR="003E1AF9">
        <w:rPr>
          <w:szCs w:val="24"/>
        </w:rPr>
        <w:t xml:space="preserve"> years</w:t>
      </w:r>
      <w:r w:rsidR="00B5010C">
        <w:rPr>
          <w:szCs w:val="24"/>
        </w:rPr>
        <w:t xml:space="preserve"> viz. </w:t>
      </w:r>
      <w:r w:rsidR="00325950">
        <w:rPr>
          <w:szCs w:val="24"/>
        </w:rPr>
        <w:t xml:space="preserve">1295 MU in </w:t>
      </w:r>
      <w:r w:rsidR="00B5010C">
        <w:rPr>
          <w:szCs w:val="24"/>
        </w:rPr>
        <w:t>H1 FY 2021-22</w:t>
      </w:r>
      <w:r w:rsidR="00E652FC">
        <w:rPr>
          <w:szCs w:val="24"/>
        </w:rPr>
        <w:t xml:space="preserve"> and </w:t>
      </w:r>
      <w:r w:rsidR="00563078">
        <w:rPr>
          <w:szCs w:val="24"/>
        </w:rPr>
        <w:t>97</w:t>
      </w:r>
      <w:r w:rsidR="003D6E93">
        <w:rPr>
          <w:szCs w:val="24"/>
        </w:rPr>
        <w:t>5</w:t>
      </w:r>
      <w:r w:rsidR="00563078">
        <w:rPr>
          <w:szCs w:val="24"/>
        </w:rPr>
        <w:t xml:space="preserve"> MU in H1 FY 2020-21</w:t>
      </w:r>
      <w:r w:rsidR="003E1AF9">
        <w:rPr>
          <w:szCs w:val="24"/>
        </w:rPr>
        <w:t xml:space="preserve">. </w:t>
      </w:r>
      <w:r w:rsidR="001A68AD">
        <w:rPr>
          <w:szCs w:val="24"/>
        </w:rPr>
        <w:t>Considering</w:t>
      </w:r>
      <w:r>
        <w:rPr>
          <w:szCs w:val="24"/>
        </w:rPr>
        <w:t xml:space="preserve"> the above, the licensee </w:t>
      </w:r>
      <w:r w:rsidR="001A68AD">
        <w:rPr>
          <w:szCs w:val="24"/>
        </w:rPr>
        <w:t>has considered the</w:t>
      </w:r>
      <w:r w:rsidR="00E145CD">
        <w:rPr>
          <w:szCs w:val="24"/>
        </w:rPr>
        <w:t xml:space="preserve"> sales recorded in FY 2021-22 as the base for the </w:t>
      </w:r>
      <w:r>
        <w:rPr>
          <w:szCs w:val="24"/>
        </w:rPr>
        <w:t>project</w:t>
      </w:r>
      <w:r w:rsidR="007F39F5">
        <w:rPr>
          <w:szCs w:val="24"/>
        </w:rPr>
        <w:t>ion for FY 2023-24</w:t>
      </w:r>
      <w:r w:rsidR="00AD4942">
        <w:rPr>
          <w:szCs w:val="24"/>
        </w:rPr>
        <w:t xml:space="preserve">. </w:t>
      </w:r>
      <w:r w:rsidR="005E6496">
        <w:rPr>
          <w:szCs w:val="24"/>
        </w:rPr>
        <w:t xml:space="preserve">Coming to the growth rate, the </w:t>
      </w:r>
      <w:r w:rsidR="000E10D3">
        <w:rPr>
          <w:szCs w:val="24"/>
        </w:rPr>
        <w:t>licensee</w:t>
      </w:r>
      <w:r w:rsidR="005E6496">
        <w:rPr>
          <w:szCs w:val="24"/>
        </w:rPr>
        <w:t xml:space="preserve"> c</w:t>
      </w:r>
      <w:r w:rsidR="0076404D">
        <w:rPr>
          <w:szCs w:val="24"/>
        </w:rPr>
        <w:t xml:space="preserve">onsidered growth rate of 10% </w:t>
      </w:r>
      <w:r w:rsidR="008B5B35">
        <w:rPr>
          <w:szCs w:val="24"/>
        </w:rPr>
        <w:t xml:space="preserve">for projection of </w:t>
      </w:r>
      <w:r>
        <w:rPr>
          <w:szCs w:val="24"/>
        </w:rPr>
        <w:t>sales in this category</w:t>
      </w:r>
      <w:r w:rsidR="008B5B35">
        <w:rPr>
          <w:szCs w:val="24"/>
        </w:rPr>
        <w:t>.</w:t>
      </w:r>
      <w:r w:rsidR="007F25D6">
        <w:rPr>
          <w:szCs w:val="24"/>
        </w:rPr>
        <w:t xml:space="preserve"> </w:t>
      </w:r>
      <w:r w:rsidR="007F25D6">
        <w:t>T</w:t>
      </w:r>
      <w:r w:rsidR="007F25D6" w:rsidRPr="0095015F">
        <w:t>he sales growth arrived at DISCOM level and correspond</w:t>
      </w:r>
      <w:r w:rsidR="007F25D6">
        <w:t xml:space="preserve">ing sales projections for </w:t>
      </w:r>
      <w:r w:rsidR="007F25D6" w:rsidRPr="00695165">
        <w:t>the 5</w:t>
      </w:r>
      <w:r w:rsidR="007F25D6" w:rsidRPr="00695165">
        <w:rPr>
          <w:vertAlign w:val="superscript"/>
        </w:rPr>
        <w:t>th</w:t>
      </w:r>
      <w:r w:rsidR="007F25D6" w:rsidRPr="00695165">
        <w:t>&amp; 6</w:t>
      </w:r>
      <w:r w:rsidR="007F25D6" w:rsidRPr="00695165">
        <w:rPr>
          <w:vertAlign w:val="superscript"/>
        </w:rPr>
        <w:t xml:space="preserve">th </w:t>
      </w:r>
      <w:r w:rsidR="007F25D6" w:rsidRPr="00695165">
        <w:t>Control</w:t>
      </w:r>
      <w:r w:rsidR="007F25D6" w:rsidRPr="0095015F">
        <w:t xml:space="preserve"> </w:t>
      </w:r>
      <w:r w:rsidR="007F25D6">
        <w:t>P</w:t>
      </w:r>
      <w:r w:rsidR="007F25D6" w:rsidRPr="0095015F">
        <w:t>eriod are as follows</w:t>
      </w:r>
      <w:r w:rsidR="00232C93">
        <w:t>:</w:t>
      </w:r>
    </w:p>
    <w:p w14:paraId="5BCFB221" w14:textId="193AF2CC" w:rsidR="00232C93" w:rsidRDefault="00232C93" w:rsidP="00232C93">
      <w:pPr>
        <w:pStyle w:val="Caption"/>
        <w:spacing w:after="0" w:afterAutospacing="0"/>
      </w:pPr>
      <w:bookmarkStart w:id="121" w:name="_Toc131186046"/>
      <w:r>
        <w:t xml:space="preserve">Table </w:t>
      </w:r>
      <w:r>
        <w:fldChar w:fldCharType="begin"/>
      </w:r>
      <w:r>
        <w:instrText>SEQ Table \* ARABIC</w:instrText>
      </w:r>
      <w:r>
        <w:fldChar w:fldCharType="separate"/>
      </w:r>
      <w:r w:rsidR="00516CF1">
        <w:rPr>
          <w:noProof/>
        </w:rPr>
        <w:t>26</w:t>
      </w:r>
      <w:r>
        <w:fldChar w:fldCharType="end"/>
      </w:r>
      <w:r>
        <w:t xml:space="preserve">: </w:t>
      </w:r>
      <w:r w:rsidRPr="00AC214D">
        <w:t xml:space="preserve">HT-IV </w:t>
      </w:r>
      <w:r>
        <w:t xml:space="preserve">Govt. LIS, Agriculture </w:t>
      </w:r>
      <w:r w:rsidRPr="00695165">
        <w:t>5</w:t>
      </w:r>
      <w:r w:rsidRPr="00695165">
        <w:rPr>
          <w:vertAlign w:val="superscript"/>
        </w:rPr>
        <w:t>th</w:t>
      </w:r>
      <w:r w:rsidRPr="00382205">
        <w:t xml:space="preserve"> </w:t>
      </w:r>
      <w:r>
        <w:t>C</w:t>
      </w:r>
      <w:r w:rsidRPr="00382205">
        <w:t>ontrol</w:t>
      </w:r>
      <w:r>
        <w:t xml:space="preserve"> Period</w:t>
      </w:r>
      <w:bookmarkEnd w:id="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388"/>
        <w:gridCol w:w="1433"/>
        <w:gridCol w:w="1111"/>
        <w:gridCol w:w="938"/>
        <w:gridCol w:w="938"/>
        <w:gridCol w:w="939"/>
        <w:gridCol w:w="938"/>
        <w:gridCol w:w="939"/>
      </w:tblGrid>
      <w:tr w:rsidR="00232C93" w:rsidRPr="00203764" w14:paraId="7C4A4B65" w14:textId="77777777" w:rsidTr="00DC7973">
        <w:trPr>
          <w:trHeight w:val="331"/>
          <w:tblHeader/>
        </w:trPr>
        <w:tc>
          <w:tcPr>
            <w:tcW w:w="1216" w:type="dxa"/>
            <w:vMerge w:val="restart"/>
            <w:shd w:val="clear" w:color="000000" w:fill="244062"/>
            <w:noWrap/>
            <w:vAlign w:val="center"/>
            <w:hideMark/>
          </w:tcPr>
          <w:p w14:paraId="49F18257" w14:textId="77777777" w:rsidR="00232C93" w:rsidRPr="00203764" w:rsidRDefault="00232C93"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388" w:type="dxa"/>
            <w:vMerge w:val="restart"/>
            <w:shd w:val="clear" w:color="000000" w:fill="244062"/>
            <w:noWrap/>
            <w:vAlign w:val="center"/>
            <w:hideMark/>
          </w:tcPr>
          <w:p w14:paraId="51222217" w14:textId="77777777" w:rsidR="00232C93" w:rsidRPr="00203764" w:rsidRDefault="00232C93"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1433" w:type="dxa"/>
            <w:shd w:val="clear" w:color="000000" w:fill="244062"/>
            <w:noWrap/>
            <w:vAlign w:val="center"/>
            <w:hideMark/>
          </w:tcPr>
          <w:p w14:paraId="2582A812" w14:textId="77777777" w:rsidR="00232C93" w:rsidRPr="00203764" w:rsidRDefault="00232C93" w:rsidP="00DC7973">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5803" w:type="dxa"/>
            <w:gridSpan w:val="6"/>
            <w:shd w:val="clear" w:color="000000" w:fill="244062"/>
            <w:noWrap/>
            <w:vAlign w:val="center"/>
            <w:hideMark/>
          </w:tcPr>
          <w:p w14:paraId="20767A9B" w14:textId="77777777" w:rsidR="00232C93" w:rsidRPr="00203764" w:rsidRDefault="00232C93"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232C93" w:rsidRPr="00203764" w14:paraId="346F092E" w14:textId="77777777" w:rsidTr="00DC7973">
        <w:trPr>
          <w:trHeight w:val="331"/>
          <w:tblHeader/>
        </w:trPr>
        <w:tc>
          <w:tcPr>
            <w:tcW w:w="1216" w:type="dxa"/>
            <w:vMerge/>
            <w:vAlign w:val="center"/>
            <w:hideMark/>
          </w:tcPr>
          <w:p w14:paraId="493B5FA5" w14:textId="77777777" w:rsidR="00232C93" w:rsidRPr="00203764" w:rsidRDefault="00232C93" w:rsidP="00DC7973">
            <w:pPr>
              <w:spacing w:before="0" w:after="0"/>
              <w:jc w:val="center"/>
              <w:rPr>
                <w:rFonts w:eastAsia="Times New Roman"/>
                <w:b/>
                <w:bCs/>
                <w:color w:val="FFFFFF"/>
                <w:sz w:val="20"/>
                <w:szCs w:val="20"/>
              </w:rPr>
            </w:pPr>
          </w:p>
        </w:tc>
        <w:tc>
          <w:tcPr>
            <w:tcW w:w="1388" w:type="dxa"/>
            <w:vMerge/>
            <w:vAlign w:val="center"/>
            <w:hideMark/>
          </w:tcPr>
          <w:p w14:paraId="05D123D2" w14:textId="77777777" w:rsidR="00232C93" w:rsidRPr="00203764" w:rsidRDefault="00232C93"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4357F1D3" w14:textId="77777777" w:rsidR="00232C93" w:rsidRPr="00203764" w:rsidRDefault="00232C93" w:rsidP="00DC7973">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1111" w:type="dxa"/>
            <w:shd w:val="clear" w:color="000000" w:fill="244062"/>
            <w:noWrap/>
            <w:vAlign w:val="center"/>
            <w:hideMark/>
          </w:tcPr>
          <w:p w14:paraId="1FE510E2" w14:textId="77777777" w:rsidR="00232C93" w:rsidRPr="00A87BC9" w:rsidRDefault="00232C93" w:rsidP="00DC7973">
            <w:pPr>
              <w:spacing w:before="0" w:after="0"/>
              <w:jc w:val="center"/>
              <w:rPr>
                <w:rFonts w:eastAsia="Times New Roman"/>
                <w:b/>
                <w:sz w:val="20"/>
                <w:szCs w:val="20"/>
              </w:rPr>
            </w:pPr>
            <w:r w:rsidRPr="00A87BC9">
              <w:rPr>
                <w:rFonts w:eastAsia="Times New Roman"/>
                <w:b/>
                <w:sz w:val="20"/>
                <w:szCs w:val="20"/>
              </w:rPr>
              <w:t>2023-24</w:t>
            </w:r>
          </w:p>
        </w:tc>
        <w:tc>
          <w:tcPr>
            <w:tcW w:w="938" w:type="dxa"/>
            <w:shd w:val="clear" w:color="000000" w:fill="244062"/>
            <w:noWrap/>
            <w:vAlign w:val="center"/>
            <w:hideMark/>
          </w:tcPr>
          <w:p w14:paraId="31C570CA" w14:textId="77777777" w:rsidR="00232C93" w:rsidRPr="00A87BC9" w:rsidRDefault="00232C93" w:rsidP="00DC7973">
            <w:pPr>
              <w:spacing w:before="0" w:after="0"/>
              <w:jc w:val="center"/>
              <w:rPr>
                <w:rFonts w:eastAsia="Times New Roman"/>
                <w:b/>
                <w:sz w:val="20"/>
                <w:szCs w:val="20"/>
              </w:rPr>
            </w:pPr>
            <w:r w:rsidRPr="00A87BC9">
              <w:rPr>
                <w:rFonts w:eastAsia="Times New Roman"/>
                <w:b/>
                <w:sz w:val="20"/>
                <w:szCs w:val="20"/>
              </w:rPr>
              <w:t>2024-25</w:t>
            </w:r>
          </w:p>
        </w:tc>
        <w:tc>
          <w:tcPr>
            <w:tcW w:w="938" w:type="dxa"/>
            <w:shd w:val="clear" w:color="000000" w:fill="244062"/>
            <w:noWrap/>
            <w:vAlign w:val="center"/>
            <w:hideMark/>
          </w:tcPr>
          <w:p w14:paraId="7E84C22E" w14:textId="77777777" w:rsidR="00232C93" w:rsidRPr="00A87BC9" w:rsidRDefault="00232C93" w:rsidP="00DC7973">
            <w:pPr>
              <w:spacing w:before="0" w:after="0"/>
              <w:jc w:val="center"/>
              <w:rPr>
                <w:rFonts w:eastAsia="Times New Roman"/>
                <w:b/>
                <w:sz w:val="20"/>
                <w:szCs w:val="20"/>
              </w:rPr>
            </w:pPr>
            <w:r w:rsidRPr="00A87BC9">
              <w:rPr>
                <w:rFonts w:eastAsia="Times New Roman"/>
                <w:b/>
                <w:sz w:val="20"/>
                <w:szCs w:val="20"/>
              </w:rPr>
              <w:t>2025-26</w:t>
            </w:r>
          </w:p>
        </w:tc>
        <w:tc>
          <w:tcPr>
            <w:tcW w:w="939" w:type="dxa"/>
            <w:shd w:val="clear" w:color="000000" w:fill="244062"/>
            <w:noWrap/>
            <w:vAlign w:val="center"/>
            <w:hideMark/>
          </w:tcPr>
          <w:p w14:paraId="461A65E2" w14:textId="77777777" w:rsidR="00232C93" w:rsidRPr="00A87BC9" w:rsidRDefault="00232C93" w:rsidP="00DC7973">
            <w:pPr>
              <w:spacing w:before="0" w:after="0"/>
              <w:jc w:val="center"/>
              <w:rPr>
                <w:rFonts w:eastAsia="Times New Roman"/>
                <w:b/>
                <w:sz w:val="20"/>
                <w:szCs w:val="20"/>
              </w:rPr>
            </w:pPr>
            <w:r w:rsidRPr="00A87BC9">
              <w:rPr>
                <w:rFonts w:eastAsia="Times New Roman"/>
                <w:b/>
                <w:sz w:val="20"/>
                <w:szCs w:val="20"/>
              </w:rPr>
              <w:t>2026-27</w:t>
            </w:r>
          </w:p>
        </w:tc>
        <w:tc>
          <w:tcPr>
            <w:tcW w:w="938" w:type="dxa"/>
            <w:shd w:val="clear" w:color="000000" w:fill="244062"/>
            <w:noWrap/>
            <w:vAlign w:val="center"/>
            <w:hideMark/>
          </w:tcPr>
          <w:p w14:paraId="7DC35CA6" w14:textId="77777777" w:rsidR="00232C93" w:rsidRPr="00A87BC9" w:rsidRDefault="00232C93" w:rsidP="00DC7973">
            <w:pPr>
              <w:spacing w:before="0" w:after="0"/>
              <w:jc w:val="center"/>
              <w:rPr>
                <w:rFonts w:eastAsia="Times New Roman"/>
                <w:b/>
                <w:sz w:val="20"/>
                <w:szCs w:val="20"/>
              </w:rPr>
            </w:pPr>
            <w:r w:rsidRPr="00A87BC9">
              <w:rPr>
                <w:rFonts w:eastAsia="Times New Roman"/>
                <w:b/>
                <w:sz w:val="20"/>
                <w:szCs w:val="20"/>
              </w:rPr>
              <w:t>2027-28</w:t>
            </w:r>
          </w:p>
        </w:tc>
        <w:tc>
          <w:tcPr>
            <w:tcW w:w="939" w:type="dxa"/>
            <w:shd w:val="clear" w:color="000000" w:fill="244062"/>
            <w:noWrap/>
            <w:vAlign w:val="center"/>
            <w:hideMark/>
          </w:tcPr>
          <w:p w14:paraId="4AC64C6F" w14:textId="77777777" w:rsidR="00232C93" w:rsidRPr="00A87BC9" w:rsidRDefault="00232C93" w:rsidP="00DC7973">
            <w:pPr>
              <w:spacing w:before="0" w:after="0"/>
              <w:jc w:val="center"/>
              <w:rPr>
                <w:rFonts w:eastAsia="Times New Roman"/>
                <w:b/>
                <w:sz w:val="20"/>
                <w:szCs w:val="20"/>
              </w:rPr>
            </w:pPr>
            <w:r w:rsidRPr="00A87BC9">
              <w:rPr>
                <w:rFonts w:eastAsia="Times New Roman"/>
                <w:b/>
                <w:sz w:val="20"/>
                <w:szCs w:val="20"/>
              </w:rPr>
              <w:t>2028-29</w:t>
            </w:r>
          </w:p>
        </w:tc>
      </w:tr>
      <w:tr w:rsidR="00232C93" w:rsidRPr="00203764" w14:paraId="6BED4566" w14:textId="77777777" w:rsidTr="00DC7973">
        <w:trPr>
          <w:trHeight w:val="331"/>
          <w:tblHeader/>
        </w:trPr>
        <w:tc>
          <w:tcPr>
            <w:tcW w:w="1216" w:type="dxa"/>
            <w:vMerge/>
            <w:vAlign w:val="center"/>
            <w:hideMark/>
          </w:tcPr>
          <w:p w14:paraId="22BFEECC" w14:textId="77777777" w:rsidR="00232C93" w:rsidRPr="00203764" w:rsidRDefault="00232C93" w:rsidP="00DC7973">
            <w:pPr>
              <w:spacing w:before="0" w:after="0"/>
              <w:jc w:val="center"/>
              <w:rPr>
                <w:rFonts w:eastAsia="Times New Roman"/>
                <w:b/>
                <w:bCs/>
                <w:color w:val="FFFFFF"/>
                <w:sz w:val="20"/>
                <w:szCs w:val="20"/>
              </w:rPr>
            </w:pPr>
          </w:p>
        </w:tc>
        <w:tc>
          <w:tcPr>
            <w:tcW w:w="1388" w:type="dxa"/>
            <w:vMerge/>
            <w:vAlign w:val="center"/>
            <w:hideMark/>
          </w:tcPr>
          <w:p w14:paraId="3838CDB8" w14:textId="77777777" w:rsidR="00232C93" w:rsidRPr="00203764" w:rsidRDefault="00232C93"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7638DBDD" w14:textId="77777777" w:rsidR="00232C93" w:rsidRPr="00203764" w:rsidRDefault="00232C93" w:rsidP="00DC7973">
            <w:pPr>
              <w:spacing w:before="0" w:after="0"/>
              <w:jc w:val="center"/>
              <w:rPr>
                <w:rFonts w:eastAsia="Times New Roman"/>
                <w:b/>
                <w:bCs/>
                <w:color w:val="FFFFFF"/>
                <w:sz w:val="20"/>
                <w:szCs w:val="20"/>
              </w:rPr>
            </w:pPr>
            <w:r w:rsidRPr="008876CC">
              <w:rPr>
                <w:rFonts w:eastAsia="Times New Roman"/>
                <w:b/>
                <w:bCs/>
                <w:sz w:val="20"/>
                <w:szCs w:val="20"/>
              </w:rPr>
              <w:t>Current Year</w:t>
            </w:r>
          </w:p>
        </w:tc>
        <w:tc>
          <w:tcPr>
            <w:tcW w:w="1111" w:type="dxa"/>
            <w:shd w:val="clear" w:color="000000" w:fill="244062"/>
            <w:noWrap/>
            <w:vAlign w:val="center"/>
            <w:hideMark/>
          </w:tcPr>
          <w:p w14:paraId="7E57AD2F" w14:textId="77777777" w:rsidR="00232C93" w:rsidRPr="00A87BC9" w:rsidRDefault="00232C93" w:rsidP="00DC7973">
            <w:pPr>
              <w:spacing w:before="0" w:after="0"/>
              <w:jc w:val="center"/>
              <w:rPr>
                <w:rFonts w:eastAsia="Times New Roman"/>
                <w:b/>
                <w:sz w:val="20"/>
                <w:szCs w:val="20"/>
              </w:rPr>
            </w:pPr>
            <w:r>
              <w:rPr>
                <w:rFonts w:eastAsia="Times New Roman"/>
                <w:b/>
                <w:bCs/>
                <w:sz w:val="20"/>
                <w:szCs w:val="20"/>
              </w:rPr>
              <w:t>Next</w:t>
            </w:r>
            <w:r w:rsidRPr="00A87BC9">
              <w:rPr>
                <w:rFonts w:eastAsia="Times New Roman"/>
                <w:b/>
                <w:sz w:val="20"/>
                <w:szCs w:val="20"/>
              </w:rPr>
              <w:t xml:space="preserve"> Year</w:t>
            </w:r>
          </w:p>
        </w:tc>
        <w:tc>
          <w:tcPr>
            <w:tcW w:w="4692" w:type="dxa"/>
            <w:gridSpan w:val="5"/>
            <w:shd w:val="clear" w:color="000000" w:fill="244062"/>
            <w:noWrap/>
            <w:vAlign w:val="center"/>
            <w:hideMark/>
          </w:tcPr>
          <w:p w14:paraId="049BE6AE" w14:textId="77777777" w:rsidR="00232C93" w:rsidRPr="00A87BC9" w:rsidRDefault="00232C93" w:rsidP="00DC7973">
            <w:pPr>
              <w:spacing w:before="0" w:after="0"/>
              <w:jc w:val="center"/>
              <w:rPr>
                <w:rFonts w:eastAsia="Times New Roman"/>
                <w:b/>
                <w:sz w:val="20"/>
                <w:szCs w:val="20"/>
              </w:rPr>
            </w:pPr>
            <w:r w:rsidRPr="00A87BC9">
              <w:rPr>
                <w:rFonts w:eastAsia="Times New Roman"/>
                <w:b/>
                <w:sz w:val="20"/>
                <w:szCs w:val="20"/>
              </w:rPr>
              <w:t>5th Control Period</w:t>
            </w:r>
          </w:p>
        </w:tc>
      </w:tr>
      <w:tr w:rsidR="00771092" w:rsidRPr="00203764" w14:paraId="74ACF55D" w14:textId="77777777" w:rsidTr="0013678F">
        <w:trPr>
          <w:trHeight w:val="288"/>
          <w:tblHeader/>
        </w:trPr>
        <w:tc>
          <w:tcPr>
            <w:tcW w:w="1216" w:type="dxa"/>
            <w:vMerge w:val="restart"/>
            <w:shd w:val="clear" w:color="000000" w:fill="FFFFFF"/>
            <w:noWrap/>
            <w:vAlign w:val="center"/>
            <w:hideMark/>
          </w:tcPr>
          <w:p w14:paraId="088C4FFF" w14:textId="77777777" w:rsidR="0013678F" w:rsidRPr="00203764" w:rsidRDefault="0013678F" w:rsidP="0013678F">
            <w:pPr>
              <w:spacing w:before="0" w:after="0" w:line="240" w:lineRule="auto"/>
              <w:jc w:val="center"/>
              <w:rPr>
                <w:rFonts w:eastAsia="Times New Roman"/>
                <w:sz w:val="20"/>
                <w:szCs w:val="20"/>
              </w:rPr>
            </w:pPr>
            <w:r w:rsidRPr="00203764">
              <w:rPr>
                <w:rFonts w:eastAsia="Times New Roman"/>
                <w:sz w:val="20"/>
                <w:szCs w:val="20"/>
              </w:rPr>
              <w:t>Growth</w:t>
            </w:r>
          </w:p>
        </w:tc>
        <w:tc>
          <w:tcPr>
            <w:tcW w:w="1388" w:type="dxa"/>
            <w:shd w:val="clear" w:color="000000" w:fill="FFFFFF"/>
            <w:noWrap/>
            <w:vAlign w:val="center"/>
            <w:hideMark/>
          </w:tcPr>
          <w:p w14:paraId="09E59985" w14:textId="77777777" w:rsidR="0013678F" w:rsidRPr="00203764" w:rsidRDefault="0013678F" w:rsidP="0013678F">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483F396A" w14:textId="5DE3DF17" w:rsidR="0013678F" w:rsidRPr="00A87BC9" w:rsidRDefault="0013678F" w:rsidP="00211D31">
            <w:pPr>
              <w:spacing w:before="0" w:after="0" w:line="240" w:lineRule="auto"/>
              <w:jc w:val="center"/>
              <w:rPr>
                <w:sz w:val="20"/>
                <w:szCs w:val="20"/>
              </w:rPr>
            </w:pPr>
            <w:r>
              <w:rPr>
                <w:sz w:val="20"/>
                <w:szCs w:val="20"/>
              </w:rPr>
              <w:t>-7.93%</w:t>
            </w:r>
          </w:p>
        </w:tc>
        <w:tc>
          <w:tcPr>
            <w:tcW w:w="1111" w:type="dxa"/>
            <w:shd w:val="clear" w:color="000000" w:fill="FFFFFF"/>
            <w:noWrap/>
            <w:vAlign w:val="center"/>
          </w:tcPr>
          <w:p w14:paraId="3C8A76E4" w14:textId="31FCEA02" w:rsidR="0013678F" w:rsidRPr="00A87BC9" w:rsidRDefault="0013678F" w:rsidP="001C2BCD">
            <w:pPr>
              <w:spacing w:before="0" w:after="0" w:line="240" w:lineRule="auto"/>
              <w:jc w:val="center"/>
              <w:rPr>
                <w:sz w:val="20"/>
                <w:szCs w:val="20"/>
              </w:rPr>
            </w:pPr>
            <w:r>
              <w:rPr>
                <w:sz w:val="20"/>
                <w:szCs w:val="20"/>
              </w:rPr>
              <w:t>2.00%</w:t>
            </w:r>
          </w:p>
        </w:tc>
        <w:tc>
          <w:tcPr>
            <w:tcW w:w="938" w:type="dxa"/>
            <w:shd w:val="clear" w:color="000000" w:fill="FFFFFF"/>
            <w:noWrap/>
            <w:vAlign w:val="center"/>
          </w:tcPr>
          <w:p w14:paraId="26FFEB70" w14:textId="6D39FE81" w:rsidR="0013678F" w:rsidRPr="00A87BC9" w:rsidRDefault="0013678F" w:rsidP="001C2BCD">
            <w:pPr>
              <w:spacing w:before="0" w:after="0" w:line="240" w:lineRule="auto"/>
              <w:jc w:val="center"/>
              <w:rPr>
                <w:sz w:val="20"/>
                <w:szCs w:val="20"/>
              </w:rPr>
            </w:pPr>
            <w:r>
              <w:rPr>
                <w:sz w:val="20"/>
                <w:szCs w:val="20"/>
              </w:rPr>
              <w:t>2.00%</w:t>
            </w:r>
          </w:p>
        </w:tc>
        <w:tc>
          <w:tcPr>
            <w:tcW w:w="938" w:type="dxa"/>
            <w:shd w:val="clear" w:color="000000" w:fill="FFFFFF"/>
            <w:noWrap/>
            <w:vAlign w:val="center"/>
          </w:tcPr>
          <w:p w14:paraId="42F7DCA9" w14:textId="57862C67" w:rsidR="0013678F" w:rsidRPr="00A87BC9" w:rsidRDefault="0013678F">
            <w:pPr>
              <w:spacing w:before="0" w:after="0" w:line="240" w:lineRule="auto"/>
              <w:jc w:val="center"/>
              <w:rPr>
                <w:sz w:val="20"/>
                <w:szCs w:val="20"/>
              </w:rPr>
            </w:pPr>
            <w:r>
              <w:rPr>
                <w:sz w:val="20"/>
                <w:szCs w:val="20"/>
              </w:rPr>
              <w:t>2.00%</w:t>
            </w:r>
          </w:p>
        </w:tc>
        <w:tc>
          <w:tcPr>
            <w:tcW w:w="939" w:type="dxa"/>
            <w:shd w:val="clear" w:color="000000" w:fill="FFFFFF"/>
            <w:noWrap/>
            <w:vAlign w:val="center"/>
          </w:tcPr>
          <w:p w14:paraId="39D92958" w14:textId="464935A2" w:rsidR="0013678F" w:rsidRPr="00A87BC9" w:rsidRDefault="0013678F">
            <w:pPr>
              <w:spacing w:before="0" w:after="0" w:line="240" w:lineRule="auto"/>
              <w:jc w:val="center"/>
              <w:rPr>
                <w:sz w:val="20"/>
                <w:szCs w:val="20"/>
              </w:rPr>
            </w:pPr>
            <w:r>
              <w:rPr>
                <w:sz w:val="20"/>
                <w:szCs w:val="20"/>
              </w:rPr>
              <w:t>2.00%</w:t>
            </w:r>
          </w:p>
        </w:tc>
        <w:tc>
          <w:tcPr>
            <w:tcW w:w="938" w:type="dxa"/>
            <w:shd w:val="clear" w:color="000000" w:fill="FFFFFF"/>
            <w:noWrap/>
            <w:vAlign w:val="center"/>
          </w:tcPr>
          <w:p w14:paraId="5B13E8AA" w14:textId="4294E2BD" w:rsidR="0013678F" w:rsidRPr="00A87BC9" w:rsidRDefault="0013678F">
            <w:pPr>
              <w:spacing w:before="0" w:after="0" w:line="240" w:lineRule="auto"/>
              <w:jc w:val="center"/>
              <w:rPr>
                <w:sz w:val="20"/>
                <w:szCs w:val="20"/>
              </w:rPr>
            </w:pPr>
            <w:r>
              <w:rPr>
                <w:sz w:val="20"/>
                <w:szCs w:val="20"/>
              </w:rPr>
              <w:t>2.00%</w:t>
            </w:r>
          </w:p>
        </w:tc>
        <w:tc>
          <w:tcPr>
            <w:tcW w:w="939" w:type="dxa"/>
            <w:shd w:val="clear" w:color="000000" w:fill="FFFFFF"/>
            <w:noWrap/>
            <w:vAlign w:val="center"/>
          </w:tcPr>
          <w:p w14:paraId="25D1977A" w14:textId="6473A41C" w:rsidR="0013678F" w:rsidRPr="00A87BC9" w:rsidRDefault="0013678F">
            <w:pPr>
              <w:spacing w:before="0" w:after="0" w:line="240" w:lineRule="auto"/>
              <w:jc w:val="center"/>
              <w:rPr>
                <w:sz w:val="20"/>
                <w:szCs w:val="20"/>
              </w:rPr>
            </w:pPr>
            <w:r>
              <w:rPr>
                <w:sz w:val="20"/>
                <w:szCs w:val="20"/>
              </w:rPr>
              <w:t>2.00%</w:t>
            </w:r>
          </w:p>
        </w:tc>
      </w:tr>
      <w:tr w:rsidR="00771092" w:rsidRPr="00203764" w14:paraId="453B6611" w14:textId="77777777" w:rsidTr="0013678F">
        <w:trPr>
          <w:trHeight w:val="288"/>
          <w:tblHeader/>
        </w:trPr>
        <w:tc>
          <w:tcPr>
            <w:tcW w:w="1216" w:type="dxa"/>
            <w:vMerge/>
            <w:vAlign w:val="center"/>
            <w:hideMark/>
          </w:tcPr>
          <w:p w14:paraId="2A4DED05" w14:textId="77777777" w:rsidR="0013678F" w:rsidRPr="00203764" w:rsidRDefault="0013678F" w:rsidP="0013678F">
            <w:pPr>
              <w:spacing w:before="0" w:after="0" w:line="240" w:lineRule="auto"/>
              <w:jc w:val="center"/>
              <w:rPr>
                <w:rFonts w:eastAsia="Times New Roman"/>
                <w:sz w:val="20"/>
                <w:szCs w:val="20"/>
              </w:rPr>
            </w:pPr>
          </w:p>
        </w:tc>
        <w:tc>
          <w:tcPr>
            <w:tcW w:w="1388" w:type="dxa"/>
            <w:shd w:val="clear" w:color="000000" w:fill="FFFFFF"/>
            <w:noWrap/>
            <w:vAlign w:val="center"/>
            <w:hideMark/>
          </w:tcPr>
          <w:p w14:paraId="0A8A9297" w14:textId="77777777" w:rsidR="0013678F" w:rsidRPr="00203764" w:rsidRDefault="0013678F" w:rsidP="0013678F">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0126600F" w14:textId="15A984F3" w:rsidR="0013678F" w:rsidRPr="00A87BC9" w:rsidRDefault="0013678F" w:rsidP="00211D31">
            <w:pPr>
              <w:spacing w:before="0" w:after="0" w:line="240" w:lineRule="auto"/>
              <w:jc w:val="center"/>
              <w:rPr>
                <w:sz w:val="20"/>
                <w:szCs w:val="20"/>
              </w:rPr>
            </w:pPr>
            <w:r>
              <w:rPr>
                <w:sz w:val="20"/>
                <w:szCs w:val="20"/>
              </w:rPr>
              <w:t>-22.06%</w:t>
            </w:r>
          </w:p>
        </w:tc>
        <w:tc>
          <w:tcPr>
            <w:tcW w:w="1111" w:type="dxa"/>
            <w:shd w:val="clear" w:color="000000" w:fill="FFFFFF"/>
            <w:noWrap/>
            <w:vAlign w:val="center"/>
          </w:tcPr>
          <w:p w14:paraId="383FD194" w14:textId="6E17C589" w:rsidR="0013678F" w:rsidRPr="00A87BC9" w:rsidRDefault="0013678F" w:rsidP="001C2BCD">
            <w:pPr>
              <w:spacing w:before="0" w:after="0" w:line="240" w:lineRule="auto"/>
              <w:jc w:val="center"/>
              <w:rPr>
                <w:sz w:val="20"/>
                <w:szCs w:val="20"/>
              </w:rPr>
            </w:pPr>
            <w:r>
              <w:rPr>
                <w:sz w:val="20"/>
                <w:szCs w:val="20"/>
              </w:rPr>
              <w:t>2.00%</w:t>
            </w:r>
          </w:p>
        </w:tc>
        <w:tc>
          <w:tcPr>
            <w:tcW w:w="938" w:type="dxa"/>
            <w:shd w:val="clear" w:color="000000" w:fill="FFFFFF"/>
            <w:noWrap/>
            <w:vAlign w:val="center"/>
          </w:tcPr>
          <w:p w14:paraId="0357E21A" w14:textId="68CF96D7" w:rsidR="0013678F" w:rsidRPr="00A87BC9" w:rsidRDefault="0013678F" w:rsidP="001C2BCD">
            <w:pPr>
              <w:spacing w:before="0" w:after="0" w:line="240" w:lineRule="auto"/>
              <w:jc w:val="center"/>
              <w:rPr>
                <w:sz w:val="20"/>
                <w:szCs w:val="20"/>
              </w:rPr>
            </w:pPr>
            <w:r>
              <w:rPr>
                <w:sz w:val="20"/>
                <w:szCs w:val="20"/>
              </w:rPr>
              <w:t>2.00%</w:t>
            </w:r>
          </w:p>
        </w:tc>
        <w:tc>
          <w:tcPr>
            <w:tcW w:w="938" w:type="dxa"/>
            <w:shd w:val="clear" w:color="000000" w:fill="FFFFFF"/>
            <w:noWrap/>
            <w:vAlign w:val="center"/>
          </w:tcPr>
          <w:p w14:paraId="5D89BB63" w14:textId="23FBCFA1" w:rsidR="0013678F" w:rsidRPr="00A87BC9" w:rsidRDefault="0013678F">
            <w:pPr>
              <w:spacing w:before="0" w:after="0" w:line="240" w:lineRule="auto"/>
              <w:jc w:val="center"/>
              <w:rPr>
                <w:sz w:val="20"/>
                <w:szCs w:val="20"/>
              </w:rPr>
            </w:pPr>
            <w:r>
              <w:rPr>
                <w:sz w:val="20"/>
                <w:szCs w:val="20"/>
              </w:rPr>
              <w:t>2.00%</w:t>
            </w:r>
          </w:p>
        </w:tc>
        <w:tc>
          <w:tcPr>
            <w:tcW w:w="939" w:type="dxa"/>
            <w:shd w:val="clear" w:color="000000" w:fill="FFFFFF"/>
            <w:noWrap/>
            <w:vAlign w:val="center"/>
          </w:tcPr>
          <w:p w14:paraId="07E6AACC" w14:textId="09E87256" w:rsidR="0013678F" w:rsidRPr="00A87BC9" w:rsidRDefault="0013678F">
            <w:pPr>
              <w:spacing w:before="0" w:after="0" w:line="240" w:lineRule="auto"/>
              <w:jc w:val="center"/>
              <w:rPr>
                <w:sz w:val="20"/>
                <w:szCs w:val="20"/>
              </w:rPr>
            </w:pPr>
            <w:r>
              <w:rPr>
                <w:sz w:val="20"/>
                <w:szCs w:val="20"/>
              </w:rPr>
              <w:t>2.00%</w:t>
            </w:r>
          </w:p>
        </w:tc>
        <w:tc>
          <w:tcPr>
            <w:tcW w:w="938" w:type="dxa"/>
            <w:shd w:val="clear" w:color="000000" w:fill="FFFFFF"/>
            <w:noWrap/>
            <w:vAlign w:val="center"/>
          </w:tcPr>
          <w:p w14:paraId="373301D1" w14:textId="3049B131" w:rsidR="0013678F" w:rsidRPr="00A87BC9" w:rsidRDefault="0013678F">
            <w:pPr>
              <w:spacing w:before="0" w:after="0" w:line="240" w:lineRule="auto"/>
              <w:jc w:val="center"/>
              <w:rPr>
                <w:sz w:val="20"/>
                <w:szCs w:val="20"/>
              </w:rPr>
            </w:pPr>
            <w:r>
              <w:rPr>
                <w:sz w:val="20"/>
                <w:szCs w:val="20"/>
              </w:rPr>
              <w:t>2.00%</w:t>
            </w:r>
          </w:p>
        </w:tc>
        <w:tc>
          <w:tcPr>
            <w:tcW w:w="939" w:type="dxa"/>
            <w:shd w:val="clear" w:color="000000" w:fill="FFFFFF"/>
            <w:noWrap/>
            <w:vAlign w:val="center"/>
          </w:tcPr>
          <w:p w14:paraId="3AD9811F" w14:textId="4E814B52" w:rsidR="0013678F" w:rsidRPr="00A87BC9" w:rsidRDefault="0013678F">
            <w:pPr>
              <w:spacing w:before="0" w:after="0" w:line="240" w:lineRule="auto"/>
              <w:jc w:val="center"/>
              <w:rPr>
                <w:sz w:val="20"/>
                <w:szCs w:val="20"/>
              </w:rPr>
            </w:pPr>
            <w:r>
              <w:rPr>
                <w:sz w:val="20"/>
                <w:szCs w:val="20"/>
              </w:rPr>
              <w:t>2.00%</w:t>
            </w:r>
          </w:p>
        </w:tc>
      </w:tr>
      <w:tr w:rsidR="00771092" w:rsidRPr="00203764" w14:paraId="4426D4B0" w14:textId="77777777" w:rsidTr="0013678F">
        <w:trPr>
          <w:trHeight w:val="288"/>
          <w:tblHeader/>
        </w:trPr>
        <w:tc>
          <w:tcPr>
            <w:tcW w:w="1216" w:type="dxa"/>
            <w:vMerge/>
            <w:vAlign w:val="center"/>
            <w:hideMark/>
          </w:tcPr>
          <w:p w14:paraId="12C771EB" w14:textId="77777777" w:rsidR="0013678F" w:rsidRPr="00203764" w:rsidRDefault="0013678F" w:rsidP="0013678F">
            <w:pPr>
              <w:spacing w:before="0" w:after="0" w:line="240" w:lineRule="auto"/>
              <w:jc w:val="center"/>
              <w:rPr>
                <w:rFonts w:eastAsia="Times New Roman"/>
                <w:sz w:val="20"/>
                <w:szCs w:val="20"/>
              </w:rPr>
            </w:pPr>
          </w:p>
        </w:tc>
        <w:tc>
          <w:tcPr>
            <w:tcW w:w="1388" w:type="dxa"/>
            <w:shd w:val="clear" w:color="000000" w:fill="FFFFFF"/>
            <w:noWrap/>
            <w:vAlign w:val="center"/>
            <w:hideMark/>
          </w:tcPr>
          <w:p w14:paraId="086A12C0" w14:textId="77777777" w:rsidR="0013678F" w:rsidRPr="00203764" w:rsidRDefault="0013678F" w:rsidP="0013678F">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685E0313" w14:textId="3EF92285" w:rsidR="0013678F" w:rsidRPr="00A87BC9" w:rsidRDefault="0013678F" w:rsidP="00211D31">
            <w:pPr>
              <w:spacing w:before="0" w:after="0" w:line="240" w:lineRule="auto"/>
              <w:jc w:val="center"/>
              <w:rPr>
                <w:sz w:val="20"/>
                <w:szCs w:val="20"/>
              </w:rPr>
            </w:pPr>
            <w:r>
              <w:rPr>
                <w:sz w:val="20"/>
                <w:szCs w:val="20"/>
              </w:rPr>
              <w:t>10.00%</w:t>
            </w:r>
          </w:p>
        </w:tc>
        <w:tc>
          <w:tcPr>
            <w:tcW w:w="1111" w:type="dxa"/>
            <w:shd w:val="clear" w:color="000000" w:fill="FFFFFF"/>
            <w:noWrap/>
            <w:vAlign w:val="center"/>
          </w:tcPr>
          <w:p w14:paraId="79A8D9FF" w14:textId="0DEBD20A" w:rsidR="0013678F" w:rsidRPr="00A87BC9" w:rsidRDefault="0013678F" w:rsidP="001C2BCD">
            <w:pPr>
              <w:spacing w:before="0" w:after="0" w:line="240" w:lineRule="auto"/>
              <w:jc w:val="center"/>
              <w:rPr>
                <w:sz w:val="20"/>
                <w:szCs w:val="20"/>
              </w:rPr>
            </w:pPr>
            <w:r>
              <w:rPr>
                <w:sz w:val="20"/>
                <w:szCs w:val="20"/>
              </w:rPr>
              <w:t>10.00%</w:t>
            </w:r>
          </w:p>
        </w:tc>
        <w:tc>
          <w:tcPr>
            <w:tcW w:w="938" w:type="dxa"/>
            <w:shd w:val="clear" w:color="000000" w:fill="FFFFFF"/>
            <w:noWrap/>
            <w:vAlign w:val="center"/>
          </w:tcPr>
          <w:p w14:paraId="5DC013A1" w14:textId="417067AC" w:rsidR="0013678F" w:rsidRPr="00A87BC9" w:rsidRDefault="0013678F" w:rsidP="001C2BCD">
            <w:pPr>
              <w:spacing w:before="0" w:after="0" w:line="240" w:lineRule="auto"/>
              <w:jc w:val="center"/>
              <w:rPr>
                <w:sz w:val="20"/>
                <w:szCs w:val="20"/>
              </w:rPr>
            </w:pPr>
            <w:r>
              <w:rPr>
                <w:sz w:val="20"/>
                <w:szCs w:val="20"/>
              </w:rPr>
              <w:t>10.00%</w:t>
            </w:r>
          </w:p>
        </w:tc>
        <w:tc>
          <w:tcPr>
            <w:tcW w:w="938" w:type="dxa"/>
            <w:shd w:val="clear" w:color="000000" w:fill="FFFFFF"/>
            <w:noWrap/>
            <w:vAlign w:val="center"/>
          </w:tcPr>
          <w:p w14:paraId="2CBDFB67" w14:textId="68671541" w:rsidR="0013678F" w:rsidRPr="00A87BC9" w:rsidRDefault="0013678F">
            <w:pPr>
              <w:spacing w:before="0" w:after="0" w:line="240" w:lineRule="auto"/>
              <w:jc w:val="center"/>
              <w:rPr>
                <w:sz w:val="20"/>
                <w:szCs w:val="20"/>
              </w:rPr>
            </w:pPr>
            <w:r>
              <w:rPr>
                <w:sz w:val="20"/>
                <w:szCs w:val="20"/>
              </w:rPr>
              <w:t>10.00%</w:t>
            </w:r>
          </w:p>
        </w:tc>
        <w:tc>
          <w:tcPr>
            <w:tcW w:w="939" w:type="dxa"/>
            <w:shd w:val="clear" w:color="000000" w:fill="FFFFFF"/>
            <w:noWrap/>
            <w:vAlign w:val="center"/>
          </w:tcPr>
          <w:p w14:paraId="0F62782F" w14:textId="10B3CC30" w:rsidR="0013678F" w:rsidRPr="00A87BC9" w:rsidRDefault="0013678F">
            <w:pPr>
              <w:spacing w:before="0" w:after="0" w:line="240" w:lineRule="auto"/>
              <w:jc w:val="center"/>
              <w:rPr>
                <w:sz w:val="20"/>
                <w:szCs w:val="20"/>
              </w:rPr>
            </w:pPr>
            <w:r>
              <w:rPr>
                <w:sz w:val="20"/>
                <w:szCs w:val="20"/>
              </w:rPr>
              <w:t>10.00%</w:t>
            </w:r>
          </w:p>
        </w:tc>
        <w:tc>
          <w:tcPr>
            <w:tcW w:w="938" w:type="dxa"/>
            <w:shd w:val="clear" w:color="000000" w:fill="FFFFFF"/>
            <w:noWrap/>
            <w:vAlign w:val="center"/>
          </w:tcPr>
          <w:p w14:paraId="4FA96DC7" w14:textId="74D219A0" w:rsidR="0013678F" w:rsidRPr="00A87BC9" w:rsidRDefault="0013678F">
            <w:pPr>
              <w:spacing w:before="0" w:after="0" w:line="240" w:lineRule="auto"/>
              <w:jc w:val="center"/>
              <w:rPr>
                <w:sz w:val="20"/>
                <w:szCs w:val="20"/>
              </w:rPr>
            </w:pPr>
            <w:r>
              <w:rPr>
                <w:sz w:val="20"/>
                <w:szCs w:val="20"/>
              </w:rPr>
              <w:t>10.00%</w:t>
            </w:r>
          </w:p>
        </w:tc>
        <w:tc>
          <w:tcPr>
            <w:tcW w:w="939" w:type="dxa"/>
            <w:shd w:val="clear" w:color="000000" w:fill="FFFFFF"/>
            <w:noWrap/>
            <w:vAlign w:val="center"/>
          </w:tcPr>
          <w:p w14:paraId="31E548CE" w14:textId="6E00FE70" w:rsidR="0013678F" w:rsidRPr="00A87BC9" w:rsidRDefault="0013678F">
            <w:pPr>
              <w:spacing w:before="0" w:after="0" w:line="240" w:lineRule="auto"/>
              <w:jc w:val="center"/>
              <w:rPr>
                <w:sz w:val="20"/>
                <w:szCs w:val="20"/>
              </w:rPr>
            </w:pPr>
            <w:r>
              <w:rPr>
                <w:sz w:val="20"/>
                <w:szCs w:val="20"/>
              </w:rPr>
              <w:t>10.00%</w:t>
            </w:r>
          </w:p>
        </w:tc>
      </w:tr>
      <w:tr w:rsidR="00771092" w:rsidRPr="00203764" w14:paraId="497A07F6" w14:textId="77777777" w:rsidTr="0013678F">
        <w:trPr>
          <w:trHeight w:val="288"/>
          <w:tblHeader/>
        </w:trPr>
        <w:tc>
          <w:tcPr>
            <w:tcW w:w="1216" w:type="dxa"/>
            <w:vMerge/>
            <w:vAlign w:val="center"/>
            <w:hideMark/>
          </w:tcPr>
          <w:p w14:paraId="20BA3337" w14:textId="77777777" w:rsidR="0013678F" w:rsidRPr="00203764" w:rsidRDefault="0013678F" w:rsidP="0013678F">
            <w:pPr>
              <w:spacing w:before="0" w:after="0" w:line="240" w:lineRule="auto"/>
              <w:jc w:val="center"/>
              <w:rPr>
                <w:rFonts w:eastAsia="Times New Roman"/>
                <w:sz w:val="20"/>
                <w:szCs w:val="20"/>
              </w:rPr>
            </w:pPr>
          </w:p>
        </w:tc>
        <w:tc>
          <w:tcPr>
            <w:tcW w:w="1388" w:type="dxa"/>
            <w:shd w:val="clear" w:color="000000" w:fill="FFFFFF"/>
            <w:noWrap/>
            <w:vAlign w:val="center"/>
            <w:hideMark/>
          </w:tcPr>
          <w:p w14:paraId="224B7F34" w14:textId="77777777" w:rsidR="0013678F" w:rsidRPr="00203764" w:rsidRDefault="0013678F" w:rsidP="0013678F">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455BA689" w14:textId="797A5B20" w:rsidR="0013678F" w:rsidRPr="00A87BC9" w:rsidRDefault="0013678F" w:rsidP="00211D31">
            <w:pPr>
              <w:spacing w:before="0" w:after="0" w:line="240" w:lineRule="auto"/>
              <w:jc w:val="center"/>
              <w:rPr>
                <w:b/>
                <w:bCs/>
                <w:sz w:val="20"/>
                <w:szCs w:val="20"/>
              </w:rPr>
            </w:pPr>
            <w:r>
              <w:rPr>
                <w:b/>
                <w:bCs/>
                <w:sz w:val="20"/>
                <w:szCs w:val="20"/>
              </w:rPr>
              <w:t>9.40%</w:t>
            </w:r>
          </w:p>
        </w:tc>
        <w:tc>
          <w:tcPr>
            <w:tcW w:w="1111" w:type="dxa"/>
            <w:shd w:val="clear" w:color="000000" w:fill="FFFFFF"/>
            <w:noWrap/>
            <w:vAlign w:val="center"/>
          </w:tcPr>
          <w:p w14:paraId="6810BBE5" w14:textId="2FE06A85" w:rsidR="0013678F" w:rsidRPr="00A87BC9" w:rsidRDefault="0013678F" w:rsidP="001C2BCD">
            <w:pPr>
              <w:spacing w:before="0" w:after="0" w:line="240" w:lineRule="auto"/>
              <w:jc w:val="center"/>
              <w:rPr>
                <w:b/>
                <w:bCs/>
                <w:sz w:val="20"/>
                <w:szCs w:val="20"/>
              </w:rPr>
            </w:pPr>
            <w:r>
              <w:rPr>
                <w:b/>
                <w:bCs/>
                <w:sz w:val="20"/>
                <w:szCs w:val="20"/>
              </w:rPr>
              <w:t>9.85%</w:t>
            </w:r>
          </w:p>
        </w:tc>
        <w:tc>
          <w:tcPr>
            <w:tcW w:w="938" w:type="dxa"/>
            <w:shd w:val="clear" w:color="000000" w:fill="FFFFFF"/>
            <w:noWrap/>
            <w:vAlign w:val="center"/>
          </w:tcPr>
          <w:p w14:paraId="65053022" w14:textId="2DADE2E3" w:rsidR="0013678F" w:rsidRPr="00A87BC9" w:rsidRDefault="0013678F" w:rsidP="001C2BCD">
            <w:pPr>
              <w:spacing w:before="0" w:after="0" w:line="240" w:lineRule="auto"/>
              <w:jc w:val="center"/>
              <w:rPr>
                <w:b/>
                <w:bCs/>
                <w:sz w:val="20"/>
                <w:szCs w:val="20"/>
              </w:rPr>
            </w:pPr>
            <w:r>
              <w:rPr>
                <w:b/>
                <w:bCs/>
                <w:sz w:val="20"/>
                <w:szCs w:val="20"/>
              </w:rPr>
              <w:t>9.86%</w:t>
            </w:r>
          </w:p>
        </w:tc>
        <w:tc>
          <w:tcPr>
            <w:tcW w:w="938" w:type="dxa"/>
            <w:shd w:val="clear" w:color="000000" w:fill="FFFFFF"/>
            <w:noWrap/>
            <w:vAlign w:val="center"/>
          </w:tcPr>
          <w:p w14:paraId="1314706E" w14:textId="4A908439" w:rsidR="0013678F" w:rsidRPr="00A87BC9" w:rsidRDefault="0013678F">
            <w:pPr>
              <w:spacing w:before="0" w:after="0" w:line="240" w:lineRule="auto"/>
              <w:jc w:val="center"/>
              <w:rPr>
                <w:b/>
                <w:bCs/>
                <w:sz w:val="20"/>
                <w:szCs w:val="20"/>
              </w:rPr>
            </w:pPr>
            <w:r>
              <w:rPr>
                <w:b/>
                <w:bCs/>
                <w:sz w:val="20"/>
                <w:szCs w:val="20"/>
              </w:rPr>
              <w:t>9.87%</w:t>
            </w:r>
          </w:p>
        </w:tc>
        <w:tc>
          <w:tcPr>
            <w:tcW w:w="939" w:type="dxa"/>
            <w:shd w:val="clear" w:color="000000" w:fill="FFFFFF"/>
            <w:noWrap/>
            <w:vAlign w:val="center"/>
          </w:tcPr>
          <w:p w14:paraId="1229EAE7" w14:textId="5A655C1B" w:rsidR="0013678F" w:rsidRPr="00A87BC9" w:rsidRDefault="0013678F">
            <w:pPr>
              <w:spacing w:before="0" w:after="0" w:line="240" w:lineRule="auto"/>
              <w:jc w:val="center"/>
              <w:rPr>
                <w:b/>
                <w:bCs/>
                <w:sz w:val="20"/>
                <w:szCs w:val="20"/>
              </w:rPr>
            </w:pPr>
            <w:r>
              <w:rPr>
                <w:b/>
                <w:bCs/>
                <w:sz w:val="20"/>
                <w:szCs w:val="20"/>
              </w:rPr>
              <w:t>9.88%</w:t>
            </w:r>
          </w:p>
        </w:tc>
        <w:tc>
          <w:tcPr>
            <w:tcW w:w="938" w:type="dxa"/>
            <w:shd w:val="clear" w:color="000000" w:fill="FFFFFF"/>
            <w:noWrap/>
            <w:vAlign w:val="center"/>
          </w:tcPr>
          <w:p w14:paraId="6D256992" w14:textId="6882740A" w:rsidR="0013678F" w:rsidRPr="00A87BC9" w:rsidRDefault="0013678F">
            <w:pPr>
              <w:spacing w:before="0" w:after="0" w:line="240" w:lineRule="auto"/>
              <w:jc w:val="center"/>
              <w:rPr>
                <w:b/>
                <w:bCs/>
                <w:sz w:val="20"/>
                <w:szCs w:val="20"/>
              </w:rPr>
            </w:pPr>
            <w:r>
              <w:rPr>
                <w:b/>
                <w:bCs/>
                <w:sz w:val="20"/>
                <w:szCs w:val="20"/>
              </w:rPr>
              <w:t>9.88%</w:t>
            </w:r>
          </w:p>
        </w:tc>
        <w:tc>
          <w:tcPr>
            <w:tcW w:w="939" w:type="dxa"/>
            <w:shd w:val="clear" w:color="000000" w:fill="FFFFFF"/>
            <w:noWrap/>
            <w:vAlign w:val="center"/>
          </w:tcPr>
          <w:p w14:paraId="4F4FF515" w14:textId="7C7F46E6" w:rsidR="0013678F" w:rsidRPr="00A87BC9" w:rsidRDefault="0013678F">
            <w:pPr>
              <w:spacing w:before="0" w:after="0" w:line="240" w:lineRule="auto"/>
              <w:jc w:val="center"/>
              <w:rPr>
                <w:b/>
                <w:bCs/>
                <w:sz w:val="20"/>
                <w:szCs w:val="20"/>
              </w:rPr>
            </w:pPr>
            <w:r>
              <w:rPr>
                <w:b/>
                <w:bCs/>
                <w:sz w:val="20"/>
                <w:szCs w:val="20"/>
              </w:rPr>
              <w:t>9.89%</w:t>
            </w:r>
          </w:p>
        </w:tc>
      </w:tr>
      <w:tr w:rsidR="00771092" w:rsidRPr="00203764" w14:paraId="2D6E28AC" w14:textId="77777777" w:rsidTr="0013678F">
        <w:trPr>
          <w:trHeight w:val="288"/>
          <w:tblHeader/>
        </w:trPr>
        <w:tc>
          <w:tcPr>
            <w:tcW w:w="1216" w:type="dxa"/>
            <w:vMerge w:val="restart"/>
            <w:shd w:val="clear" w:color="000000" w:fill="FFFFFF"/>
            <w:noWrap/>
            <w:vAlign w:val="center"/>
            <w:hideMark/>
          </w:tcPr>
          <w:p w14:paraId="69904055" w14:textId="77777777" w:rsidR="0013678F" w:rsidRPr="00203764" w:rsidRDefault="0013678F" w:rsidP="0013678F">
            <w:pPr>
              <w:spacing w:before="0" w:after="0" w:line="240" w:lineRule="auto"/>
              <w:jc w:val="center"/>
              <w:rPr>
                <w:rFonts w:eastAsia="Times New Roman"/>
                <w:sz w:val="20"/>
                <w:szCs w:val="20"/>
              </w:rPr>
            </w:pPr>
            <w:r w:rsidRPr="00203764">
              <w:rPr>
                <w:rFonts w:eastAsia="Times New Roman"/>
                <w:sz w:val="20"/>
                <w:szCs w:val="20"/>
              </w:rPr>
              <w:t>Sales in MU</w:t>
            </w:r>
          </w:p>
        </w:tc>
        <w:tc>
          <w:tcPr>
            <w:tcW w:w="1388" w:type="dxa"/>
            <w:shd w:val="clear" w:color="000000" w:fill="FFFFFF"/>
            <w:noWrap/>
            <w:vAlign w:val="center"/>
            <w:hideMark/>
          </w:tcPr>
          <w:p w14:paraId="5E00E028" w14:textId="77777777" w:rsidR="0013678F" w:rsidRPr="00203764" w:rsidRDefault="0013678F" w:rsidP="0013678F">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62A45238" w14:textId="775D98D7" w:rsidR="0013678F" w:rsidRPr="00A87BC9" w:rsidRDefault="0013678F" w:rsidP="00211D31">
            <w:pPr>
              <w:spacing w:before="0" w:after="0" w:line="240" w:lineRule="auto"/>
              <w:jc w:val="center"/>
              <w:rPr>
                <w:sz w:val="20"/>
                <w:szCs w:val="20"/>
              </w:rPr>
            </w:pPr>
            <w:r>
              <w:rPr>
                <w:sz w:val="20"/>
                <w:szCs w:val="20"/>
              </w:rPr>
              <w:t>23</w:t>
            </w:r>
          </w:p>
        </w:tc>
        <w:tc>
          <w:tcPr>
            <w:tcW w:w="1111" w:type="dxa"/>
            <w:shd w:val="clear" w:color="000000" w:fill="FFFFFF"/>
            <w:noWrap/>
            <w:vAlign w:val="center"/>
          </w:tcPr>
          <w:p w14:paraId="54F31991" w14:textId="6B8FECC0" w:rsidR="0013678F" w:rsidRPr="00A87BC9" w:rsidRDefault="0013678F" w:rsidP="001C2BCD">
            <w:pPr>
              <w:spacing w:before="0" w:after="0" w:line="240" w:lineRule="auto"/>
              <w:jc w:val="center"/>
              <w:rPr>
                <w:sz w:val="20"/>
                <w:szCs w:val="20"/>
              </w:rPr>
            </w:pPr>
            <w:r>
              <w:rPr>
                <w:sz w:val="20"/>
                <w:szCs w:val="20"/>
              </w:rPr>
              <w:t>23</w:t>
            </w:r>
          </w:p>
        </w:tc>
        <w:tc>
          <w:tcPr>
            <w:tcW w:w="938" w:type="dxa"/>
            <w:shd w:val="clear" w:color="000000" w:fill="FFFFFF"/>
            <w:noWrap/>
            <w:vAlign w:val="center"/>
          </w:tcPr>
          <w:p w14:paraId="0D28A6BF" w14:textId="73687B86" w:rsidR="0013678F" w:rsidRPr="00A87BC9" w:rsidRDefault="0013678F" w:rsidP="001C2BCD">
            <w:pPr>
              <w:spacing w:before="0" w:after="0" w:line="240" w:lineRule="auto"/>
              <w:jc w:val="center"/>
              <w:rPr>
                <w:sz w:val="20"/>
                <w:szCs w:val="20"/>
              </w:rPr>
            </w:pPr>
            <w:r>
              <w:rPr>
                <w:sz w:val="20"/>
                <w:szCs w:val="20"/>
              </w:rPr>
              <w:t>24</w:t>
            </w:r>
          </w:p>
        </w:tc>
        <w:tc>
          <w:tcPr>
            <w:tcW w:w="938" w:type="dxa"/>
            <w:shd w:val="clear" w:color="000000" w:fill="FFFFFF"/>
            <w:noWrap/>
            <w:vAlign w:val="center"/>
          </w:tcPr>
          <w:p w14:paraId="6B91A368" w14:textId="62113D4B" w:rsidR="0013678F" w:rsidRPr="00A87BC9" w:rsidRDefault="0013678F">
            <w:pPr>
              <w:spacing w:before="0" w:after="0" w:line="240" w:lineRule="auto"/>
              <w:jc w:val="center"/>
              <w:rPr>
                <w:sz w:val="20"/>
                <w:szCs w:val="20"/>
              </w:rPr>
            </w:pPr>
            <w:r>
              <w:rPr>
                <w:sz w:val="20"/>
                <w:szCs w:val="20"/>
              </w:rPr>
              <w:t>24</w:t>
            </w:r>
          </w:p>
        </w:tc>
        <w:tc>
          <w:tcPr>
            <w:tcW w:w="939" w:type="dxa"/>
            <w:shd w:val="clear" w:color="000000" w:fill="FFFFFF"/>
            <w:noWrap/>
            <w:vAlign w:val="center"/>
          </w:tcPr>
          <w:p w14:paraId="4D36CB8F" w14:textId="482D3FB7" w:rsidR="0013678F" w:rsidRPr="00A87BC9" w:rsidRDefault="0013678F">
            <w:pPr>
              <w:spacing w:before="0" w:after="0" w:line="240" w:lineRule="auto"/>
              <w:jc w:val="center"/>
              <w:rPr>
                <w:sz w:val="20"/>
                <w:szCs w:val="20"/>
              </w:rPr>
            </w:pPr>
            <w:r>
              <w:rPr>
                <w:sz w:val="20"/>
                <w:szCs w:val="20"/>
              </w:rPr>
              <w:t>25</w:t>
            </w:r>
          </w:p>
        </w:tc>
        <w:tc>
          <w:tcPr>
            <w:tcW w:w="938" w:type="dxa"/>
            <w:shd w:val="clear" w:color="000000" w:fill="FFFFFF"/>
            <w:noWrap/>
            <w:vAlign w:val="center"/>
          </w:tcPr>
          <w:p w14:paraId="4A2C13AD" w14:textId="0A38BD29" w:rsidR="0013678F" w:rsidRPr="00A87BC9" w:rsidRDefault="0013678F">
            <w:pPr>
              <w:spacing w:before="0" w:after="0" w:line="240" w:lineRule="auto"/>
              <w:jc w:val="center"/>
              <w:rPr>
                <w:sz w:val="20"/>
                <w:szCs w:val="20"/>
              </w:rPr>
            </w:pPr>
            <w:r>
              <w:rPr>
                <w:sz w:val="20"/>
                <w:szCs w:val="20"/>
              </w:rPr>
              <w:t>25</w:t>
            </w:r>
          </w:p>
        </w:tc>
        <w:tc>
          <w:tcPr>
            <w:tcW w:w="939" w:type="dxa"/>
            <w:shd w:val="clear" w:color="000000" w:fill="FFFFFF"/>
            <w:noWrap/>
            <w:vAlign w:val="center"/>
          </w:tcPr>
          <w:p w14:paraId="17FBAED0" w14:textId="2827A18F" w:rsidR="0013678F" w:rsidRPr="00A87BC9" w:rsidRDefault="0013678F">
            <w:pPr>
              <w:spacing w:before="0" w:after="0" w:line="240" w:lineRule="auto"/>
              <w:jc w:val="center"/>
              <w:rPr>
                <w:sz w:val="20"/>
                <w:szCs w:val="20"/>
              </w:rPr>
            </w:pPr>
            <w:r>
              <w:rPr>
                <w:sz w:val="20"/>
                <w:szCs w:val="20"/>
              </w:rPr>
              <w:t>26</w:t>
            </w:r>
          </w:p>
        </w:tc>
      </w:tr>
      <w:tr w:rsidR="00771092" w:rsidRPr="00203764" w14:paraId="7895985C" w14:textId="77777777" w:rsidTr="0013678F">
        <w:trPr>
          <w:trHeight w:val="288"/>
          <w:tblHeader/>
        </w:trPr>
        <w:tc>
          <w:tcPr>
            <w:tcW w:w="1216" w:type="dxa"/>
            <w:vMerge/>
            <w:vAlign w:val="center"/>
            <w:hideMark/>
          </w:tcPr>
          <w:p w14:paraId="761B106B" w14:textId="77777777" w:rsidR="0013678F" w:rsidRPr="00203764" w:rsidRDefault="0013678F" w:rsidP="0013678F">
            <w:pPr>
              <w:spacing w:before="0" w:after="0" w:line="240" w:lineRule="auto"/>
              <w:jc w:val="center"/>
              <w:rPr>
                <w:rFonts w:eastAsia="Times New Roman"/>
                <w:sz w:val="20"/>
                <w:szCs w:val="20"/>
              </w:rPr>
            </w:pPr>
          </w:p>
        </w:tc>
        <w:tc>
          <w:tcPr>
            <w:tcW w:w="1388" w:type="dxa"/>
            <w:shd w:val="clear" w:color="000000" w:fill="FFFFFF"/>
            <w:noWrap/>
            <w:vAlign w:val="center"/>
            <w:hideMark/>
          </w:tcPr>
          <w:p w14:paraId="0751D315" w14:textId="77777777" w:rsidR="0013678F" w:rsidRPr="00203764" w:rsidRDefault="0013678F" w:rsidP="0013678F">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691B89FE" w14:textId="72ADC760" w:rsidR="0013678F" w:rsidRPr="00A87BC9" w:rsidRDefault="0013678F" w:rsidP="00211D31">
            <w:pPr>
              <w:spacing w:before="0" w:after="0" w:line="240" w:lineRule="auto"/>
              <w:jc w:val="center"/>
              <w:rPr>
                <w:sz w:val="20"/>
                <w:szCs w:val="20"/>
              </w:rPr>
            </w:pPr>
            <w:r>
              <w:rPr>
                <w:sz w:val="20"/>
                <w:szCs w:val="20"/>
              </w:rPr>
              <w:t>16</w:t>
            </w:r>
          </w:p>
        </w:tc>
        <w:tc>
          <w:tcPr>
            <w:tcW w:w="1111" w:type="dxa"/>
            <w:shd w:val="clear" w:color="000000" w:fill="FFFFFF"/>
            <w:noWrap/>
            <w:vAlign w:val="center"/>
          </w:tcPr>
          <w:p w14:paraId="6089CC68" w14:textId="5145474A" w:rsidR="0013678F" w:rsidRPr="00A87BC9" w:rsidRDefault="0013678F" w:rsidP="001C2BCD">
            <w:pPr>
              <w:spacing w:before="0" w:after="0" w:line="240" w:lineRule="auto"/>
              <w:jc w:val="center"/>
              <w:rPr>
                <w:sz w:val="20"/>
                <w:szCs w:val="20"/>
              </w:rPr>
            </w:pPr>
            <w:r>
              <w:rPr>
                <w:sz w:val="20"/>
                <w:szCs w:val="20"/>
              </w:rPr>
              <w:t>17</w:t>
            </w:r>
          </w:p>
        </w:tc>
        <w:tc>
          <w:tcPr>
            <w:tcW w:w="938" w:type="dxa"/>
            <w:shd w:val="clear" w:color="000000" w:fill="FFFFFF"/>
            <w:noWrap/>
            <w:vAlign w:val="center"/>
          </w:tcPr>
          <w:p w14:paraId="2173AAA5" w14:textId="6EDD1348" w:rsidR="0013678F" w:rsidRPr="00A87BC9" w:rsidRDefault="0013678F" w:rsidP="001C2BCD">
            <w:pPr>
              <w:spacing w:before="0" w:after="0" w:line="240" w:lineRule="auto"/>
              <w:jc w:val="center"/>
              <w:rPr>
                <w:sz w:val="20"/>
                <w:szCs w:val="20"/>
              </w:rPr>
            </w:pPr>
            <w:r>
              <w:rPr>
                <w:sz w:val="20"/>
                <w:szCs w:val="20"/>
              </w:rPr>
              <w:t>17</w:t>
            </w:r>
          </w:p>
        </w:tc>
        <w:tc>
          <w:tcPr>
            <w:tcW w:w="938" w:type="dxa"/>
            <w:shd w:val="clear" w:color="000000" w:fill="FFFFFF"/>
            <w:noWrap/>
            <w:vAlign w:val="center"/>
          </w:tcPr>
          <w:p w14:paraId="6D662EE4" w14:textId="6784688D" w:rsidR="0013678F" w:rsidRPr="00A87BC9" w:rsidRDefault="0013678F">
            <w:pPr>
              <w:spacing w:before="0" w:after="0" w:line="240" w:lineRule="auto"/>
              <w:jc w:val="center"/>
              <w:rPr>
                <w:sz w:val="20"/>
                <w:szCs w:val="20"/>
              </w:rPr>
            </w:pPr>
            <w:r>
              <w:rPr>
                <w:sz w:val="20"/>
                <w:szCs w:val="20"/>
              </w:rPr>
              <w:t>17</w:t>
            </w:r>
          </w:p>
        </w:tc>
        <w:tc>
          <w:tcPr>
            <w:tcW w:w="939" w:type="dxa"/>
            <w:shd w:val="clear" w:color="000000" w:fill="FFFFFF"/>
            <w:noWrap/>
            <w:vAlign w:val="center"/>
          </w:tcPr>
          <w:p w14:paraId="0421CE74" w14:textId="26DEEF81" w:rsidR="0013678F" w:rsidRPr="00A87BC9" w:rsidRDefault="0013678F">
            <w:pPr>
              <w:spacing w:before="0" w:after="0" w:line="240" w:lineRule="auto"/>
              <w:jc w:val="center"/>
              <w:rPr>
                <w:sz w:val="20"/>
                <w:szCs w:val="20"/>
              </w:rPr>
            </w:pPr>
            <w:r>
              <w:rPr>
                <w:sz w:val="20"/>
                <w:szCs w:val="20"/>
              </w:rPr>
              <w:t>18</w:t>
            </w:r>
          </w:p>
        </w:tc>
        <w:tc>
          <w:tcPr>
            <w:tcW w:w="938" w:type="dxa"/>
            <w:shd w:val="clear" w:color="000000" w:fill="FFFFFF"/>
            <w:noWrap/>
            <w:vAlign w:val="center"/>
          </w:tcPr>
          <w:p w14:paraId="1FF9E1BA" w14:textId="27491DA9" w:rsidR="0013678F" w:rsidRPr="00A87BC9" w:rsidRDefault="0013678F">
            <w:pPr>
              <w:spacing w:before="0" w:after="0" w:line="240" w:lineRule="auto"/>
              <w:jc w:val="center"/>
              <w:rPr>
                <w:sz w:val="20"/>
                <w:szCs w:val="20"/>
              </w:rPr>
            </w:pPr>
            <w:r>
              <w:rPr>
                <w:sz w:val="20"/>
                <w:szCs w:val="20"/>
              </w:rPr>
              <w:t>18</w:t>
            </w:r>
          </w:p>
        </w:tc>
        <w:tc>
          <w:tcPr>
            <w:tcW w:w="939" w:type="dxa"/>
            <w:shd w:val="clear" w:color="000000" w:fill="FFFFFF"/>
            <w:noWrap/>
            <w:vAlign w:val="center"/>
          </w:tcPr>
          <w:p w14:paraId="50556F24" w14:textId="18089242" w:rsidR="0013678F" w:rsidRPr="00A87BC9" w:rsidRDefault="0013678F">
            <w:pPr>
              <w:spacing w:before="0" w:after="0" w:line="240" w:lineRule="auto"/>
              <w:jc w:val="center"/>
              <w:rPr>
                <w:sz w:val="20"/>
                <w:szCs w:val="20"/>
              </w:rPr>
            </w:pPr>
            <w:r>
              <w:rPr>
                <w:sz w:val="20"/>
                <w:szCs w:val="20"/>
              </w:rPr>
              <w:t>18</w:t>
            </w:r>
          </w:p>
        </w:tc>
      </w:tr>
      <w:tr w:rsidR="00771092" w:rsidRPr="00203764" w14:paraId="1446DB67" w14:textId="77777777" w:rsidTr="0013678F">
        <w:trPr>
          <w:trHeight w:val="288"/>
          <w:tblHeader/>
        </w:trPr>
        <w:tc>
          <w:tcPr>
            <w:tcW w:w="1216" w:type="dxa"/>
            <w:vMerge/>
            <w:vAlign w:val="center"/>
            <w:hideMark/>
          </w:tcPr>
          <w:p w14:paraId="1E02EAEC" w14:textId="77777777" w:rsidR="0013678F" w:rsidRPr="00203764" w:rsidRDefault="0013678F" w:rsidP="0013678F">
            <w:pPr>
              <w:spacing w:before="0" w:after="0" w:line="240" w:lineRule="auto"/>
              <w:jc w:val="center"/>
              <w:rPr>
                <w:rFonts w:eastAsia="Times New Roman"/>
                <w:sz w:val="20"/>
                <w:szCs w:val="20"/>
              </w:rPr>
            </w:pPr>
          </w:p>
        </w:tc>
        <w:tc>
          <w:tcPr>
            <w:tcW w:w="1388" w:type="dxa"/>
            <w:shd w:val="clear" w:color="000000" w:fill="FFFFFF"/>
            <w:noWrap/>
            <w:vAlign w:val="center"/>
            <w:hideMark/>
          </w:tcPr>
          <w:p w14:paraId="70FB2FFB" w14:textId="77777777" w:rsidR="0013678F" w:rsidRPr="00203764" w:rsidRDefault="0013678F" w:rsidP="0013678F">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6F6C9EA0" w14:textId="6D0B1344" w:rsidR="0013678F" w:rsidRPr="00A87BC9" w:rsidRDefault="0013678F" w:rsidP="00211D31">
            <w:pPr>
              <w:spacing w:before="0" w:after="0" w:line="240" w:lineRule="auto"/>
              <w:jc w:val="center"/>
              <w:rPr>
                <w:sz w:val="20"/>
                <w:szCs w:val="20"/>
              </w:rPr>
            </w:pPr>
            <w:r>
              <w:rPr>
                <w:sz w:val="20"/>
                <w:szCs w:val="20"/>
              </w:rPr>
              <w:t>1972</w:t>
            </w:r>
          </w:p>
        </w:tc>
        <w:tc>
          <w:tcPr>
            <w:tcW w:w="1111" w:type="dxa"/>
            <w:shd w:val="clear" w:color="000000" w:fill="FFFFFF"/>
            <w:noWrap/>
            <w:vAlign w:val="center"/>
          </w:tcPr>
          <w:p w14:paraId="350E5670" w14:textId="5BA00F29" w:rsidR="0013678F" w:rsidRPr="00A87BC9" w:rsidRDefault="0013678F" w:rsidP="001C2BCD">
            <w:pPr>
              <w:spacing w:before="0" w:after="0" w:line="240" w:lineRule="auto"/>
              <w:jc w:val="center"/>
              <w:rPr>
                <w:sz w:val="20"/>
                <w:szCs w:val="20"/>
              </w:rPr>
            </w:pPr>
            <w:r>
              <w:rPr>
                <w:sz w:val="20"/>
                <w:szCs w:val="20"/>
              </w:rPr>
              <w:t>2169</w:t>
            </w:r>
          </w:p>
        </w:tc>
        <w:tc>
          <w:tcPr>
            <w:tcW w:w="938" w:type="dxa"/>
            <w:shd w:val="clear" w:color="000000" w:fill="FFFFFF"/>
            <w:noWrap/>
            <w:vAlign w:val="center"/>
          </w:tcPr>
          <w:p w14:paraId="0216D956" w14:textId="13C379F5" w:rsidR="0013678F" w:rsidRPr="00A87BC9" w:rsidRDefault="0013678F" w:rsidP="001C2BCD">
            <w:pPr>
              <w:spacing w:before="0" w:after="0" w:line="240" w:lineRule="auto"/>
              <w:jc w:val="center"/>
              <w:rPr>
                <w:sz w:val="20"/>
                <w:szCs w:val="20"/>
              </w:rPr>
            </w:pPr>
            <w:r>
              <w:rPr>
                <w:sz w:val="20"/>
                <w:szCs w:val="20"/>
              </w:rPr>
              <w:t>2386</w:t>
            </w:r>
          </w:p>
        </w:tc>
        <w:tc>
          <w:tcPr>
            <w:tcW w:w="938" w:type="dxa"/>
            <w:shd w:val="clear" w:color="000000" w:fill="FFFFFF"/>
            <w:noWrap/>
            <w:vAlign w:val="center"/>
          </w:tcPr>
          <w:p w14:paraId="419C7921" w14:textId="6F33111E" w:rsidR="0013678F" w:rsidRPr="00A87BC9" w:rsidRDefault="0013678F">
            <w:pPr>
              <w:spacing w:before="0" w:after="0" w:line="240" w:lineRule="auto"/>
              <w:jc w:val="center"/>
              <w:rPr>
                <w:sz w:val="20"/>
                <w:szCs w:val="20"/>
              </w:rPr>
            </w:pPr>
            <w:r>
              <w:rPr>
                <w:sz w:val="20"/>
                <w:szCs w:val="20"/>
              </w:rPr>
              <w:t>2625</w:t>
            </w:r>
          </w:p>
        </w:tc>
        <w:tc>
          <w:tcPr>
            <w:tcW w:w="939" w:type="dxa"/>
            <w:shd w:val="clear" w:color="000000" w:fill="FFFFFF"/>
            <w:noWrap/>
            <w:vAlign w:val="center"/>
          </w:tcPr>
          <w:p w14:paraId="2ADFCC5F" w14:textId="3A025DBE" w:rsidR="0013678F" w:rsidRPr="00A87BC9" w:rsidRDefault="0013678F">
            <w:pPr>
              <w:spacing w:before="0" w:after="0" w:line="240" w:lineRule="auto"/>
              <w:jc w:val="center"/>
              <w:rPr>
                <w:sz w:val="20"/>
                <w:szCs w:val="20"/>
              </w:rPr>
            </w:pPr>
            <w:r>
              <w:rPr>
                <w:sz w:val="20"/>
                <w:szCs w:val="20"/>
              </w:rPr>
              <w:t>2887</w:t>
            </w:r>
          </w:p>
        </w:tc>
        <w:tc>
          <w:tcPr>
            <w:tcW w:w="938" w:type="dxa"/>
            <w:shd w:val="clear" w:color="000000" w:fill="FFFFFF"/>
            <w:noWrap/>
            <w:vAlign w:val="center"/>
          </w:tcPr>
          <w:p w14:paraId="66B019C6" w14:textId="492E5B77" w:rsidR="0013678F" w:rsidRPr="00A87BC9" w:rsidRDefault="0013678F">
            <w:pPr>
              <w:spacing w:before="0" w:after="0" w:line="240" w:lineRule="auto"/>
              <w:jc w:val="center"/>
              <w:rPr>
                <w:sz w:val="20"/>
                <w:szCs w:val="20"/>
              </w:rPr>
            </w:pPr>
            <w:r>
              <w:rPr>
                <w:sz w:val="20"/>
                <w:szCs w:val="20"/>
              </w:rPr>
              <w:t>3176</w:t>
            </w:r>
          </w:p>
        </w:tc>
        <w:tc>
          <w:tcPr>
            <w:tcW w:w="939" w:type="dxa"/>
            <w:shd w:val="clear" w:color="000000" w:fill="FFFFFF"/>
            <w:noWrap/>
            <w:vAlign w:val="center"/>
          </w:tcPr>
          <w:p w14:paraId="0CD9A2CA" w14:textId="1744E465" w:rsidR="0013678F" w:rsidRPr="00A87BC9" w:rsidRDefault="0013678F">
            <w:pPr>
              <w:spacing w:before="0" w:after="0" w:line="240" w:lineRule="auto"/>
              <w:jc w:val="center"/>
              <w:rPr>
                <w:sz w:val="20"/>
                <w:szCs w:val="20"/>
              </w:rPr>
            </w:pPr>
            <w:r>
              <w:rPr>
                <w:sz w:val="20"/>
                <w:szCs w:val="20"/>
              </w:rPr>
              <w:t>3493</w:t>
            </w:r>
          </w:p>
        </w:tc>
      </w:tr>
      <w:tr w:rsidR="00771092" w:rsidRPr="00203764" w14:paraId="1E69AA70" w14:textId="77777777" w:rsidTr="0013678F">
        <w:trPr>
          <w:trHeight w:val="288"/>
          <w:tblHeader/>
        </w:trPr>
        <w:tc>
          <w:tcPr>
            <w:tcW w:w="1216" w:type="dxa"/>
            <w:vMerge/>
            <w:vAlign w:val="center"/>
            <w:hideMark/>
          </w:tcPr>
          <w:p w14:paraId="7D5BC4D9" w14:textId="77777777" w:rsidR="0013678F" w:rsidRPr="00203764" w:rsidRDefault="0013678F" w:rsidP="0013678F">
            <w:pPr>
              <w:spacing w:before="0" w:after="0" w:line="240" w:lineRule="auto"/>
              <w:jc w:val="center"/>
              <w:rPr>
                <w:rFonts w:eastAsia="Times New Roman"/>
                <w:sz w:val="20"/>
                <w:szCs w:val="20"/>
              </w:rPr>
            </w:pPr>
          </w:p>
        </w:tc>
        <w:tc>
          <w:tcPr>
            <w:tcW w:w="1388" w:type="dxa"/>
            <w:shd w:val="clear" w:color="000000" w:fill="FFFFFF"/>
            <w:noWrap/>
            <w:vAlign w:val="center"/>
            <w:hideMark/>
          </w:tcPr>
          <w:p w14:paraId="449BAF25" w14:textId="77777777" w:rsidR="0013678F" w:rsidRPr="00203764" w:rsidRDefault="0013678F" w:rsidP="0013678F">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239AF117" w14:textId="54421B13" w:rsidR="0013678F" w:rsidRPr="00A87BC9" w:rsidRDefault="0013678F" w:rsidP="00211D31">
            <w:pPr>
              <w:spacing w:before="0" w:after="0" w:line="240" w:lineRule="auto"/>
              <w:jc w:val="center"/>
              <w:rPr>
                <w:b/>
                <w:bCs/>
                <w:sz w:val="20"/>
                <w:szCs w:val="20"/>
              </w:rPr>
            </w:pPr>
            <w:r>
              <w:rPr>
                <w:b/>
                <w:bCs/>
                <w:sz w:val="20"/>
                <w:szCs w:val="20"/>
              </w:rPr>
              <w:t>2011</w:t>
            </w:r>
          </w:p>
        </w:tc>
        <w:tc>
          <w:tcPr>
            <w:tcW w:w="1111" w:type="dxa"/>
            <w:shd w:val="clear" w:color="000000" w:fill="FFFFFF"/>
            <w:noWrap/>
            <w:vAlign w:val="center"/>
          </w:tcPr>
          <w:p w14:paraId="0A1FC03F" w14:textId="6201E675" w:rsidR="0013678F" w:rsidRPr="00A87BC9" w:rsidRDefault="0013678F" w:rsidP="001C2BCD">
            <w:pPr>
              <w:spacing w:before="0" w:after="0" w:line="240" w:lineRule="auto"/>
              <w:jc w:val="center"/>
              <w:rPr>
                <w:b/>
                <w:bCs/>
                <w:sz w:val="20"/>
                <w:szCs w:val="20"/>
              </w:rPr>
            </w:pPr>
            <w:r>
              <w:rPr>
                <w:b/>
                <w:bCs/>
                <w:sz w:val="20"/>
                <w:szCs w:val="20"/>
              </w:rPr>
              <w:t>2209</w:t>
            </w:r>
          </w:p>
        </w:tc>
        <w:tc>
          <w:tcPr>
            <w:tcW w:w="938" w:type="dxa"/>
            <w:shd w:val="clear" w:color="000000" w:fill="FFFFFF"/>
            <w:noWrap/>
            <w:vAlign w:val="center"/>
          </w:tcPr>
          <w:p w14:paraId="7F1EEFE6" w14:textId="6E2BB86B" w:rsidR="0013678F" w:rsidRPr="00A87BC9" w:rsidRDefault="0013678F" w:rsidP="001C2BCD">
            <w:pPr>
              <w:spacing w:before="0" w:after="0" w:line="240" w:lineRule="auto"/>
              <w:jc w:val="center"/>
              <w:rPr>
                <w:b/>
                <w:bCs/>
                <w:sz w:val="20"/>
                <w:szCs w:val="20"/>
              </w:rPr>
            </w:pPr>
            <w:r>
              <w:rPr>
                <w:b/>
                <w:bCs/>
                <w:sz w:val="20"/>
                <w:szCs w:val="20"/>
              </w:rPr>
              <w:t>2426</w:t>
            </w:r>
          </w:p>
        </w:tc>
        <w:tc>
          <w:tcPr>
            <w:tcW w:w="938" w:type="dxa"/>
            <w:shd w:val="clear" w:color="000000" w:fill="FFFFFF"/>
            <w:noWrap/>
            <w:vAlign w:val="center"/>
          </w:tcPr>
          <w:p w14:paraId="60E6418A" w14:textId="535CA4CE" w:rsidR="0013678F" w:rsidRPr="00A87BC9" w:rsidRDefault="0013678F">
            <w:pPr>
              <w:spacing w:before="0" w:after="0" w:line="240" w:lineRule="auto"/>
              <w:jc w:val="center"/>
              <w:rPr>
                <w:b/>
                <w:bCs/>
                <w:sz w:val="20"/>
                <w:szCs w:val="20"/>
              </w:rPr>
            </w:pPr>
            <w:r>
              <w:rPr>
                <w:b/>
                <w:bCs/>
                <w:sz w:val="20"/>
                <w:szCs w:val="20"/>
              </w:rPr>
              <w:t>2666</w:t>
            </w:r>
          </w:p>
        </w:tc>
        <w:tc>
          <w:tcPr>
            <w:tcW w:w="939" w:type="dxa"/>
            <w:shd w:val="clear" w:color="000000" w:fill="FFFFFF"/>
            <w:noWrap/>
            <w:vAlign w:val="center"/>
          </w:tcPr>
          <w:p w14:paraId="7C6D360D" w14:textId="2B0CC753" w:rsidR="0013678F" w:rsidRPr="00A87BC9" w:rsidRDefault="0013678F">
            <w:pPr>
              <w:spacing w:before="0" w:after="0" w:line="240" w:lineRule="auto"/>
              <w:jc w:val="center"/>
              <w:rPr>
                <w:b/>
                <w:bCs/>
                <w:sz w:val="20"/>
                <w:szCs w:val="20"/>
              </w:rPr>
            </w:pPr>
            <w:r>
              <w:rPr>
                <w:b/>
                <w:bCs/>
                <w:sz w:val="20"/>
                <w:szCs w:val="20"/>
              </w:rPr>
              <w:t>2929</w:t>
            </w:r>
          </w:p>
        </w:tc>
        <w:tc>
          <w:tcPr>
            <w:tcW w:w="938" w:type="dxa"/>
            <w:shd w:val="clear" w:color="000000" w:fill="FFFFFF"/>
            <w:noWrap/>
            <w:vAlign w:val="center"/>
          </w:tcPr>
          <w:p w14:paraId="04BF98A6" w14:textId="6700DEE7" w:rsidR="0013678F" w:rsidRPr="00A87BC9" w:rsidRDefault="0013678F">
            <w:pPr>
              <w:spacing w:before="0" w:after="0" w:line="240" w:lineRule="auto"/>
              <w:jc w:val="center"/>
              <w:rPr>
                <w:b/>
                <w:bCs/>
                <w:sz w:val="20"/>
                <w:szCs w:val="20"/>
              </w:rPr>
            </w:pPr>
            <w:r>
              <w:rPr>
                <w:b/>
                <w:bCs/>
                <w:sz w:val="20"/>
                <w:szCs w:val="20"/>
              </w:rPr>
              <w:t>3219</w:t>
            </w:r>
          </w:p>
        </w:tc>
        <w:tc>
          <w:tcPr>
            <w:tcW w:w="939" w:type="dxa"/>
            <w:shd w:val="clear" w:color="000000" w:fill="FFFFFF"/>
            <w:noWrap/>
            <w:vAlign w:val="center"/>
          </w:tcPr>
          <w:p w14:paraId="454FB899" w14:textId="30CB1D6E" w:rsidR="0013678F" w:rsidRPr="00A87BC9" w:rsidRDefault="0013678F">
            <w:pPr>
              <w:spacing w:before="0" w:after="0" w:line="240" w:lineRule="auto"/>
              <w:jc w:val="center"/>
              <w:rPr>
                <w:b/>
                <w:bCs/>
                <w:sz w:val="20"/>
                <w:szCs w:val="20"/>
              </w:rPr>
            </w:pPr>
            <w:r>
              <w:rPr>
                <w:b/>
                <w:bCs/>
                <w:sz w:val="20"/>
                <w:szCs w:val="20"/>
              </w:rPr>
              <w:t>3537</w:t>
            </w:r>
          </w:p>
        </w:tc>
      </w:tr>
    </w:tbl>
    <w:p w14:paraId="56BC50E5" w14:textId="53A3FA33" w:rsidR="00232C93" w:rsidRDefault="00232C93" w:rsidP="00232C93">
      <w:pPr>
        <w:pStyle w:val="Caption"/>
        <w:spacing w:after="0" w:afterAutospacing="0"/>
      </w:pPr>
      <w:bookmarkStart w:id="122" w:name="_Toc131186047"/>
      <w:r>
        <w:t xml:space="preserve">Table </w:t>
      </w:r>
      <w:r>
        <w:fldChar w:fldCharType="begin"/>
      </w:r>
      <w:r>
        <w:instrText>SEQ Table \* ARABIC</w:instrText>
      </w:r>
      <w:r>
        <w:fldChar w:fldCharType="separate"/>
      </w:r>
      <w:r w:rsidR="00516CF1">
        <w:rPr>
          <w:noProof/>
        </w:rPr>
        <w:t>27</w:t>
      </w:r>
      <w:r>
        <w:fldChar w:fldCharType="end"/>
      </w:r>
      <w:r>
        <w:t xml:space="preserve">: </w:t>
      </w:r>
      <w:r w:rsidRPr="00AC214D">
        <w:t xml:space="preserve">HT-IV </w:t>
      </w:r>
      <w:r>
        <w:t>Govt. LIS, Agriculture</w:t>
      </w:r>
      <w:r w:rsidRPr="00695165">
        <w:t xml:space="preserve"> 6</w:t>
      </w:r>
      <w:r w:rsidRPr="00695165">
        <w:rPr>
          <w:vertAlign w:val="superscript"/>
        </w:rPr>
        <w:t>th</w:t>
      </w:r>
      <w:r w:rsidRPr="00695165">
        <w:t xml:space="preserve"> control</w:t>
      </w:r>
      <w:r>
        <w:t xml:space="preserve"> period</w:t>
      </w:r>
      <w:bookmarkEnd w:id="122"/>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882"/>
        <w:gridCol w:w="1279"/>
        <w:gridCol w:w="1272"/>
        <w:gridCol w:w="1273"/>
        <w:gridCol w:w="1272"/>
        <w:gridCol w:w="1201"/>
      </w:tblGrid>
      <w:tr w:rsidR="00232C93" w:rsidRPr="00203764" w14:paraId="7058473C" w14:textId="77777777" w:rsidTr="00DC7973">
        <w:trPr>
          <w:trHeight w:val="250"/>
          <w:tblHeader/>
        </w:trPr>
        <w:tc>
          <w:tcPr>
            <w:tcW w:w="1631" w:type="dxa"/>
            <w:vMerge w:val="restart"/>
            <w:shd w:val="clear" w:color="000000" w:fill="244062"/>
            <w:noWrap/>
            <w:vAlign w:val="center"/>
            <w:hideMark/>
          </w:tcPr>
          <w:p w14:paraId="1178429A" w14:textId="77777777" w:rsidR="00232C93" w:rsidRPr="00203764" w:rsidRDefault="00232C93"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882" w:type="dxa"/>
            <w:vMerge w:val="restart"/>
            <w:shd w:val="clear" w:color="000000" w:fill="244062"/>
            <w:noWrap/>
            <w:vAlign w:val="center"/>
            <w:hideMark/>
          </w:tcPr>
          <w:p w14:paraId="4D9FC684" w14:textId="77777777" w:rsidR="00232C93" w:rsidRPr="00203764" w:rsidRDefault="00232C93"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6297" w:type="dxa"/>
            <w:gridSpan w:val="5"/>
            <w:shd w:val="clear" w:color="000000" w:fill="244062"/>
            <w:vAlign w:val="center"/>
          </w:tcPr>
          <w:p w14:paraId="058F951E" w14:textId="77777777" w:rsidR="00232C93" w:rsidRPr="00203764" w:rsidRDefault="00232C93"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r>
              <w:rPr>
                <w:rFonts w:eastAsia="Times New Roman"/>
                <w:b/>
                <w:bCs/>
                <w:color w:val="FFFFFF"/>
                <w:sz w:val="20"/>
                <w:szCs w:val="20"/>
              </w:rPr>
              <w:t xml:space="preserve"> (MU)</w:t>
            </w:r>
          </w:p>
        </w:tc>
      </w:tr>
      <w:tr w:rsidR="00232C93" w:rsidRPr="00203764" w14:paraId="4D89A86C" w14:textId="77777777" w:rsidTr="00DC7973">
        <w:trPr>
          <w:trHeight w:val="250"/>
          <w:tblHeader/>
        </w:trPr>
        <w:tc>
          <w:tcPr>
            <w:tcW w:w="1631" w:type="dxa"/>
            <w:vMerge/>
            <w:vAlign w:val="center"/>
            <w:hideMark/>
          </w:tcPr>
          <w:p w14:paraId="05B1B080" w14:textId="77777777" w:rsidR="00232C93" w:rsidRPr="00203764" w:rsidRDefault="00232C93" w:rsidP="00DC7973">
            <w:pPr>
              <w:spacing w:before="0" w:after="0"/>
              <w:jc w:val="center"/>
              <w:rPr>
                <w:rFonts w:eastAsia="Times New Roman"/>
                <w:b/>
                <w:bCs/>
                <w:color w:val="FFFFFF"/>
                <w:sz w:val="20"/>
                <w:szCs w:val="20"/>
              </w:rPr>
            </w:pPr>
          </w:p>
        </w:tc>
        <w:tc>
          <w:tcPr>
            <w:tcW w:w="1882" w:type="dxa"/>
            <w:vMerge/>
            <w:vAlign w:val="center"/>
            <w:hideMark/>
          </w:tcPr>
          <w:p w14:paraId="0CCCE0F7" w14:textId="77777777" w:rsidR="00232C93" w:rsidRPr="00203764" w:rsidRDefault="00232C93" w:rsidP="00DC7973">
            <w:pPr>
              <w:spacing w:before="0" w:after="0"/>
              <w:jc w:val="center"/>
              <w:rPr>
                <w:rFonts w:eastAsia="Times New Roman"/>
                <w:b/>
                <w:bCs/>
                <w:color w:val="FFFFFF"/>
                <w:sz w:val="20"/>
                <w:szCs w:val="20"/>
              </w:rPr>
            </w:pPr>
          </w:p>
        </w:tc>
        <w:tc>
          <w:tcPr>
            <w:tcW w:w="1279" w:type="dxa"/>
            <w:shd w:val="clear" w:color="000000" w:fill="244062"/>
            <w:noWrap/>
            <w:vAlign w:val="center"/>
            <w:hideMark/>
          </w:tcPr>
          <w:p w14:paraId="2ADF1BA1" w14:textId="77777777" w:rsidR="00232C93" w:rsidRPr="008876CC" w:rsidRDefault="00232C93" w:rsidP="00DC7973">
            <w:pPr>
              <w:spacing w:before="0" w:after="0"/>
              <w:jc w:val="center"/>
              <w:rPr>
                <w:rFonts w:eastAsia="Times New Roman"/>
                <w:b/>
                <w:bCs/>
                <w:sz w:val="20"/>
                <w:szCs w:val="20"/>
              </w:rPr>
            </w:pPr>
            <w:r w:rsidRPr="008876CC">
              <w:rPr>
                <w:rFonts w:eastAsia="Times New Roman"/>
                <w:b/>
                <w:bCs/>
                <w:sz w:val="20"/>
                <w:szCs w:val="20"/>
              </w:rPr>
              <w:t>2029-30</w:t>
            </w:r>
          </w:p>
        </w:tc>
        <w:tc>
          <w:tcPr>
            <w:tcW w:w="1272" w:type="dxa"/>
            <w:shd w:val="clear" w:color="000000" w:fill="244062"/>
            <w:noWrap/>
            <w:vAlign w:val="center"/>
            <w:hideMark/>
          </w:tcPr>
          <w:p w14:paraId="4C33B64C" w14:textId="77777777" w:rsidR="00232C93" w:rsidRPr="008876CC" w:rsidRDefault="00232C93" w:rsidP="00DC7973">
            <w:pPr>
              <w:spacing w:before="0" w:after="0"/>
              <w:jc w:val="center"/>
              <w:rPr>
                <w:rFonts w:eastAsia="Times New Roman"/>
                <w:b/>
                <w:bCs/>
                <w:sz w:val="20"/>
                <w:szCs w:val="20"/>
              </w:rPr>
            </w:pPr>
            <w:r w:rsidRPr="008876CC">
              <w:rPr>
                <w:rFonts w:eastAsia="Times New Roman"/>
                <w:b/>
                <w:bCs/>
                <w:sz w:val="20"/>
                <w:szCs w:val="20"/>
              </w:rPr>
              <w:t>2030-31</w:t>
            </w:r>
          </w:p>
        </w:tc>
        <w:tc>
          <w:tcPr>
            <w:tcW w:w="1273" w:type="dxa"/>
            <w:shd w:val="clear" w:color="000000" w:fill="244062"/>
            <w:noWrap/>
            <w:vAlign w:val="center"/>
            <w:hideMark/>
          </w:tcPr>
          <w:p w14:paraId="76E54E09" w14:textId="77777777" w:rsidR="00232C93" w:rsidRPr="008876CC" w:rsidRDefault="00232C93" w:rsidP="00DC7973">
            <w:pPr>
              <w:spacing w:before="0" w:after="0"/>
              <w:jc w:val="center"/>
              <w:rPr>
                <w:rFonts w:eastAsia="Times New Roman"/>
                <w:b/>
                <w:bCs/>
                <w:sz w:val="20"/>
                <w:szCs w:val="20"/>
              </w:rPr>
            </w:pPr>
            <w:r w:rsidRPr="008876CC">
              <w:rPr>
                <w:rFonts w:eastAsia="Times New Roman"/>
                <w:b/>
                <w:bCs/>
                <w:sz w:val="20"/>
                <w:szCs w:val="20"/>
              </w:rPr>
              <w:t>2031-32</w:t>
            </w:r>
          </w:p>
        </w:tc>
        <w:tc>
          <w:tcPr>
            <w:tcW w:w="1272" w:type="dxa"/>
            <w:shd w:val="clear" w:color="000000" w:fill="244062"/>
            <w:noWrap/>
            <w:vAlign w:val="center"/>
            <w:hideMark/>
          </w:tcPr>
          <w:p w14:paraId="55EF9399" w14:textId="77777777" w:rsidR="00232C93" w:rsidRPr="008876CC" w:rsidRDefault="00232C93" w:rsidP="00DC7973">
            <w:pPr>
              <w:spacing w:before="0" w:after="0"/>
              <w:jc w:val="center"/>
              <w:rPr>
                <w:rFonts w:eastAsia="Times New Roman"/>
                <w:b/>
                <w:bCs/>
                <w:sz w:val="20"/>
                <w:szCs w:val="20"/>
              </w:rPr>
            </w:pPr>
            <w:r w:rsidRPr="008876CC">
              <w:rPr>
                <w:rFonts w:eastAsia="Times New Roman"/>
                <w:b/>
                <w:bCs/>
                <w:sz w:val="20"/>
                <w:szCs w:val="20"/>
              </w:rPr>
              <w:t>2032-33</w:t>
            </w:r>
          </w:p>
        </w:tc>
        <w:tc>
          <w:tcPr>
            <w:tcW w:w="1201" w:type="dxa"/>
            <w:shd w:val="clear" w:color="000000" w:fill="244062"/>
            <w:noWrap/>
            <w:vAlign w:val="center"/>
            <w:hideMark/>
          </w:tcPr>
          <w:p w14:paraId="62FE36D0" w14:textId="77777777" w:rsidR="00232C93" w:rsidRPr="008876CC" w:rsidRDefault="00232C93" w:rsidP="00DC7973">
            <w:pPr>
              <w:spacing w:before="0" w:after="0"/>
              <w:jc w:val="center"/>
              <w:rPr>
                <w:rFonts w:eastAsia="Times New Roman"/>
                <w:b/>
                <w:bCs/>
                <w:sz w:val="20"/>
                <w:szCs w:val="20"/>
              </w:rPr>
            </w:pPr>
            <w:r w:rsidRPr="008876CC">
              <w:rPr>
                <w:rFonts w:eastAsia="Times New Roman"/>
                <w:b/>
                <w:bCs/>
                <w:sz w:val="20"/>
                <w:szCs w:val="20"/>
              </w:rPr>
              <w:t>2033-34</w:t>
            </w:r>
          </w:p>
        </w:tc>
      </w:tr>
      <w:tr w:rsidR="00232C93" w:rsidRPr="00203764" w14:paraId="52E98482" w14:textId="77777777" w:rsidTr="00DC7973">
        <w:trPr>
          <w:trHeight w:val="250"/>
          <w:tblHeader/>
        </w:trPr>
        <w:tc>
          <w:tcPr>
            <w:tcW w:w="1631" w:type="dxa"/>
            <w:vMerge/>
            <w:vAlign w:val="center"/>
            <w:hideMark/>
          </w:tcPr>
          <w:p w14:paraId="350F0F6D" w14:textId="77777777" w:rsidR="00232C93" w:rsidRPr="00203764" w:rsidRDefault="00232C93" w:rsidP="00DC7973">
            <w:pPr>
              <w:spacing w:before="0" w:after="0"/>
              <w:jc w:val="center"/>
              <w:rPr>
                <w:rFonts w:eastAsia="Times New Roman"/>
                <w:b/>
                <w:bCs/>
                <w:color w:val="FFFFFF"/>
                <w:sz w:val="20"/>
                <w:szCs w:val="20"/>
              </w:rPr>
            </w:pPr>
          </w:p>
        </w:tc>
        <w:tc>
          <w:tcPr>
            <w:tcW w:w="1882" w:type="dxa"/>
            <w:vMerge/>
            <w:vAlign w:val="center"/>
            <w:hideMark/>
          </w:tcPr>
          <w:p w14:paraId="1DCF9A6C" w14:textId="77777777" w:rsidR="00232C93" w:rsidRPr="00203764" w:rsidRDefault="00232C93" w:rsidP="00DC7973">
            <w:pPr>
              <w:spacing w:before="0" w:after="0"/>
              <w:jc w:val="center"/>
              <w:rPr>
                <w:rFonts w:eastAsia="Times New Roman"/>
                <w:b/>
                <w:bCs/>
                <w:color w:val="FFFFFF"/>
                <w:sz w:val="20"/>
                <w:szCs w:val="20"/>
              </w:rPr>
            </w:pPr>
          </w:p>
        </w:tc>
        <w:tc>
          <w:tcPr>
            <w:tcW w:w="6297" w:type="dxa"/>
            <w:gridSpan w:val="5"/>
            <w:shd w:val="clear" w:color="000000" w:fill="244062"/>
            <w:noWrap/>
            <w:vAlign w:val="center"/>
            <w:hideMark/>
          </w:tcPr>
          <w:p w14:paraId="4063E233" w14:textId="77777777" w:rsidR="00232C93" w:rsidRPr="008876CC" w:rsidRDefault="00232C93" w:rsidP="00DC7973">
            <w:pPr>
              <w:spacing w:before="0" w:after="0"/>
              <w:jc w:val="center"/>
              <w:rPr>
                <w:rFonts w:eastAsia="Times New Roman"/>
                <w:b/>
                <w:bCs/>
                <w:sz w:val="20"/>
                <w:szCs w:val="20"/>
              </w:rPr>
            </w:pPr>
            <w:r>
              <w:rPr>
                <w:rFonts w:eastAsia="Times New Roman"/>
                <w:b/>
                <w:bCs/>
                <w:sz w:val="20"/>
                <w:szCs w:val="20"/>
              </w:rPr>
              <w:t>6</w:t>
            </w:r>
            <w:r w:rsidRPr="008876CC">
              <w:rPr>
                <w:rFonts w:eastAsia="Times New Roman"/>
                <w:b/>
                <w:bCs/>
                <w:sz w:val="20"/>
                <w:szCs w:val="20"/>
              </w:rPr>
              <w:t>th Control Period</w:t>
            </w:r>
          </w:p>
        </w:tc>
      </w:tr>
      <w:tr w:rsidR="006366A0" w:rsidRPr="00203764" w14:paraId="3C4D7102" w14:textId="77777777" w:rsidTr="00DC7973">
        <w:trPr>
          <w:trHeight w:val="250"/>
          <w:tblHeader/>
        </w:trPr>
        <w:tc>
          <w:tcPr>
            <w:tcW w:w="1631" w:type="dxa"/>
            <w:vMerge w:val="restart"/>
            <w:shd w:val="clear" w:color="000000" w:fill="FFFFFF"/>
            <w:noWrap/>
            <w:vAlign w:val="center"/>
            <w:hideMark/>
          </w:tcPr>
          <w:p w14:paraId="638D6217" w14:textId="77777777" w:rsidR="006366A0" w:rsidRPr="00203764" w:rsidRDefault="006366A0" w:rsidP="006366A0">
            <w:pPr>
              <w:spacing w:before="0" w:after="0"/>
              <w:jc w:val="center"/>
              <w:rPr>
                <w:rFonts w:eastAsia="Times New Roman"/>
                <w:sz w:val="20"/>
                <w:szCs w:val="20"/>
              </w:rPr>
            </w:pPr>
            <w:r w:rsidRPr="00203764">
              <w:rPr>
                <w:rFonts w:eastAsia="Times New Roman"/>
                <w:sz w:val="20"/>
                <w:szCs w:val="20"/>
              </w:rPr>
              <w:t>Growth</w:t>
            </w:r>
          </w:p>
        </w:tc>
        <w:tc>
          <w:tcPr>
            <w:tcW w:w="1882" w:type="dxa"/>
            <w:shd w:val="clear" w:color="000000" w:fill="FFFFFF"/>
            <w:noWrap/>
            <w:vAlign w:val="center"/>
            <w:hideMark/>
          </w:tcPr>
          <w:p w14:paraId="41F8F7A7" w14:textId="77777777" w:rsidR="006366A0" w:rsidRPr="00203764" w:rsidRDefault="006366A0" w:rsidP="006366A0">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bottom"/>
          </w:tcPr>
          <w:p w14:paraId="07419FB5" w14:textId="08E6135E" w:rsidR="006366A0" w:rsidRPr="00A87BC9" w:rsidRDefault="006366A0" w:rsidP="006366A0">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7B9894A7" w14:textId="714DF3B8" w:rsidR="006366A0" w:rsidRPr="00A87BC9" w:rsidRDefault="006366A0" w:rsidP="006366A0">
            <w:pPr>
              <w:spacing w:before="0" w:after="0" w:line="240" w:lineRule="auto"/>
              <w:jc w:val="center"/>
              <w:rPr>
                <w:sz w:val="20"/>
                <w:szCs w:val="20"/>
              </w:rPr>
            </w:pPr>
            <w:r>
              <w:rPr>
                <w:sz w:val="20"/>
                <w:szCs w:val="20"/>
              </w:rPr>
              <w:t>2.00%</w:t>
            </w:r>
          </w:p>
        </w:tc>
        <w:tc>
          <w:tcPr>
            <w:tcW w:w="1273" w:type="dxa"/>
            <w:shd w:val="clear" w:color="000000" w:fill="FFFFFF"/>
            <w:noWrap/>
            <w:vAlign w:val="bottom"/>
          </w:tcPr>
          <w:p w14:paraId="278BC9D3" w14:textId="4D6F9929" w:rsidR="006366A0" w:rsidRPr="00A87BC9" w:rsidRDefault="006366A0" w:rsidP="006366A0">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38CA6092" w14:textId="188E5989" w:rsidR="006366A0" w:rsidRPr="00A87BC9" w:rsidRDefault="006366A0" w:rsidP="006366A0">
            <w:pPr>
              <w:spacing w:before="0" w:after="0" w:line="240" w:lineRule="auto"/>
              <w:jc w:val="center"/>
              <w:rPr>
                <w:sz w:val="20"/>
                <w:szCs w:val="20"/>
              </w:rPr>
            </w:pPr>
            <w:r>
              <w:rPr>
                <w:sz w:val="20"/>
                <w:szCs w:val="20"/>
              </w:rPr>
              <w:t>2.00%</w:t>
            </w:r>
          </w:p>
        </w:tc>
        <w:tc>
          <w:tcPr>
            <w:tcW w:w="1201" w:type="dxa"/>
            <w:shd w:val="clear" w:color="000000" w:fill="FFFFFF"/>
            <w:noWrap/>
            <w:vAlign w:val="bottom"/>
          </w:tcPr>
          <w:p w14:paraId="46E78E5D" w14:textId="2BC82E09" w:rsidR="006366A0" w:rsidRPr="00A87BC9" w:rsidRDefault="006366A0" w:rsidP="006366A0">
            <w:pPr>
              <w:spacing w:before="0" w:after="0" w:line="240" w:lineRule="auto"/>
              <w:jc w:val="center"/>
              <w:rPr>
                <w:sz w:val="20"/>
                <w:szCs w:val="20"/>
              </w:rPr>
            </w:pPr>
            <w:r>
              <w:rPr>
                <w:sz w:val="20"/>
                <w:szCs w:val="20"/>
              </w:rPr>
              <w:t>2.00%</w:t>
            </w:r>
          </w:p>
        </w:tc>
      </w:tr>
      <w:tr w:rsidR="006366A0" w:rsidRPr="00203764" w14:paraId="49156F6D" w14:textId="77777777" w:rsidTr="00DC7973">
        <w:trPr>
          <w:trHeight w:val="250"/>
          <w:tblHeader/>
        </w:trPr>
        <w:tc>
          <w:tcPr>
            <w:tcW w:w="1631" w:type="dxa"/>
            <w:vMerge/>
            <w:vAlign w:val="center"/>
            <w:hideMark/>
          </w:tcPr>
          <w:p w14:paraId="01F530CC" w14:textId="77777777" w:rsidR="006366A0" w:rsidRPr="00203764" w:rsidRDefault="006366A0" w:rsidP="006366A0">
            <w:pPr>
              <w:spacing w:before="0" w:after="0"/>
              <w:jc w:val="center"/>
              <w:rPr>
                <w:rFonts w:eastAsia="Times New Roman"/>
                <w:sz w:val="20"/>
                <w:szCs w:val="20"/>
              </w:rPr>
            </w:pPr>
          </w:p>
        </w:tc>
        <w:tc>
          <w:tcPr>
            <w:tcW w:w="1882" w:type="dxa"/>
            <w:shd w:val="clear" w:color="000000" w:fill="FFFFFF"/>
            <w:noWrap/>
            <w:vAlign w:val="center"/>
            <w:hideMark/>
          </w:tcPr>
          <w:p w14:paraId="365DB822" w14:textId="77777777" w:rsidR="006366A0" w:rsidRPr="00203764" w:rsidRDefault="006366A0" w:rsidP="006366A0">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bottom"/>
          </w:tcPr>
          <w:p w14:paraId="446DC8C5" w14:textId="027E3BEE" w:rsidR="006366A0" w:rsidRPr="00A87BC9" w:rsidRDefault="006366A0" w:rsidP="006366A0">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42BC04EF" w14:textId="57A5E90E" w:rsidR="006366A0" w:rsidRPr="00A87BC9" w:rsidRDefault="006366A0" w:rsidP="006366A0">
            <w:pPr>
              <w:spacing w:before="0" w:after="0" w:line="240" w:lineRule="auto"/>
              <w:jc w:val="center"/>
              <w:rPr>
                <w:sz w:val="20"/>
                <w:szCs w:val="20"/>
              </w:rPr>
            </w:pPr>
            <w:r>
              <w:rPr>
                <w:sz w:val="20"/>
                <w:szCs w:val="20"/>
              </w:rPr>
              <w:t>2.00%</w:t>
            </w:r>
          </w:p>
        </w:tc>
        <w:tc>
          <w:tcPr>
            <w:tcW w:w="1273" w:type="dxa"/>
            <w:shd w:val="clear" w:color="000000" w:fill="FFFFFF"/>
            <w:noWrap/>
            <w:vAlign w:val="bottom"/>
          </w:tcPr>
          <w:p w14:paraId="421616B9" w14:textId="4FA7902E" w:rsidR="006366A0" w:rsidRPr="00A87BC9" w:rsidRDefault="006366A0" w:rsidP="006366A0">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64727F23" w14:textId="0EE94E54" w:rsidR="006366A0" w:rsidRPr="00A87BC9" w:rsidRDefault="006366A0" w:rsidP="006366A0">
            <w:pPr>
              <w:spacing w:before="0" w:after="0" w:line="240" w:lineRule="auto"/>
              <w:jc w:val="center"/>
              <w:rPr>
                <w:sz w:val="20"/>
                <w:szCs w:val="20"/>
              </w:rPr>
            </w:pPr>
            <w:r>
              <w:rPr>
                <w:sz w:val="20"/>
                <w:szCs w:val="20"/>
              </w:rPr>
              <w:t>2.00%</w:t>
            </w:r>
          </w:p>
        </w:tc>
        <w:tc>
          <w:tcPr>
            <w:tcW w:w="1201" w:type="dxa"/>
            <w:shd w:val="clear" w:color="000000" w:fill="FFFFFF"/>
            <w:noWrap/>
            <w:vAlign w:val="bottom"/>
          </w:tcPr>
          <w:p w14:paraId="178449F1" w14:textId="5CDC83D6" w:rsidR="006366A0" w:rsidRPr="00A87BC9" w:rsidRDefault="006366A0" w:rsidP="006366A0">
            <w:pPr>
              <w:spacing w:before="0" w:after="0" w:line="240" w:lineRule="auto"/>
              <w:jc w:val="center"/>
              <w:rPr>
                <w:sz w:val="20"/>
                <w:szCs w:val="20"/>
              </w:rPr>
            </w:pPr>
            <w:r>
              <w:rPr>
                <w:sz w:val="20"/>
                <w:szCs w:val="20"/>
              </w:rPr>
              <w:t>2.00%</w:t>
            </w:r>
          </w:p>
        </w:tc>
      </w:tr>
      <w:tr w:rsidR="006366A0" w:rsidRPr="00203764" w14:paraId="697F144A" w14:textId="77777777" w:rsidTr="00DC7973">
        <w:trPr>
          <w:trHeight w:val="250"/>
          <w:tblHeader/>
        </w:trPr>
        <w:tc>
          <w:tcPr>
            <w:tcW w:w="1631" w:type="dxa"/>
            <w:vMerge/>
            <w:vAlign w:val="center"/>
            <w:hideMark/>
          </w:tcPr>
          <w:p w14:paraId="5660905F" w14:textId="77777777" w:rsidR="006366A0" w:rsidRPr="00203764" w:rsidRDefault="006366A0" w:rsidP="006366A0">
            <w:pPr>
              <w:spacing w:before="0" w:after="0"/>
              <w:jc w:val="center"/>
              <w:rPr>
                <w:rFonts w:eastAsia="Times New Roman"/>
                <w:sz w:val="20"/>
                <w:szCs w:val="20"/>
              </w:rPr>
            </w:pPr>
          </w:p>
        </w:tc>
        <w:tc>
          <w:tcPr>
            <w:tcW w:w="1882" w:type="dxa"/>
            <w:shd w:val="clear" w:color="000000" w:fill="FFFFFF"/>
            <w:noWrap/>
            <w:vAlign w:val="center"/>
            <w:hideMark/>
          </w:tcPr>
          <w:p w14:paraId="518F7C4E" w14:textId="77777777" w:rsidR="006366A0" w:rsidRPr="00203764" w:rsidRDefault="006366A0" w:rsidP="006366A0">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bottom"/>
          </w:tcPr>
          <w:p w14:paraId="08A0967A" w14:textId="1AFEFF79" w:rsidR="006366A0" w:rsidRPr="00A87BC9" w:rsidRDefault="006366A0" w:rsidP="006366A0">
            <w:pPr>
              <w:spacing w:before="0" w:after="0" w:line="240" w:lineRule="auto"/>
              <w:jc w:val="center"/>
              <w:rPr>
                <w:sz w:val="20"/>
                <w:szCs w:val="20"/>
              </w:rPr>
            </w:pPr>
            <w:r>
              <w:rPr>
                <w:sz w:val="20"/>
                <w:szCs w:val="20"/>
              </w:rPr>
              <w:t>10.00%</w:t>
            </w:r>
          </w:p>
        </w:tc>
        <w:tc>
          <w:tcPr>
            <w:tcW w:w="1272" w:type="dxa"/>
            <w:shd w:val="clear" w:color="000000" w:fill="FFFFFF"/>
            <w:noWrap/>
            <w:vAlign w:val="bottom"/>
          </w:tcPr>
          <w:p w14:paraId="13B98D81" w14:textId="3F2B8334" w:rsidR="006366A0" w:rsidRPr="00A87BC9" w:rsidRDefault="006366A0" w:rsidP="006366A0">
            <w:pPr>
              <w:spacing w:before="0" w:after="0" w:line="240" w:lineRule="auto"/>
              <w:jc w:val="center"/>
              <w:rPr>
                <w:sz w:val="20"/>
                <w:szCs w:val="20"/>
              </w:rPr>
            </w:pPr>
            <w:r>
              <w:rPr>
                <w:sz w:val="20"/>
                <w:szCs w:val="20"/>
              </w:rPr>
              <w:t>10.00%</w:t>
            </w:r>
          </w:p>
        </w:tc>
        <w:tc>
          <w:tcPr>
            <w:tcW w:w="1273" w:type="dxa"/>
            <w:shd w:val="clear" w:color="000000" w:fill="FFFFFF"/>
            <w:noWrap/>
            <w:vAlign w:val="bottom"/>
          </w:tcPr>
          <w:p w14:paraId="507656C5" w14:textId="760F9B8E" w:rsidR="006366A0" w:rsidRPr="00A87BC9" w:rsidRDefault="006366A0" w:rsidP="006366A0">
            <w:pPr>
              <w:spacing w:before="0" w:after="0" w:line="240" w:lineRule="auto"/>
              <w:jc w:val="center"/>
              <w:rPr>
                <w:sz w:val="20"/>
                <w:szCs w:val="20"/>
              </w:rPr>
            </w:pPr>
            <w:r>
              <w:rPr>
                <w:sz w:val="20"/>
                <w:szCs w:val="20"/>
              </w:rPr>
              <w:t>10.00%</w:t>
            </w:r>
          </w:p>
        </w:tc>
        <w:tc>
          <w:tcPr>
            <w:tcW w:w="1272" w:type="dxa"/>
            <w:shd w:val="clear" w:color="000000" w:fill="FFFFFF"/>
            <w:noWrap/>
            <w:vAlign w:val="bottom"/>
          </w:tcPr>
          <w:p w14:paraId="66EB934A" w14:textId="6657D468" w:rsidR="006366A0" w:rsidRPr="00A87BC9" w:rsidRDefault="006366A0" w:rsidP="006366A0">
            <w:pPr>
              <w:spacing w:before="0" w:after="0" w:line="240" w:lineRule="auto"/>
              <w:jc w:val="center"/>
              <w:rPr>
                <w:sz w:val="20"/>
                <w:szCs w:val="20"/>
              </w:rPr>
            </w:pPr>
            <w:r>
              <w:rPr>
                <w:sz w:val="20"/>
                <w:szCs w:val="20"/>
              </w:rPr>
              <w:t>10.00%</w:t>
            </w:r>
          </w:p>
        </w:tc>
        <w:tc>
          <w:tcPr>
            <w:tcW w:w="1201" w:type="dxa"/>
            <w:shd w:val="clear" w:color="000000" w:fill="FFFFFF"/>
            <w:noWrap/>
            <w:vAlign w:val="bottom"/>
          </w:tcPr>
          <w:p w14:paraId="767E61E9" w14:textId="0CF63AB8" w:rsidR="006366A0" w:rsidRPr="00A87BC9" w:rsidRDefault="006366A0" w:rsidP="006366A0">
            <w:pPr>
              <w:spacing w:before="0" w:after="0" w:line="240" w:lineRule="auto"/>
              <w:jc w:val="center"/>
              <w:rPr>
                <w:sz w:val="20"/>
                <w:szCs w:val="20"/>
              </w:rPr>
            </w:pPr>
            <w:r>
              <w:rPr>
                <w:sz w:val="20"/>
                <w:szCs w:val="20"/>
              </w:rPr>
              <w:t>10.00%</w:t>
            </w:r>
          </w:p>
        </w:tc>
      </w:tr>
      <w:tr w:rsidR="006366A0" w:rsidRPr="00203764" w14:paraId="5FC2668C" w14:textId="77777777" w:rsidTr="00DC7973">
        <w:trPr>
          <w:trHeight w:val="250"/>
          <w:tblHeader/>
        </w:trPr>
        <w:tc>
          <w:tcPr>
            <w:tcW w:w="1631" w:type="dxa"/>
            <w:vMerge/>
            <w:vAlign w:val="center"/>
            <w:hideMark/>
          </w:tcPr>
          <w:p w14:paraId="4B3A4368" w14:textId="77777777" w:rsidR="006366A0" w:rsidRPr="00203764" w:rsidRDefault="006366A0" w:rsidP="006366A0">
            <w:pPr>
              <w:spacing w:before="0" w:after="0"/>
              <w:jc w:val="center"/>
              <w:rPr>
                <w:rFonts w:eastAsia="Times New Roman"/>
                <w:sz w:val="20"/>
                <w:szCs w:val="20"/>
              </w:rPr>
            </w:pPr>
          </w:p>
        </w:tc>
        <w:tc>
          <w:tcPr>
            <w:tcW w:w="1882" w:type="dxa"/>
            <w:shd w:val="clear" w:color="000000" w:fill="FFFFFF"/>
            <w:noWrap/>
            <w:vAlign w:val="center"/>
            <w:hideMark/>
          </w:tcPr>
          <w:p w14:paraId="1538D589" w14:textId="77777777" w:rsidR="006366A0" w:rsidRPr="00203764" w:rsidRDefault="006366A0" w:rsidP="006366A0">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bottom"/>
          </w:tcPr>
          <w:p w14:paraId="406499B3" w14:textId="30D3A17C" w:rsidR="006366A0" w:rsidRPr="00A87BC9" w:rsidRDefault="006366A0" w:rsidP="006366A0">
            <w:pPr>
              <w:spacing w:before="0" w:after="0" w:line="240" w:lineRule="auto"/>
              <w:jc w:val="center"/>
              <w:rPr>
                <w:b/>
                <w:bCs/>
                <w:sz w:val="20"/>
                <w:szCs w:val="20"/>
              </w:rPr>
            </w:pPr>
            <w:r>
              <w:rPr>
                <w:b/>
                <w:bCs/>
                <w:sz w:val="20"/>
                <w:szCs w:val="20"/>
              </w:rPr>
              <w:t>9.90%</w:t>
            </w:r>
          </w:p>
        </w:tc>
        <w:tc>
          <w:tcPr>
            <w:tcW w:w="1272" w:type="dxa"/>
            <w:shd w:val="clear" w:color="000000" w:fill="FFFFFF"/>
            <w:noWrap/>
            <w:vAlign w:val="bottom"/>
          </w:tcPr>
          <w:p w14:paraId="6E6932F4" w14:textId="53479163" w:rsidR="006366A0" w:rsidRPr="00A87BC9" w:rsidRDefault="006366A0" w:rsidP="006366A0">
            <w:pPr>
              <w:spacing w:before="0" w:after="0" w:line="240" w:lineRule="auto"/>
              <w:jc w:val="center"/>
              <w:rPr>
                <w:b/>
                <w:bCs/>
                <w:sz w:val="20"/>
                <w:szCs w:val="20"/>
              </w:rPr>
            </w:pPr>
            <w:r>
              <w:rPr>
                <w:b/>
                <w:bCs/>
                <w:sz w:val="20"/>
                <w:szCs w:val="20"/>
              </w:rPr>
              <w:t>9.91%</w:t>
            </w:r>
          </w:p>
        </w:tc>
        <w:tc>
          <w:tcPr>
            <w:tcW w:w="1273" w:type="dxa"/>
            <w:shd w:val="clear" w:color="000000" w:fill="FFFFFF"/>
            <w:noWrap/>
            <w:vAlign w:val="bottom"/>
          </w:tcPr>
          <w:p w14:paraId="54D4AD0E" w14:textId="77B744E9" w:rsidR="006366A0" w:rsidRPr="00A87BC9" w:rsidRDefault="006366A0" w:rsidP="006366A0">
            <w:pPr>
              <w:spacing w:before="0" w:after="0" w:line="240" w:lineRule="auto"/>
              <w:jc w:val="center"/>
              <w:rPr>
                <w:b/>
                <w:bCs/>
                <w:sz w:val="20"/>
                <w:szCs w:val="20"/>
              </w:rPr>
            </w:pPr>
            <w:r>
              <w:rPr>
                <w:b/>
                <w:bCs/>
                <w:sz w:val="20"/>
                <w:szCs w:val="20"/>
              </w:rPr>
              <w:t>9.91%</w:t>
            </w:r>
          </w:p>
        </w:tc>
        <w:tc>
          <w:tcPr>
            <w:tcW w:w="1272" w:type="dxa"/>
            <w:shd w:val="clear" w:color="000000" w:fill="FFFFFF"/>
            <w:noWrap/>
            <w:vAlign w:val="bottom"/>
          </w:tcPr>
          <w:p w14:paraId="7DFFDA02" w14:textId="20417E64" w:rsidR="006366A0" w:rsidRPr="00A87BC9" w:rsidRDefault="006366A0" w:rsidP="006366A0">
            <w:pPr>
              <w:spacing w:before="0" w:after="0" w:line="240" w:lineRule="auto"/>
              <w:jc w:val="center"/>
              <w:rPr>
                <w:b/>
                <w:bCs/>
                <w:sz w:val="20"/>
                <w:szCs w:val="20"/>
              </w:rPr>
            </w:pPr>
            <w:r>
              <w:rPr>
                <w:b/>
                <w:bCs/>
                <w:sz w:val="20"/>
                <w:szCs w:val="20"/>
              </w:rPr>
              <w:t>9.92%</w:t>
            </w:r>
          </w:p>
        </w:tc>
        <w:tc>
          <w:tcPr>
            <w:tcW w:w="1201" w:type="dxa"/>
            <w:shd w:val="clear" w:color="000000" w:fill="FFFFFF"/>
            <w:noWrap/>
            <w:vAlign w:val="bottom"/>
          </w:tcPr>
          <w:p w14:paraId="5B5B7C74" w14:textId="4385E4E4" w:rsidR="006366A0" w:rsidRPr="00A87BC9" w:rsidRDefault="006366A0" w:rsidP="006366A0">
            <w:pPr>
              <w:spacing w:before="0" w:after="0" w:line="240" w:lineRule="auto"/>
              <w:jc w:val="center"/>
              <w:rPr>
                <w:b/>
                <w:bCs/>
                <w:sz w:val="20"/>
                <w:szCs w:val="20"/>
              </w:rPr>
            </w:pPr>
            <w:r>
              <w:rPr>
                <w:b/>
                <w:bCs/>
                <w:sz w:val="20"/>
                <w:szCs w:val="20"/>
              </w:rPr>
              <w:t>9.93%</w:t>
            </w:r>
          </w:p>
        </w:tc>
      </w:tr>
      <w:tr w:rsidR="006366A0" w:rsidRPr="00203764" w14:paraId="53470ECB" w14:textId="77777777" w:rsidTr="00DC7973">
        <w:trPr>
          <w:trHeight w:val="250"/>
          <w:tblHeader/>
        </w:trPr>
        <w:tc>
          <w:tcPr>
            <w:tcW w:w="1631" w:type="dxa"/>
            <w:vMerge w:val="restart"/>
            <w:shd w:val="clear" w:color="000000" w:fill="FFFFFF"/>
            <w:noWrap/>
            <w:vAlign w:val="center"/>
            <w:hideMark/>
          </w:tcPr>
          <w:p w14:paraId="3FE50517" w14:textId="77777777" w:rsidR="006366A0" w:rsidRPr="00203764" w:rsidRDefault="006366A0" w:rsidP="006366A0">
            <w:pPr>
              <w:spacing w:before="0" w:after="0"/>
              <w:jc w:val="center"/>
              <w:rPr>
                <w:rFonts w:eastAsia="Times New Roman"/>
                <w:sz w:val="20"/>
                <w:szCs w:val="20"/>
              </w:rPr>
            </w:pPr>
            <w:r w:rsidRPr="00203764">
              <w:rPr>
                <w:rFonts w:eastAsia="Times New Roman"/>
                <w:sz w:val="20"/>
                <w:szCs w:val="20"/>
              </w:rPr>
              <w:t>Sales in MU</w:t>
            </w:r>
          </w:p>
        </w:tc>
        <w:tc>
          <w:tcPr>
            <w:tcW w:w="1882" w:type="dxa"/>
            <w:shd w:val="clear" w:color="000000" w:fill="FFFFFF"/>
            <w:noWrap/>
            <w:vAlign w:val="center"/>
            <w:hideMark/>
          </w:tcPr>
          <w:p w14:paraId="50012357" w14:textId="77777777" w:rsidR="006366A0" w:rsidRPr="00203764" w:rsidRDefault="006366A0" w:rsidP="006366A0">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bottom"/>
          </w:tcPr>
          <w:p w14:paraId="56B58E3B" w14:textId="6EDC8E93" w:rsidR="006366A0" w:rsidRPr="00A87BC9" w:rsidRDefault="006366A0" w:rsidP="006366A0">
            <w:pPr>
              <w:spacing w:before="0" w:after="0" w:line="240" w:lineRule="auto"/>
              <w:jc w:val="center"/>
              <w:rPr>
                <w:sz w:val="20"/>
                <w:szCs w:val="20"/>
              </w:rPr>
            </w:pPr>
            <w:r>
              <w:rPr>
                <w:sz w:val="20"/>
                <w:szCs w:val="20"/>
              </w:rPr>
              <w:t>26</w:t>
            </w:r>
          </w:p>
        </w:tc>
        <w:tc>
          <w:tcPr>
            <w:tcW w:w="1272" w:type="dxa"/>
            <w:shd w:val="clear" w:color="000000" w:fill="FFFFFF"/>
            <w:noWrap/>
            <w:vAlign w:val="bottom"/>
          </w:tcPr>
          <w:p w14:paraId="0E1E4E2B" w14:textId="7BB28E83" w:rsidR="006366A0" w:rsidRPr="00A87BC9" w:rsidRDefault="006366A0" w:rsidP="006366A0">
            <w:pPr>
              <w:spacing w:before="0" w:after="0" w:line="240" w:lineRule="auto"/>
              <w:jc w:val="center"/>
              <w:rPr>
                <w:sz w:val="20"/>
                <w:szCs w:val="20"/>
              </w:rPr>
            </w:pPr>
            <w:r>
              <w:rPr>
                <w:sz w:val="20"/>
                <w:szCs w:val="20"/>
              </w:rPr>
              <w:t>27</w:t>
            </w:r>
          </w:p>
        </w:tc>
        <w:tc>
          <w:tcPr>
            <w:tcW w:w="1273" w:type="dxa"/>
            <w:shd w:val="clear" w:color="000000" w:fill="FFFFFF"/>
            <w:noWrap/>
            <w:vAlign w:val="bottom"/>
          </w:tcPr>
          <w:p w14:paraId="3BA98E34" w14:textId="31CDDA40" w:rsidR="006366A0" w:rsidRPr="00A87BC9" w:rsidRDefault="006366A0" w:rsidP="006366A0">
            <w:pPr>
              <w:spacing w:before="0" w:after="0" w:line="240" w:lineRule="auto"/>
              <w:jc w:val="center"/>
              <w:rPr>
                <w:sz w:val="20"/>
                <w:szCs w:val="20"/>
              </w:rPr>
            </w:pPr>
            <w:r>
              <w:rPr>
                <w:sz w:val="20"/>
                <w:szCs w:val="20"/>
              </w:rPr>
              <w:t>27</w:t>
            </w:r>
          </w:p>
        </w:tc>
        <w:tc>
          <w:tcPr>
            <w:tcW w:w="1272" w:type="dxa"/>
            <w:shd w:val="clear" w:color="000000" w:fill="FFFFFF"/>
            <w:noWrap/>
            <w:vAlign w:val="bottom"/>
          </w:tcPr>
          <w:p w14:paraId="72C13EC6" w14:textId="001CABB7" w:rsidR="006366A0" w:rsidRPr="00A87BC9" w:rsidRDefault="006366A0" w:rsidP="006366A0">
            <w:pPr>
              <w:spacing w:before="0" w:after="0" w:line="240" w:lineRule="auto"/>
              <w:jc w:val="center"/>
              <w:rPr>
                <w:sz w:val="20"/>
                <w:szCs w:val="20"/>
              </w:rPr>
            </w:pPr>
            <w:r>
              <w:rPr>
                <w:sz w:val="20"/>
                <w:szCs w:val="20"/>
              </w:rPr>
              <w:t>28</w:t>
            </w:r>
          </w:p>
        </w:tc>
        <w:tc>
          <w:tcPr>
            <w:tcW w:w="1201" w:type="dxa"/>
            <w:shd w:val="clear" w:color="000000" w:fill="FFFFFF"/>
            <w:noWrap/>
            <w:vAlign w:val="bottom"/>
          </w:tcPr>
          <w:p w14:paraId="7A92229E" w14:textId="423CF8E5" w:rsidR="006366A0" w:rsidRPr="00A87BC9" w:rsidRDefault="006366A0" w:rsidP="006366A0">
            <w:pPr>
              <w:spacing w:before="0" w:after="0" w:line="240" w:lineRule="auto"/>
              <w:jc w:val="center"/>
              <w:rPr>
                <w:sz w:val="20"/>
                <w:szCs w:val="20"/>
              </w:rPr>
            </w:pPr>
            <w:r>
              <w:rPr>
                <w:sz w:val="20"/>
                <w:szCs w:val="20"/>
              </w:rPr>
              <w:t>28</w:t>
            </w:r>
          </w:p>
        </w:tc>
      </w:tr>
      <w:tr w:rsidR="006366A0" w:rsidRPr="00203764" w14:paraId="749055CA" w14:textId="77777777" w:rsidTr="00DC7973">
        <w:trPr>
          <w:trHeight w:val="250"/>
          <w:tblHeader/>
        </w:trPr>
        <w:tc>
          <w:tcPr>
            <w:tcW w:w="1631" w:type="dxa"/>
            <w:vMerge/>
            <w:vAlign w:val="center"/>
            <w:hideMark/>
          </w:tcPr>
          <w:p w14:paraId="680F6446" w14:textId="77777777" w:rsidR="006366A0" w:rsidRPr="00203764" w:rsidRDefault="006366A0" w:rsidP="006366A0">
            <w:pPr>
              <w:spacing w:before="0" w:after="0"/>
              <w:jc w:val="center"/>
              <w:rPr>
                <w:rFonts w:eastAsia="Times New Roman"/>
                <w:sz w:val="20"/>
                <w:szCs w:val="20"/>
              </w:rPr>
            </w:pPr>
          </w:p>
        </w:tc>
        <w:tc>
          <w:tcPr>
            <w:tcW w:w="1882" w:type="dxa"/>
            <w:shd w:val="clear" w:color="000000" w:fill="FFFFFF"/>
            <w:noWrap/>
            <w:vAlign w:val="center"/>
            <w:hideMark/>
          </w:tcPr>
          <w:p w14:paraId="3186CC2A" w14:textId="77777777" w:rsidR="006366A0" w:rsidRPr="00203764" w:rsidRDefault="006366A0" w:rsidP="006366A0">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bottom"/>
          </w:tcPr>
          <w:p w14:paraId="1B532EF7" w14:textId="07AC058A" w:rsidR="006366A0" w:rsidRPr="00A87BC9" w:rsidRDefault="006366A0" w:rsidP="006366A0">
            <w:pPr>
              <w:spacing w:before="0" w:after="0" w:line="240" w:lineRule="auto"/>
              <w:jc w:val="center"/>
              <w:rPr>
                <w:sz w:val="20"/>
                <w:szCs w:val="20"/>
              </w:rPr>
            </w:pPr>
            <w:r>
              <w:rPr>
                <w:sz w:val="20"/>
                <w:szCs w:val="20"/>
              </w:rPr>
              <w:t>19</w:t>
            </w:r>
          </w:p>
        </w:tc>
        <w:tc>
          <w:tcPr>
            <w:tcW w:w="1272" w:type="dxa"/>
            <w:shd w:val="clear" w:color="000000" w:fill="FFFFFF"/>
            <w:noWrap/>
            <w:vAlign w:val="bottom"/>
          </w:tcPr>
          <w:p w14:paraId="613D8D0D" w14:textId="2CE9AB25" w:rsidR="006366A0" w:rsidRPr="00A87BC9" w:rsidRDefault="006366A0" w:rsidP="006366A0">
            <w:pPr>
              <w:spacing w:before="0" w:after="0" w:line="240" w:lineRule="auto"/>
              <w:jc w:val="center"/>
              <w:rPr>
                <w:sz w:val="20"/>
                <w:szCs w:val="20"/>
              </w:rPr>
            </w:pPr>
            <w:r>
              <w:rPr>
                <w:sz w:val="20"/>
                <w:szCs w:val="20"/>
              </w:rPr>
              <w:t>19</w:t>
            </w:r>
          </w:p>
        </w:tc>
        <w:tc>
          <w:tcPr>
            <w:tcW w:w="1273" w:type="dxa"/>
            <w:shd w:val="clear" w:color="000000" w:fill="FFFFFF"/>
            <w:noWrap/>
            <w:vAlign w:val="bottom"/>
          </w:tcPr>
          <w:p w14:paraId="115904F7" w14:textId="05C5A37D" w:rsidR="006366A0" w:rsidRPr="00A87BC9" w:rsidRDefault="006366A0" w:rsidP="006366A0">
            <w:pPr>
              <w:spacing w:before="0" w:after="0" w:line="240" w:lineRule="auto"/>
              <w:jc w:val="center"/>
              <w:rPr>
                <w:sz w:val="20"/>
                <w:szCs w:val="20"/>
              </w:rPr>
            </w:pPr>
            <w:r>
              <w:rPr>
                <w:sz w:val="20"/>
                <w:szCs w:val="20"/>
              </w:rPr>
              <w:t>19</w:t>
            </w:r>
          </w:p>
        </w:tc>
        <w:tc>
          <w:tcPr>
            <w:tcW w:w="1272" w:type="dxa"/>
            <w:shd w:val="clear" w:color="000000" w:fill="FFFFFF"/>
            <w:noWrap/>
            <w:vAlign w:val="bottom"/>
          </w:tcPr>
          <w:p w14:paraId="1F203805" w14:textId="30437230" w:rsidR="006366A0" w:rsidRPr="00A87BC9" w:rsidRDefault="006366A0" w:rsidP="006366A0">
            <w:pPr>
              <w:spacing w:before="0" w:after="0" w:line="240" w:lineRule="auto"/>
              <w:jc w:val="center"/>
              <w:rPr>
                <w:sz w:val="20"/>
                <w:szCs w:val="20"/>
              </w:rPr>
            </w:pPr>
            <w:r>
              <w:rPr>
                <w:sz w:val="20"/>
                <w:szCs w:val="20"/>
              </w:rPr>
              <w:t>20</w:t>
            </w:r>
          </w:p>
        </w:tc>
        <w:tc>
          <w:tcPr>
            <w:tcW w:w="1201" w:type="dxa"/>
            <w:shd w:val="clear" w:color="000000" w:fill="FFFFFF"/>
            <w:noWrap/>
            <w:vAlign w:val="bottom"/>
          </w:tcPr>
          <w:p w14:paraId="3211EBD0" w14:textId="26BE91E2" w:rsidR="006366A0" w:rsidRPr="00A87BC9" w:rsidRDefault="006366A0" w:rsidP="006366A0">
            <w:pPr>
              <w:spacing w:before="0" w:after="0" w:line="240" w:lineRule="auto"/>
              <w:jc w:val="center"/>
              <w:rPr>
                <w:sz w:val="20"/>
                <w:szCs w:val="20"/>
              </w:rPr>
            </w:pPr>
            <w:r>
              <w:rPr>
                <w:sz w:val="20"/>
                <w:szCs w:val="20"/>
              </w:rPr>
              <w:t>20</w:t>
            </w:r>
          </w:p>
        </w:tc>
      </w:tr>
      <w:tr w:rsidR="006366A0" w:rsidRPr="00203764" w14:paraId="61FDD6FB" w14:textId="77777777" w:rsidTr="00DC7973">
        <w:trPr>
          <w:trHeight w:val="250"/>
          <w:tblHeader/>
        </w:trPr>
        <w:tc>
          <w:tcPr>
            <w:tcW w:w="1631" w:type="dxa"/>
            <w:vMerge/>
            <w:vAlign w:val="center"/>
            <w:hideMark/>
          </w:tcPr>
          <w:p w14:paraId="60380E4F" w14:textId="77777777" w:rsidR="006366A0" w:rsidRPr="00203764" w:rsidRDefault="006366A0" w:rsidP="006366A0">
            <w:pPr>
              <w:spacing w:before="0" w:after="0"/>
              <w:jc w:val="center"/>
              <w:rPr>
                <w:rFonts w:eastAsia="Times New Roman"/>
                <w:sz w:val="20"/>
                <w:szCs w:val="20"/>
              </w:rPr>
            </w:pPr>
          </w:p>
        </w:tc>
        <w:tc>
          <w:tcPr>
            <w:tcW w:w="1882" w:type="dxa"/>
            <w:shd w:val="clear" w:color="000000" w:fill="FFFFFF"/>
            <w:noWrap/>
            <w:vAlign w:val="center"/>
            <w:hideMark/>
          </w:tcPr>
          <w:p w14:paraId="6189C424" w14:textId="77777777" w:rsidR="006366A0" w:rsidRPr="00203764" w:rsidRDefault="006366A0" w:rsidP="006366A0">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bottom"/>
          </w:tcPr>
          <w:p w14:paraId="7D3671F1" w14:textId="34A19300" w:rsidR="006366A0" w:rsidRPr="00A87BC9" w:rsidRDefault="006366A0" w:rsidP="006366A0">
            <w:pPr>
              <w:spacing w:before="0" w:after="0" w:line="240" w:lineRule="auto"/>
              <w:jc w:val="center"/>
              <w:rPr>
                <w:sz w:val="20"/>
                <w:szCs w:val="20"/>
              </w:rPr>
            </w:pPr>
            <w:r>
              <w:rPr>
                <w:sz w:val="20"/>
                <w:szCs w:val="20"/>
              </w:rPr>
              <w:t>3843</w:t>
            </w:r>
          </w:p>
        </w:tc>
        <w:tc>
          <w:tcPr>
            <w:tcW w:w="1272" w:type="dxa"/>
            <w:shd w:val="clear" w:color="000000" w:fill="FFFFFF"/>
            <w:noWrap/>
            <w:vAlign w:val="bottom"/>
          </w:tcPr>
          <w:p w14:paraId="2CBE14BA" w14:textId="20FB4392" w:rsidR="006366A0" w:rsidRPr="00A87BC9" w:rsidRDefault="006366A0" w:rsidP="006366A0">
            <w:pPr>
              <w:spacing w:before="0" w:after="0" w:line="240" w:lineRule="auto"/>
              <w:jc w:val="center"/>
              <w:rPr>
                <w:sz w:val="20"/>
                <w:szCs w:val="20"/>
              </w:rPr>
            </w:pPr>
            <w:r>
              <w:rPr>
                <w:sz w:val="20"/>
                <w:szCs w:val="20"/>
              </w:rPr>
              <w:t>4227</w:t>
            </w:r>
          </w:p>
        </w:tc>
        <w:tc>
          <w:tcPr>
            <w:tcW w:w="1273" w:type="dxa"/>
            <w:shd w:val="clear" w:color="000000" w:fill="FFFFFF"/>
            <w:noWrap/>
            <w:vAlign w:val="bottom"/>
          </w:tcPr>
          <w:p w14:paraId="132DE5E3" w14:textId="002F8189" w:rsidR="006366A0" w:rsidRPr="00A87BC9" w:rsidRDefault="006366A0" w:rsidP="006366A0">
            <w:pPr>
              <w:spacing w:before="0" w:after="0" w:line="240" w:lineRule="auto"/>
              <w:jc w:val="center"/>
              <w:rPr>
                <w:sz w:val="20"/>
                <w:szCs w:val="20"/>
              </w:rPr>
            </w:pPr>
            <w:r>
              <w:rPr>
                <w:sz w:val="20"/>
                <w:szCs w:val="20"/>
              </w:rPr>
              <w:t>4650</w:t>
            </w:r>
          </w:p>
        </w:tc>
        <w:tc>
          <w:tcPr>
            <w:tcW w:w="1272" w:type="dxa"/>
            <w:shd w:val="clear" w:color="000000" w:fill="FFFFFF"/>
            <w:noWrap/>
            <w:vAlign w:val="bottom"/>
          </w:tcPr>
          <w:p w14:paraId="62D8DF6C" w14:textId="5CC16B8F" w:rsidR="006366A0" w:rsidRPr="00A87BC9" w:rsidRDefault="006366A0" w:rsidP="006366A0">
            <w:pPr>
              <w:spacing w:before="0" w:after="0" w:line="240" w:lineRule="auto"/>
              <w:jc w:val="center"/>
              <w:rPr>
                <w:sz w:val="20"/>
                <w:szCs w:val="20"/>
              </w:rPr>
            </w:pPr>
            <w:r>
              <w:rPr>
                <w:sz w:val="20"/>
                <w:szCs w:val="20"/>
              </w:rPr>
              <w:t>5115</w:t>
            </w:r>
          </w:p>
        </w:tc>
        <w:tc>
          <w:tcPr>
            <w:tcW w:w="1201" w:type="dxa"/>
            <w:shd w:val="clear" w:color="000000" w:fill="FFFFFF"/>
            <w:noWrap/>
            <w:vAlign w:val="bottom"/>
          </w:tcPr>
          <w:p w14:paraId="350027A6" w14:textId="01752B86" w:rsidR="006366A0" w:rsidRPr="00A87BC9" w:rsidRDefault="006366A0" w:rsidP="006366A0">
            <w:pPr>
              <w:spacing w:before="0" w:after="0" w:line="240" w:lineRule="auto"/>
              <w:jc w:val="center"/>
              <w:rPr>
                <w:sz w:val="20"/>
                <w:szCs w:val="20"/>
              </w:rPr>
            </w:pPr>
            <w:r>
              <w:rPr>
                <w:sz w:val="20"/>
                <w:szCs w:val="20"/>
              </w:rPr>
              <w:t>5626</w:t>
            </w:r>
          </w:p>
        </w:tc>
      </w:tr>
      <w:tr w:rsidR="006366A0" w:rsidRPr="00203764" w14:paraId="76F74845" w14:textId="77777777" w:rsidTr="00DC7973">
        <w:trPr>
          <w:trHeight w:val="250"/>
          <w:tblHeader/>
        </w:trPr>
        <w:tc>
          <w:tcPr>
            <w:tcW w:w="1631" w:type="dxa"/>
            <w:vMerge/>
            <w:vAlign w:val="center"/>
            <w:hideMark/>
          </w:tcPr>
          <w:p w14:paraId="622D468E" w14:textId="77777777" w:rsidR="006366A0" w:rsidRPr="00203764" w:rsidRDefault="006366A0" w:rsidP="006366A0">
            <w:pPr>
              <w:spacing w:before="0" w:after="0"/>
              <w:jc w:val="center"/>
              <w:rPr>
                <w:rFonts w:eastAsia="Times New Roman"/>
                <w:sz w:val="20"/>
                <w:szCs w:val="20"/>
              </w:rPr>
            </w:pPr>
          </w:p>
        </w:tc>
        <w:tc>
          <w:tcPr>
            <w:tcW w:w="1882" w:type="dxa"/>
            <w:shd w:val="clear" w:color="000000" w:fill="FFFFFF"/>
            <w:noWrap/>
            <w:vAlign w:val="center"/>
            <w:hideMark/>
          </w:tcPr>
          <w:p w14:paraId="7DF89A96" w14:textId="77777777" w:rsidR="006366A0" w:rsidRPr="00203764" w:rsidRDefault="006366A0" w:rsidP="006366A0">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bottom"/>
          </w:tcPr>
          <w:p w14:paraId="454F6700" w14:textId="107A3A68" w:rsidR="006366A0" w:rsidRPr="00A87BC9" w:rsidRDefault="006366A0" w:rsidP="006366A0">
            <w:pPr>
              <w:spacing w:before="0" w:after="0" w:line="240" w:lineRule="auto"/>
              <w:jc w:val="center"/>
              <w:rPr>
                <w:b/>
                <w:bCs/>
                <w:sz w:val="20"/>
                <w:szCs w:val="20"/>
              </w:rPr>
            </w:pPr>
            <w:r>
              <w:rPr>
                <w:b/>
                <w:bCs/>
                <w:sz w:val="20"/>
                <w:szCs w:val="20"/>
              </w:rPr>
              <w:t>3887</w:t>
            </w:r>
          </w:p>
        </w:tc>
        <w:tc>
          <w:tcPr>
            <w:tcW w:w="1272" w:type="dxa"/>
            <w:shd w:val="clear" w:color="000000" w:fill="FFFFFF"/>
            <w:noWrap/>
            <w:vAlign w:val="bottom"/>
          </w:tcPr>
          <w:p w14:paraId="122F443E" w14:textId="1CCAAC5A" w:rsidR="006366A0" w:rsidRPr="00A87BC9" w:rsidRDefault="006366A0" w:rsidP="006366A0">
            <w:pPr>
              <w:spacing w:before="0" w:after="0" w:line="240" w:lineRule="auto"/>
              <w:jc w:val="center"/>
              <w:rPr>
                <w:b/>
                <w:bCs/>
                <w:sz w:val="20"/>
                <w:szCs w:val="20"/>
              </w:rPr>
            </w:pPr>
            <w:r>
              <w:rPr>
                <w:b/>
                <w:bCs/>
                <w:sz w:val="20"/>
                <w:szCs w:val="20"/>
              </w:rPr>
              <w:t>4273</w:t>
            </w:r>
          </w:p>
        </w:tc>
        <w:tc>
          <w:tcPr>
            <w:tcW w:w="1273" w:type="dxa"/>
            <w:shd w:val="clear" w:color="000000" w:fill="FFFFFF"/>
            <w:noWrap/>
            <w:vAlign w:val="bottom"/>
          </w:tcPr>
          <w:p w14:paraId="3A59BED0" w14:textId="692F8A7F" w:rsidR="006366A0" w:rsidRPr="00A87BC9" w:rsidRDefault="006366A0" w:rsidP="006366A0">
            <w:pPr>
              <w:spacing w:before="0" w:after="0" w:line="240" w:lineRule="auto"/>
              <w:jc w:val="center"/>
              <w:rPr>
                <w:b/>
                <w:bCs/>
                <w:sz w:val="20"/>
                <w:szCs w:val="20"/>
              </w:rPr>
            </w:pPr>
            <w:r>
              <w:rPr>
                <w:b/>
                <w:bCs/>
                <w:sz w:val="20"/>
                <w:szCs w:val="20"/>
              </w:rPr>
              <w:t>4696</w:t>
            </w:r>
          </w:p>
        </w:tc>
        <w:tc>
          <w:tcPr>
            <w:tcW w:w="1272" w:type="dxa"/>
            <w:shd w:val="clear" w:color="000000" w:fill="FFFFFF"/>
            <w:noWrap/>
            <w:vAlign w:val="bottom"/>
          </w:tcPr>
          <w:p w14:paraId="1FFA058F" w14:textId="58DAC30A" w:rsidR="006366A0" w:rsidRPr="00A87BC9" w:rsidRDefault="006366A0" w:rsidP="006366A0">
            <w:pPr>
              <w:spacing w:before="0" w:after="0" w:line="240" w:lineRule="auto"/>
              <w:jc w:val="center"/>
              <w:rPr>
                <w:b/>
                <w:bCs/>
                <w:sz w:val="20"/>
                <w:szCs w:val="20"/>
              </w:rPr>
            </w:pPr>
            <w:r>
              <w:rPr>
                <w:b/>
                <w:bCs/>
                <w:sz w:val="20"/>
                <w:szCs w:val="20"/>
              </w:rPr>
              <w:t>5162</w:t>
            </w:r>
          </w:p>
        </w:tc>
        <w:tc>
          <w:tcPr>
            <w:tcW w:w="1201" w:type="dxa"/>
            <w:shd w:val="clear" w:color="000000" w:fill="FFFFFF"/>
            <w:noWrap/>
            <w:vAlign w:val="bottom"/>
          </w:tcPr>
          <w:p w14:paraId="55B40A2D" w14:textId="55508C17" w:rsidR="006366A0" w:rsidRPr="00A87BC9" w:rsidRDefault="006366A0" w:rsidP="006366A0">
            <w:pPr>
              <w:spacing w:before="0" w:after="0" w:line="240" w:lineRule="auto"/>
              <w:jc w:val="center"/>
              <w:rPr>
                <w:b/>
                <w:bCs/>
                <w:sz w:val="20"/>
                <w:szCs w:val="20"/>
              </w:rPr>
            </w:pPr>
            <w:r>
              <w:rPr>
                <w:b/>
                <w:bCs/>
                <w:sz w:val="20"/>
                <w:szCs w:val="20"/>
              </w:rPr>
              <w:t>5674</w:t>
            </w:r>
          </w:p>
        </w:tc>
      </w:tr>
    </w:tbl>
    <w:p w14:paraId="5664B5F6" w14:textId="58A77B9D" w:rsidR="008B5B35" w:rsidRDefault="008B5B35" w:rsidP="00695165">
      <w:pPr>
        <w:spacing w:before="40" w:after="0" w:afterAutospacing="0" w:line="276" w:lineRule="auto"/>
        <w:rPr>
          <w:szCs w:val="24"/>
        </w:rPr>
      </w:pPr>
      <w:r>
        <w:rPr>
          <w:szCs w:val="24"/>
        </w:rPr>
        <w:t xml:space="preserve">HT </w:t>
      </w:r>
      <w:r w:rsidR="00F7506D">
        <w:rPr>
          <w:szCs w:val="24"/>
        </w:rPr>
        <w:t>I</w:t>
      </w:r>
      <w:r>
        <w:rPr>
          <w:szCs w:val="24"/>
        </w:rPr>
        <w:t>VB: CPWS</w:t>
      </w:r>
    </w:p>
    <w:p w14:paraId="711F3C99" w14:textId="4158F6C4" w:rsidR="008B5B35" w:rsidRDefault="00C05139" w:rsidP="00695165">
      <w:pPr>
        <w:spacing w:before="40"/>
      </w:pPr>
      <w:r w:rsidRPr="001814B3">
        <w:t xml:space="preserve">Considering the past trend of sales in each circle, the licensee has adopted </w:t>
      </w:r>
      <w:r>
        <w:t xml:space="preserve">appropriate growth rates </w:t>
      </w:r>
      <w:r w:rsidRPr="001814B3">
        <w:t xml:space="preserve">for </w:t>
      </w:r>
      <w:r>
        <w:t>few</w:t>
      </w:r>
      <w:r w:rsidRPr="001814B3">
        <w:t xml:space="preserve"> circles </w:t>
      </w:r>
      <w:r>
        <w:t xml:space="preserve">with positive growth </w:t>
      </w:r>
      <w:r w:rsidRPr="001814B3">
        <w:t>and a nominal growth rate of 5%</w:t>
      </w:r>
      <w:r>
        <w:t xml:space="preserve"> or 2%</w:t>
      </w:r>
      <w:r w:rsidRPr="001814B3">
        <w:t xml:space="preserve"> for circles where</w:t>
      </w:r>
      <w:r>
        <w:t xml:space="preserve"> abnormal</w:t>
      </w:r>
      <w:r w:rsidRPr="001814B3">
        <w:t xml:space="preserve"> growth is recorded</w:t>
      </w:r>
      <w:r w:rsidR="007B50F9">
        <w:t>.</w:t>
      </w:r>
      <w:r w:rsidR="006366A0">
        <w:t xml:space="preserve"> T</w:t>
      </w:r>
      <w:r w:rsidR="006366A0" w:rsidRPr="0095015F">
        <w:t>he sales growth arrived at DISCOM level and correspond</w:t>
      </w:r>
      <w:r w:rsidR="006366A0">
        <w:t xml:space="preserve">ing sales projections for </w:t>
      </w:r>
      <w:r w:rsidR="006366A0" w:rsidRPr="00695165">
        <w:t>the 5</w:t>
      </w:r>
      <w:r w:rsidR="006366A0" w:rsidRPr="00695165">
        <w:rPr>
          <w:vertAlign w:val="superscript"/>
        </w:rPr>
        <w:t>th</w:t>
      </w:r>
      <w:r w:rsidR="006366A0" w:rsidRPr="00695165">
        <w:t>&amp; 6</w:t>
      </w:r>
      <w:r w:rsidR="006366A0" w:rsidRPr="00695165">
        <w:rPr>
          <w:vertAlign w:val="superscript"/>
        </w:rPr>
        <w:t xml:space="preserve">th </w:t>
      </w:r>
      <w:r w:rsidR="006366A0" w:rsidRPr="00695165">
        <w:t>Control</w:t>
      </w:r>
      <w:r w:rsidR="006366A0" w:rsidRPr="0095015F">
        <w:t xml:space="preserve"> </w:t>
      </w:r>
      <w:r w:rsidR="006366A0">
        <w:t>P</w:t>
      </w:r>
      <w:r w:rsidR="006366A0" w:rsidRPr="0095015F">
        <w:t>eriod are as follows</w:t>
      </w:r>
      <w:r w:rsidR="006366A0">
        <w:t>:</w:t>
      </w:r>
    </w:p>
    <w:p w14:paraId="391AF671" w14:textId="5D31EC67" w:rsidR="00A02B81" w:rsidRDefault="00A02B81" w:rsidP="00A02B81">
      <w:pPr>
        <w:pStyle w:val="Caption"/>
        <w:spacing w:after="0" w:afterAutospacing="0"/>
      </w:pPr>
      <w:bookmarkStart w:id="123" w:name="_Toc131186048"/>
      <w:r>
        <w:t xml:space="preserve">Table </w:t>
      </w:r>
      <w:r>
        <w:fldChar w:fldCharType="begin"/>
      </w:r>
      <w:r>
        <w:instrText>SEQ Table \* ARABIC</w:instrText>
      </w:r>
      <w:r>
        <w:fldChar w:fldCharType="separate"/>
      </w:r>
      <w:r w:rsidR="00516CF1">
        <w:rPr>
          <w:noProof/>
        </w:rPr>
        <w:t>28</w:t>
      </w:r>
      <w:r>
        <w:fldChar w:fldCharType="end"/>
      </w:r>
      <w:r>
        <w:t xml:space="preserve">: </w:t>
      </w:r>
      <w:r w:rsidRPr="00AC214D">
        <w:t>HT-IV</w:t>
      </w:r>
      <w:r>
        <w:t xml:space="preserve"> </w:t>
      </w:r>
      <w:r w:rsidRPr="00382205">
        <w:t xml:space="preserve">CPWS </w:t>
      </w:r>
      <w:r w:rsidRPr="00695165">
        <w:t>5</w:t>
      </w:r>
      <w:r w:rsidRPr="00695165">
        <w:rPr>
          <w:vertAlign w:val="superscript"/>
        </w:rPr>
        <w:t>th</w:t>
      </w:r>
      <w:r w:rsidRPr="00382205">
        <w:t xml:space="preserve"> </w:t>
      </w:r>
      <w:r>
        <w:t>C</w:t>
      </w:r>
      <w:r w:rsidRPr="00382205">
        <w:t>ontrol</w:t>
      </w:r>
      <w:r>
        <w:t xml:space="preserve"> Period</w:t>
      </w:r>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388"/>
        <w:gridCol w:w="1433"/>
        <w:gridCol w:w="1111"/>
        <w:gridCol w:w="938"/>
        <w:gridCol w:w="938"/>
        <w:gridCol w:w="939"/>
        <w:gridCol w:w="938"/>
        <w:gridCol w:w="939"/>
      </w:tblGrid>
      <w:tr w:rsidR="00A02B81" w:rsidRPr="00203764" w14:paraId="1D16EAC1" w14:textId="77777777" w:rsidTr="00DC7973">
        <w:trPr>
          <w:trHeight w:val="331"/>
          <w:tblHeader/>
        </w:trPr>
        <w:tc>
          <w:tcPr>
            <w:tcW w:w="1216" w:type="dxa"/>
            <w:vMerge w:val="restart"/>
            <w:shd w:val="clear" w:color="000000" w:fill="244062"/>
            <w:noWrap/>
            <w:vAlign w:val="center"/>
            <w:hideMark/>
          </w:tcPr>
          <w:p w14:paraId="5A6D1B80" w14:textId="77777777" w:rsidR="00A02B81" w:rsidRPr="00203764" w:rsidRDefault="00A02B81"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388" w:type="dxa"/>
            <w:vMerge w:val="restart"/>
            <w:shd w:val="clear" w:color="000000" w:fill="244062"/>
            <w:noWrap/>
            <w:vAlign w:val="center"/>
            <w:hideMark/>
          </w:tcPr>
          <w:p w14:paraId="26C4DE29" w14:textId="77777777" w:rsidR="00A02B81" w:rsidRPr="00203764" w:rsidRDefault="00A02B81"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1433" w:type="dxa"/>
            <w:shd w:val="clear" w:color="000000" w:fill="244062"/>
            <w:noWrap/>
            <w:vAlign w:val="center"/>
            <w:hideMark/>
          </w:tcPr>
          <w:p w14:paraId="698B8A82" w14:textId="77777777" w:rsidR="00A02B81" w:rsidRPr="00203764" w:rsidRDefault="00A02B81" w:rsidP="00DC7973">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5803" w:type="dxa"/>
            <w:gridSpan w:val="6"/>
            <w:shd w:val="clear" w:color="000000" w:fill="244062"/>
            <w:noWrap/>
            <w:vAlign w:val="center"/>
            <w:hideMark/>
          </w:tcPr>
          <w:p w14:paraId="294D7F3C" w14:textId="77777777" w:rsidR="00A02B81" w:rsidRPr="00203764" w:rsidRDefault="00A02B81"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A02B81" w:rsidRPr="00203764" w14:paraId="4A3999A1" w14:textId="77777777" w:rsidTr="00DC7973">
        <w:trPr>
          <w:trHeight w:val="331"/>
          <w:tblHeader/>
        </w:trPr>
        <w:tc>
          <w:tcPr>
            <w:tcW w:w="1216" w:type="dxa"/>
            <w:vMerge/>
            <w:vAlign w:val="center"/>
            <w:hideMark/>
          </w:tcPr>
          <w:p w14:paraId="1338AC4F" w14:textId="77777777" w:rsidR="00A02B81" w:rsidRPr="00203764" w:rsidRDefault="00A02B81" w:rsidP="00DC7973">
            <w:pPr>
              <w:spacing w:before="0" w:after="0"/>
              <w:jc w:val="center"/>
              <w:rPr>
                <w:rFonts w:eastAsia="Times New Roman"/>
                <w:b/>
                <w:bCs/>
                <w:color w:val="FFFFFF"/>
                <w:sz w:val="20"/>
                <w:szCs w:val="20"/>
              </w:rPr>
            </w:pPr>
          </w:p>
        </w:tc>
        <w:tc>
          <w:tcPr>
            <w:tcW w:w="1388" w:type="dxa"/>
            <w:vMerge/>
            <w:vAlign w:val="center"/>
            <w:hideMark/>
          </w:tcPr>
          <w:p w14:paraId="0036FD0A" w14:textId="77777777" w:rsidR="00A02B81" w:rsidRPr="00203764" w:rsidRDefault="00A02B81"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58960DCC" w14:textId="77777777" w:rsidR="00A02B81" w:rsidRPr="00203764" w:rsidRDefault="00A02B81" w:rsidP="00DC7973">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1111" w:type="dxa"/>
            <w:shd w:val="clear" w:color="000000" w:fill="244062"/>
            <w:noWrap/>
            <w:vAlign w:val="center"/>
            <w:hideMark/>
          </w:tcPr>
          <w:p w14:paraId="0F9C288D" w14:textId="77777777" w:rsidR="00A02B81" w:rsidRPr="00A87BC9" w:rsidRDefault="00A02B81" w:rsidP="00DC7973">
            <w:pPr>
              <w:spacing w:before="0" w:after="0"/>
              <w:jc w:val="center"/>
              <w:rPr>
                <w:rFonts w:eastAsia="Times New Roman"/>
                <w:b/>
                <w:sz w:val="20"/>
                <w:szCs w:val="20"/>
              </w:rPr>
            </w:pPr>
            <w:r w:rsidRPr="00A87BC9">
              <w:rPr>
                <w:rFonts w:eastAsia="Times New Roman"/>
                <w:b/>
                <w:sz w:val="20"/>
                <w:szCs w:val="20"/>
              </w:rPr>
              <w:t>2023-24</w:t>
            </w:r>
          </w:p>
        </w:tc>
        <w:tc>
          <w:tcPr>
            <w:tcW w:w="938" w:type="dxa"/>
            <w:shd w:val="clear" w:color="000000" w:fill="244062"/>
            <w:noWrap/>
            <w:vAlign w:val="center"/>
            <w:hideMark/>
          </w:tcPr>
          <w:p w14:paraId="74CC5820" w14:textId="77777777" w:rsidR="00A02B81" w:rsidRPr="00A87BC9" w:rsidRDefault="00A02B81" w:rsidP="00DC7973">
            <w:pPr>
              <w:spacing w:before="0" w:after="0"/>
              <w:jc w:val="center"/>
              <w:rPr>
                <w:rFonts w:eastAsia="Times New Roman"/>
                <w:b/>
                <w:sz w:val="20"/>
                <w:szCs w:val="20"/>
              </w:rPr>
            </w:pPr>
            <w:r w:rsidRPr="00A87BC9">
              <w:rPr>
                <w:rFonts w:eastAsia="Times New Roman"/>
                <w:b/>
                <w:sz w:val="20"/>
                <w:szCs w:val="20"/>
              </w:rPr>
              <w:t>2024-25</w:t>
            </w:r>
          </w:p>
        </w:tc>
        <w:tc>
          <w:tcPr>
            <w:tcW w:w="938" w:type="dxa"/>
            <w:shd w:val="clear" w:color="000000" w:fill="244062"/>
            <w:noWrap/>
            <w:vAlign w:val="center"/>
            <w:hideMark/>
          </w:tcPr>
          <w:p w14:paraId="5E5DB896" w14:textId="77777777" w:rsidR="00A02B81" w:rsidRPr="00A87BC9" w:rsidRDefault="00A02B81" w:rsidP="00DC7973">
            <w:pPr>
              <w:spacing w:before="0" w:after="0"/>
              <w:jc w:val="center"/>
              <w:rPr>
                <w:rFonts w:eastAsia="Times New Roman"/>
                <w:b/>
                <w:sz w:val="20"/>
                <w:szCs w:val="20"/>
              </w:rPr>
            </w:pPr>
            <w:r w:rsidRPr="00A87BC9">
              <w:rPr>
                <w:rFonts w:eastAsia="Times New Roman"/>
                <w:b/>
                <w:sz w:val="20"/>
                <w:szCs w:val="20"/>
              </w:rPr>
              <w:t>2025-26</w:t>
            </w:r>
          </w:p>
        </w:tc>
        <w:tc>
          <w:tcPr>
            <w:tcW w:w="939" w:type="dxa"/>
            <w:shd w:val="clear" w:color="000000" w:fill="244062"/>
            <w:noWrap/>
            <w:vAlign w:val="center"/>
            <w:hideMark/>
          </w:tcPr>
          <w:p w14:paraId="4C7F4129" w14:textId="77777777" w:rsidR="00A02B81" w:rsidRPr="00A87BC9" w:rsidRDefault="00A02B81" w:rsidP="00DC7973">
            <w:pPr>
              <w:spacing w:before="0" w:after="0"/>
              <w:jc w:val="center"/>
              <w:rPr>
                <w:rFonts w:eastAsia="Times New Roman"/>
                <w:b/>
                <w:sz w:val="20"/>
                <w:szCs w:val="20"/>
              </w:rPr>
            </w:pPr>
            <w:r w:rsidRPr="00A87BC9">
              <w:rPr>
                <w:rFonts w:eastAsia="Times New Roman"/>
                <w:b/>
                <w:sz w:val="20"/>
                <w:szCs w:val="20"/>
              </w:rPr>
              <w:t>2026-27</w:t>
            </w:r>
          </w:p>
        </w:tc>
        <w:tc>
          <w:tcPr>
            <w:tcW w:w="938" w:type="dxa"/>
            <w:shd w:val="clear" w:color="000000" w:fill="244062"/>
            <w:noWrap/>
            <w:vAlign w:val="center"/>
            <w:hideMark/>
          </w:tcPr>
          <w:p w14:paraId="48F3A699" w14:textId="77777777" w:rsidR="00A02B81" w:rsidRPr="00A87BC9" w:rsidRDefault="00A02B81" w:rsidP="00DC7973">
            <w:pPr>
              <w:spacing w:before="0" w:after="0"/>
              <w:jc w:val="center"/>
              <w:rPr>
                <w:rFonts w:eastAsia="Times New Roman"/>
                <w:b/>
                <w:sz w:val="20"/>
                <w:szCs w:val="20"/>
              </w:rPr>
            </w:pPr>
            <w:r w:rsidRPr="00A87BC9">
              <w:rPr>
                <w:rFonts w:eastAsia="Times New Roman"/>
                <w:b/>
                <w:sz w:val="20"/>
                <w:szCs w:val="20"/>
              </w:rPr>
              <w:t>2027-28</w:t>
            </w:r>
          </w:p>
        </w:tc>
        <w:tc>
          <w:tcPr>
            <w:tcW w:w="939" w:type="dxa"/>
            <w:shd w:val="clear" w:color="000000" w:fill="244062"/>
            <w:noWrap/>
            <w:vAlign w:val="center"/>
            <w:hideMark/>
          </w:tcPr>
          <w:p w14:paraId="464B1A37" w14:textId="77777777" w:rsidR="00A02B81" w:rsidRPr="00A87BC9" w:rsidRDefault="00A02B81" w:rsidP="00DC7973">
            <w:pPr>
              <w:spacing w:before="0" w:after="0"/>
              <w:jc w:val="center"/>
              <w:rPr>
                <w:rFonts w:eastAsia="Times New Roman"/>
                <w:b/>
                <w:sz w:val="20"/>
                <w:szCs w:val="20"/>
              </w:rPr>
            </w:pPr>
            <w:r w:rsidRPr="00A87BC9">
              <w:rPr>
                <w:rFonts w:eastAsia="Times New Roman"/>
                <w:b/>
                <w:sz w:val="20"/>
                <w:szCs w:val="20"/>
              </w:rPr>
              <w:t>2028-29</w:t>
            </w:r>
          </w:p>
        </w:tc>
      </w:tr>
      <w:tr w:rsidR="00A02B81" w:rsidRPr="00203764" w14:paraId="0FA07E59" w14:textId="77777777" w:rsidTr="00DC7973">
        <w:trPr>
          <w:trHeight w:val="331"/>
          <w:tblHeader/>
        </w:trPr>
        <w:tc>
          <w:tcPr>
            <w:tcW w:w="1216" w:type="dxa"/>
            <w:vMerge/>
            <w:vAlign w:val="center"/>
            <w:hideMark/>
          </w:tcPr>
          <w:p w14:paraId="1EC793AD" w14:textId="77777777" w:rsidR="00A02B81" w:rsidRPr="00203764" w:rsidRDefault="00A02B81" w:rsidP="00DC7973">
            <w:pPr>
              <w:spacing w:before="0" w:after="0"/>
              <w:jc w:val="center"/>
              <w:rPr>
                <w:rFonts w:eastAsia="Times New Roman"/>
                <w:b/>
                <w:bCs/>
                <w:color w:val="FFFFFF"/>
                <w:sz w:val="20"/>
                <w:szCs w:val="20"/>
              </w:rPr>
            </w:pPr>
          </w:p>
        </w:tc>
        <w:tc>
          <w:tcPr>
            <w:tcW w:w="1388" w:type="dxa"/>
            <w:vMerge/>
            <w:vAlign w:val="center"/>
            <w:hideMark/>
          </w:tcPr>
          <w:p w14:paraId="697913AF" w14:textId="77777777" w:rsidR="00A02B81" w:rsidRPr="00203764" w:rsidRDefault="00A02B81"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64F5177C" w14:textId="77777777" w:rsidR="00A02B81" w:rsidRPr="00203764" w:rsidRDefault="00A02B81" w:rsidP="00DC7973">
            <w:pPr>
              <w:spacing w:before="0" w:after="0"/>
              <w:jc w:val="center"/>
              <w:rPr>
                <w:rFonts w:eastAsia="Times New Roman"/>
                <w:b/>
                <w:bCs/>
                <w:color w:val="FFFFFF"/>
                <w:sz w:val="20"/>
                <w:szCs w:val="20"/>
              </w:rPr>
            </w:pPr>
            <w:r w:rsidRPr="008876CC">
              <w:rPr>
                <w:rFonts w:eastAsia="Times New Roman"/>
                <w:b/>
                <w:bCs/>
                <w:sz w:val="20"/>
                <w:szCs w:val="20"/>
              </w:rPr>
              <w:t>Current Year</w:t>
            </w:r>
          </w:p>
        </w:tc>
        <w:tc>
          <w:tcPr>
            <w:tcW w:w="1111" w:type="dxa"/>
            <w:shd w:val="clear" w:color="000000" w:fill="244062"/>
            <w:noWrap/>
            <w:vAlign w:val="center"/>
            <w:hideMark/>
          </w:tcPr>
          <w:p w14:paraId="2992D401" w14:textId="77777777" w:rsidR="00A02B81" w:rsidRPr="00A87BC9" w:rsidRDefault="00A02B81" w:rsidP="00DC7973">
            <w:pPr>
              <w:spacing w:before="0" w:after="0"/>
              <w:jc w:val="center"/>
              <w:rPr>
                <w:rFonts w:eastAsia="Times New Roman"/>
                <w:b/>
                <w:sz w:val="20"/>
                <w:szCs w:val="20"/>
              </w:rPr>
            </w:pPr>
            <w:r>
              <w:rPr>
                <w:rFonts w:eastAsia="Times New Roman"/>
                <w:b/>
                <w:bCs/>
                <w:sz w:val="20"/>
                <w:szCs w:val="20"/>
              </w:rPr>
              <w:t>Next</w:t>
            </w:r>
            <w:r w:rsidRPr="00A87BC9">
              <w:rPr>
                <w:rFonts w:eastAsia="Times New Roman"/>
                <w:b/>
                <w:sz w:val="20"/>
                <w:szCs w:val="20"/>
              </w:rPr>
              <w:t xml:space="preserve"> Year</w:t>
            </w:r>
          </w:p>
        </w:tc>
        <w:tc>
          <w:tcPr>
            <w:tcW w:w="4692" w:type="dxa"/>
            <w:gridSpan w:val="5"/>
            <w:shd w:val="clear" w:color="000000" w:fill="244062"/>
            <w:noWrap/>
            <w:vAlign w:val="center"/>
            <w:hideMark/>
          </w:tcPr>
          <w:p w14:paraId="00DBE9AF" w14:textId="77777777" w:rsidR="00A02B81" w:rsidRPr="00A87BC9" w:rsidRDefault="00A02B81" w:rsidP="00DC7973">
            <w:pPr>
              <w:spacing w:before="0" w:after="0"/>
              <w:jc w:val="center"/>
              <w:rPr>
                <w:rFonts w:eastAsia="Times New Roman"/>
                <w:b/>
                <w:sz w:val="20"/>
                <w:szCs w:val="20"/>
              </w:rPr>
            </w:pPr>
            <w:r w:rsidRPr="00A87BC9">
              <w:rPr>
                <w:rFonts w:eastAsia="Times New Roman"/>
                <w:b/>
                <w:sz w:val="20"/>
                <w:szCs w:val="20"/>
              </w:rPr>
              <w:t>5th Control Period</w:t>
            </w:r>
          </w:p>
        </w:tc>
      </w:tr>
      <w:tr w:rsidR="00771092" w:rsidRPr="00203764" w14:paraId="7A63B818" w14:textId="77777777" w:rsidTr="00A44B2B">
        <w:trPr>
          <w:trHeight w:val="288"/>
          <w:tblHeader/>
        </w:trPr>
        <w:tc>
          <w:tcPr>
            <w:tcW w:w="1216" w:type="dxa"/>
            <w:vMerge w:val="restart"/>
            <w:shd w:val="clear" w:color="000000" w:fill="FFFFFF"/>
            <w:noWrap/>
            <w:vAlign w:val="center"/>
            <w:hideMark/>
          </w:tcPr>
          <w:p w14:paraId="1B1BD069" w14:textId="77777777" w:rsidR="00A44B2B" w:rsidRPr="00203764" w:rsidRDefault="00A44B2B" w:rsidP="00A44B2B">
            <w:pPr>
              <w:spacing w:before="0" w:after="0" w:line="240" w:lineRule="auto"/>
              <w:jc w:val="center"/>
              <w:rPr>
                <w:rFonts w:eastAsia="Times New Roman"/>
                <w:sz w:val="20"/>
                <w:szCs w:val="20"/>
              </w:rPr>
            </w:pPr>
            <w:r w:rsidRPr="00203764">
              <w:rPr>
                <w:rFonts w:eastAsia="Times New Roman"/>
                <w:sz w:val="20"/>
                <w:szCs w:val="20"/>
              </w:rPr>
              <w:t>Growth</w:t>
            </w:r>
          </w:p>
        </w:tc>
        <w:tc>
          <w:tcPr>
            <w:tcW w:w="1388" w:type="dxa"/>
            <w:shd w:val="clear" w:color="000000" w:fill="FFFFFF"/>
            <w:noWrap/>
            <w:vAlign w:val="center"/>
            <w:hideMark/>
          </w:tcPr>
          <w:p w14:paraId="15171457" w14:textId="77777777" w:rsidR="00A44B2B" w:rsidRPr="00203764" w:rsidRDefault="00A44B2B" w:rsidP="00A44B2B">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317414AD" w14:textId="4DBBC4E1" w:rsidR="00A44B2B" w:rsidRPr="00A87BC9" w:rsidRDefault="00A44B2B" w:rsidP="00211D31">
            <w:pPr>
              <w:spacing w:before="0" w:after="0" w:line="240" w:lineRule="auto"/>
              <w:jc w:val="center"/>
              <w:rPr>
                <w:sz w:val="20"/>
                <w:szCs w:val="20"/>
              </w:rPr>
            </w:pPr>
            <w:r>
              <w:rPr>
                <w:sz w:val="20"/>
                <w:szCs w:val="20"/>
              </w:rPr>
              <w:t>6.55%</w:t>
            </w:r>
          </w:p>
        </w:tc>
        <w:tc>
          <w:tcPr>
            <w:tcW w:w="1111" w:type="dxa"/>
            <w:shd w:val="clear" w:color="000000" w:fill="FFFFFF"/>
            <w:noWrap/>
            <w:vAlign w:val="center"/>
          </w:tcPr>
          <w:p w14:paraId="4D4A027B" w14:textId="4C43C771" w:rsidR="00A44B2B" w:rsidRPr="00A87BC9" w:rsidRDefault="00A44B2B" w:rsidP="001C2BCD">
            <w:pPr>
              <w:spacing w:before="0" w:after="0" w:line="240" w:lineRule="auto"/>
              <w:jc w:val="center"/>
              <w:rPr>
                <w:sz w:val="20"/>
                <w:szCs w:val="20"/>
              </w:rPr>
            </w:pPr>
            <w:r>
              <w:rPr>
                <w:sz w:val="20"/>
                <w:szCs w:val="20"/>
              </w:rPr>
              <w:t>2.99%</w:t>
            </w:r>
          </w:p>
        </w:tc>
        <w:tc>
          <w:tcPr>
            <w:tcW w:w="938" w:type="dxa"/>
            <w:shd w:val="clear" w:color="000000" w:fill="FFFFFF"/>
            <w:noWrap/>
            <w:vAlign w:val="center"/>
          </w:tcPr>
          <w:p w14:paraId="2B4E11C6" w14:textId="447407C5" w:rsidR="00A44B2B" w:rsidRPr="00A87BC9" w:rsidRDefault="00A44B2B" w:rsidP="001C2BCD">
            <w:pPr>
              <w:spacing w:before="0" w:after="0" w:line="240" w:lineRule="auto"/>
              <w:jc w:val="center"/>
              <w:rPr>
                <w:sz w:val="20"/>
                <w:szCs w:val="20"/>
              </w:rPr>
            </w:pPr>
            <w:r>
              <w:rPr>
                <w:sz w:val="20"/>
                <w:szCs w:val="20"/>
              </w:rPr>
              <w:t>3.01%</w:t>
            </w:r>
          </w:p>
        </w:tc>
        <w:tc>
          <w:tcPr>
            <w:tcW w:w="938" w:type="dxa"/>
            <w:shd w:val="clear" w:color="000000" w:fill="FFFFFF"/>
            <w:noWrap/>
            <w:vAlign w:val="center"/>
          </w:tcPr>
          <w:p w14:paraId="6D0C9612" w14:textId="6230685C" w:rsidR="00A44B2B" w:rsidRPr="00A87BC9" w:rsidRDefault="00A44B2B">
            <w:pPr>
              <w:spacing w:before="0" w:after="0" w:line="240" w:lineRule="auto"/>
              <w:jc w:val="center"/>
              <w:rPr>
                <w:sz w:val="20"/>
                <w:szCs w:val="20"/>
              </w:rPr>
            </w:pPr>
            <w:r>
              <w:rPr>
                <w:sz w:val="20"/>
                <w:szCs w:val="20"/>
              </w:rPr>
              <w:t>3.03%</w:t>
            </w:r>
          </w:p>
        </w:tc>
        <w:tc>
          <w:tcPr>
            <w:tcW w:w="939" w:type="dxa"/>
            <w:shd w:val="clear" w:color="000000" w:fill="FFFFFF"/>
            <w:noWrap/>
            <w:vAlign w:val="center"/>
          </w:tcPr>
          <w:p w14:paraId="16E612C6" w14:textId="588E2F2B" w:rsidR="00A44B2B" w:rsidRPr="00A87BC9" w:rsidRDefault="00A44B2B">
            <w:pPr>
              <w:spacing w:before="0" w:after="0" w:line="240" w:lineRule="auto"/>
              <w:jc w:val="center"/>
              <w:rPr>
                <w:sz w:val="20"/>
                <w:szCs w:val="20"/>
              </w:rPr>
            </w:pPr>
            <w:r>
              <w:rPr>
                <w:sz w:val="20"/>
                <w:szCs w:val="20"/>
              </w:rPr>
              <w:t>3.05%</w:t>
            </w:r>
          </w:p>
        </w:tc>
        <w:tc>
          <w:tcPr>
            <w:tcW w:w="938" w:type="dxa"/>
            <w:shd w:val="clear" w:color="000000" w:fill="FFFFFF"/>
            <w:noWrap/>
            <w:vAlign w:val="center"/>
          </w:tcPr>
          <w:p w14:paraId="136AEE81" w14:textId="62E5C084" w:rsidR="00A44B2B" w:rsidRPr="00A87BC9" w:rsidRDefault="00A44B2B">
            <w:pPr>
              <w:spacing w:before="0" w:after="0" w:line="240" w:lineRule="auto"/>
              <w:jc w:val="center"/>
              <w:rPr>
                <w:sz w:val="20"/>
                <w:szCs w:val="20"/>
              </w:rPr>
            </w:pPr>
            <w:r>
              <w:rPr>
                <w:sz w:val="20"/>
                <w:szCs w:val="20"/>
              </w:rPr>
              <w:t>3.07%</w:t>
            </w:r>
          </w:p>
        </w:tc>
        <w:tc>
          <w:tcPr>
            <w:tcW w:w="939" w:type="dxa"/>
            <w:shd w:val="clear" w:color="000000" w:fill="FFFFFF"/>
            <w:noWrap/>
            <w:vAlign w:val="center"/>
          </w:tcPr>
          <w:p w14:paraId="084C83AA" w14:textId="55655F84" w:rsidR="00A44B2B" w:rsidRPr="00A87BC9" w:rsidRDefault="00A44B2B">
            <w:pPr>
              <w:spacing w:before="0" w:after="0" w:line="240" w:lineRule="auto"/>
              <w:jc w:val="center"/>
              <w:rPr>
                <w:sz w:val="20"/>
                <w:szCs w:val="20"/>
              </w:rPr>
            </w:pPr>
            <w:r>
              <w:rPr>
                <w:sz w:val="20"/>
                <w:szCs w:val="20"/>
              </w:rPr>
              <w:t>3.09%</w:t>
            </w:r>
          </w:p>
        </w:tc>
      </w:tr>
      <w:tr w:rsidR="00771092" w:rsidRPr="00203764" w14:paraId="5BF56873" w14:textId="77777777" w:rsidTr="00A44B2B">
        <w:trPr>
          <w:trHeight w:val="288"/>
          <w:tblHeader/>
        </w:trPr>
        <w:tc>
          <w:tcPr>
            <w:tcW w:w="1216" w:type="dxa"/>
            <w:vMerge/>
            <w:vAlign w:val="center"/>
            <w:hideMark/>
          </w:tcPr>
          <w:p w14:paraId="5E9A586B" w14:textId="77777777" w:rsidR="00A44B2B" w:rsidRPr="00203764" w:rsidRDefault="00A44B2B" w:rsidP="00A44B2B">
            <w:pPr>
              <w:spacing w:before="0" w:after="0" w:line="240" w:lineRule="auto"/>
              <w:jc w:val="center"/>
              <w:rPr>
                <w:rFonts w:eastAsia="Times New Roman"/>
                <w:sz w:val="20"/>
                <w:szCs w:val="20"/>
              </w:rPr>
            </w:pPr>
          </w:p>
        </w:tc>
        <w:tc>
          <w:tcPr>
            <w:tcW w:w="1388" w:type="dxa"/>
            <w:shd w:val="clear" w:color="000000" w:fill="FFFFFF"/>
            <w:noWrap/>
            <w:vAlign w:val="center"/>
            <w:hideMark/>
          </w:tcPr>
          <w:p w14:paraId="623EE9B2" w14:textId="77777777" w:rsidR="00A44B2B" w:rsidRPr="00203764" w:rsidRDefault="00A44B2B" w:rsidP="00A44B2B">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22982FED" w14:textId="165AE6BE" w:rsidR="00A44B2B" w:rsidRPr="00A87BC9" w:rsidRDefault="00A44B2B" w:rsidP="00211D31">
            <w:pPr>
              <w:spacing w:before="0" w:after="0" w:line="240" w:lineRule="auto"/>
              <w:jc w:val="center"/>
              <w:rPr>
                <w:sz w:val="20"/>
                <w:szCs w:val="20"/>
              </w:rPr>
            </w:pPr>
            <w:r>
              <w:rPr>
                <w:sz w:val="20"/>
                <w:szCs w:val="20"/>
              </w:rPr>
              <w:t>4.58%</w:t>
            </w:r>
          </w:p>
        </w:tc>
        <w:tc>
          <w:tcPr>
            <w:tcW w:w="1111" w:type="dxa"/>
            <w:shd w:val="clear" w:color="000000" w:fill="FFFFFF"/>
            <w:noWrap/>
            <w:vAlign w:val="center"/>
          </w:tcPr>
          <w:p w14:paraId="43735DE8" w14:textId="5BE2EE7A" w:rsidR="00A44B2B" w:rsidRPr="00A87BC9" w:rsidRDefault="00A44B2B" w:rsidP="001C2BCD">
            <w:pPr>
              <w:spacing w:before="0" w:after="0" w:line="240" w:lineRule="auto"/>
              <w:jc w:val="center"/>
              <w:rPr>
                <w:sz w:val="20"/>
                <w:szCs w:val="20"/>
              </w:rPr>
            </w:pPr>
            <w:r>
              <w:rPr>
                <w:sz w:val="20"/>
                <w:szCs w:val="20"/>
              </w:rPr>
              <w:t>2.13%</w:t>
            </w:r>
          </w:p>
        </w:tc>
        <w:tc>
          <w:tcPr>
            <w:tcW w:w="938" w:type="dxa"/>
            <w:shd w:val="clear" w:color="000000" w:fill="FFFFFF"/>
            <w:noWrap/>
            <w:vAlign w:val="center"/>
          </w:tcPr>
          <w:p w14:paraId="3BE659B5" w14:textId="57455810" w:rsidR="00A44B2B" w:rsidRPr="00A87BC9" w:rsidRDefault="00A44B2B" w:rsidP="001C2BCD">
            <w:pPr>
              <w:spacing w:before="0" w:after="0" w:line="240" w:lineRule="auto"/>
              <w:jc w:val="center"/>
              <w:rPr>
                <w:sz w:val="20"/>
                <w:szCs w:val="20"/>
              </w:rPr>
            </w:pPr>
            <w:r>
              <w:rPr>
                <w:sz w:val="20"/>
                <w:szCs w:val="20"/>
              </w:rPr>
              <w:t>2.13%</w:t>
            </w:r>
          </w:p>
        </w:tc>
        <w:tc>
          <w:tcPr>
            <w:tcW w:w="938" w:type="dxa"/>
            <w:shd w:val="clear" w:color="000000" w:fill="FFFFFF"/>
            <w:noWrap/>
            <w:vAlign w:val="center"/>
          </w:tcPr>
          <w:p w14:paraId="0F0C5916" w14:textId="1428BFAF" w:rsidR="00A44B2B" w:rsidRPr="00A87BC9" w:rsidRDefault="00A44B2B">
            <w:pPr>
              <w:spacing w:before="0" w:after="0" w:line="240" w:lineRule="auto"/>
              <w:jc w:val="center"/>
              <w:rPr>
                <w:sz w:val="20"/>
                <w:szCs w:val="20"/>
              </w:rPr>
            </w:pPr>
            <w:r>
              <w:rPr>
                <w:sz w:val="20"/>
                <w:szCs w:val="20"/>
              </w:rPr>
              <w:t>2.13%</w:t>
            </w:r>
          </w:p>
        </w:tc>
        <w:tc>
          <w:tcPr>
            <w:tcW w:w="939" w:type="dxa"/>
            <w:shd w:val="clear" w:color="000000" w:fill="FFFFFF"/>
            <w:noWrap/>
            <w:vAlign w:val="center"/>
          </w:tcPr>
          <w:p w14:paraId="67C25CC8" w14:textId="2D2D68AF" w:rsidR="00A44B2B" w:rsidRPr="00A87BC9" w:rsidRDefault="00A44B2B">
            <w:pPr>
              <w:spacing w:before="0" w:after="0" w:line="240" w:lineRule="auto"/>
              <w:jc w:val="center"/>
              <w:rPr>
                <w:sz w:val="20"/>
                <w:szCs w:val="20"/>
              </w:rPr>
            </w:pPr>
            <w:r>
              <w:rPr>
                <w:sz w:val="20"/>
                <w:szCs w:val="20"/>
              </w:rPr>
              <w:t>2.13%</w:t>
            </w:r>
          </w:p>
        </w:tc>
        <w:tc>
          <w:tcPr>
            <w:tcW w:w="938" w:type="dxa"/>
            <w:shd w:val="clear" w:color="000000" w:fill="FFFFFF"/>
            <w:noWrap/>
            <w:vAlign w:val="center"/>
          </w:tcPr>
          <w:p w14:paraId="266E62EA" w14:textId="59B7D863" w:rsidR="00A44B2B" w:rsidRPr="00A87BC9" w:rsidRDefault="00A44B2B">
            <w:pPr>
              <w:spacing w:before="0" w:after="0" w:line="240" w:lineRule="auto"/>
              <w:jc w:val="center"/>
              <w:rPr>
                <w:sz w:val="20"/>
                <w:szCs w:val="20"/>
              </w:rPr>
            </w:pPr>
            <w:r>
              <w:rPr>
                <w:sz w:val="20"/>
                <w:szCs w:val="20"/>
              </w:rPr>
              <w:t>2.13%</w:t>
            </w:r>
          </w:p>
        </w:tc>
        <w:tc>
          <w:tcPr>
            <w:tcW w:w="939" w:type="dxa"/>
            <w:shd w:val="clear" w:color="000000" w:fill="FFFFFF"/>
            <w:noWrap/>
            <w:vAlign w:val="center"/>
          </w:tcPr>
          <w:p w14:paraId="73D560F4" w14:textId="677FF36A" w:rsidR="00A44B2B" w:rsidRPr="00A87BC9" w:rsidRDefault="00A44B2B">
            <w:pPr>
              <w:spacing w:before="0" w:after="0" w:line="240" w:lineRule="auto"/>
              <w:jc w:val="center"/>
              <w:rPr>
                <w:sz w:val="20"/>
                <w:szCs w:val="20"/>
              </w:rPr>
            </w:pPr>
            <w:r>
              <w:rPr>
                <w:sz w:val="20"/>
                <w:szCs w:val="20"/>
              </w:rPr>
              <w:t>2.14%</w:t>
            </w:r>
          </w:p>
        </w:tc>
      </w:tr>
      <w:tr w:rsidR="00771092" w:rsidRPr="00203764" w14:paraId="039CD8BA" w14:textId="77777777" w:rsidTr="00A44B2B">
        <w:trPr>
          <w:trHeight w:val="288"/>
          <w:tblHeader/>
        </w:trPr>
        <w:tc>
          <w:tcPr>
            <w:tcW w:w="1216" w:type="dxa"/>
            <w:vMerge/>
            <w:vAlign w:val="center"/>
            <w:hideMark/>
          </w:tcPr>
          <w:p w14:paraId="70B4EEB3" w14:textId="77777777" w:rsidR="00A44B2B" w:rsidRPr="00203764" w:rsidRDefault="00A44B2B" w:rsidP="00A44B2B">
            <w:pPr>
              <w:spacing w:before="0" w:after="0" w:line="240" w:lineRule="auto"/>
              <w:jc w:val="center"/>
              <w:rPr>
                <w:rFonts w:eastAsia="Times New Roman"/>
                <w:sz w:val="20"/>
                <w:szCs w:val="20"/>
              </w:rPr>
            </w:pPr>
          </w:p>
        </w:tc>
        <w:tc>
          <w:tcPr>
            <w:tcW w:w="1388" w:type="dxa"/>
            <w:shd w:val="clear" w:color="000000" w:fill="FFFFFF"/>
            <w:noWrap/>
            <w:vAlign w:val="center"/>
            <w:hideMark/>
          </w:tcPr>
          <w:p w14:paraId="68362A95" w14:textId="77777777" w:rsidR="00A44B2B" w:rsidRPr="00203764" w:rsidRDefault="00A44B2B" w:rsidP="00A44B2B">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010C8327" w14:textId="4343117B" w:rsidR="00A44B2B" w:rsidRPr="00A87BC9" w:rsidRDefault="00A44B2B" w:rsidP="00211D31">
            <w:pPr>
              <w:spacing w:before="0" w:after="0" w:line="240" w:lineRule="auto"/>
              <w:jc w:val="center"/>
              <w:rPr>
                <w:sz w:val="20"/>
                <w:szCs w:val="20"/>
              </w:rPr>
            </w:pPr>
            <w:r>
              <w:rPr>
                <w:sz w:val="20"/>
                <w:szCs w:val="20"/>
              </w:rPr>
              <w:t>2.17%</w:t>
            </w:r>
          </w:p>
        </w:tc>
        <w:tc>
          <w:tcPr>
            <w:tcW w:w="1111" w:type="dxa"/>
            <w:shd w:val="clear" w:color="000000" w:fill="FFFFFF"/>
            <w:noWrap/>
            <w:vAlign w:val="center"/>
          </w:tcPr>
          <w:p w14:paraId="58102DA8" w14:textId="1D661BB7" w:rsidR="00A44B2B" w:rsidRPr="00A87BC9" w:rsidRDefault="00A44B2B" w:rsidP="001C2BCD">
            <w:pPr>
              <w:spacing w:before="0" w:after="0" w:line="240" w:lineRule="auto"/>
              <w:jc w:val="center"/>
              <w:rPr>
                <w:sz w:val="20"/>
                <w:szCs w:val="20"/>
              </w:rPr>
            </w:pPr>
            <w:r>
              <w:rPr>
                <w:sz w:val="20"/>
                <w:szCs w:val="20"/>
              </w:rPr>
              <w:t>2.00%</w:t>
            </w:r>
          </w:p>
        </w:tc>
        <w:tc>
          <w:tcPr>
            <w:tcW w:w="938" w:type="dxa"/>
            <w:shd w:val="clear" w:color="000000" w:fill="FFFFFF"/>
            <w:noWrap/>
            <w:vAlign w:val="center"/>
          </w:tcPr>
          <w:p w14:paraId="7FB4729A" w14:textId="0B506978" w:rsidR="00A44B2B" w:rsidRPr="00A87BC9" w:rsidRDefault="00A44B2B" w:rsidP="001C2BCD">
            <w:pPr>
              <w:spacing w:before="0" w:after="0" w:line="240" w:lineRule="auto"/>
              <w:jc w:val="center"/>
              <w:rPr>
                <w:sz w:val="20"/>
                <w:szCs w:val="20"/>
              </w:rPr>
            </w:pPr>
            <w:r>
              <w:rPr>
                <w:sz w:val="20"/>
                <w:szCs w:val="20"/>
              </w:rPr>
              <w:t>2.00%</w:t>
            </w:r>
          </w:p>
        </w:tc>
        <w:tc>
          <w:tcPr>
            <w:tcW w:w="938" w:type="dxa"/>
            <w:shd w:val="clear" w:color="000000" w:fill="FFFFFF"/>
            <w:noWrap/>
            <w:vAlign w:val="center"/>
          </w:tcPr>
          <w:p w14:paraId="489D6AD1" w14:textId="1BFE6F62" w:rsidR="00A44B2B" w:rsidRPr="00A87BC9" w:rsidRDefault="00A44B2B">
            <w:pPr>
              <w:spacing w:before="0" w:after="0" w:line="240" w:lineRule="auto"/>
              <w:jc w:val="center"/>
              <w:rPr>
                <w:sz w:val="20"/>
                <w:szCs w:val="20"/>
              </w:rPr>
            </w:pPr>
            <w:r>
              <w:rPr>
                <w:sz w:val="20"/>
                <w:szCs w:val="20"/>
              </w:rPr>
              <w:t>2.00%</w:t>
            </w:r>
          </w:p>
        </w:tc>
        <w:tc>
          <w:tcPr>
            <w:tcW w:w="939" w:type="dxa"/>
            <w:shd w:val="clear" w:color="000000" w:fill="FFFFFF"/>
            <w:noWrap/>
            <w:vAlign w:val="center"/>
          </w:tcPr>
          <w:p w14:paraId="5A17AAEB" w14:textId="2A8396E2" w:rsidR="00A44B2B" w:rsidRPr="00A87BC9" w:rsidRDefault="00A44B2B">
            <w:pPr>
              <w:spacing w:before="0" w:after="0" w:line="240" w:lineRule="auto"/>
              <w:jc w:val="center"/>
              <w:rPr>
                <w:sz w:val="20"/>
                <w:szCs w:val="20"/>
              </w:rPr>
            </w:pPr>
            <w:r>
              <w:rPr>
                <w:sz w:val="20"/>
                <w:szCs w:val="20"/>
              </w:rPr>
              <w:t>2.00%</w:t>
            </w:r>
          </w:p>
        </w:tc>
        <w:tc>
          <w:tcPr>
            <w:tcW w:w="938" w:type="dxa"/>
            <w:shd w:val="clear" w:color="000000" w:fill="FFFFFF"/>
            <w:noWrap/>
            <w:vAlign w:val="center"/>
          </w:tcPr>
          <w:p w14:paraId="5904CECA" w14:textId="5B6DAFB4" w:rsidR="00A44B2B" w:rsidRPr="00A87BC9" w:rsidRDefault="00A44B2B">
            <w:pPr>
              <w:spacing w:before="0" w:after="0" w:line="240" w:lineRule="auto"/>
              <w:jc w:val="center"/>
              <w:rPr>
                <w:sz w:val="20"/>
                <w:szCs w:val="20"/>
              </w:rPr>
            </w:pPr>
            <w:r>
              <w:rPr>
                <w:sz w:val="20"/>
                <w:szCs w:val="20"/>
              </w:rPr>
              <w:t>2.00%</w:t>
            </w:r>
          </w:p>
        </w:tc>
        <w:tc>
          <w:tcPr>
            <w:tcW w:w="939" w:type="dxa"/>
            <w:shd w:val="clear" w:color="000000" w:fill="FFFFFF"/>
            <w:noWrap/>
            <w:vAlign w:val="center"/>
          </w:tcPr>
          <w:p w14:paraId="287DF7EC" w14:textId="3966D21E" w:rsidR="00A44B2B" w:rsidRPr="00A87BC9" w:rsidRDefault="00A44B2B">
            <w:pPr>
              <w:spacing w:before="0" w:after="0" w:line="240" w:lineRule="auto"/>
              <w:jc w:val="center"/>
              <w:rPr>
                <w:sz w:val="20"/>
                <w:szCs w:val="20"/>
              </w:rPr>
            </w:pPr>
            <w:r>
              <w:rPr>
                <w:sz w:val="20"/>
                <w:szCs w:val="20"/>
              </w:rPr>
              <w:t>2.00%</w:t>
            </w:r>
          </w:p>
        </w:tc>
      </w:tr>
      <w:tr w:rsidR="00771092" w:rsidRPr="00203764" w14:paraId="1A595F17" w14:textId="77777777" w:rsidTr="00A44B2B">
        <w:trPr>
          <w:trHeight w:val="288"/>
          <w:tblHeader/>
        </w:trPr>
        <w:tc>
          <w:tcPr>
            <w:tcW w:w="1216" w:type="dxa"/>
            <w:vMerge/>
            <w:vAlign w:val="center"/>
            <w:hideMark/>
          </w:tcPr>
          <w:p w14:paraId="33330FB1" w14:textId="77777777" w:rsidR="00A44B2B" w:rsidRPr="00203764" w:rsidRDefault="00A44B2B" w:rsidP="00A44B2B">
            <w:pPr>
              <w:spacing w:before="0" w:after="0" w:line="240" w:lineRule="auto"/>
              <w:jc w:val="center"/>
              <w:rPr>
                <w:rFonts w:eastAsia="Times New Roman"/>
                <w:sz w:val="20"/>
                <w:szCs w:val="20"/>
              </w:rPr>
            </w:pPr>
          </w:p>
        </w:tc>
        <w:tc>
          <w:tcPr>
            <w:tcW w:w="1388" w:type="dxa"/>
            <w:shd w:val="clear" w:color="000000" w:fill="FFFFFF"/>
            <w:noWrap/>
            <w:vAlign w:val="center"/>
            <w:hideMark/>
          </w:tcPr>
          <w:p w14:paraId="48EDD503" w14:textId="77777777" w:rsidR="00A44B2B" w:rsidRPr="00203764" w:rsidRDefault="00A44B2B" w:rsidP="00A44B2B">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6711BA84" w14:textId="2DD1ECBF" w:rsidR="00A44B2B" w:rsidRPr="00A87BC9" w:rsidRDefault="00A44B2B" w:rsidP="00211D31">
            <w:pPr>
              <w:spacing w:before="0" w:after="0" w:line="240" w:lineRule="auto"/>
              <w:jc w:val="center"/>
              <w:rPr>
                <w:b/>
                <w:bCs/>
                <w:sz w:val="20"/>
                <w:szCs w:val="20"/>
              </w:rPr>
            </w:pPr>
            <w:r>
              <w:rPr>
                <w:b/>
                <w:bCs/>
                <w:sz w:val="20"/>
                <w:szCs w:val="20"/>
              </w:rPr>
              <w:t>5.02%</w:t>
            </w:r>
          </w:p>
        </w:tc>
        <w:tc>
          <w:tcPr>
            <w:tcW w:w="1111" w:type="dxa"/>
            <w:shd w:val="clear" w:color="000000" w:fill="FFFFFF"/>
            <w:noWrap/>
            <w:vAlign w:val="center"/>
          </w:tcPr>
          <w:p w14:paraId="2E2D3F68" w14:textId="2698ACDF" w:rsidR="00A44B2B" w:rsidRPr="00A87BC9" w:rsidRDefault="00A44B2B" w:rsidP="001C2BCD">
            <w:pPr>
              <w:spacing w:before="0" w:after="0" w:line="240" w:lineRule="auto"/>
              <w:jc w:val="center"/>
              <w:rPr>
                <w:b/>
                <w:bCs/>
                <w:sz w:val="20"/>
                <w:szCs w:val="20"/>
              </w:rPr>
            </w:pPr>
            <w:r>
              <w:rPr>
                <w:b/>
                <w:bCs/>
                <w:sz w:val="20"/>
                <w:szCs w:val="20"/>
              </w:rPr>
              <w:t>2.37%</w:t>
            </w:r>
          </w:p>
        </w:tc>
        <w:tc>
          <w:tcPr>
            <w:tcW w:w="938" w:type="dxa"/>
            <w:shd w:val="clear" w:color="000000" w:fill="FFFFFF"/>
            <w:noWrap/>
            <w:vAlign w:val="center"/>
          </w:tcPr>
          <w:p w14:paraId="18E65060" w14:textId="2D09F541" w:rsidR="00A44B2B" w:rsidRPr="00A87BC9" w:rsidRDefault="00A44B2B" w:rsidP="001C2BCD">
            <w:pPr>
              <w:spacing w:before="0" w:after="0" w:line="240" w:lineRule="auto"/>
              <w:jc w:val="center"/>
              <w:rPr>
                <w:b/>
                <w:bCs/>
                <w:sz w:val="20"/>
                <w:szCs w:val="20"/>
              </w:rPr>
            </w:pPr>
            <w:r>
              <w:rPr>
                <w:b/>
                <w:bCs/>
                <w:sz w:val="20"/>
                <w:szCs w:val="20"/>
              </w:rPr>
              <w:t>2.38%</w:t>
            </w:r>
          </w:p>
        </w:tc>
        <w:tc>
          <w:tcPr>
            <w:tcW w:w="938" w:type="dxa"/>
            <w:shd w:val="clear" w:color="000000" w:fill="FFFFFF"/>
            <w:noWrap/>
            <w:vAlign w:val="center"/>
          </w:tcPr>
          <w:p w14:paraId="56A63350" w14:textId="4D6CB774" w:rsidR="00A44B2B" w:rsidRPr="00A87BC9" w:rsidRDefault="00A44B2B">
            <w:pPr>
              <w:spacing w:before="0" w:after="0" w:line="240" w:lineRule="auto"/>
              <w:jc w:val="center"/>
              <w:rPr>
                <w:b/>
                <w:bCs/>
                <w:sz w:val="20"/>
                <w:szCs w:val="20"/>
              </w:rPr>
            </w:pPr>
            <w:r>
              <w:rPr>
                <w:b/>
                <w:bCs/>
                <w:sz w:val="20"/>
                <w:szCs w:val="20"/>
              </w:rPr>
              <w:t>2.39%</w:t>
            </w:r>
          </w:p>
        </w:tc>
        <w:tc>
          <w:tcPr>
            <w:tcW w:w="939" w:type="dxa"/>
            <w:shd w:val="clear" w:color="000000" w:fill="FFFFFF"/>
            <w:noWrap/>
            <w:vAlign w:val="center"/>
          </w:tcPr>
          <w:p w14:paraId="410B65FE" w14:textId="066CA39F" w:rsidR="00A44B2B" w:rsidRPr="00A87BC9" w:rsidRDefault="00A44B2B">
            <w:pPr>
              <w:spacing w:before="0" w:after="0" w:line="240" w:lineRule="auto"/>
              <w:jc w:val="center"/>
              <w:rPr>
                <w:b/>
                <w:bCs/>
                <w:sz w:val="20"/>
                <w:szCs w:val="20"/>
              </w:rPr>
            </w:pPr>
            <w:r>
              <w:rPr>
                <w:b/>
                <w:bCs/>
                <w:sz w:val="20"/>
                <w:szCs w:val="20"/>
              </w:rPr>
              <w:t>2.40%</w:t>
            </w:r>
          </w:p>
        </w:tc>
        <w:tc>
          <w:tcPr>
            <w:tcW w:w="938" w:type="dxa"/>
            <w:shd w:val="clear" w:color="000000" w:fill="FFFFFF"/>
            <w:noWrap/>
            <w:vAlign w:val="center"/>
          </w:tcPr>
          <w:p w14:paraId="6D54AA9F" w14:textId="3F6CC2D1" w:rsidR="00A44B2B" w:rsidRPr="00A87BC9" w:rsidRDefault="00A44B2B">
            <w:pPr>
              <w:spacing w:before="0" w:after="0" w:line="240" w:lineRule="auto"/>
              <w:jc w:val="center"/>
              <w:rPr>
                <w:b/>
                <w:bCs/>
                <w:sz w:val="20"/>
                <w:szCs w:val="20"/>
              </w:rPr>
            </w:pPr>
            <w:r>
              <w:rPr>
                <w:b/>
                <w:bCs/>
                <w:sz w:val="20"/>
                <w:szCs w:val="20"/>
              </w:rPr>
              <w:t>2.41%</w:t>
            </w:r>
          </w:p>
        </w:tc>
        <w:tc>
          <w:tcPr>
            <w:tcW w:w="939" w:type="dxa"/>
            <w:shd w:val="clear" w:color="000000" w:fill="FFFFFF"/>
            <w:noWrap/>
            <w:vAlign w:val="center"/>
          </w:tcPr>
          <w:p w14:paraId="64227E6F" w14:textId="5CFFAFD7" w:rsidR="00A44B2B" w:rsidRPr="00A87BC9" w:rsidRDefault="00A44B2B">
            <w:pPr>
              <w:spacing w:before="0" w:after="0" w:line="240" w:lineRule="auto"/>
              <w:jc w:val="center"/>
              <w:rPr>
                <w:b/>
                <w:bCs/>
                <w:sz w:val="20"/>
                <w:szCs w:val="20"/>
              </w:rPr>
            </w:pPr>
            <w:r>
              <w:rPr>
                <w:b/>
                <w:bCs/>
                <w:sz w:val="20"/>
                <w:szCs w:val="20"/>
              </w:rPr>
              <w:t>2.41%</w:t>
            </w:r>
          </w:p>
        </w:tc>
      </w:tr>
      <w:tr w:rsidR="00771092" w:rsidRPr="00203764" w14:paraId="1A792D6F" w14:textId="77777777" w:rsidTr="00A44B2B">
        <w:trPr>
          <w:trHeight w:val="288"/>
          <w:tblHeader/>
        </w:trPr>
        <w:tc>
          <w:tcPr>
            <w:tcW w:w="1216" w:type="dxa"/>
            <w:vMerge w:val="restart"/>
            <w:shd w:val="clear" w:color="000000" w:fill="FFFFFF"/>
            <w:noWrap/>
            <w:vAlign w:val="center"/>
            <w:hideMark/>
          </w:tcPr>
          <w:p w14:paraId="71A1A502" w14:textId="77777777" w:rsidR="00A44B2B" w:rsidRPr="00203764" w:rsidRDefault="00A44B2B" w:rsidP="00A44B2B">
            <w:pPr>
              <w:spacing w:before="0" w:after="0" w:line="240" w:lineRule="auto"/>
              <w:jc w:val="center"/>
              <w:rPr>
                <w:rFonts w:eastAsia="Times New Roman"/>
                <w:sz w:val="20"/>
                <w:szCs w:val="20"/>
              </w:rPr>
            </w:pPr>
            <w:r w:rsidRPr="00203764">
              <w:rPr>
                <w:rFonts w:eastAsia="Times New Roman"/>
                <w:sz w:val="20"/>
                <w:szCs w:val="20"/>
              </w:rPr>
              <w:t>Sales in MU</w:t>
            </w:r>
          </w:p>
        </w:tc>
        <w:tc>
          <w:tcPr>
            <w:tcW w:w="1388" w:type="dxa"/>
            <w:shd w:val="clear" w:color="000000" w:fill="FFFFFF"/>
            <w:noWrap/>
            <w:vAlign w:val="center"/>
            <w:hideMark/>
          </w:tcPr>
          <w:p w14:paraId="61442BA5" w14:textId="77777777" w:rsidR="00A44B2B" w:rsidRPr="00203764" w:rsidRDefault="00A44B2B" w:rsidP="00A44B2B">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0F4B44C4" w14:textId="086DC289" w:rsidR="00A44B2B" w:rsidRPr="00A87BC9" w:rsidRDefault="00A44B2B" w:rsidP="00211D31">
            <w:pPr>
              <w:spacing w:before="0" w:after="0" w:line="240" w:lineRule="auto"/>
              <w:jc w:val="center"/>
              <w:rPr>
                <w:sz w:val="20"/>
                <w:szCs w:val="20"/>
              </w:rPr>
            </w:pPr>
            <w:r>
              <w:rPr>
                <w:sz w:val="20"/>
                <w:szCs w:val="20"/>
              </w:rPr>
              <w:t>152</w:t>
            </w:r>
          </w:p>
        </w:tc>
        <w:tc>
          <w:tcPr>
            <w:tcW w:w="1111" w:type="dxa"/>
            <w:shd w:val="clear" w:color="000000" w:fill="FFFFFF"/>
            <w:noWrap/>
            <w:vAlign w:val="center"/>
          </w:tcPr>
          <w:p w14:paraId="5599D54A" w14:textId="46B72190" w:rsidR="00A44B2B" w:rsidRPr="00A87BC9" w:rsidRDefault="00A44B2B" w:rsidP="001C2BCD">
            <w:pPr>
              <w:spacing w:before="0" w:after="0" w:line="240" w:lineRule="auto"/>
              <w:jc w:val="center"/>
              <w:rPr>
                <w:sz w:val="20"/>
                <w:szCs w:val="20"/>
              </w:rPr>
            </w:pPr>
            <w:r>
              <w:rPr>
                <w:sz w:val="20"/>
                <w:szCs w:val="20"/>
              </w:rPr>
              <w:t>156</w:t>
            </w:r>
          </w:p>
        </w:tc>
        <w:tc>
          <w:tcPr>
            <w:tcW w:w="938" w:type="dxa"/>
            <w:shd w:val="clear" w:color="000000" w:fill="FFFFFF"/>
            <w:noWrap/>
            <w:vAlign w:val="center"/>
          </w:tcPr>
          <w:p w14:paraId="099859AB" w14:textId="6A900E87" w:rsidR="00A44B2B" w:rsidRPr="00A87BC9" w:rsidRDefault="00A44B2B" w:rsidP="001C2BCD">
            <w:pPr>
              <w:spacing w:before="0" w:after="0" w:line="240" w:lineRule="auto"/>
              <w:jc w:val="center"/>
              <w:rPr>
                <w:sz w:val="20"/>
                <w:szCs w:val="20"/>
              </w:rPr>
            </w:pPr>
            <w:r>
              <w:rPr>
                <w:sz w:val="20"/>
                <w:szCs w:val="20"/>
              </w:rPr>
              <w:t>161</w:t>
            </w:r>
          </w:p>
        </w:tc>
        <w:tc>
          <w:tcPr>
            <w:tcW w:w="938" w:type="dxa"/>
            <w:shd w:val="clear" w:color="000000" w:fill="FFFFFF"/>
            <w:noWrap/>
            <w:vAlign w:val="center"/>
          </w:tcPr>
          <w:p w14:paraId="34B4AA2C" w14:textId="5ABDC22E" w:rsidR="00A44B2B" w:rsidRPr="00A87BC9" w:rsidRDefault="00A44B2B">
            <w:pPr>
              <w:spacing w:before="0" w:after="0" w:line="240" w:lineRule="auto"/>
              <w:jc w:val="center"/>
              <w:rPr>
                <w:sz w:val="20"/>
                <w:szCs w:val="20"/>
              </w:rPr>
            </w:pPr>
            <w:r>
              <w:rPr>
                <w:sz w:val="20"/>
                <w:szCs w:val="20"/>
              </w:rPr>
              <w:t>166</w:t>
            </w:r>
          </w:p>
        </w:tc>
        <w:tc>
          <w:tcPr>
            <w:tcW w:w="939" w:type="dxa"/>
            <w:shd w:val="clear" w:color="000000" w:fill="FFFFFF"/>
            <w:noWrap/>
            <w:vAlign w:val="center"/>
          </w:tcPr>
          <w:p w14:paraId="11F1248B" w14:textId="7759ECA1" w:rsidR="00A44B2B" w:rsidRPr="00A87BC9" w:rsidRDefault="00A44B2B">
            <w:pPr>
              <w:spacing w:before="0" w:after="0" w:line="240" w:lineRule="auto"/>
              <w:jc w:val="center"/>
              <w:rPr>
                <w:sz w:val="20"/>
                <w:szCs w:val="20"/>
              </w:rPr>
            </w:pPr>
            <w:r>
              <w:rPr>
                <w:sz w:val="20"/>
                <w:szCs w:val="20"/>
              </w:rPr>
              <w:t>171</w:t>
            </w:r>
          </w:p>
        </w:tc>
        <w:tc>
          <w:tcPr>
            <w:tcW w:w="938" w:type="dxa"/>
            <w:shd w:val="clear" w:color="000000" w:fill="FFFFFF"/>
            <w:noWrap/>
            <w:vAlign w:val="center"/>
          </w:tcPr>
          <w:p w14:paraId="6B1391B4" w14:textId="265FCDE1" w:rsidR="00A44B2B" w:rsidRPr="00A87BC9" w:rsidRDefault="00A44B2B">
            <w:pPr>
              <w:spacing w:before="0" w:after="0" w:line="240" w:lineRule="auto"/>
              <w:jc w:val="center"/>
              <w:rPr>
                <w:sz w:val="20"/>
                <w:szCs w:val="20"/>
              </w:rPr>
            </w:pPr>
            <w:r>
              <w:rPr>
                <w:sz w:val="20"/>
                <w:szCs w:val="20"/>
              </w:rPr>
              <w:t>176</w:t>
            </w:r>
          </w:p>
        </w:tc>
        <w:tc>
          <w:tcPr>
            <w:tcW w:w="939" w:type="dxa"/>
            <w:shd w:val="clear" w:color="000000" w:fill="FFFFFF"/>
            <w:noWrap/>
            <w:vAlign w:val="center"/>
          </w:tcPr>
          <w:p w14:paraId="68C9A2D8" w14:textId="2F506D8A" w:rsidR="00A44B2B" w:rsidRPr="00A87BC9" w:rsidRDefault="00A44B2B">
            <w:pPr>
              <w:spacing w:before="0" w:after="0" w:line="240" w:lineRule="auto"/>
              <w:jc w:val="center"/>
              <w:rPr>
                <w:sz w:val="20"/>
                <w:szCs w:val="20"/>
              </w:rPr>
            </w:pPr>
            <w:r>
              <w:rPr>
                <w:sz w:val="20"/>
                <w:szCs w:val="20"/>
              </w:rPr>
              <w:t>181</w:t>
            </w:r>
          </w:p>
        </w:tc>
      </w:tr>
      <w:tr w:rsidR="00771092" w:rsidRPr="00203764" w14:paraId="6B30A676" w14:textId="77777777" w:rsidTr="00A44B2B">
        <w:trPr>
          <w:trHeight w:val="288"/>
          <w:tblHeader/>
        </w:trPr>
        <w:tc>
          <w:tcPr>
            <w:tcW w:w="1216" w:type="dxa"/>
            <w:vMerge/>
            <w:vAlign w:val="center"/>
            <w:hideMark/>
          </w:tcPr>
          <w:p w14:paraId="35D0C38E" w14:textId="77777777" w:rsidR="00A44B2B" w:rsidRPr="00203764" w:rsidRDefault="00A44B2B" w:rsidP="00A44B2B">
            <w:pPr>
              <w:spacing w:before="0" w:after="0" w:line="240" w:lineRule="auto"/>
              <w:jc w:val="center"/>
              <w:rPr>
                <w:rFonts w:eastAsia="Times New Roman"/>
                <w:sz w:val="20"/>
                <w:szCs w:val="20"/>
              </w:rPr>
            </w:pPr>
          </w:p>
        </w:tc>
        <w:tc>
          <w:tcPr>
            <w:tcW w:w="1388" w:type="dxa"/>
            <w:shd w:val="clear" w:color="000000" w:fill="FFFFFF"/>
            <w:noWrap/>
            <w:vAlign w:val="center"/>
            <w:hideMark/>
          </w:tcPr>
          <w:p w14:paraId="24EAFC53" w14:textId="77777777" w:rsidR="00A44B2B" w:rsidRPr="00203764" w:rsidRDefault="00A44B2B" w:rsidP="00A44B2B">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65DEB88B" w14:textId="47D83B59" w:rsidR="00A44B2B" w:rsidRPr="00A87BC9" w:rsidRDefault="00A44B2B" w:rsidP="00211D31">
            <w:pPr>
              <w:spacing w:before="0" w:after="0" w:line="240" w:lineRule="auto"/>
              <w:jc w:val="center"/>
              <w:rPr>
                <w:sz w:val="20"/>
                <w:szCs w:val="20"/>
              </w:rPr>
            </w:pPr>
            <w:r>
              <w:rPr>
                <w:sz w:val="20"/>
                <w:szCs w:val="20"/>
              </w:rPr>
              <w:t>341</w:t>
            </w:r>
          </w:p>
        </w:tc>
        <w:tc>
          <w:tcPr>
            <w:tcW w:w="1111" w:type="dxa"/>
            <w:shd w:val="clear" w:color="000000" w:fill="FFFFFF"/>
            <w:noWrap/>
            <w:vAlign w:val="center"/>
          </w:tcPr>
          <w:p w14:paraId="2C5A95C6" w14:textId="67AD50EC" w:rsidR="00A44B2B" w:rsidRPr="00A87BC9" w:rsidRDefault="00A44B2B" w:rsidP="001C2BCD">
            <w:pPr>
              <w:spacing w:before="0" w:after="0" w:line="240" w:lineRule="auto"/>
              <w:jc w:val="center"/>
              <w:rPr>
                <w:sz w:val="20"/>
                <w:szCs w:val="20"/>
              </w:rPr>
            </w:pPr>
            <w:r>
              <w:rPr>
                <w:sz w:val="20"/>
                <w:szCs w:val="20"/>
              </w:rPr>
              <w:t>348</w:t>
            </w:r>
          </w:p>
        </w:tc>
        <w:tc>
          <w:tcPr>
            <w:tcW w:w="938" w:type="dxa"/>
            <w:shd w:val="clear" w:color="000000" w:fill="FFFFFF"/>
            <w:noWrap/>
            <w:vAlign w:val="center"/>
          </w:tcPr>
          <w:p w14:paraId="2A308846" w14:textId="320560C5" w:rsidR="00A44B2B" w:rsidRPr="00A87BC9" w:rsidRDefault="00A44B2B" w:rsidP="001C2BCD">
            <w:pPr>
              <w:spacing w:before="0" w:after="0" w:line="240" w:lineRule="auto"/>
              <w:jc w:val="center"/>
              <w:rPr>
                <w:sz w:val="20"/>
                <w:szCs w:val="20"/>
              </w:rPr>
            </w:pPr>
            <w:r>
              <w:rPr>
                <w:sz w:val="20"/>
                <w:szCs w:val="20"/>
              </w:rPr>
              <w:t>356</w:t>
            </w:r>
          </w:p>
        </w:tc>
        <w:tc>
          <w:tcPr>
            <w:tcW w:w="938" w:type="dxa"/>
            <w:shd w:val="clear" w:color="000000" w:fill="FFFFFF"/>
            <w:noWrap/>
            <w:vAlign w:val="center"/>
          </w:tcPr>
          <w:p w14:paraId="22E8B9E0" w14:textId="1FC4E0B3" w:rsidR="00A44B2B" w:rsidRPr="00A87BC9" w:rsidRDefault="00A44B2B">
            <w:pPr>
              <w:spacing w:before="0" w:after="0" w:line="240" w:lineRule="auto"/>
              <w:jc w:val="center"/>
              <w:rPr>
                <w:sz w:val="20"/>
                <w:szCs w:val="20"/>
              </w:rPr>
            </w:pPr>
            <w:r>
              <w:rPr>
                <w:sz w:val="20"/>
                <w:szCs w:val="20"/>
              </w:rPr>
              <w:t>363</w:t>
            </w:r>
          </w:p>
        </w:tc>
        <w:tc>
          <w:tcPr>
            <w:tcW w:w="939" w:type="dxa"/>
            <w:shd w:val="clear" w:color="000000" w:fill="FFFFFF"/>
            <w:noWrap/>
            <w:vAlign w:val="center"/>
          </w:tcPr>
          <w:p w14:paraId="552F950C" w14:textId="43FFD5C1" w:rsidR="00A44B2B" w:rsidRPr="00A87BC9" w:rsidRDefault="00A44B2B">
            <w:pPr>
              <w:spacing w:before="0" w:after="0" w:line="240" w:lineRule="auto"/>
              <w:jc w:val="center"/>
              <w:rPr>
                <w:sz w:val="20"/>
                <w:szCs w:val="20"/>
              </w:rPr>
            </w:pPr>
            <w:r>
              <w:rPr>
                <w:sz w:val="20"/>
                <w:szCs w:val="20"/>
              </w:rPr>
              <w:t>371</w:t>
            </w:r>
          </w:p>
        </w:tc>
        <w:tc>
          <w:tcPr>
            <w:tcW w:w="938" w:type="dxa"/>
            <w:shd w:val="clear" w:color="000000" w:fill="FFFFFF"/>
            <w:noWrap/>
            <w:vAlign w:val="center"/>
          </w:tcPr>
          <w:p w14:paraId="1D75E2ED" w14:textId="5E281460" w:rsidR="00A44B2B" w:rsidRPr="00A87BC9" w:rsidRDefault="00A44B2B">
            <w:pPr>
              <w:spacing w:before="0" w:after="0" w:line="240" w:lineRule="auto"/>
              <w:jc w:val="center"/>
              <w:rPr>
                <w:sz w:val="20"/>
                <w:szCs w:val="20"/>
              </w:rPr>
            </w:pPr>
            <w:r>
              <w:rPr>
                <w:sz w:val="20"/>
                <w:szCs w:val="20"/>
              </w:rPr>
              <w:t>379</w:t>
            </w:r>
          </w:p>
        </w:tc>
        <w:tc>
          <w:tcPr>
            <w:tcW w:w="939" w:type="dxa"/>
            <w:shd w:val="clear" w:color="000000" w:fill="FFFFFF"/>
            <w:noWrap/>
            <w:vAlign w:val="center"/>
          </w:tcPr>
          <w:p w14:paraId="4E8F5159" w14:textId="73B44A29" w:rsidR="00A44B2B" w:rsidRPr="00A87BC9" w:rsidRDefault="00A44B2B">
            <w:pPr>
              <w:spacing w:before="0" w:after="0" w:line="240" w:lineRule="auto"/>
              <w:jc w:val="center"/>
              <w:rPr>
                <w:sz w:val="20"/>
                <w:szCs w:val="20"/>
              </w:rPr>
            </w:pPr>
            <w:r>
              <w:rPr>
                <w:sz w:val="20"/>
                <w:szCs w:val="20"/>
              </w:rPr>
              <w:t>387</w:t>
            </w:r>
          </w:p>
        </w:tc>
      </w:tr>
      <w:tr w:rsidR="00771092" w:rsidRPr="00203764" w14:paraId="62A6EE8C" w14:textId="77777777" w:rsidTr="00A44B2B">
        <w:trPr>
          <w:trHeight w:val="288"/>
          <w:tblHeader/>
        </w:trPr>
        <w:tc>
          <w:tcPr>
            <w:tcW w:w="1216" w:type="dxa"/>
            <w:vMerge/>
            <w:vAlign w:val="center"/>
            <w:hideMark/>
          </w:tcPr>
          <w:p w14:paraId="446EE29F" w14:textId="77777777" w:rsidR="00A44B2B" w:rsidRPr="00203764" w:rsidRDefault="00A44B2B" w:rsidP="00A44B2B">
            <w:pPr>
              <w:spacing w:before="0" w:after="0" w:line="240" w:lineRule="auto"/>
              <w:jc w:val="center"/>
              <w:rPr>
                <w:rFonts w:eastAsia="Times New Roman"/>
                <w:sz w:val="20"/>
                <w:szCs w:val="20"/>
              </w:rPr>
            </w:pPr>
          </w:p>
        </w:tc>
        <w:tc>
          <w:tcPr>
            <w:tcW w:w="1388" w:type="dxa"/>
            <w:shd w:val="clear" w:color="000000" w:fill="FFFFFF"/>
            <w:noWrap/>
            <w:vAlign w:val="center"/>
            <w:hideMark/>
          </w:tcPr>
          <w:p w14:paraId="6CF8BB03" w14:textId="77777777" w:rsidR="00A44B2B" w:rsidRPr="00203764" w:rsidRDefault="00A44B2B" w:rsidP="00A44B2B">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1D2B4659" w14:textId="7093A8C2" w:rsidR="00A44B2B" w:rsidRPr="00A87BC9" w:rsidRDefault="00A44B2B" w:rsidP="00211D31">
            <w:pPr>
              <w:spacing w:before="0" w:after="0" w:line="240" w:lineRule="auto"/>
              <w:jc w:val="center"/>
              <w:rPr>
                <w:sz w:val="20"/>
                <w:szCs w:val="20"/>
              </w:rPr>
            </w:pPr>
            <w:r>
              <w:rPr>
                <w:sz w:val="20"/>
                <w:szCs w:val="20"/>
              </w:rPr>
              <w:t>27</w:t>
            </w:r>
          </w:p>
        </w:tc>
        <w:tc>
          <w:tcPr>
            <w:tcW w:w="1111" w:type="dxa"/>
            <w:shd w:val="clear" w:color="000000" w:fill="FFFFFF"/>
            <w:noWrap/>
            <w:vAlign w:val="center"/>
          </w:tcPr>
          <w:p w14:paraId="2036794F" w14:textId="7690FCD9" w:rsidR="00A44B2B" w:rsidRPr="00A87BC9" w:rsidRDefault="00A44B2B" w:rsidP="001C2BCD">
            <w:pPr>
              <w:spacing w:before="0" w:after="0" w:line="240" w:lineRule="auto"/>
              <w:jc w:val="center"/>
              <w:rPr>
                <w:sz w:val="20"/>
                <w:szCs w:val="20"/>
              </w:rPr>
            </w:pPr>
            <w:r>
              <w:rPr>
                <w:sz w:val="20"/>
                <w:szCs w:val="20"/>
              </w:rPr>
              <w:t>27</w:t>
            </w:r>
          </w:p>
        </w:tc>
        <w:tc>
          <w:tcPr>
            <w:tcW w:w="938" w:type="dxa"/>
            <w:shd w:val="clear" w:color="000000" w:fill="FFFFFF"/>
            <w:noWrap/>
            <w:vAlign w:val="center"/>
          </w:tcPr>
          <w:p w14:paraId="64D88F48" w14:textId="634B4B99" w:rsidR="00A44B2B" w:rsidRPr="00A87BC9" w:rsidRDefault="00A44B2B" w:rsidP="001C2BCD">
            <w:pPr>
              <w:spacing w:before="0" w:after="0" w:line="240" w:lineRule="auto"/>
              <w:jc w:val="center"/>
              <w:rPr>
                <w:sz w:val="20"/>
                <w:szCs w:val="20"/>
              </w:rPr>
            </w:pPr>
            <w:r>
              <w:rPr>
                <w:sz w:val="20"/>
                <w:szCs w:val="20"/>
              </w:rPr>
              <w:t>28</w:t>
            </w:r>
          </w:p>
        </w:tc>
        <w:tc>
          <w:tcPr>
            <w:tcW w:w="938" w:type="dxa"/>
            <w:shd w:val="clear" w:color="000000" w:fill="FFFFFF"/>
            <w:noWrap/>
            <w:vAlign w:val="center"/>
          </w:tcPr>
          <w:p w14:paraId="62FDB736" w14:textId="4D111622" w:rsidR="00A44B2B" w:rsidRPr="00A87BC9" w:rsidRDefault="00A44B2B">
            <w:pPr>
              <w:spacing w:before="0" w:after="0" w:line="240" w:lineRule="auto"/>
              <w:jc w:val="center"/>
              <w:rPr>
                <w:sz w:val="20"/>
                <w:szCs w:val="20"/>
              </w:rPr>
            </w:pPr>
            <w:r>
              <w:rPr>
                <w:sz w:val="20"/>
                <w:szCs w:val="20"/>
              </w:rPr>
              <w:t>28</w:t>
            </w:r>
          </w:p>
        </w:tc>
        <w:tc>
          <w:tcPr>
            <w:tcW w:w="939" w:type="dxa"/>
            <w:shd w:val="clear" w:color="000000" w:fill="FFFFFF"/>
            <w:noWrap/>
            <w:vAlign w:val="center"/>
          </w:tcPr>
          <w:p w14:paraId="3A6A8EB3" w14:textId="233344BA" w:rsidR="00A44B2B" w:rsidRPr="00A87BC9" w:rsidRDefault="00A44B2B">
            <w:pPr>
              <w:spacing w:before="0" w:after="0" w:line="240" w:lineRule="auto"/>
              <w:jc w:val="center"/>
              <w:rPr>
                <w:sz w:val="20"/>
                <w:szCs w:val="20"/>
              </w:rPr>
            </w:pPr>
            <w:r>
              <w:rPr>
                <w:sz w:val="20"/>
                <w:szCs w:val="20"/>
              </w:rPr>
              <w:t>29</w:t>
            </w:r>
          </w:p>
        </w:tc>
        <w:tc>
          <w:tcPr>
            <w:tcW w:w="938" w:type="dxa"/>
            <w:shd w:val="clear" w:color="000000" w:fill="FFFFFF"/>
            <w:noWrap/>
            <w:vAlign w:val="center"/>
          </w:tcPr>
          <w:p w14:paraId="24F13B13" w14:textId="38FDF2EB" w:rsidR="00A44B2B" w:rsidRPr="00A87BC9" w:rsidRDefault="00A44B2B">
            <w:pPr>
              <w:spacing w:before="0" w:after="0" w:line="240" w:lineRule="auto"/>
              <w:jc w:val="center"/>
              <w:rPr>
                <w:sz w:val="20"/>
                <w:szCs w:val="20"/>
              </w:rPr>
            </w:pPr>
            <w:r>
              <w:rPr>
                <w:sz w:val="20"/>
                <w:szCs w:val="20"/>
              </w:rPr>
              <w:t>30</w:t>
            </w:r>
          </w:p>
        </w:tc>
        <w:tc>
          <w:tcPr>
            <w:tcW w:w="939" w:type="dxa"/>
            <w:shd w:val="clear" w:color="000000" w:fill="FFFFFF"/>
            <w:noWrap/>
            <w:vAlign w:val="center"/>
          </w:tcPr>
          <w:p w14:paraId="55741DC5" w14:textId="64ED9CF8" w:rsidR="00A44B2B" w:rsidRPr="00A87BC9" w:rsidRDefault="00A44B2B">
            <w:pPr>
              <w:spacing w:before="0" w:after="0" w:line="240" w:lineRule="auto"/>
              <w:jc w:val="center"/>
              <w:rPr>
                <w:sz w:val="20"/>
                <w:szCs w:val="20"/>
              </w:rPr>
            </w:pPr>
            <w:r>
              <w:rPr>
                <w:sz w:val="20"/>
                <w:szCs w:val="20"/>
              </w:rPr>
              <w:t>30</w:t>
            </w:r>
          </w:p>
        </w:tc>
      </w:tr>
      <w:tr w:rsidR="00771092" w:rsidRPr="00203764" w14:paraId="0272ABEF" w14:textId="77777777" w:rsidTr="00A44B2B">
        <w:trPr>
          <w:trHeight w:val="288"/>
          <w:tblHeader/>
        </w:trPr>
        <w:tc>
          <w:tcPr>
            <w:tcW w:w="1216" w:type="dxa"/>
            <w:vMerge/>
            <w:vAlign w:val="center"/>
            <w:hideMark/>
          </w:tcPr>
          <w:p w14:paraId="391A64D9" w14:textId="77777777" w:rsidR="00A44B2B" w:rsidRPr="00203764" w:rsidRDefault="00A44B2B" w:rsidP="00A44B2B">
            <w:pPr>
              <w:spacing w:before="0" w:after="0" w:line="240" w:lineRule="auto"/>
              <w:jc w:val="center"/>
              <w:rPr>
                <w:rFonts w:eastAsia="Times New Roman"/>
                <w:sz w:val="20"/>
                <w:szCs w:val="20"/>
              </w:rPr>
            </w:pPr>
          </w:p>
        </w:tc>
        <w:tc>
          <w:tcPr>
            <w:tcW w:w="1388" w:type="dxa"/>
            <w:shd w:val="clear" w:color="000000" w:fill="FFFFFF"/>
            <w:noWrap/>
            <w:vAlign w:val="center"/>
            <w:hideMark/>
          </w:tcPr>
          <w:p w14:paraId="449BB991" w14:textId="77777777" w:rsidR="00A44B2B" w:rsidRPr="00203764" w:rsidRDefault="00A44B2B" w:rsidP="00A44B2B">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252AB643" w14:textId="7BB690D9" w:rsidR="00A44B2B" w:rsidRPr="00A87BC9" w:rsidRDefault="00A44B2B" w:rsidP="00211D31">
            <w:pPr>
              <w:spacing w:before="0" w:after="0" w:line="240" w:lineRule="auto"/>
              <w:jc w:val="center"/>
              <w:rPr>
                <w:b/>
                <w:bCs/>
                <w:sz w:val="20"/>
                <w:szCs w:val="20"/>
              </w:rPr>
            </w:pPr>
            <w:r>
              <w:rPr>
                <w:b/>
                <w:bCs/>
                <w:sz w:val="20"/>
                <w:szCs w:val="20"/>
              </w:rPr>
              <w:t>520</w:t>
            </w:r>
          </w:p>
        </w:tc>
        <w:tc>
          <w:tcPr>
            <w:tcW w:w="1111" w:type="dxa"/>
            <w:shd w:val="clear" w:color="000000" w:fill="FFFFFF"/>
            <w:noWrap/>
            <w:vAlign w:val="center"/>
          </w:tcPr>
          <w:p w14:paraId="729EDFDC" w14:textId="15F1381F" w:rsidR="00A44B2B" w:rsidRPr="00A87BC9" w:rsidRDefault="00A44B2B" w:rsidP="001C2BCD">
            <w:pPr>
              <w:spacing w:before="0" w:after="0" w:line="240" w:lineRule="auto"/>
              <w:jc w:val="center"/>
              <w:rPr>
                <w:b/>
                <w:bCs/>
                <w:sz w:val="20"/>
                <w:szCs w:val="20"/>
              </w:rPr>
            </w:pPr>
            <w:r>
              <w:rPr>
                <w:b/>
                <w:bCs/>
                <w:sz w:val="20"/>
                <w:szCs w:val="20"/>
              </w:rPr>
              <w:t>532</w:t>
            </w:r>
          </w:p>
        </w:tc>
        <w:tc>
          <w:tcPr>
            <w:tcW w:w="938" w:type="dxa"/>
            <w:shd w:val="clear" w:color="000000" w:fill="FFFFFF"/>
            <w:noWrap/>
            <w:vAlign w:val="center"/>
          </w:tcPr>
          <w:p w14:paraId="53FEEB9D" w14:textId="1E3A1DB4" w:rsidR="00A44B2B" w:rsidRPr="00A87BC9" w:rsidRDefault="00A44B2B" w:rsidP="001C2BCD">
            <w:pPr>
              <w:spacing w:before="0" w:after="0" w:line="240" w:lineRule="auto"/>
              <w:jc w:val="center"/>
              <w:rPr>
                <w:b/>
                <w:bCs/>
                <w:sz w:val="20"/>
                <w:szCs w:val="20"/>
              </w:rPr>
            </w:pPr>
            <w:r>
              <w:rPr>
                <w:b/>
                <w:bCs/>
                <w:sz w:val="20"/>
                <w:szCs w:val="20"/>
              </w:rPr>
              <w:t>544</w:t>
            </w:r>
          </w:p>
        </w:tc>
        <w:tc>
          <w:tcPr>
            <w:tcW w:w="938" w:type="dxa"/>
            <w:shd w:val="clear" w:color="000000" w:fill="FFFFFF"/>
            <w:noWrap/>
            <w:vAlign w:val="center"/>
          </w:tcPr>
          <w:p w14:paraId="75A1C710" w14:textId="23402AC7" w:rsidR="00A44B2B" w:rsidRPr="00A87BC9" w:rsidRDefault="00A44B2B">
            <w:pPr>
              <w:spacing w:before="0" w:after="0" w:line="240" w:lineRule="auto"/>
              <w:jc w:val="center"/>
              <w:rPr>
                <w:b/>
                <w:bCs/>
                <w:sz w:val="20"/>
                <w:szCs w:val="20"/>
              </w:rPr>
            </w:pPr>
            <w:r>
              <w:rPr>
                <w:b/>
                <w:bCs/>
                <w:sz w:val="20"/>
                <w:szCs w:val="20"/>
              </w:rPr>
              <w:t>558</w:t>
            </w:r>
          </w:p>
        </w:tc>
        <w:tc>
          <w:tcPr>
            <w:tcW w:w="939" w:type="dxa"/>
            <w:shd w:val="clear" w:color="000000" w:fill="FFFFFF"/>
            <w:noWrap/>
            <w:vAlign w:val="center"/>
          </w:tcPr>
          <w:p w14:paraId="5A5EB9A1" w14:textId="2F021C9B" w:rsidR="00A44B2B" w:rsidRPr="00A87BC9" w:rsidRDefault="00A44B2B">
            <w:pPr>
              <w:spacing w:before="0" w:after="0" w:line="240" w:lineRule="auto"/>
              <w:jc w:val="center"/>
              <w:rPr>
                <w:b/>
                <w:bCs/>
                <w:sz w:val="20"/>
                <w:szCs w:val="20"/>
              </w:rPr>
            </w:pPr>
            <w:r>
              <w:rPr>
                <w:b/>
                <w:bCs/>
                <w:sz w:val="20"/>
                <w:szCs w:val="20"/>
              </w:rPr>
              <w:t>571</w:t>
            </w:r>
          </w:p>
        </w:tc>
        <w:tc>
          <w:tcPr>
            <w:tcW w:w="938" w:type="dxa"/>
            <w:shd w:val="clear" w:color="000000" w:fill="FFFFFF"/>
            <w:noWrap/>
            <w:vAlign w:val="center"/>
          </w:tcPr>
          <w:p w14:paraId="7F044966" w14:textId="2BED1553" w:rsidR="00A44B2B" w:rsidRPr="00A87BC9" w:rsidRDefault="00A44B2B">
            <w:pPr>
              <w:spacing w:before="0" w:after="0" w:line="240" w:lineRule="auto"/>
              <w:jc w:val="center"/>
              <w:rPr>
                <w:b/>
                <w:bCs/>
                <w:sz w:val="20"/>
                <w:szCs w:val="20"/>
              </w:rPr>
            </w:pPr>
            <w:r>
              <w:rPr>
                <w:b/>
                <w:bCs/>
                <w:sz w:val="20"/>
                <w:szCs w:val="20"/>
              </w:rPr>
              <w:t>585</w:t>
            </w:r>
          </w:p>
        </w:tc>
        <w:tc>
          <w:tcPr>
            <w:tcW w:w="939" w:type="dxa"/>
            <w:shd w:val="clear" w:color="000000" w:fill="FFFFFF"/>
            <w:noWrap/>
            <w:vAlign w:val="center"/>
          </w:tcPr>
          <w:p w14:paraId="6280CE2E" w14:textId="63CAF05C" w:rsidR="00A44B2B" w:rsidRPr="00A87BC9" w:rsidRDefault="00A44B2B">
            <w:pPr>
              <w:spacing w:before="0" w:after="0" w:line="240" w:lineRule="auto"/>
              <w:jc w:val="center"/>
              <w:rPr>
                <w:b/>
                <w:bCs/>
                <w:sz w:val="20"/>
                <w:szCs w:val="20"/>
              </w:rPr>
            </w:pPr>
            <w:r>
              <w:rPr>
                <w:b/>
                <w:bCs/>
                <w:sz w:val="20"/>
                <w:szCs w:val="20"/>
              </w:rPr>
              <w:t>599</w:t>
            </w:r>
          </w:p>
        </w:tc>
      </w:tr>
    </w:tbl>
    <w:p w14:paraId="043A8E8C" w14:textId="60890993" w:rsidR="00A02B81" w:rsidRDefault="00A02B81" w:rsidP="00A02B81">
      <w:pPr>
        <w:pStyle w:val="Caption"/>
        <w:spacing w:after="0" w:afterAutospacing="0"/>
      </w:pPr>
      <w:bookmarkStart w:id="124" w:name="_Toc131186049"/>
      <w:r>
        <w:t xml:space="preserve">Table </w:t>
      </w:r>
      <w:r>
        <w:fldChar w:fldCharType="begin"/>
      </w:r>
      <w:r>
        <w:instrText>SEQ Table \* ARABIC</w:instrText>
      </w:r>
      <w:r>
        <w:fldChar w:fldCharType="separate"/>
      </w:r>
      <w:r w:rsidR="00516CF1">
        <w:rPr>
          <w:noProof/>
        </w:rPr>
        <w:t>29</w:t>
      </w:r>
      <w:r>
        <w:fldChar w:fldCharType="end"/>
      </w:r>
      <w:r>
        <w:t xml:space="preserve">: </w:t>
      </w:r>
      <w:r w:rsidRPr="00AC214D">
        <w:t>HT-IV</w:t>
      </w:r>
      <w:r>
        <w:t xml:space="preserve"> </w:t>
      </w:r>
      <w:r w:rsidRPr="00695165">
        <w:t>CPWS 6</w:t>
      </w:r>
      <w:r w:rsidRPr="00695165">
        <w:rPr>
          <w:vertAlign w:val="superscript"/>
        </w:rPr>
        <w:t>th</w:t>
      </w:r>
      <w:r w:rsidRPr="00695165">
        <w:t xml:space="preserve"> </w:t>
      </w:r>
      <w:r w:rsidR="00A44B2B">
        <w:t>C</w:t>
      </w:r>
      <w:r w:rsidRPr="00695165">
        <w:t>ontrol</w:t>
      </w:r>
      <w:r>
        <w:t xml:space="preserve"> </w:t>
      </w:r>
      <w:r w:rsidR="00A44B2B">
        <w:t>P</w:t>
      </w:r>
      <w:r>
        <w:t>eriod</w:t>
      </w:r>
      <w:bookmarkEnd w:id="124"/>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882"/>
        <w:gridCol w:w="1279"/>
        <w:gridCol w:w="1272"/>
        <w:gridCol w:w="1273"/>
        <w:gridCol w:w="1272"/>
        <w:gridCol w:w="1201"/>
      </w:tblGrid>
      <w:tr w:rsidR="00A02B81" w:rsidRPr="00203764" w14:paraId="78A5ADBE" w14:textId="77777777" w:rsidTr="00DC7973">
        <w:trPr>
          <w:trHeight w:val="250"/>
          <w:tblHeader/>
        </w:trPr>
        <w:tc>
          <w:tcPr>
            <w:tcW w:w="1631" w:type="dxa"/>
            <w:vMerge w:val="restart"/>
            <w:shd w:val="clear" w:color="000000" w:fill="244062"/>
            <w:noWrap/>
            <w:vAlign w:val="center"/>
            <w:hideMark/>
          </w:tcPr>
          <w:p w14:paraId="557B5678" w14:textId="77777777" w:rsidR="00A02B81" w:rsidRPr="00203764" w:rsidRDefault="00A02B81"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882" w:type="dxa"/>
            <w:vMerge w:val="restart"/>
            <w:shd w:val="clear" w:color="000000" w:fill="244062"/>
            <w:noWrap/>
            <w:vAlign w:val="center"/>
            <w:hideMark/>
          </w:tcPr>
          <w:p w14:paraId="77B1209C" w14:textId="77777777" w:rsidR="00A02B81" w:rsidRPr="00203764" w:rsidRDefault="00A02B81"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6297" w:type="dxa"/>
            <w:gridSpan w:val="5"/>
            <w:shd w:val="clear" w:color="000000" w:fill="244062"/>
            <w:vAlign w:val="center"/>
          </w:tcPr>
          <w:p w14:paraId="613CE839" w14:textId="77777777" w:rsidR="00A02B81" w:rsidRPr="00203764" w:rsidRDefault="00A02B81"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r>
              <w:rPr>
                <w:rFonts w:eastAsia="Times New Roman"/>
                <w:b/>
                <w:bCs/>
                <w:color w:val="FFFFFF"/>
                <w:sz w:val="20"/>
                <w:szCs w:val="20"/>
              </w:rPr>
              <w:t xml:space="preserve"> (MU)</w:t>
            </w:r>
          </w:p>
        </w:tc>
      </w:tr>
      <w:tr w:rsidR="00A02B81" w:rsidRPr="00203764" w14:paraId="0476458D" w14:textId="77777777" w:rsidTr="00DC7973">
        <w:trPr>
          <w:trHeight w:val="250"/>
          <w:tblHeader/>
        </w:trPr>
        <w:tc>
          <w:tcPr>
            <w:tcW w:w="1631" w:type="dxa"/>
            <w:vMerge/>
            <w:vAlign w:val="center"/>
            <w:hideMark/>
          </w:tcPr>
          <w:p w14:paraId="07074677" w14:textId="77777777" w:rsidR="00A02B81" w:rsidRPr="00203764" w:rsidRDefault="00A02B81" w:rsidP="00DC7973">
            <w:pPr>
              <w:spacing w:before="0" w:after="0"/>
              <w:jc w:val="center"/>
              <w:rPr>
                <w:rFonts w:eastAsia="Times New Roman"/>
                <w:b/>
                <w:bCs/>
                <w:color w:val="FFFFFF"/>
                <w:sz w:val="20"/>
                <w:szCs w:val="20"/>
              </w:rPr>
            </w:pPr>
          </w:p>
        </w:tc>
        <w:tc>
          <w:tcPr>
            <w:tcW w:w="1882" w:type="dxa"/>
            <w:vMerge/>
            <w:vAlign w:val="center"/>
            <w:hideMark/>
          </w:tcPr>
          <w:p w14:paraId="3D270132" w14:textId="77777777" w:rsidR="00A02B81" w:rsidRPr="00203764" w:rsidRDefault="00A02B81" w:rsidP="00DC7973">
            <w:pPr>
              <w:spacing w:before="0" w:after="0"/>
              <w:jc w:val="center"/>
              <w:rPr>
                <w:rFonts w:eastAsia="Times New Roman"/>
                <w:b/>
                <w:bCs/>
                <w:color w:val="FFFFFF"/>
                <w:sz w:val="20"/>
                <w:szCs w:val="20"/>
              </w:rPr>
            </w:pPr>
          </w:p>
        </w:tc>
        <w:tc>
          <w:tcPr>
            <w:tcW w:w="1279" w:type="dxa"/>
            <w:shd w:val="clear" w:color="000000" w:fill="244062"/>
            <w:noWrap/>
            <w:vAlign w:val="center"/>
            <w:hideMark/>
          </w:tcPr>
          <w:p w14:paraId="1C65BD53" w14:textId="77777777" w:rsidR="00A02B81" w:rsidRPr="008876CC" w:rsidRDefault="00A02B81" w:rsidP="00DC7973">
            <w:pPr>
              <w:spacing w:before="0" w:after="0"/>
              <w:jc w:val="center"/>
              <w:rPr>
                <w:rFonts w:eastAsia="Times New Roman"/>
                <w:b/>
                <w:bCs/>
                <w:sz w:val="20"/>
                <w:szCs w:val="20"/>
              </w:rPr>
            </w:pPr>
            <w:r w:rsidRPr="008876CC">
              <w:rPr>
                <w:rFonts w:eastAsia="Times New Roman"/>
                <w:b/>
                <w:bCs/>
                <w:sz w:val="20"/>
                <w:szCs w:val="20"/>
              </w:rPr>
              <w:t>2029-30</w:t>
            </w:r>
          </w:p>
        </w:tc>
        <w:tc>
          <w:tcPr>
            <w:tcW w:w="1272" w:type="dxa"/>
            <w:shd w:val="clear" w:color="000000" w:fill="244062"/>
            <w:noWrap/>
            <w:vAlign w:val="center"/>
            <w:hideMark/>
          </w:tcPr>
          <w:p w14:paraId="061CCAAF" w14:textId="77777777" w:rsidR="00A02B81" w:rsidRPr="008876CC" w:rsidRDefault="00A02B81" w:rsidP="00DC7973">
            <w:pPr>
              <w:spacing w:before="0" w:after="0"/>
              <w:jc w:val="center"/>
              <w:rPr>
                <w:rFonts w:eastAsia="Times New Roman"/>
                <w:b/>
                <w:bCs/>
                <w:sz w:val="20"/>
                <w:szCs w:val="20"/>
              </w:rPr>
            </w:pPr>
            <w:r w:rsidRPr="008876CC">
              <w:rPr>
                <w:rFonts w:eastAsia="Times New Roman"/>
                <w:b/>
                <w:bCs/>
                <w:sz w:val="20"/>
                <w:szCs w:val="20"/>
              </w:rPr>
              <w:t>2030-31</w:t>
            </w:r>
          </w:p>
        </w:tc>
        <w:tc>
          <w:tcPr>
            <w:tcW w:w="1273" w:type="dxa"/>
            <w:shd w:val="clear" w:color="000000" w:fill="244062"/>
            <w:noWrap/>
            <w:vAlign w:val="center"/>
            <w:hideMark/>
          </w:tcPr>
          <w:p w14:paraId="19985186" w14:textId="77777777" w:rsidR="00A02B81" w:rsidRPr="008876CC" w:rsidRDefault="00A02B81" w:rsidP="00DC7973">
            <w:pPr>
              <w:spacing w:before="0" w:after="0"/>
              <w:jc w:val="center"/>
              <w:rPr>
                <w:rFonts w:eastAsia="Times New Roman"/>
                <w:b/>
                <w:bCs/>
                <w:sz w:val="20"/>
                <w:szCs w:val="20"/>
              </w:rPr>
            </w:pPr>
            <w:r w:rsidRPr="008876CC">
              <w:rPr>
                <w:rFonts w:eastAsia="Times New Roman"/>
                <w:b/>
                <w:bCs/>
                <w:sz w:val="20"/>
                <w:szCs w:val="20"/>
              </w:rPr>
              <w:t>2031-32</w:t>
            </w:r>
          </w:p>
        </w:tc>
        <w:tc>
          <w:tcPr>
            <w:tcW w:w="1272" w:type="dxa"/>
            <w:shd w:val="clear" w:color="000000" w:fill="244062"/>
            <w:noWrap/>
            <w:vAlign w:val="center"/>
            <w:hideMark/>
          </w:tcPr>
          <w:p w14:paraId="037C5321" w14:textId="77777777" w:rsidR="00A02B81" w:rsidRPr="008876CC" w:rsidRDefault="00A02B81" w:rsidP="00DC7973">
            <w:pPr>
              <w:spacing w:before="0" w:after="0"/>
              <w:jc w:val="center"/>
              <w:rPr>
                <w:rFonts w:eastAsia="Times New Roman"/>
                <w:b/>
                <w:bCs/>
                <w:sz w:val="20"/>
                <w:szCs w:val="20"/>
              </w:rPr>
            </w:pPr>
            <w:r w:rsidRPr="008876CC">
              <w:rPr>
                <w:rFonts w:eastAsia="Times New Roman"/>
                <w:b/>
                <w:bCs/>
                <w:sz w:val="20"/>
                <w:szCs w:val="20"/>
              </w:rPr>
              <w:t>2032-33</w:t>
            </w:r>
          </w:p>
        </w:tc>
        <w:tc>
          <w:tcPr>
            <w:tcW w:w="1201" w:type="dxa"/>
            <w:shd w:val="clear" w:color="000000" w:fill="244062"/>
            <w:noWrap/>
            <w:vAlign w:val="center"/>
            <w:hideMark/>
          </w:tcPr>
          <w:p w14:paraId="538DDD79" w14:textId="77777777" w:rsidR="00A02B81" w:rsidRPr="008876CC" w:rsidRDefault="00A02B81" w:rsidP="00DC7973">
            <w:pPr>
              <w:spacing w:before="0" w:after="0"/>
              <w:jc w:val="center"/>
              <w:rPr>
                <w:rFonts w:eastAsia="Times New Roman"/>
                <w:b/>
                <w:bCs/>
                <w:sz w:val="20"/>
                <w:szCs w:val="20"/>
              </w:rPr>
            </w:pPr>
            <w:r w:rsidRPr="008876CC">
              <w:rPr>
                <w:rFonts w:eastAsia="Times New Roman"/>
                <w:b/>
                <w:bCs/>
                <w:sz w:val="20"/>
                <w:szCs w:val="20"/>
              </w:rPr>
              <w:t>2033-34</w:t>
            </w:r>
          </w:p>
        </w:tc>
      </w:tr>
      <w:tr w:rsidR="00A02B81" w:rsidRPr="00203764" w14:paraId="3C58F6EF" w14:textId="77777777" w:rsidTr="00DC7973">
        <w:trPr>
          <w:trHeight w:val="250"/>
          <w:tblHeader/>
        </w:trPr>
        <w:tc>
          <w:tcPr>
            <w:tcW w:w="1631" w:type="dxa"/>
            <w:vMerge/>
            <w:vAlign w:val="center"/>
            <w:hideMark/>
          </w:tcPr>
          <w:p w14:paraId="4856D67D" w14:textId="77777777" w:rsidR="00A02B81" w:rsidRPr="00203764" w:rsidRDefault="00A02B81" w:rsidP="00DC7973">
            <w:pPr>
              <w:spacing w:before="0" w:after="0"/>
              <w:jc w:val="center"/>
              <w:rPr>
                <w:rFonts w:eastAsia="Times New Roman"/>
                <w:b/>
                <w:bCs/>
                <w:color w:val="FFFFFF"/>
                <w:sz w:val="20"/>
                <w:szCs w:val="20"/>
              </w:rPr>
            </w:pPr>
          </w:p>
        </w:tc>
        <w:tc>
          <w:tcPr>
            <w:tcW w:w="1882" w:type="dxa"/>
            <w:vMerge/>
            <w:vAlign w:val="center"/>
            <w:hideMark/>
          </w:tcPr>
          <w:p w14:paraId="466F4FF4" w14:textId="77777777" w:rsidR="00A02B81" w:rsidRPr="00203764" w:rsidRDefault="00A02B81" w:rsidP="00DC7973">
            <w:pPr>
              <w:spacing w:before="0" w:after="0"/>
              <w:jc w:val="center"/>
              <w:rPr>
                <w:rFonts w:eastAsia="Times New Roman"/>
                <w:b/>
                <w:bCs/>
                <w:color w:val="FFFFFF"/>
                <w:sz w:val="20"/>
                <w:szCs w:val="20"/>
              </w:rPr>
            </w:pPr>
          </w:p>
        </w:tc>
        <w:tc>
          <w:tcPr>
            <w:tcW w:w="6297" w:type="dxa"/>
            <w:gridSpan w:val="5"/>
            <w:shd w:val="clear" w:color="000000" w:fill="244062"/>
            <w:noWrap/>
            <w:vAlign w:val="center"/>
            <w:hideMark/>
          </w:tcPr>
          <w:p w14:paraId="375B159D" w14:textId="77777777" w:rsidR="00A02B81" w:rsidRPr="008876CC" w:rsidRDefault="00A02B81" w:rsidP="00DC7973">
            <w:pPr>
              <w:spacing w:before="0" w:after="0"/>
              <w:jc w:val="center"/>
              <w:rPr>
                <w:rFonts w:eastAsia="Times New Roman"/>
                <w:b/>
                <w:bCs/>
                <w:sz w:val="20"/>
                <w:szCs w:val="20"/>
              </w:rPr>
            </w:pPr>
            <w:r>
              <w:rPr>
                <w:rFonts w:eastAsia="Times New Roman"/>
                <w:b/>
                <w:bCs/>
                <w:sz w:val="20"/>
                <w:szCs w:val="20"/>
              </w:rPr>
              <w:t>6</w:t>
            </w:r>
            <w:r w:rsidRPr="008876CC">
              <w:rPr>
                <w:rFonts w:eastAsia="Times New Roman"/>
                <w:b/>
                <w:bCs/>
                <w:sz w:val="20"/>
                <w:szCs w:val="20"/>
              </w:rPr>
              <w:t>th Control Period</w:t>
            </w:r>
          </w:p>
        </w:tc>
      </w:tr>
      <w:tr w:rsidR="00E52524" w:rsidRPr="00203764" w14:paraId="5D81C3AF" w14:textId="77777777" w:rsidTr="00DC7973">
        <w:trPr>
          <w:trHeight w:val="250"/>
          <w:tblHeader/>
        </w:trPr>
        <w:tc>
          <w:tcPr>
            <w:tcW w:w="1631" w:type="dxa"/>
            <w:vMerge w:val="restart"/>
            <w:shd w:val="clear" w:color="000000" w:fill="FFFFFF"/>
            <w:noWrap/>
            <w:vAlign w:val="center"/>
            <w:hideMark/>
          </w:tcPr>
          <w:p w14:paraId="3C0612EE" w14:textId="77777777" w:rsidR="00E52524" w:rsidRPr="00203764" w:rsidRDefault="00E52524" w:rsidP="00E52524">
            <w:pPr>
              <w:spacing w:before="0" w:after="0"/>
              <w:jc w:val="center"/>
              <w:rPr>
                <w:rFonts w:eastAsia="Times New Roman"/>
                <w:sz w:val="20"/>
                <w:szCs w:val="20"/>
              </w:rPr>
            </w:pPr>
            <w:r w:rsidRPr="00203764">
              <w:rPr>
                <w:rFonts w:eastAsia="Times New Roman"/>
                <w:sz w:val="20"/>
                <w:szCs w:val="20"/>
              </w:rPr>
              <w:t>Growth</w:t>
            </w:r>
          </w:p>
        </w:tc>
        <w:tc>
          <w:tcPr>
            <w:tcW w:w="1882" w:type="dxa"/>
            <w:shd w:val="clear" w:color="000000" w:fill="FFFFFF"/>
            <w:noWrap/>
            <w:vAlign w:val="center"/>
            <w:hideMark/>
          </w:tcPr>
          <w:p w14:paraId="501101B6" w14:textId="77777777" w:rsidR="00E52524" w:rsidRPr="00203764" w:rsidRDefault="00E52524" w:rsidP="00E52524">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bottom"/>
          </w:tcPr>
          <w:p w14:paraId="377B875F" w14:textId="3276FAC4" w:rsidR="00E52524" w:rsidRPr="00A87BC9" w:rsidRDefault="00E52524" w:rsidP="00E52524">
            <w:pPr>
              <w:spacing w:before="0" w:after="0" w:line="240" w:lineRule="auto"/>
              <w:jc w:val="center"/>
              <w:rPr>
                <w:sz w:val="20"/>
                <w:szCs w:val="20"/>
              </w:rPr>
            </w:pPr>
            <w:r>
              <w:rPr>
                <w:sz w:val="20"/>
                <w:szCs w:val="20"/>
              </w:rPr>
              <w:t>3.11%</w:t>
            </w:r>
          </w:p>
        </w:tc>
        <w:tc>
          <w:tcPr>
            <w:tcW w:w="1272" w:type="dxa"/>
            <w:shd w:val="clear" w:color="000000" w:fill="FFFFFF"/>
            <w:noWrap/>
            <w:vAlign w:val="bottom"/>
          </w:tcPr>
          <w:p w14:paraId="190522B4" w14:textId="38CC2E33" w:rsidR="00E52524" w:rsidRPr="00A87BC9" w:rsidRDefault="00E52524" w:rsidP="00E52524">
            <w:pPr>
              <w:spacing w:before="0" w:after="0" w:line="240" w:lineRule="auto"/>
              <w:jc w:val="center"/>
              <w:rPr>
                <w:sz w:val="20"/>
                <w:szCs w:val="20"/>
              </w:rPr>
            </w:pPr>
            <w:r>
              <w:rPr>
                <w:sz w:val="20"/>
                <w:szCs w:val="20"/>
              </w:rPr>
              <w:t>3.13%</w:t>
            </w:r>
          </w:p>
        </w:tc>
        <w:tc>
          <w:tcPr>
            <w:tcW w:w="1273" w:type="dxa"/>
            <w:shd w:val="clear" w:color="000000" w:fill="FFFFFF"/>
            <w:noWrap/>
            <w:vAlign w:val="bottom"/>
          </w:tcPr>
          <w:p w14:paraId="75110909" w14:textId="20D96624" w:rsidR="00E52524" w:rsidRPr="00A87BC9" w:rsidRDefault="00E52524" w:rsidP="00E52524">
            <w:pPr>
              <w:spacing w:before="0" w:after="0" w:line="240" w:lineRule="auto"/>
              <w:jc w:val="center"/>
              <w:rPr>
                <w:sz w:val="20"/>
                <w:szCs w:val="20"/>
              </w:rPr>
            </w:pPr>
            <w:r>
              <w:rPr>
                <w:sz w:val="20"/>
                <w:szCs w:val="20"/>
              </w:rPr>
              <w:t>3.15%</w:t>
            </w:r>
          </w:p>
        </w:tc>
        <w:tc>
          <w:tcPr>
            <w:tcW w:w="1272" w:type="dxa"/>
            <w:shd w:val="clear" w:color="000000" w:fill="FFFFFF"/>
            <w:noWrap/>
            <w:vAlign w:val="bottom"/>
          </w:tcPr>
          <w:p w14:paraId="2994A092" w14:textId="05B6E217" w:rsidR="00E52524" w:rsidRPr="00A87BC9" w:rsidRDefault="00E52524" w:rsidP="00E52524">
            <w:pPr>
              <w:spacing w:before="0" w:after="0" w:line="240" w:lineRule="auto"/>
              <w:jc w:val="center"/>
              <w:rPr>
                <w:sz w:val="20"/>
                <w:szCs w:val="20"/>
              </w:rPr>
            </w:pPr>
            <w:r>
              <w:rPr>
                <w:sz w:val="20"/>
                <w:szCs w:val="20"/>
              </w:rPr>
              <w:t>3.17%</w:t>
            </w:r>
          </w:p>
        </w:tc>
        <w:tc>
          <w:tcPr>
            <w:tcW w:w="1201" w:type="dxa"/>
            <w:shd w:val="clear" w:color="000000" w:fill="FFFFFF"/>
            <w:noWrap/>
            <w:vAlign w:val="bottom"/>
          </w:tcPr>
          <w:p w14:paraId="45E0D615" w14:textId="7333747B" w:rsidR="00E52524" w:rsidRPr="00A87BC9" w:rsidRDefault="00E52524" w:rsidP="00E52524">
            <w:pPr>
              <w:spacing w:before="0" w:after="0" w:line="240" w:lineRule="auto"/>
              <w:jc w:val="center"/>
              <w:rPr>
                <w:sz w:val="20"/>
                <w:szCs w:val="20"/>
              </w:rPr>
            </w:pPr>
            <w:r>
              <w:rPr>
                <w:sz w:val="20"/>
                <w:szCs w:val="20"/>
              </w:rPr>
              <w:t>3.19%</w:t>
            </w:r>
          </w:p>
        </w:tc>
      </w:tr>
      <w:tr w:rsidR="00E52524" w:rsidRPr="00203764" w14:paraId="64873922" w14:textId="77777777" w:rsidTr="00DC7973">
        <w:trPr>
          <w:trHeight w:val="250"/>
          <w:tblHeader/>
        </w:trPr>
        <w:tc>
          <w:tcPr>
            <w:tcW w:w="1631" w:type="dxa"/>
            <w:vMerge/>
            <w:vAlign w:val="center"/>
            <w:hideMark/>
          </w:tcPr>
          <w:p w14:paraId="563D0B88" w14:textId="77777777" w:rsidR="00E52524" w:rsidRPr="00203764" w:rsidRDefault="00E52524" w:rsidP="00E52524">
            <w:pPr>
              <w:spacing w:before="0" w:after="0"/>
              <w:jc w:val="center"/>
              <w:rPr>
                <w:rFonts w:eastAsia="Times New Roman"/>
                <w:sz w:val="20"/>
                <w:szCs w:val="20"/>
              </w:rPr>
            </w:pPr>
          </w:p>
        </w:tc>
        <w:tc>
          <w:tcPr>
            <w:tcW w:w="1882" w:type="dxa"/>
            <w:shd w:val="clear" w:color="000000" w:fill="FFFFFF"/>
            <w:noWrap/>
            <w:vAlign w:val="center"/>
            <w:hideMark/>
          </w:tcPr>
          <w:p w14:paraId="7EF03D04" w14:textId="77777777" w:rsidR="00E52524" w:rsidRPr="00203764" w:rsidRDefault="00E52524" w:rsidP="00E52524">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bottom"/>
          </w:tcPr>
          <w:p w14:paraId="6161AFC6" w14:textId="1BBE62CD" w:rsidR="00E52524" w:rsidRPr="00A87BC9" w:rsidRDefault="00E52524" w:rsidP="00E52524">
            <w:pPr>
              <w:spacing w:before="0" w:after="0" w:line="240" w:lineRule="auto"/>
              <w:jc w:val="center"/>
              <w:rPr>
                <w:sz w:val="20"/>
                <w:szCs w:val="20"/>
              </w:rPr>
            </w:pPr>
            <w:r>
              <w:rPr>
                <w:sz w:val="20"/>
                <w:szCs w:val="20"/>
              </w:rPr>
              <w:t>2.14%</w:t>
            </w:r>
          </w:p>
        </w:tc>
        <w:tc>
          <w:tcPr>
            <w:tcW w:w="1272" w:type="dxa"/>
            <w:shd w:val="clear" w:color="000000" w:fill="FFFFFF"/>
            <w:noWrap/>
            <w:vAlign w:val="bottom"/>
          </w:tcPr>
          <w:p w14:paraId="7BA1195D" w14:textId="628297DE" w:rsidR="00E52524" w:rsidRPr="00A87BC9" w:rsidRDefault="00E52524" w:rsidP="00E52524">
            <w:pPr>
              <w:spacing w:before="0" w:after="0" w:line="240" w:lineRule="auto"/>
              <w:jc w:val="center"/>
              <w:rPr>
                <w:sz w:val="20"/>
                <w:szCs w:val="20"/>
              </w:rPr>
            </w:pPr>
            <w:r>
              <w:rPr>
                <w:sz w:val="20"/>
                <w:szCs w:val="20"/>
              </w:rPr>
              <w:t>2.14%</w:t>
            </w:r>
          </w:p>
        </w:tc>
        <w:tc>
          <w:tcPr>
            <w:tcW w:w="1273" w:type="dxa"/>
            <w:shd w:val="clear" w:color="000000" w:fill="FFFFFF"/>
            <w:noWrap/>
            <w:vAlign w:val="bottom"/>
          </w:tcPr>
          <w:p w14:paraId="6E570E33" w14:textId="411B2245" w:rsidR="00E52524" w:rsidRPr="00A87BC9" w:rsidRDefault="00E52524" w:rsidP="00E52524">
            <w:pPr>
              <w:spacing w:before="0" w:after="0" w:line="240" w:lineRule="auto"/>
              <w:jc w:val="center"/>
              <w:rPr>
                <w:sz w:val="20"/>
                <w:szCs w:val="20"/>
              </w:rPr>
            </w:pPr>
            <w:r>
              <w:rPr>
                <w:sz w:val="20"/>
                <w:szCs w:val="20"/>
              </w:rPr>
              <w:t>2.14%</w:t>
            </w:r>
          </w:p>
        </w:tc>
        <w:tc>
          <w:tcPr>
            <w:tcW w:w="1272" w:type="dxa"/>
            <w:shd w:val="clear" w:color="000000" w:fill="FFFFFF"/>
            <w:noWrap/>
            <w:vAlign w:val="bottom"/>
          </w:tcPr>
          <w:p w14:paraId="1CC8BFD4" w14:textId="659FD4EC" w:rsidR="00E52524" w:rsidRPr="00A87BC9" w:rsidRDefault="00E52524" w:rsidP="00E52524">
            <w:pPr>
              <w:spacing w:before="0" w:after="0" w:line="240" w:lineRule="auto"/>
              <w:jc w:val="center"/>
              <w:rPr>
                <w:sz w:val="20"/>
                <w:szCs w:val="20"/>
              </w:rPr>
            </w:pPr>
            <w:r>
              <w:rPr>
                <w:sz w:val="20"/>
                <w:szCs w:val="20"/>
              </w:rPr>
              <w:t>2.14%</w:t>
            </w:r>
          </w:p>
        </w:tc>
        <w:tc>
          <w:tcPr>
            <w:tcW w:w="1201" w:type="dxa"/>
            <w:shd w:val="clear" w:color="000000" w:fill="FFFFFF"/>
            <w:noWrap/>
            <w:vAlign w:val="bottom"/>
          </w:tcPr>
          <w:p w14:paraId="5C73E0E3" w14:textId="1A1D04B7" w:rsidR="00E52524" w:rsidRPr="00A87BC9" w:rsidRDefault="00E52524" w:rsidP="00E52524">
            <w:pPr>
              <w:spacing w:before="0" w:after="0" w:line="240" w:lineRule="auto"/>
              <w:jc w:val="center"/>
              <w:rPr>
                <w:sz w:val="20"/>
                <w:szCs w:val="20"/>
              </w:rPr>
            </w:pPr>
            <w:r>
              <w:rPr>
                <w:sz w:val="20"/>
                <w:szCs w:val="20"/>
              </w:rPr>
              <w:t>2.14%</w:t>
            </w:r>
          </w:p>
        </w:tc>
      </w:tr>
      <w:tr w:rsidR="00E52524" w:rsidRPr="00203764" w14:paraId="4DBED36E" w14:textId="77777777" w:rsidTr="00DC7973">
        <w:trPr>
          <w:trHeight w:val="250"/>
          <w:tblHeader/>
        </w:trPr>
        <w:tc>
          <w:tcPr>
            <w:tcW w:w="1631" w:type="dxa"/>
            <w:vMerge/>
            <w:vAlign w:val="center"/>
            <w:hideMark/>
          </w:tcPr>
          <w:p w14:paraId="32A7B0EF" w14:textId="77777777" w:rsidR="00E52524" w:rsidRPr="00203764" w:rsidRDefault="00E52524" w:rsidP="00E52524">
            <w:pPr>
              <w:spacing w:before="0" w:after="0"/>
              <w:jc w:val="center"/>
              <w:rPr>
                <w:rFonts w:eastAsia="Times New Roman"/>
                <w:sz w:val="20"/>
                <w:szCs w:val="20"/>
              </w:rPr>
            </w:pPr>
          </w:p>
        </w:tc>
        <w:tc>
          <w:tcPr>
            <w:tcW w:w="1882" w:type="dxa"/>
            <w:shd w:val="clear" w:color="000000" w:fill="FFFFFF"/>
            <w:noWrap/>
            <w:vAlign w:val="center"/>
            <w:hideMark/>
          </w:tcPr>
          <w:p w14:paraId="663B83A9" w14:textId="77777777" w:rsidR="00E52524" w:rsidRPr="00203764" w:rsidRDefault="00E52524" w:rsidP="00E52524">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bottom"/>
          </w:tcPr>
          <w:p w14:paraId="1436C523" w14:textId="573A62BE" w:rsidR="00E52524" w:rsidRPr="00A87BC9" w:rsidRDefault="00E52524" w:rsidP="00E52524">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143581EB" w14:textId="51F7DBA9" w:rsidR="00E52524" w:rsidRPr="00A87BC9" w:rsidRDefault="00E52524" w:rsidP="00E52524">
            <w:pPr>
              <w:spacing w:before="0" w:after="0" w:line="240" w:lineRule="auto"/>
              <w:jc w:val="center"/>
              <w:rPr>
                <w:sz w:val="20"/>
                <w:szCs w:val="20"/>
              </w:rPr>
            </w:pPr>
            <w:r>
              <w:rPr>
                <w:sz w:val="20"/>
                <w:szCs w:val="20"/>
              </w:rPr>
              <w:t>2.00%</w:t>
            </w:r>
          </w:p>
        </w:tc>
        <w:tc>
          <w:tcPr>
            <w:tcW w:w="1273" w:type="dxa"/>
            <w:shd w:val="clear" w:color="000000" w:fill="FFFFFF"/>
            <w:noWrap/>
            <w:vAlign w:val="bottom"/>
          </w:tcPr>
          <w:p w14:paraId="63C5E2AB" w14:textId="6286FD77" w:rsidR="00E52524" w:rsidRPr="00A87BC9" w:rsidRDefault="00E52524" w:rsidP="00E52524">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3995B335" w14:textId="4B5677D0" w:rsidR="00E52524" w:rsidRPr="00A87BC9" w:rsidRDefault="00E52524" w:rsidP="00E52524">
            <w:pPr>
              <w:spacing w:before="0" w:after="0" w:line="240" w:lineRule="auto"/>
              <w:jc w:val="center"/>
              <w:rPr>
                <w:sz w:val="20"/>
                <w:szCs w:val="20"/>
              </w:rPr>
            </w:pPr>
            <w:r>
              <w:rPr>
                <w:sz w:val="20"/>
                <w:szCs w:val="20"/>
              </w:rPr>
              <w:t>2.00%</w:t>
            </w:r>
          </w:p>
        </w:tc>
        <w:tc>
          <w:tcPr>
            <w:tcW w:w="1201" w:type="dxa"/>
            <w:shd w:val="clear" w:color="000000" w:fill="FFFFFF"/>
            <w:noWrap/>
            <w:vAlign w:val="bottom"/>
          </w:tcPr>
          <w:p w14:paraId="3F08C01C" w14:textId="4A84EAD8" w:rsidR="00E52524" w:rsidRPr="00A87BC9" w:rsidRDefault="00E52524" w:rsidP="00E52524">
            <w:pPr>
              <w:spacing w:before="0" w:after="0" w:line="240" w:lineRule="auto"/>
              <w:jc w:val="center"/>
              <w:rPr>
                <w:sz w:val="20"/>
                <w:szCs w:val="20"/>
              </w:rPr>
            </w:pPr>
            <w:r>
              <w:rPr>
                <w:sz w:val="20"/>
                <w:szCs w:val="20"/>
              </w:rPr>
              <w:t>2.00%</w:t>
            </w:r>
          </w:p>
        </w:tc>
      </w:tr>
      <w:tr w:rsidR="00E52524" w:rsidRPr="00203764" w14:paraId="0BBC18B5" w14:textId="77777777" w:rsidTr="00DC7973">
        <w:trPr>
          <w:trHeight w:val="250"/>
          <w:tblHeader/>
        </w:trPr>
        <w:tc>
          <w:tcPr>
            <w:tcW w:w="1631" w:type="dxa"/>
            <w:vMerge/>
            <w:vAlign w:val="center"/>
            <w:hideMark/>
          </w:tcPr>
          <w:p w14:paraId="2CC1F3F6" w14:textId="77777777" w:rsidR="00E52524" w:rsidRPr="00203764" w:rsidRDefault="00E52524" w:rsidP="00E52524">
            <w:pPr>
              <w:spacing w:before="0" w:after="0"/>
              <w:jc w:val="center"/>
              <w:rPr>
                <w:rFonts w:eastAsia="Times New Roman"/>
                <w:sz w:val="20"/>
                <w:szCs w:val="20"/>
              </w:rPr>
            </w:pPr>
          </w:p>
        </w:tc>
        <w:tc>
          <w:tcPr>
            <w:tcW w:w="1882" w:type="dxa"/>
            <w:shd w:val="clear" w:color="000000" w:fill="FFFFFF"/>
            <w:noWrap/>
            <w:vAlign w:val="center"/>
            <w:hideMark/>
          </w:tcPr>
          <w:p w14:paraId="27B8E568" w14:textId="77777777" w:rsidR="00E52524" w:rsidRPr="00203764" w:rsidRDefault="00E52524" w:rsidP="00E52524">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bottom"/>
          </w:tcPr>
          <w:p w14:paraId="7B4593BB" w14:textId="6CE4D87C" w:rsidR="00E52524" w:rsidRPr="00A87BC9" w:rsidRDefault="00E52524" w:rsidP="00E52524">
            <w:pPr>
              <w:spacing w:before="0" w:after="0" w:line="240" w:lineRule="auto"/>
              <w:jc w:val="center"/>
              <w:rPr>
                <w:b/>
                <w:bCs/>
                <w:sz w:val="20"/>
                <w:szCs w:val="20"/>
              </w:rPr>
            </w:pPr>
            <w:r>
              <w:rPr>
                <w:b/>
                <w:bCs/>
                <w:sz w:val="20"/>
                <w:szCs w:val="20"/>
              </w:rPr>
              <w:t>2.42%</w:t>
            </w:r>
          </w:p>
        </w:tc>
        <w:tc>
          <w:tcPr>
            <w:tcW w:w="1272" w:type="dxa"/>
            <w:shd w:val="clear" w:color="000000" w:fill="FFFFFF"/>
            <w:noWrap/>
            <w:vAlign w:val="bottom"/>
          </w:tcPr>
          <w:p w14:paraId="37415BAE" w14:textId="3FED2C58" w:rsidR="00E52524" w:rsidRPr="00A87BC9" w:rsidRDefault="00E52524" w:rsidP="00E52524">
            <w:pPr>
              <w:spacing w:before="0" w:after="0" w:line="240" w:lineRule="auto"/>
              <w:jc w:val="center"/>
              <w:rPr>
                <w:b/>
                <w:bCs/>
                <w:sz w:val="20"/>
                <w:szCs w:val="20"/>
              </w:rPr>
            </w:pPr>
            <w:r>
              <w:rPr>
                <w:b/>
                <w:bCs/>
                <w:sz w:val="20"/>
                <w:szCs w:val="20"/>
              </w:rPr>
              <w:t>2.43%</w:t>
            </w:r>
          </w:p>
        </w:tc>
        <w:tc>
          <w:tcPr>
            <w:tcW w:w="1273" w:type="dxa"/>
            <w:shd w:val="clear" w:color="000000" w:fill="FFFFFF"/>
            <w:noWrap/>
            <w:vAlign w:val="bottom"/>
          </w:tcPr>
          <w:p w14:paraId="6166E7AB" w14:textId="6E4ED784" w:rsidR="00E52524" w:rsidRPr="00A87BC9" w:rsidRDefault="00E52524" w:rsidP="00E52524">
            <w:pPr>
              <w:spacing w:before="0" w:after="0" w:line="240" w:lineRule="auto"/>
              <w:jc w:val="center"/>
              <w:rPr>
                <w:b/>
                <w:bCs/>
                <w:sz w:val="20"/>
                <w:szCs w:val="20"/>
              </w:rPr>
            </w:pPr>
            <w:r>
              <w:rPr>
                <w:b/>
                <w:bCs/>
                <w:sz w:val="20"/>
                <w:szCs w:val="20"/>
              </w:rPr>
              <w:t>2.44%</w:t>
            </w:r>
          </w:p>
        </w:tc>
        <w:tc>
          <w:tcPr>
            <w:tcW w:w="1272" w:type="dxa"/>
            <w:shd w:val="clear" w:color="000000" w:fill="FFFFFF"/>
            <w:noWrap/>
            <w:vAlign w:val="bottom"/>
          </w:tcPr>
          <w:p w14:paraId="43D27392" w14:textId="0D39281D" w:rsidR="00E52524" w:rsidRPr="00A87BC9" w:rsidRDefault="00E52524" w:rsidP="00E52524">
            <w:pPr>
              <w:spacing w:before="0" w:after="0" w:line="240" w:lineRule="auto"/>
              <w:jc w:val="center"/>
              <w:rPr>
                <w:b/>
                <w:bCs/>
                <w:sz w:val="20"/>
                <w:szCs w:val="20"/>
              </w:rPr>
            </w:pPr>
            <w:r>
              <w:rPr>
                <w:b/>
                <w:bCs/>
                <w:sz w:val="20"/>
                <w:szCs w:val="20"/>
              </w:rPr>
              <w:t>2.45%</w:t>
            </w:r>
          </w:p>
        </w:tc>
        <w:tc>
          <w:tcPr>
            <w:tcW w:w="1201" w:type="dxa"/>
            <w:shd w:val="clear" w:color="000000" w:fill="FFFFFF"/>
            <w:noWrap/>
            <w:vAlign w:val="bottom"/>
          </w:tcPr>
          <w:p w14:paraId="7BA889D1" w14:textId="62F0B9F6" w:rsidR="00E52524" w:rsidRPr="00A87BC9" w:rsidRDefault="00E52524" w:rsidP="00E52524">
            <w:pPr>
              <w:spacing w:before="0" w:after="0" w:line="240" w:lineRule="auto"/>
              <w:jc w:val="center"/>
              <w:rPr>
                <w:b/>
                <w:bCs/>
                <w:sz w:val="20"/>
                <w:szCs w:val="20"/>
              </w:rPr>
            </w:pPr>
            <w:r>
              <w:rPr>
                <w:b/>
                <w:bCs/>
                <w:sz w:val="20"/>
                <w:szCs w:val="20"/>
              </w:rPr>
              <w:t>2.46%</w:t>
            </w:r>
          </w:p>
        </w:tc>
      </w:tr>
      <w:tr w:rsidR="00E52524" w:rsidRPr="00203764" w14:paraId="7A376BD2" w14:textId="77777777" w:rsidTr="00DC7973">
        <w:trPr>
          <w:trHeight w:val="250"/>
          <w:tblHeader/>
        </w:trPr>
        <w:tc>
          <w:tcPr>
            <w:tcW w:w="1631" w:type="dxa"/>
            <w:vMerge w:val="restart"/>
            <w:shd w:val="clear" w:color="000000" w:fill="FFFFFF"/>
            <w:noWrap/>
            <w:vAlign w:val="center"/>
            <w:hideMark/>
          </w:tcPr>
          <w:p w14:paraId="4A0C7BF2" w14:textId="77777777" w:rsidR="00E52524" w:rsidRPr="00203764" w:rsidRDefault="00E52524" w:rsidP="00E52524">
            <w:pPr>
              <w:spacing w:before="0" w:after="0"/>
              <w:jc w:val="center"/>
              <w:rPr>
                <w:rFonts w:eastAsia="Times New Roman"/>
                <w:sz w:val="20"/>
                <w:szCs w:val="20"/>
              </w:rPr>
            </w:pPr>
            <w:r w:rsidRPr="00203764">
              <w:rPr>
                <w:rFonts w:eastAsia="Times New Roman"/>
                <w:sz w:val="20"/>
                <w:szCs w:val="20"/>
              </w:rPr>
              <w:t>Sales in MU</w:t>
            </w:r>
          </w:p>
        </w:tc>
        <w:tc>
          <w:tcPr>
            <w:tcW w:w="1882" w:type="dxa"/>
            <w:shd w:val="clear" w:color="000000" w:fill="FFFFFF"/>
            <w:noWrap/>
            <w:vAlign w:val="center"/>
            <w:hideMark/>
          </w:tcPr>
          <w:p w14:paraId="5BFBC27D" w14:textId="77777777" w:rsidR="00E52524" w:rsidRPr="00203764" w:rsidRDefault="00E52524" w:rsidP="00E52524">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bottom"/>
          </w:tcPr>
          <w:p w14:paraId="64610B80" w14:textId="4D79CCB1" w:rsidR="00E52524" w:rsidRPr="00A87BC9" w:rsidRDefault="00E52524" w:rsidP="00E52524">
            <w:pPr>
              <w:spacing w:before="0" w:after="0" w:line="240" w:lineRule="auto"/>
              <w:jc w:val="center"/>
              <w:rPr>
                <w:sz w:val="20"/>
                <w:szCs w:val="20"/>
              </w:rPr>
            </w:pPr>
            <w:r>
              <w:rPr>
                <w:sz w:val="20"/>
                <w:szCs w:val="20"/>
              </w:rPr>
              <w:t>187</w:t>
            </w:r>
          </w:p>
        </w:tc>
        <w:tc>
          <w:tcPr>
            <w:tcW w:w="1272" w:type="dxa"/>
            <w:shd w:val="clear" w:color="000000" w:fill="FFFFFF"/>
            <w:noWrap/>
            <w:vAlign w:val="bottom"/>
          </w:tcPr>
          <w:p w14:paraId="7A032263" w14:textId="43F46D3A" w:rsidR="00E52524" w:rsidRPr="00A87BC9" w:rsidRDefault="00E52524" w:rsidP="00E52524">
            <w:pPr>
              <w:spacing w:before="0" w:after="0" w:line="240" w:lineRule="auto"/>
              <w:jc w:val="center"/>
              <w:rPr>
                <w:sz w:val="20"/>
                <w:szCs w:val="20"/>
              </w:rPr>
            </w:pPr>
            <w:r>
              <w:rPr>
                <w:sz w:val="20"/>
                <w:szCs w:val="20"/>
              </w:rPr>
              <w:t>193</w:t>
            </w:r>
          </w:p>
        </w:tc>
        <w:tc>
          <w:tcPr>
            <w:tcW w:w="1273" w:type="dxa"/>
            <w:shd w:val="clear" w:color="000000" w:fill="FFFFFF"/>
            <w:noWrap/>
            <w:vAlign w:val="bottom"/>
          </w:tcPr>
          <w:p w14:paraId="654B1797" w14:textId="451867E1" w:rsidR="00E52524" w:rsidRPr="00A87BC9" w:rsidRDefault="00E52524" w:rsidP="00E52524">
            <w:pPr>
              <w:spacing w:before="0" w:after="0" w:line="240" w:lineRule="auto"/>
              <w:jc w:val="center"/>
              <w:rPr>
                <w:sz w:val="20"/>
                <w:szCs w:val="20"/>
              </w:rPr>
            </w:pPr>
            <w:r>
              <w:rPr>
                <w:sz w:val="20"/>
                <w:szCs w:val="20"/>
              </w:rPr>
              <w:t>199</w:t>
            </w:r>
          </w:p>
        </w:tc>
        <w:tc>
          <w:tcPr>
            <w:tcW w:w="1272" w:type="dxa"/>
            <w:shd w:val="clear" w:color="000000" w:fill="FFFFFF"/>
            <w:noWrap/>
            <w:vAlign w:val="bottom"/>
          </w:tcPr>
          <w:p w14:paraId="0CD4DDCA" w14:textId="022C26EA" w:rsidR="00E52524" w:rsidRPr="00A87BC9" w:rsidRDefault="00E52524" w:rsidP="00E52524">
            <w:pPr>
              <w:spacing w:before="0" w:after="0" w:line="240" w:lineRule="auto"/>
              <w:jc w:val="center"/>
              <w:rPr>
                <w:sz w:val="20"/>
                <w:szCs w:val="20"/>
              </w:rPr>
            </w:pPr>
            <w:r>
              <w:rPr>
                <w:sz w:val="20"/>
                <w:szCs w:val="20"/>
              </w:rPr>
              <w:t>205</w:t>
            </w:r>
          </w:p>
        </w:tc>
        <w:tc>
          <w:tcPr>
            <w:tcW w:w="1201" w:type="dxa"/>
            <w:shd w:val="clear" w:color="000000" w:fill="FFFFFF"/>
            <w:noWrap/>
            <w:vAlign w:val="bottom"/>
          </w:tcPr>
          <w:p w14:paraId="5D4D515E" w14:textId="3A99C197" w:rsidR="00E52524" w:rsidRPr="00A87BC9" w:rsidRDefault="00E52524" w:rsidP="00E52524">
            <w:pPr>
              <w:spacing w:before="0" w:after="0" w:line="240" w:lineRule="auto"/>
              <w:jc w:val="center"/>
              <w:rPr>
                <w:sz w:val="20"/>
                <w:szCs w:val="20"/>
              </w:rPr>
            </w:pPr>
            <w:r>
              <w:rPr>
                <w:sz w:val="20"/>
                <w:szCs w:val="20"/>
              </w:rPr>
              <w:t>212</w:t>
            </w:r>
          </w:p>
        </w:tc>
      </w:tr>
      <w:tr w:rsidR="00E52524" w:rsidRPr="00203764" w14:paraId="50207382" w14:textId="77777777" w:rsidTr="00DC7973">
        <w:trPr>
          <w:trHeight w:val="250"/>
          <w:tblHeader/>
        </w:trPr>
        <w:tc>
          <w:tcPr>
            <w:tcW w:w="1631" w:type="dxa"/>
            <w:vMerge/>
            <w:vAlign w:val="center"/>
            <w:hideMark/>
          </w:tcPr>
          <w:p w14:paraId="3B304DFA" w14:textId="77777777" w:rsidR="00E52524" w:rsidRPr="00203764" w:rsidRDefault="00E52524" w:rsidP="00E52524">
            <w:pPr>
              <w:spacing w:before="0" w:after="0"/>
              <w:jc w:val="center"/>
              <w:rPr>
                <w:rFonts w:eastAsia="Times New Roman"/>
                <w:sz w:val="20"/>
                <w:szCs w:val="20"/>
              </w:rPr>
            </w:pPr>
          </w:p>
        </w:tc>
        <w:tc>
          <w:tcPr>
            <w:tcW w:w="1882" w:type="dxa"/>
            <w:shd w:val="clear" w:color="000000" w:fill="FFFFFF"/>
            <w:noWrap/>
            <w:vAlign w:val="center"/>
            <w:hideMark/>
          </w:tcPr>
          <w:p w14:paraId="472C3EDF" w14:textId="77777777" w:rsidR="00E52524" w:rsidRPr="00203764" w:rsidRDefault="00E52524" w:rsidP="00E52524">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bottom"/>
          </w:tcPr>
          <w:p w14:paraId="0774BCB1" w14:textId="4079180B" w:rsidR="00E52524" w:rsidRPr="00A87BC9" w:rsidRDefault="00E52524" w:rsidP="00E52524">
            <w:pPr>
              <w:spacing w:before="0" w:after="0" w:line="240" w:lineRule="auto"/>
              <w:jc w:val="center"/>
              <w:rPr>
                <w:sz w:val="20"/>
                <w:szCs w:val="20"/>
              </w:rPr>
            </w:pPr>
            <w:r>
              <w:rPr>
                <w:sz w:val="20"/>
                <w:szCs w:val="20"/>
              </w:rPr>
              <w:t>396</w:t>
            </w:r>
          </w:p>
        </w:tc>
        <w:tc>
          <w:tcPr>
            <w:tcW w:w="1272" w:type="dxa"/>
            <w:shd w:val="clear" w:color="000000" w:fill="FFFFFF"/>
            <w:noWrap/>
            <w:vAlign w:val="bottom"/>
          </w:tcPr>
          <w:p w14:paraId="24779750" w14:textId="0398641C" w:rsidR="00E52524" w:rsidRPr="00A87BC9" w:rsidRDefault="00E52524" w:rsidP="00E52524">
            <w:pPr>
              <w:spacing w:before="0" w:after="0" w:line="240" w:lineRule="auto"/>
              <w:jc w:val="center"/>
              <w:rPr>
                <w:sz w:val="20"/>
                <w:szCs w:val="20"/>
              </w:rPr>
            </w:pPr>
            <w:r>
              <w:rPr>
                <w:sz w:val="20"/>
                <w:szCs w:val="20"/>
              </w:rPr>
              <w:t>404</w:t>
            </w:r>
          </w:p>
        </w:tc>
        <w:tc>
          <w:tcPr>
            <w:tcW w:w="1273" w:type="dxa"/>
            <w:shd w:val="clear" w:color="000000" w:fill="FFFFFF"/>
            <w:noWrap/>
            <w:vAlign w:val="bottom"/>
          </w:tcPr>
          <w:p w14:paraId="1AF496B5" w14:textId="611DC55A" w:rsidR="00E52524" w:rsidRPr="00A87BC9" w:rsidRDefault="00E52524" w:rsidP="00E52524">
            <w:pPr>
              <w:spacing w:before="0" w:after="0" w:line="240" w:lineRule="auto"/>
              <w:jc w:val="center"/>
              <w:rPr>
                <w:sz w:val="20"/>
                <w:szCs w:val="20"/>
              </w:rPr>
            </w:pPr>
            <w:r>
              <w:rPr>
                <w:sz w:val="20"/>
                <w:szCs w:val="20"/>
              </w:rPr>
              <w:t>413</w:t>
            </w:r>
          </w:p>
        </w:tc>
        <w:tc>
          <w:tcPr>
            <w:tcW w:w="1272" w:type="dxa"/>
            <w:shd w:val="clear" w:color="000000" w:fill="FFFFFF"/>
            <w:noWrap/>
            <w:vAlign w:val="bottom"/>
          </w:tcPr>
          <w:p w14:paraId="34464B89" w14:textId="173193DA" w:rsidR="00E52524" w:rsidRPr="00A87BC9" w:rsidRDefault="00E52524" w:rsidP="00E52524">
            <w:pPr>
              <w:spacing w:before="0" w:after="0" w:line="240" w:lineRule="auto"/>
              <w:jc w:val="center"/>
              <w:rPr>
                <w:sz w:val="20"/>
                <w:szCs w:val="20"/>
              </w:rPr>
            </w:pPr>
            <w:r>
              <w:rPr>
                <w:sz w:val="20"/>
                <w:szCs w:val="20"/>
              </w:rPr>
              <w:t>421</w:t>
            </w:r>
          </w:p>
        </w:tc>
        <w:tc>
          <w:tcPr>
            <w:tcW w:w="1201" w:type="dxa"/>
            <w:shd w:val="clear" w:color="000000" w:fill="FFFFFF"/>
            <w:noWrap/>
            <w:vAlign w:val="bottom"/>
          </w:tcPr>
          <w:p w14:paraId="07CC9FF0" w14:textId="33178883" w:rsidR="00E52524" w:rsidRPr="00A87BC9" w:rsidRDefault="00E52524" w:rsidP="00E52524">
            <w:pPr>
              <w:spacing w:before="0" w:after="0" w:line="240" w:lineRule="auto"/>
              <w:jc w:val="center"/>
              <w:rPr>
                <w:sz w:val="20"/>
                <w:szCs w:val="20"/>
              </w:rPr>
            </w:pPr>
            <w:r>
              <w:rPr>
                <w:sz w:val="20"/>
                <w:szCs w:val="20"/>
              </w:rPr>
              <w:t>431</w:t>
            </w:r>
          </w:p>
        </w:tc>
      </w:tr>
      <w:tr w:rsidR="00E52524" w:rsidRPr="00203764" w14:paraId="5EA0DF4E" w14:textId="77777777" w:rsidTr="00DC7973">
        <w:trPr>
          <w:trHeight w:val="250"/>
          <w:tblHeader/>
        </w:trPr>
        <w:tc>
          <w:tcPr>
            <w:tcW w:w="1631" w:type="dxa"/>
            <w:vMerge/>
            <w:vAlign w:val="center"/>
            <w:hideMark/>
          </w:tcPr>
          <w:p w14:paraId="07FC1A59" w14:textId="77777777" w:rsidR="00E52524" w:rsidRPr="00203764" w:rsidRDefault="00E52524" w:rsidP="00E52524">
            <w:pPr>
              <w:spacing w:before="0" w:after="0"/>
              <w:jc w:val="center"/>
              <w:rPr>
                <w:rFonts w:eastAsia="Times New Roman"/>
                <w:sz w:val="20"/>
                <w:szCs w:val="20"/>
              </w:rPr>
            </w:pPr>
          </w:p>
        </w:tc>
        <w:tc>
          <w:tcPr>
            <w:tcW w:w="1882" w:type="dxa"/>
            <w:shd w:val="clear" w:color="000000" w:fill="FFFFFF"/>
            <w:noWrap/>
            <w:vAlign w:val="center"/>
            <w:hideMark/>
          </w:tcPr>
          <w:p w14:paraId="6D8B6CD2" w14:textId="77777777" w:rsidR="00E52524" w:rsidRPr="00203764" w:rsidRDefault="00E52524" w:rsidP="00E52524">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bottom"/>
          </w:tcPr>
          <w:p w14:paraId="18DA9FBD" w14:textId="39E608F9" w:rsidR="00E52524" w:rsidRPr="00A87BC9" w:rsidRDefault="00E52524" w:rsidP="00E52524">
            <w:pPr>
              <w:spacing w:before="0" w:after="0" w:line="240" w:lineRule="auto"/>
              <w:jc w:val="center"/>
              <w:rPr>
                <w:sz w:val="20"/>
                <w:szCs w:val="20"/>
              </w:rPr>
            </w:pPr>
            <w:r>
              <w:rPr>
                <w:sz w:val="20"/>
                <w:szCs w:val="20"/>
              </w:rPr>
              <w:t>31</w:t>
            </w:r>
          </w:p>
        </w:tc>
        <w:tc>
          <w:tcPr>
            <w:tcW w:w="1272" w:type="dxa"/>
            <w:shd w:val="clear" w:color="000000" w:fill="FFFFFF"/>
            <w:noWrap/>
            <w:vAlign w:val="bottom"/>
          </w:tcPr>
          <w:p w14:paraId="162EDB6C" w14:textId="311193C6" w:rsidR="00E52524" w:rsidRPr="00A87BC9" w:rsidRDefault="00E52524" w:rsidP="00E52524">
            <w:pPr>
              <w:spacing w:before="0" w:after="0" w:line="240" w:lineRule="auto"/>
              <w:jc w:val="center"/>
              <w:rPr>
                <w:sz w:val="20"/>
                <w:szCs w:val="20"/>
              </w:rPr>
            </w:pPr>
            <w:r>
              <w:rPr>
                <w:sz w:val="20"/>
                <w:szCs w:val="20"/>
              </w:rPr>
              <w:t>31</w:t>
            </w:r>
          </w:p>
        </w:tc>
        <w:tc>
          <w:tcPr>
            <w:tcW w:w="1273" w:type="dxa"/>
            <w:shd w:val="clear" w:color="000000" w:fill="FFFFFF"/>
            <w:noWrap/>
            <w:vAlign w:val="bottom"/>
          </w:tcPr>
          <w:p w14:paraId="1EA475D5" w14:textId="7363D921" w:rsidR="00E52524" w:rsidRPr="00A87BC9" w:rsidRDefault="00E52524" w:rsidP="00E52524">
            <w:pPr>
              <w:spacing w:before="0" w:after="0" w:line="240" w:lineRule="auto"/>
              <w:jc w:val="center"/>
              <w:rPr>
                <w:sz w:val="20"/>
                <w:szCs w:val="20"/>
              </w:rPr>
            </w:pPr>
            <w:r>
              <w:rPr>
                <w:sz w:val="20"/>
                <w:szCs w:val="20"/>
              </w:rPr>
              <w:t>32</w:t>
            </w:r>
          </w:p>
        </w:tc>
        <w:tc>
          <w:tcPr>
            <w:tcW w:w="1272" w:type="dxa"/>
            <w:shd w:val="clear" w:color="000000" w:fill="FFFFFF"/>
            <w:noWrap/>
            <w:vAlign w:val="bottom"/>
          </w:tcPr>
          <w:p w14:paraId="26493DAE" w14:textId="4F08F809" w:rsidR="00E52524" w:rsidRPr="00A87BC9" w:rsidRDefault="00E52524" w:rsidP="00E52524">
            <w:pPr>
              <w:spacing w:before="0" w:after="0" w:line="240" w:lineRule="auto"/>
              <w:jc w:val="center"/>
              <w:rPr>
                <w:sz w:val="20"/>
                <w:szCs w:val="20"/>
              </w:rPr>
            </w:pPr>
            <w:r>
              <w:rPr>
                <w:sz w:val="20"/>
                <w:szCs w:val="20"/>
              </w:rPr>
              <w:t>33</w:t>
            </w:r>
          </w:p>
        </w:tc>
        <w:tc>
          <w:tcPr>
            <w:tcW w:w="1201" w:type="dxa"/>
            <w:shd w:val="clear" w:color="000000" w:fill="FFFFFF"/>
            <w:noWrap/>
            <w:vAlign w:val="bottom"/>
          </w:tcPr>
          <w:p w14:paraId="62CFF2C2" w14:textId="42F93FCC" w:rsidR="00E52524" w:rsidRPr="00A87BC9" w:rsidRDefault="00E52524" w:rsidP="00E52524">
            <w:pPr>
              <w:spacing w:before="0" w:after="0" w:line="240" w:lineRule="auto"/>
              <w:jc w:val="center"/>
              <w:rPr>
                <w:sz w:val="20"/>
                <w:szCs w:val="20"/>
              </w:rPr>
            </w:pPr>
            <w:r>
              <w:rPr>
                <w:sz w:val="20"/>
                <w:szCs w:val="20"/>
              </w:rPr>
              <w:t>33</w:t>
            </w:r>
          </w:p>
        </w:tc>
      </w:tr>
      <w:tr w:rsidR="00E52524" w:rsidRPr="00203764" w14:paraId="62BA9D1A" w14:textId="77777777" w:rsidTr="00DC7973">
        <w:trPr>
          <w:trHeight w:val="250"/>
          <w:tblHeader/>
        </w:trPr>
        <w:tc>
          <w:tcPr>
            <w:tcW w:w="1631" w:type="dxa"/>
            <w:vMerge/>
            <w:vAlign w:val="center"/>
            <w:hideMark/>
          </w:tcPr>
          <w:p w14:paraId="5CA3A394" w14:textId="77777777" w:rsidR="00E52524" w:rsidRPr="00203764" w:rsidRDefault="00E52524" w:rsidP="00E52524">
            <w:pPr>
              <w:spacing w:before="0" w:after="0"/>
              <w:jc w:val="center"/>
              <w:rPr>
                <w:rFonts w:eastAsia="Times New Roman"/>
                <w:sz w:val="20"/>
                <w:szCs w:val="20"/>
              </w:rPr>
            </w:pPr>
          </w:p>
        </w:tc>
        <w:tc>
          <w:tcPr>
            <w:tcW w:w="1882" w:type="dxa"/>
            <w:shd w:val="clear" w:color="000000" w:fill="FFFFFF"/>
            <w:noWrap/>
            <w:vAlign w:val="center"/>
            <w:hideMark/>
          </w:tcPr>
          <w:p w14:paraId="0CC7425B" w14:textId="77777777" w:rsidR="00E52524" w:rsidRPr="00203764" w:rsidRDefault="00E52524" w:rsidP="00E52524">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bottom"/>
          </w:tcPr>
          <w:p w14:paraId="53494B83" w14:textId="05597A1A" w:rsidR="00E52524" w:rsidRPr="00A87BC9" w:rsidRDefault="00E52524" w:rsidP="00E52524">
            <w:pPr>
              <w:spacing w:before="0" w:after="0" w:line="240" w:lineRule="auto"/>
              <w:jc w:val="center"/>
              <w:rPr>
                <w:b/>
                <w:bCs/>
                <w:sz w:val="20"/>
                <w:szCs w:val="20"/>
              </w:rPr>
            </w:pPr>
            <w:r>
              <w:rPr>
                <w:b/>
                <w:bCs/>
                <w:sz w:val="20"/>
                <w:szCs w:val="20"/>
              </w:rPr>
              <w:t>613</w:t>
            </w:r>
          </w:p>
        </w:tc>
        <w:tc>
          <w:tcPr>
            <w:tcW w:w="1272" w:type="dxa"/>
            <w:shd w:val="clear" w:color="000000" w:fill="FFFFFF"/>
            <w:noWrap/>
            <w:vAlign w:val="bottom"/>
          </w:tcPr>
          <w:p w14:paraId="3DE2D21B" w14:textId="2DB5C172" w:rsidR="00E52524" w:rsidRPr="00A87BC9" w:rsidRDefault="00E52524" w:rsidP="00E52524">
            <w:pPr>
              <w:spacing w:before="0" w:after="0" w:line="240" w:lineRule="auto"/>
              <w:jc w:val="center"/>
              <w:rPr>
                <w:b/>
                <w:bCs/>
                <w:sz w:val="20"/>
                <w:szCs w:val="20"/>
              </w:rPr>
            </w:pPr>
            <w:r>
              <w:rPr>
                <w:b/>
                <w:bCs/>
                <w:sz w:val="20"/>
                <w:szCs w:val="20"/>
              </w:rPr>
              <w:t>628</w:t>
            </w:r>
          </w:p>
        </w:tc>
        <w:tc>
          <w:tcPr>
            <w:tcW w:w="1273" w:type="dxa"/>
            <w:shd w:val="clear" w:color="000000" w:fill="FFFFFF"/>
            <w:noWrap/>
            <w:vAlign w:val="bottom"/>
          </w:tcPr>
          <w:p w14:paraId="41A336C4" w14:textId="74A85910" w:rsidR="00E52524" w:rsidRPr="00A87BC9" w:rsidRDefault="00E52524" w:rsidP="00E52524">
            <w:pPr>
              <w:spacing w:before="0" w:after="0" w:line="240" w:lineRule="auto"/>
              <w:jc w:val="center"/>
              <w:rPr>
                <w:b/>
                <w:bCs/>
                <w:sz w:val="20"/>
                <w:szCs w:val="20"/>
              </w:rPr>
            </w:pPr>
            <w:r>
              <w:rPr>
                <w:b/>
                <w:bCs/>
                <w:sz w:val="20"/>
                <w:szCs w:val="20"/>
              </w:rPr>
              <w:t>643</w:t>
            </w:r>
          </w:p>
        </w:tc>
        <w:tc>
          <w:tcPr>
            <w:tcW w:w="1272" w:type="dxa"/>
            <w:shd w:val="clear" w:color="000000" w:fill="FFFFFF"/>
            <w:noWrap/>
            <w:vAlign w:val="bottom"/>
          </w:tcPr>
          <w:p w14:paraId="2D78D8B1" w14:textId="01C3592B" w:rsidR="00E52524" w:rsidRPr="00A87BC9" w:rsidRDefault="00E52524" w:rsidP="00E52524">
            <w:pPr>
              <w:spacing w:before="0" w:after="0" w:line="240" w:lineRule="auto"/>
              <w:jc w:val="center"/>
              <w:rPr>
                <w:b/>
                <w:bCs/>
                <w:sz w:val="20"/>
                <w:szCs w:val="20"/>
              </w:rPr>
            </w:pPr>
            <w:r>
              <w:rPr>
                <w:b/>
                <w:bCs/>
                <w:sz w:val="20"/>
                <w:szCs w:val="20"/>
              </w:rPr>
              <w:t>659</w:t>
            </w:r>
          </w:p>
        </w:tc>
        <w:tc>
          <w:tcPr>
            <w:tcW w:w="1201" w:type="dxa"/>
            <w:shd w:val="clear" w:color="000000" w:fill="FFFFFF"/>
            <w:noWrap/>
            <w:vAlign w:val="bottom"/>
          </w:tcPr>
          <w:p w14:paraId="101DCFD3" w14:textId="4C64CE10" w:rsidR="00E52524" w:rsidRPr="00A87BC9" w:rsidRDefault="00E52524" w:rsidP="00E52524">
            <w:pPr>
              <w:spacing w:before="0" w:after="0" w:line="240" w:lineRule="auto"/>
              <w:jc w:val="center"/>
              <w:rPr>
                <w:b/>
                <w:bCs/>
                <w:sz w:val="20"/>
                <w:szCs w:val="20"/>
              </w:rPr>
            </w:pPr>
            <w:r>
              <w:rPr>
                <w:b/>
                <w:bCs/>
                <w:sz w:val="20"/>
                <w:szCs w:val="20"/>
              </w:rPr>
              <w:t>675</w:t>
            </w:r>
          </w:p>
        </w:tc>
      </w:tr>
    </w:tbl>
    <w:p w14:paraId="5DAF8E98" w14:textId="6871A250" w:rsidR="00A10CC9" w:rsidRPr="00D10EBC" w:rsidRDefault="00A10CC9" w:rsidP="0047747E">
      <w:pPr>
        <w:pStyle w:val="Heading3"/>
        <w:spacing w:before="0" w:after="0"/>
      </w:pPr>
      <w:bookmarkStart w:id="125" w:name="_Toc131155123"/>
      <w:bookmarkStart w:id="126" w:name="_Toc131155419"/>
      <w:bookmarkStart w:id="127" w:name="_Toc131155124"/>
      <w:bookmarkStart w:id="128" w:name="_Toc131155420"/>
      <w:bookmarkStart w:id="129" w:name="_Toc131155125"/>
      <w:bookmarkStart w:id="130" w:name="_Toc131155421"/>
      <w:bookmarkStart w:id="131" w:name="_Toc131155217"/>
      <w:bookmarkStart w:id="132" w:name="_Toc131155513"/>
      <w:bookmarkStart w:id="133" w:name="_Toc526957133"/>
      <w:bookmarkStart w:id="134" w:name="_Toc131155288"/>
      <w:bookmarkEnd w:id="125"/>
      <w:bookmarkEnd w:id="126"/>
      <w:bookmarkEnd w:id="127"/>
      <w:bookmarkEnd w:id="128"/>
      <w:bookmarkEnd w:id="129"/>
      <w:bookmarkEnd w:id="130"/>
      <w:bookmarkEnd w:id="131"/>
      <w:bookmarkEnd w:id="132"/>
      <w:r w:rsidRPr="00D10EBC">
        <w:t>HT-V Railway Traction</w:t>
      </w:r>
      <w:bookmarkEnd w:id="133"/>
      <w:bookmarkEnd w:id="134"/>
    </w:p>
    <w:p w14:paraId="08C014B4" w14:textId="7A5ADEC5" w:rsidR="00752505" w:rsidRDefault="00210225" w:rsidP="0047747E">
      <w:pPr>
        <w:spacing w:before="0" w:after="0"/>
      </w:pPr>
      <w:r>
        <w:t>Considering the past trends in</w:t>
      </w:r>
      <w:r w:rsidR="00141971">
        <w:t xml:space="preserve"> this category, 5 yr CAGR is </w:t>
      </w:r>
      <w:r w:rsidR="00677963">
        <w:t xml:space="preserve">considered for projection in </w:t>
      </w:r>
      <w:r w:rsidR="00803306">
        <w:t>most</w:t>
      </w:r>
      <w:r w:rsidR="00677963">
        <w:t xml:space="preserve"> of the circles</w:t>
      </w:r>
      <w:r w:rsidR="00692346" w:rsidRPr="000A160D">
        <w:t>.</w:t>
      </w:r>
      <w:r w:rsidR="00E351FC">
        <w:t xml:space="preserve"> Further, SCR </w:t>
      </w:r>
      <w:r w:rsidR="009753E1">
        <w:t xml:space="preserve">has provided projection </w:t>
      </w:r>
      <w:r w:rsidR="00FA7E2B">
        <w:t xml:space="preserve">of sales </w:t>
      </w:r>
      <w:r w:rsidR="00775EB3">
        <w:t xml:space="preserve">from FY 2024-25 to FY 2033-34 </w:t>
      </w:r>
      <w:r w:rsidR="00FA7E2B">
        <w:t xml:space="preserve">on account of </w:t>
      </w:r>
      <w:r w:rsidR="00BE3B51">
        <w:t xml:space="preserve">upcoming loads in two circles </w:t>
      </w:r>
      <w:r w:rsidR="004177A5">
        <w:t>falling under TSNPDCL are viz. Kamareddy and Nizamabad</w:t>
      </w:r>
      <w:r w:rsidR="00414D16">
        <w:t xml:space="preserve">. The sales projection as submitted by </w:t>
      </w:r>
      <w:r w:rsidR="00331655">
        <w:t xml:space="preserve">SCR for the above referred two circles </w:t>
      </w:r>
      <w:r w:rsidR="00662CFB">
        <w:t>are</w:t>
      </w:r>
      <w:r w:rsidR="00331655">
        <w:t xml:space="preserve"> considered</w:t>
      </w:r>
      <w:r w:rsidR="00662CFB">
        <w:t xml:space="preserve"> by the licensee. The summary of the sales </w:t>
      </w:r>
      <w:r w:rsidR="00523611">
        <w:t xml:space="preserve">projection submitted by </w:t>
      </w:r>
      <w:r w:rsidR="00752505">
        <w:t>SCR is as follows:</w:t>
      </w:r>
    </w:p>
    <w:p w14:paraId="6DF9A043" w14:textId="6329DC49" w:rsidR="00031F0D" w:rsidRDefault="00031F0D" w:rsidP="00031F0D">
      <w:pPr>
        <w:pStyle w:val="Caption"/>
        <w:keepNext/>
        <w:spacing w:before="0" w:beforeAutospacing="0" w:after="0" w:afterAutospacing="0"/>
        <w:jc w:val="center"/>
      </w:pPr>
      <w:bookmarkStart w:id="135" w:name="_Toc131186050"/>
      <w:r>
        <w:t xml:space="preserve">Table </w:t>
      </w:r>
      <w:r w:rsidR="005F3E8E">
        <w:fldChar w:fldCharType="begin"/>
      </w:r>
      <w:r w:rsidR="005F3E8E">
        <w:instrText xml:space="preserve"> SEQ Table \* ARABIC </w:instrText>
      </w:r>
      <w:r w:rsidR="005F3E8E">
        <w:fldChar w:fldCharType="separate"/>
      </w:r>
      <w:r w:rsidR="00516CF1">
        <w:rPr>
          <w:noProof/>
        </w:rPr>
        <w:t>30</w:t>
      </w:r>
      <w:r w:rsidR="005F3E8E">
        <w:rPr>
          <w:noProof/>
        </w:rPr>
        <w:fldChar w:fldCharType="end"/>
      </w:r>
      <w:r>
        <w:t xml:space="preserve">: Sales Projections as submitted by </w:t>
      </w:r>
      <w:r w:rsidR="00216275">
        <w:t>SCR for HT V Railway Traction</w:t>
      </w:r>
      <w:bookmarkEnd w:id="135"/>
    </w:p>
    <w:tbl>
      <w:tblPr>
        <w:tblW w:w="5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2242"/>
        <w:gridCol w:w="1671"/>
      </w:tblGrid>
      <w:tr w:rsidR="00031F0D" w:rsidRPr="000230BC" w14:paraId="5F3364D2" w14:textId="77777777" w:rsidTr="00695165">
        <w:trPr>
          <w:trHeight w:val="297"/>
          <w:tblHeader/>
          <w:jc w:val="center"/>
        </w:trPr>
        <w:tc>
          <w:tcPr>
            <w:tcW w:w="1095" w:type="dxa"/>
            <w:shd w:val="clear" w:color="000000" w:fill="244062"/>
            <w:noWrap/>
            <w:vAlign w:val="center"/>
            <w:hideMark/>
          </w:tcPr>
          <w:p w14:paraId="1C862599" w14:textId="77777777" w:rsidR="00031F0D" w:rsidRPr="000230BC" w:rsidRDefault="00031F0D" w:rsidP="00DC7973">
            <w:pPr>
              <w:spacing w:before="0" w:after="0"/>
              <w:jc w:val="center"/>
              <w:rPr>
                <w:rFonts w:eastAsia="Times New Roman"/>
                <w:b/>
                <w:sz w:val="20"/>
                <w:szCs w:val="20"/>
              </w:rPr>
            </w:pPr>
            <w:r>
              <w:rPr>
                <w:rFonts w:eastAsia="Times New Roman"/>
                <w:b/>
                <w:sz w:val="20"/>
                <w:szCs w:val="20"/>
              </w:rPr>
              <w:t>S. No</w:t>
            </w:r>
          </w:p>
        </w:tc>
        <w:tc>
          <w:tcPr>
            <w:tcW w:w="2242" w:type="dxa"/>
            <w:shd w:val="clear" w:color="000000" w:fill="244062"/>
            <w:noWrap/>
            <w:vAlign w:val="center"/>
            <w:hideMark/>
          </w:tcPr>
          <w:p w14:paraId="615D30C7" w14:textId="77777777" w:rsidR="00031F0D" w:rsidRPr="000230BC" w:rsidRDefault="00031F0D" w:rsidP="00DC7973">
            <w:pPr>
              <w:spacing w:before="0" w:after="0"/>
              <w:jc w:val="center"/>
              <w:rPr>
                <w:rFonts w:eastAsia="Times New Roman"/>
                <w:b/>
                <w:sz w:val="20"/>
                <w:szCs w:val="20"/>
              </w:rPr>
            </w:pPr>
            <w:r>
              <w:rPr>
                <w:rFonts w:eastAsia="Times New Roman"/>
                <w:b/>
                <w:sz w:val="20"/>
                <w:szCs w:val="20"/>
              </w:rPr>
              <w:t>Financial Year</w:t>
            </w:r>
          </w:p>
        </w:tc>
        <w:tc>
          <w:tcPr>
            <w:tcW w:w="1671" w:type="dxa"/>
            <w:shd w:val="clear" w:color="000000" w:fill="244062"/>
            <w:noWrap/>
            <w:vAlign w:val="center"/>
            <w:hideMark/>
          </w:tcPr>
          <w:p w14:paraId="4F252619" w14:textId="77777777" w:rsidR="00031F0D" w:rsidRPr="000230BC" w:rsidRDefault="00031F0D" w:rsidP="00DC7973">
            <w:pPr>
              <w:spacing w:before="0" w:after="0"/>
              <w:jc w:val="center"/>
              <w:rPr>
                <w:rFonts w:eastAsia="Times New Roman"/>
                <w:b/>
                <w:sz w:val="20"/>
                <w:szCs w:val="20"/>
              </w:rPr>
            </w:pPr>
            <w:r>
              <w:rPr>
                <w:rFonts w:eastAsia="Times New Roman"/>
                <w:b/>
                <w:sz w:val="20"/>
                <w:szCs w:val="20"/>
              </w:rPr>
              <w:t>Sales in MU</w:t>
            </w:r>
          </w:p>
        </w:tc>
      </w:tr>
      <w:tr w:rsidR="00703657" w:rsidRPr="00DC6759" w14:paraId="419CBB0A" w14:textId="77777777" w:rsidTr="00695165">
        <w:trPr>
          <w:trHeight w:val="297"/>
          <w:jc w:val="center"/>
        </w:trPr>
        <w:tc>
          <w:tcPr>
            <w:tcW w:w="1095" w:type="dxa"/>
            <w:shd w:val="clear" w:color="000000" w:fill="FFFFFF"/>
            <w:noWrap/>
            <w:vAlign w:val="center"/>
          </w:tcPr>
          <w:p w14:paraId="51AFC107" w14:textId="77777777" w:rsidR="00703657" w:rsidRPr="00A87BC9" w:rsidRDefault="00703657" w:rsidP="00703657">
            <w:pPr>
              <w:spacing w:before="0" w:after="0" w:line="240" w:lineRule="auto"/>
              <w:jc w:val="center"/>
              <w:rPr>
                <w:sz w:val="20"/>
                <w:szCs w:val="20"/>
              </w:rPr>
            </w:pPr>
            <w:r w:rsidRPr="00A87BC9">
              <w:rPr>
                <w:rFonts w:eastAsia="Times New Roman"/>
                <w:color w:val="000000"/>
                <w:sz w:val="20"/>
                <w:szCs w:val="20"/>
              </w:rPr>
              <w:t>1</w:t>
            </w:r>
          </w:p>
        </w:tc>
        <w:tc>
          <w:tcPr>
            <w:tcW w:w="2242" w:type="dxa"/>
            <w:shd w:val="clear" w:color="000000" w:fill="FFFFFF"/>
            <w:noWrap/>
            <w:vAlign w:val="center"/>
          </w:tcPr>
          <w:p w14:paraId="5E8D033B" w14:textId="2D97D9CC" w:rsidR="00703657" w:rsidRPr="00A87BC9" w:rsidRDefault="00703657" w:rsidP="00703657">
            <w:pPr>
              <w:spacing w:before="0" w:after="0" w:line="240" w:lineRule="auto"/>
              <w:jc w:val="center"/>
              <w:rPr>
                <w:sz w:val="20"/>
                <w:szCs w:val="20"/>
              </w:rPr>
            </w:pPr>
            <w:r w:rsidRPr="00A87BC9">
              <w:rPr>
                <w:rFonts w:eastAsia="Times New Roman"/>
                <w:color w:val="000000"/>
                <w:sz w:val="20"/>
                <w:szCs w:val="20"/>
              </w:rPr>
              <w:t>2024-25</w:t>
            </w:r>
          </w:p>
        </w:tc>
        <w:tc>
          <w:tcPr>
            <w:tcW w:w="1671" w:type="dxa"/>
            <w:shd w:val="clear" w:color="000000" w:fill="FFFFFF"/>
            <w:noWrap/>
            <w:vAlign w:val="center"/>
          </w:tcPr>
          <w:p w14:paraId="62C1D888" w14:textId="714725DA" w:rsidR="00703657" w:rsidRPr="00695165" w:rsidRDefault="00703657" w:rsidP="00703657">
            <w:pPr>
              <w:spacing w:before="0" w:after="0" w:line="240" w:lineRule="auto"/>
              <w:jc w:val="center"/>
              <w:rPr>
                <w:sz w:val="20"/>
                <w:szCs w:val="20"/>
              </w:rPr>
            </w:pPr>
            <w:r w:rsidRPr="00695165">
              <w:rPr>
                <w:color w:val="000000"/>
                <w:sz w:val="20"/>
                <w:szCs w:val="20"/>
              </w:rPr>
              <w:t>12</w:t>
            </w:r>
          </w:p>
        </w:tc>
      </w:tr>
      <w:tr w:rsidR="00703657" w:rsidRPr="00DC6759" w14:paraId="5E187C81" w14:textId="77777777" w:rsidTr="00695165">
        <w:trPr>
          <w:trHeight w:val="297"/>
          <w:jc w:val="center"/>
        </w:trPr>
        <w:tc>
          <w:tcPr>
            <w:tcW w:w="1095" w:type="dxa"/>
            <w:shd w:val="clear" w:color="000000" w:fill="FFFFFF"/>
            <w:noWrap/>
            <w:vAlign w:val="center"/>
          </w:tcPr>
          <w:p w14:paraId="34C03C1C" w14:textId="77777777"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2</w:t>
            </w:r>
          </w:p>
        </w:tc>
        <w:tc>
          <w:tcPr>
            <w:tcW w:w="2242" w:type="dxa"/>
            <w:shd w:val="clear" w:color="000000" w:fill="FFFFFF"/>
            <w:noWrap/>
            <w:vAlign w:val="center"/>
          </w:tcPr>
          <w:p w14:paraId="4DCED0F8" w14:textId="3A1C5DE4"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2025-26</w:t>
            </w:r>
          </w:p>
        </w:tc>
        <w:tc>
          <w:tcPr>
            <w:tcW w:w="1671" w:type="dxa"/>
            <w:shd w:val="clear" w:color="000000" w:fill="FFFFFF"/>
            <w:noWrap/>
            <w:vAlign w:val="center"/>
          </w:tcPr>
          <w:p w14:paraId="123388EC" w14:textId="5183FDC0" w:rsidR="00703657" w:rsidRPr="00695165" w:rsidRDefault="00703657" w:rsidP="00703657">
            <w:pPr>
              <w:spacing w:before="0" w:after="0" w:line="240" w:lineRule="auto"/>
              <w:jc w:val="center"/>
              <w:rPr>
                <w:color w:val="000000"/>
                <w:sz w:val="20"/>
                <w:szCs w:val="20"/>
              </w:rPr>
            </w:pPr>
            <w:r w:rsidRPr="00695165">
              <w:rPr>
                <w:color w:val="000000"/>
                <w:sz w:val="20"/>
                <w:szCs w:val="20"/>
              </w:rPr>
              <w:t>13</w:t>
            </w:r>
          </w:p>
        </w:tc>
      </w:tr>
      <w:tr w:rsidR="00703657" w:rsidRPr="00DC6759" w14:paraId="407BE1E4" w14:textId="77777777" w:rsidTr="00695165">
        <w:trPr>
          <w:trHeight w:val="297"/>
          <w:jc w:val="center"/>
        </w:trPr>
        <w:tc>
          <w:tcPr>
            <w:tcW w:w="1095" w:type="dxa"/>
            <w:shd w:val="clear" w:color="000000" w:fill="FFFFFF"/>
            <w:noWrap/>
            <w:vAlign w:val="center"/>
          </w:tcPr>
          <w:p w14:paraId="6C6D5899" w14:textId="77777777"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3</w:t>
            </w:r>
          </w:p>
        </w:tc>
        <w:tc>
          <w:tcPr>
            <w:tcW w:w="2242" w:type="dxa"/>
            <w:shd w:val="clear" w:color="000000" w:fill="FFFFFF"/>
            <w:noWrap/>
            <w:vAlign w:val="center"/>
          </w:tcPr>
          <w:p w14:paraId="39ECC976" w14:textId="6773A54D"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2026-27</w:t>
            </w:r>
          </w:p>
        </w:tc>
        <w:tc>
          <w:tcPr>
            <w:tcW w:w="1671" w:type="dxa"/>
            <w:shd w:val="clear" w:color="000000" w:fill="FFFFFF"/>
            <w:noWrap/>
            <w:vAlign w:val="center"/>
          </w:tcPr>
          <w:p w14:paraId="4BF992A7" w14:textId="4FAA9BC5" w:rsidR="00703657" w:rsidRPr="00695165" w:rsidRDefault="00703657" w:rsidP="00703657">
            <w:pPr>
              <w:spacing w:before="0" w:after="0" w:line="240" w:lineRule="auto"/>
              <w:jc w:val="center"/>
              <w:rPr>
                <w:color w:val="000000"/>
                <w:sz w:val="20"/>
                <w:szCs w:val="20"/>
              </w:rPr>
            </w:pPr>
            <w:r w:rsidRPr="00695165">
              <w:rPr>
                <w:color w:val="000000"/>
                <w:sz w:val="20"/>
                <w:szCs w:val="20"/>
              </w:rPr>
              <w:t>15</w:t>
            </w:r>
          </w:p>
        </w:tc>
      </w:tr>
      <w:tr w:rsidR="00703657" w:rsidRPr="00DC6759" w14:paraId="67DE1123" w14:textId="77777777" w:rsidTr="00695165">
        <w:trPr>
          <w:trHeight w:val="297"/>
          <w:jc w:val="center"/>
        </w:trPr>
        <w:tc>
          <w:tcPr>
            <w:tcW w:w="1095" w:type="dxa"/>
            <w:shd w:val="clear" w:color="000000" w:fill="FFFFFF"/>
            <w:noWrap/>
            <w:vAlign w:val="center"/>
          </w:tcPr>
          <w:p w14:paraId="6B95BDC5" w14:textId="77777777"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4</w:t>
            </w:r>
          </w:p>
        </w:tc>
        <w:tc>
          <w:tcPr>
            <w:tcW w:w="2242" w:type="dxa"/>
            <w:shd w:val="clear" w:color="000000" w:fill="FFFFFF"/>
            <w:noWrap/>
            <w:vAlign w:val="center"/>
          </w:tcPr>
          <w:p w14:paraId="6A9E1584" w14:textId="4D287E3E"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2027-28</w:t>
            </w:r>
          </w:p>
        </w:tc>
        <w:tc>
          <w:tcPr>
            <w:tcW w:w="1671" w:type="dxa"/>
            <w:shd w:val="clear" w:color="000000" w:fill="FFFFFF"/>
            <w:noWrap/>
            <w:vAlign w:val="center"/>
          </w:tcPr>
          <w:p w14:paraId="4DAC58F8" w14:textId="5F26B96B" w:rsidR="00703657" w:rsidRPr="00695165" w:rsidRDefault="00703657" w:rsidP="00703657">
            <w:pPr>
              <w:spacing w:before="0" w:after="0" w:line="240" w:lineRule="auto"/>
              <w:jc w:val="center"/>
              <w:rPr>
                <w:color w:val="000000"/>
                <w:sz w:val="20"/>
                <w:szCs w:val="20"/>
              </w:rPr>
            </w:pPr>
            <w:r w:rsidRPr="00695165">
              <w:rPr>
                <w:color w:val="000000"/>
                <w:sz w:val="20"/>
                <w:szCs w:val="20"/>
              </w:rPr>
              <w:t>16</w:t>
            </w:r>
          </w:p>
        </w:tc>
      </w:tr>
      <w:tr w:rsidR="00703657" w:rsidRPr="00DC6759" w14:paraId="6E1A3B3E" w14:textId="77777777" w:rsidTr="00695165">
        <w:trPr>
          <w:trHeight w:val="297"/>
          <w:jc w:val="center"/>
        </w:trPr>
        <w:tc>
          <w:tcPr>
            <w:tcW w:w="1095" w:type="dxa"/>
            <w:shd w:val="clear" w:color="000000" w:fill="FFFFFF"/>
            <w:noWrap/>
            <w:vAlign w:val="center"/>
          </w:tcPr>
          <w:p w14:paraId="4D444CE5" w14:textId="77777777"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5</w:t>
            </w:r>
          </w:p>
        </w:tc>
        <w:tc>
          <w:tcPr>
            <w:tcW w:w="2242" w:type="dxa"/>
            <w:shd w:val="clear" w:color="000000" w:fill="FFFFFF"/>
            <w:noWrap/>
            <w:vAlign w:val="center"/>
          </w:tcPr>
          <w:p w14:paraId="5046DD95" w14:textId="3948ACB2"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2028-29</w:t>
            </w:r>
          </w:p>
        </w:tc>
        <w:tc>
          <w:tcPr>
            <w:tcW w:w="1671" w:type="dxa"/>
            <w:shd w:val="clear" w:color="000000" w:fill="FFFFFF"/>
            <w:noWrap/>
            <w:vAlign w:val="center"/>
          </w:tcPr>
          <w:p w14:paraId="49AF88A7" w14:textId="6BA42A71" w:rsidR="00703657" w:rsidRPr="00695165" w:rsidRDefault="00703657" w:rsidP="00703657">
            <w:pPr>
              <w:spacing w:before="0" w:after="0" w:line="240" w:lineRule="auto"/>
              <w:jc w:val="center"/>
              <w:rPr>
                <w:color w:val="000000"/>
                <w:sz w:val="20"/>
                <w:szCs w:val="20"/>
              </w:rPr>
            </w:pPr>
            <w:r w:rsidRPr="00695165">
              <w:rPr>
                <w:color w:val="000000"/>
                <w:sz w:val="20"/>
                <w:szCs w:val="20"/>
              </w:rPr>
              <w:t>18</w:t>
            </w:r>
          </w:p>
        </w:tc>
      </w:tr>
      <w:tr w:rsidR="00703657" w:rsidRPr="00DC6759" w14:paraId="714A3047" w14:textId="77777777" w:rsidTr="00695165">
        <w:trPr>
          <w:trHeight w:val="297"/>
          <w:jc w:val="center"/>
        </w:trPr>
        <w:tc>
          <w:tcPr>
            <w:tcW w:w="1095" w:type="dxa"/>
            <w:shd w:val="clear" w:color="000000" w:fill="FFFFFF"/>
            <w:noWrap/>
            <w:vAlign w:val="center"/>
          </w:tcPr>
          <w:p w14:paraId="7F5FABC9" w14:textId="77777777"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6</w:t>
            </w:r>
          </w:p>
        </w:tc>
        <w:tc>
          <w:tcPr>
            <w:tcW w:w="2242" w:type="dxa"/>
            <w:shd w:val="clear" w:color="000000" w:fill="FFFFFF"/>
            <w:noWrap/>
            <w:vAlign w:val="center"/>
          </w:tcPr>
          <w:p w14:paraId="144E3E60" w14:textId="4BE39B1A"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2029-30</w:t>
            </w:r>
          </w:p>
        </w:tc>
        <w:tc>
          <w:tcPr>
            <w:tcW w:w="1671" w:type="dxa"/>
            <w:shd w:val="clear" w:color="000000" w:fill="FFFFFF"/>
            <w:noWrap/>
            <w:vAlign w:val="center"/>
          </w:tcPr>
          <w:p w14:paraId="18BBA233" w14:textId="13FD1276" w:rsidR="00703657" w:rsidRPr="00695165" w:rsidRDefault="00703657" w:rsidP="00703657">
            <w:pPr>
              <w:spacing w:before="0" w:after="0" w:line="240" w:lineRule="auto"/>
              <w:jc w:val="center"/>
              <w:rPr>
                <w:color w:val="000000"/>
                <w:sz w:val="20"/>
                <w:szCs w:val="20"/>
              </w:rPr>
            </w:pPr>
            <w:r w:rsidRPr="00695165">
              <w:rPr>
                <w:color w:val="000000"/>
                <w:sz w:val="20"/>
                <w:szCs w:val="20"/>
              </w:rPr>
              <w:t>19</w:t>
            </w:r>
          </w:p>
        </w:tc>
      </w:tr>
      <w:tr w:rsidR="00703657" w:rsidRPr="00DC6759" w14:paraId="26789912" w14:textId="77777777" w:rsidTr="00695165">
        <w:trPr>
          <w:trHeight w:val="297"/>
          <w:jc w:val="center"/>
        </w:trPr>
        <w:tc>
          <w:tcPr>
            <w:tcW w:w="1095" w:type="dxa"/>
            <w:shd w:val="clear" w:color="000000" w:fill="FFFFFF"/>
            <w:noWrap/>
            <w:vAlign w:val="center"/>
          </w:tcPr>
          <w:p w14:paraId="462B0502" w14:textId="77777777"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7</w:t>
            </w:r>
          </w:p>
        </w:tc>
        <w:tc>
          <w:tcPr>
            <w:tcW w:w="2242" w:type="dxa"/>
            <w:shd w:val="clear" w:color="000000" w:fill="FFFFFF"/>
            <w:noWrap/>
            <w:vAlign w:val="center"/>
          </w:tcPr>
          <w:p w14:paraId="7B6C093F" w14:textId="336838A3"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2030-31</w:t>
            </w:r>
          </w:p>
        </w:tc>
        <w:tc>
          <w:tcPr>
            <w:tcW w:w="1671" w:type="dxa"/>
            <w:shd w:val="clear" w:color="000000" w:fill="FFFFFF"/>
            <w:noWrap/>
            <w:vAlign w:val="center"/>
          </w:tcPr>
          <w:p w14:paraId="7AABA8D3" w14:textId="6EB9F16F" w:rsidR="00703657" w:rsidRPr="00695165" w:rsidRDefault="00703657" w:rsidP="00703657">
            <w:pPr>
              <w:spacing w:before="0" w:after="0" w:line="240" w:lineRule="auto"/>
              <w:jc w:val="center"/>
              <w:rPr>
                <w:color w:val="000000"/>
                <w:sz w:val="20"/>
                <w:szCs w:val="20"/>
              </w:rPr>
            </w:pPr>
            <w:r w:rsidRPr="00695165">
              <w:rPr>
                <w:color w:val="000000"/>
                <w:sz w:val="20"/>
                <w:szCs w:val="20"/>
              </w:rPr>
              <w:t>21</w:t>
            </w:r>
          </w:p>
        </w:tc>
      </w:tr>
      <w:tr w:rsidR="00703657" w:rsidRPr="00DC6759" w14:paraId="248DE88B" w14:textId="77777777" w:rsidTr="00695165">
        <w:trPr>
          <w:trHeight w:val="297"/>
          <w:jc w:val="center"/>
        </w:trPr>
        <w:tc>
          <w:tcPr>
            <w:tcW w:w="1095" w:type="dxa"/>
            <w:shd w:val="clear" w:color="000000" w:fill="FFFFFF"/>
            <w:noWrap/>
            <w:vAlign w:val="center"/>
          </w:tcPr>
          <w:p w14:paraId="7B950919" w14:textId="77777777"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8</w:t>
            </w:r>
          </w:p>
        </w:tc>
        <w:tc>
          <w:tcPr>
            <w:tcW w:w="2242" w:type="dxa"/>
            <w:shd w:val="clear" w:color="000000" w:fill="FFFFFF"/>
            <w:noWrap/>
            <w:vAlign w:val="center"/>
          </w:tcPr>
          <w:p w14:paraId="1F8B01D0" w14:textId="150DBC3F"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2031-32</w:t>
            </w:r>
          </w:p>
        </w:tc>
        <w:tc>
          <w:tcPr>
            <w:tcW w:w="1671" w:type="dxa"/>
            <w:shd w:val="clear" w:color="000000" w:fill="FFFFFF"/>
            <w:noWrap/>
            <w:vAlign w:val="center"/>
          </w:tcPr>
          <w:p w14:paraId="32D15A9C" w14:textId="6E7034D8" w:rsidR="00703657" w:rsidRPr="00695165" w:rsidRDefault="00703657" w:rsidP="00703657">
            <w:pPr>
              <w:spacing w:before="0" w:after="0" w:line="240" w:lineRule="auto"/>
              <w:jc w:val="center"/>
              <w:rPr>
                <w:color w:val="000000"/>
                <w:sz w:val="20"/>
                <w:szCs w:val="20"/>
              </w:rPr>
            </w:pPr>
            <w:r w:rsidRPr="00695165">
              <w:rPr>
                <w:color w:val="000000"/>
                <w:sz w:val="20"/>
                <w:szCs w:val="20"/>
              </w:rPr>
              <w:t>23</w:t>
            </w:r>
          </w:p>
        </w:tc>
      </w:tr>
      <w:tr w:rsidR="00703657" w:rsidRPr="00DC6759" w14:paraId="4CEE8417" w14:textId="77777777" w:rsidTr="00695165">
        <w:trPr>
          <w:trHeight w:val="297"/>
          <w:jc w:val="center"/>
        </w:trPr>
        <w:tc>
          <w:tcPr>
            <w:tcW w:w="1095" w:type="dxa"/>
            <w:shd w:val="clear" w:color="000000" w:fill="FFFFFF"/>
            <w:noWrap/>
            <w:vAlign w:val="center"/>
          </w:tcPr>
          <w:p w14:paraId="731ED61D" w14:textId="77777777"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9</w:t>
            </w:r>
          </w:p>
        </w:tc>
        <w:tc>
          <w:tcPr>
            <w:tcW w:w="2242" w:type="dxa"/>
            <w:shd w:val="clear" w:color="000000" w:fill="FFFFFF"/>
            <w:noWrap/>
            <w:vAlign w:val="center"/>
          </w:tcPr>
          <w:p w14:paraId="01090A87" w14:textId="2B2F302A"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2032-33</w:t>
            </w:r>
          </w:p>
        </w:tc>
        <w:tc>
          <w:tcPr>
            <w:tcW w:w="1671" w:type="dxa"/>
            <w:shd w:val="clear" w:color="000000" w:fill="FFFFFF"/>
            <w:noWrap/>
            <w:vAlign w:val="center"/>
          </w:tcPr>
          <w:p w14:paraId="52E59769" w14:textId="61A836AE" w:rsidR="00703657" w:rsidRPr="00695165" w:rsidRDefault="00703657" w:rsidP="00703657">
            <w:pPr>
              <w:spacing w:before="0" w:after="0" w:line="240" w:lineRule="auto"/>
              <w:jc w:val="center"/>
              <w:rPr>
                <w:color w:val="000000"/>
                <w:sz w:val="20"/>
                <w:szCs w:val="20"/>
              </w:rPr>
            </w:pPr>
            <w:r w:rsidRPr="00695165">
              <w:rPr>
                <w:color w:val="000000"/>
                <w:sz w:val="20"/>
                <w:szCs w:val="20"/>
              </w:rPr>
              <w:t>26</w:t>
            </w:r>
          </w:p>
        </w:tc>
      </w:tr>
      <w:tr w:rsidR="00703657" w:rsidRPr="00DC6759" w14:paraId="2EC9466C" w14:textId="77777777" w:rsidTr="00695165">
        <w:trPr>
          <w:trHeight w:val="297"/>
          <w:jc w:val="center"/>
        </w:trPr>
        <w:tc>
          <w:tcPr>
            <w:tcW w:w="1095" w:type="dxa"/>
            <w:shd w:val="clear" w:color="000000" w:fill="FFFFFF"/>
            <w:noWrap/>
            <w:vAlign w:val="center"/>
          </w:tcPr>
          <w:p w14:paraId="754E4FB4" w14:textId="77777777"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10</w:t>
            </w:r>
          </w:p>
        </w:tc>
        <w:tc>
          <w:tcPr>
            <w:tcW w:w="2242" w:type="dxa"/>
            <w:shd w:val="clear" w:color="000000" w:fill="FFFFFF"/>
            <w:noWrap/>
            <w:vAlign w:val="center"/>
          </w:tcPr>
          <w:p w14:paraId="58549510" w14:textId="56813771" w:rsidR="00703657" w:rsidRPr="00A87BC9" w:rsidRDefault="00703657" w:rsidP="00703657">
            <w:pPr>
              <w:spacing w:before="0" w:after="0" w:line="240" w:lineRule="auto"/>
              <w:jc w:val="center"/>
              <w:rPr>
                <w:color w:val="000000"/>
                <w:sz w:val="20"/>
                <w:szCs w:val="20"/>
              </w:rPr>
            </w:pPr>
            <w:r w:rsidRPr="00A87BC9">
              <w:rPr>
                <w:rFonts w:eastAsia="Times New Roman"/>
                <w:color w:val="000000"/>
                <w:sz w:val="20"/>
                <w:szCs w:val="20"/>
              </w:rPr>
              <w:t>2033-34</w:t>
            </w:r>
          </w:p>
        </w:tc>
        <w:tc>
          <w:tcPr>
            <w:tcW w:w="1671" w:type="dxa"/>
            <w:shd w:val="clear" w:color="000000" w:fill="FFFFFF"/>
            <w:noWrap/>
            <w:vAlign w:val="center"/>
          </w:tcPr>
          <w:p w14:paraId="3FE77D93" w14:textId="0D46A6ED" w:rsidR="00703657" w:rsidRPr="00695165" w:rsidRDefault="00703657" w:rsidP="00703657">
            <w:pPr>
              <w:spacing w:before="0" w:after="0" w:line="240" w:lineRule="auto"/>
              <w:jc w:val="center"/>
              <w:rPr>
                <w:color w:val="000000"/>
                <w:sz w:val="20"/>
                <w:szCs w:val="20"/>
              </w:rPr>
            </w:pPr>
            <w:r w:rsidRPr="00695165">
              <w:rPr>
                <w:color w:val="000000"/>
                <w:sz w:val="20"/>
                <w:szCs w:val="20"/>
              </w:rPr>
              <w:t>28</w:t>
            </w:r>
          </w:p>
        </w:tc>
      </w:tr>
    </w:tbl>
    <w:p w14:paraId="5FB8136B" w14:textId="710DC328" w:rsidR="00702526" w:rsidRDefault="00702526" w:rsidP="0047747E">
      <w:pPr>
        <w:spacing w:before="0" w:after="0"/>
      </w:pPr>
      <w:r w:rsidRPr="009669D1">
        <w:t xml:space="preserve">Accordingly, the sales growth arrived in this category at </w:t>
      </w:r>
      <w:r w:rsidR="00EF4AE0" w:rsidRPr="009669D1">
        <w:t>DISCOM</w:t>
      </w:r>
      <w:r w:rsidRPr="009669D1">
        <w:t xml:space="preserve"> level after considering the </w:t>
      </w:r>
      <w:r w:rsidR="006831AB">
        <w:t>additional loads</w:t>
      </w:r>
      <w:r w:rsidRPr="009669D1">
        <w:t xml:space="preserve"> and correspondi</w:t>
      </w:r>
      <w:r w:rsidR="00FF437C">
        <w:t xml:space="preserve">ng sales projections for </w:t>
      </w:r>
      <w:r w:rsidR="00FF437C" w:rsidRPr="00695165">
        <w:t xml:space="preserve">the </w:t>
      </w:r>
      <w:r w:rsidR="00F513E3" w:rsidRPr="00695165">
        <w:t>5</w:t>
      </w:r>
      <w:r w:rsidR="00FF437C" w:rsidRPr="00695165">
        <w:rPr>
          <w:vertAlign w:val="superscript"/>
        </w:rPr>
        <w:t>th</w:t>
      </w:r>
      <w:r w:rsidR="00FF437C" w:rsidRPr="00695165">
        <w:t xml:space="preserve">&amp; </w:t>
      </w:r>
      <w:r w:rsidR="00F513E3" w:rsidRPr="00695165">
        <w:t>6</w:t>
      </w:r>
      <w:r w:rsidR="00FF437C" w:rsidRPr="00695165">
        <w:rPr>
          <w:vertAlign w:val="superscript"/>
        </w:rPr>
        <w:t>th</w:t>
      </w:r>
      <w:r w:rsidR="00F513E3" w:rsidRPr="00695165">
        <w:rPr>
          <w:vertAlign w:val="superscript"/>
        </w:rPr>
        <w:t xml:space="preserve"> </w:t>
      </w:r>
      <w:r w:rsidR="00703657">
        <w:t>C</w:t>
      </w:r>
      <w:r w:rsidRPr="00695165">
        <w:t>ontrol</w:t>
      </w:r>
      <w:r w:rsidRPr="009669D1">
        <w:t xml:space="preserve"> </w:t>
      </w:r>
      <w:r w:rsidR="00703657">
        <w:t>P</w:t>
      </w:r>
      <w:r w:rsidRPr="009669D1">
        <w:t>eriod are as follows:</w:t>
      </w:r>
    </w:p>
    <w:p w14:paraId="33CDDBC5" w14:textId="660643BA" w:rsidR="00BE6CFD" w:rsidRDefault="00BE6CFD" w:rsidP="00BE6CFD">
      <w:pPr>
        <w:pStyle w:val="Caption"/>
        <w:spacing w:after="0" w:afterAutospacing="0"/>
      </w:pPr>
      <w:bookmarkStart w:id="136" w:name="_Toc131186051"/>
      <w:r>
        <w:t xml:space="preserve">Table </w:t>
      </w:r>
      <w:r>
        <w:fldChar w:fldCharType="begin"/>
      </w:r>
      <w:r>
        <w:instrText>SEQ Table \* ARABIC</w:instrText>
      </w:r>
      <w:r>
        <w:fldChar w:fldCharType="separate"/>
      </w:r>
      <w:r w:rsidR="00516CF1">
        <w:rPr>
          <w:noProof/>
        </w:rPr>
        <w:t>31</w:t>
      </w:r>
      <w:r>
        <w:fldChar w:fldCharType="end"/>
      </w:r>
      <w:r>
        <w:t xml:space="preserve">: </w:t>
      </w:r>
      <w:r w:rsidRPr="00D10EBC">
        <w:t xml:space="preserve">HT-V Railway </w:t>
      </w:r>
      <w:r w:rsidRPr="00695165">
        <w:t xml:space="preserve">Traction </w:t>
      </w:r>
      <w:r w:rsidR="000B20DA" w:rsidRPr="00695165">
        <w:t>5</w:t>
      </w:r>
      <w:r w:rsidRPr="00695165">
        <w:rPr>
          <w:vertAlign w:val="superscript"/>
        </w:rPr>
        <w:t>th</w:t>
      </w:r>
      <w:r w:rsidRPr="00695165">
        <w:t xml:space="preserve"> </w:t>
      </w:r>
      <w:r w:rsidR="000F19B8">
        <w:t>C</w:t>
      </w:r>
      <w:r w:rsidRPr="00695165">
        <w:t xml:space="preserve">ontrol </w:t>
      </w:r>
      <w:r w:rsidR="000F19B8">
        <w:t>P</w:t>
      </w:r>
      <w:r w:rsidRPr="00695165">
        <w:t>eriod</w:t>
      </w:r>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388"/>
        <w:gridCol w:w="1433"/>
        <w:gridCol w:w="1111"/>
        <w:gridCol w:w="938"/>
        <w:gridCol w:w="938"/>
        <w:gridCol w:w="939"/>
        <w:gridCol w:w="938"/>
        <w:gridCol w:w="939"/>
      </w:tblGrid>
      <w:tr w:rsidR="006A1996" w:rsidRPr="00203764" w14:paraId="469DD5CA" w14:textId="77777777" w:rsidTr="00DC7973">
        <w:trPr>
          <w:trHeight w:val="331"/>
          <w:tblHeader/>
        </w:trPr>
        <w:tc>
          <w:tcPr>
            <w:tcW w:w="1216" w:type="dxa"/>
            <w:vMerge w:val="restart"/>
            <w:shd w:val="clear" w:color="000000" w:fill="244062"/>
            <w:noWrap/>
            <w:vAlign w:val="center"/>
            <w:hideMark/>
          </w:tcPr>
          <w:p w14:paraId="5EDDC6FC" w14:textId="77777777" w:rsidR="006A1996" w:rsidRPr="00203764" w:rsidRDefault="006A1996"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388" w:type="dxa"/>
            <w:vMerge w:val="restart"/>
            <w:shd w:val="clear" w:color="000000" w:fill="244062"/>
            <w:noWrap/>
            <w:vAlign w:val="center"/>
            <w:hideMark/>
          </w:tcPr>
          <w:p w14:paraId="7D2788E9" w14:textId="77777777" w:rsidR="006A1996" w:rsidRPr="00203764" w:rsidRDefault="006A1996"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1433" w:type="dxa"/>
            <w:shd w:val="clear" w:color="000000" w:fill="244062"/>
            <w:noWrap/>
            <w:vAlign w:val="center"/>
            <w:hideMark/>
          </w:tcPr>
          <w:p w14:paraId="70BC4AE7" w14:textId="77777777" w:rsidR="006A1996" w:rsidRPr="00203764" w:rsidRDefault="006A1996" w:rsidP="00DC7973">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5803" w:type="dxa"/>
            <w:gridSpan w:val="6"/>
            <w:shd w:val="clear" w:color="000000" w:fill="244062"/>
            <w:noWrap/>
            <w:vAlign w:val="center"/>
            <w:hideMark/>
          </w:tcPr>
          <w:p w14:paraId="02926E4B" w14:textId="77777777" w:rsidR="006A1996" w:rsidRPr="00203764" w:rsidRDefault="006A1996"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6A1996" w:rsidRPr="00203764" w14:paraId="7C9CD205" w14:textId="77777777" w:rsidTr="00DC7973">
        <w:trPr>
          <w:trHeight w:val="331"/>
          <w:tblHeader/>
        </w:trPr>
        <w:tc>
          <w:tcPr>
            <w:tcW w:w="1216" w:type="dxa"/>
            <w:vMerge/>
            <w:vAlign w:val="center"/>
            <w:hideMark/>
          </w:tcPr>
          <w:p w14:paraId="301F761C" w14:textId="77777777" w:rsidR="006A1996" w:rsidRPr="00203764" w:rsidRDefault="006A1996" w:rsidP="00DC7973">
            <w:pPr>
              <w:spacing w:before="0" w:after="0"/>
              <w:jc w:val="center"/>
              <w:rPr>
                <w:rFonts w:eastAsia="Times New Roman"/>
                <w:b/>
                <w:bCs/>
                <w:color w:val="FFFFFF"/>
                <w:sz w:val="20"/>
                <w:szCs w:val="20"/>
              </w:rPr>
            </w:pPr>
          </w:p>
        </w:tc>
        <w:tc>
          <w:tcPr>
            <w:tcW w:w="1388" w:type="dxa"/>
            <w:vMerge/>
            <w:vAlign w:val="center"/>
            <w:hideMark/>
          </w:tcPr>
          <w:p w14:paraId="4202E4D7" w14:textId="77777777" w:rsidR="006A1996" w:rsidRPr="00203764" w:rsidRDefault="006A1996"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0411EFB0" w14:textId="77777777" w:rsidR="006A1996" w:rsidRPr="00203764" w:rsidRDefault="006A1996" w:rsidP="00DC7973">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1111" w:type="dxa"/>
            <w:shd w:val="clear" w:color="000000" w:fill="244062"/>
            <w:noWrap/>
            <w:vAlign w:val="center"/>
            <w:hideMark/>
          </w:tcPr>
          <w:p w14:paraId="3F24F5C6" w14:textId="77777777" w:rsidR="006A1996" w:rsidRPr="00A87BC9" w:rsidRDefault="006A1996" w:rsidP="00DC7973">
            <w:pPr>
              <w:spacing w:before="0" w:after="0"/>
              <w:jc w:val="center"/>
              <w:rPr>
                <w:rFonts w:eastAsia="Times New Roman"/>
                <w:b/>
                <w:sz w:val="20"/>
                <w:szCs w:val="20"/>
              </w:rPr>
            </w:pPr>
            <w:r w:rsidRPr="00A87BC9">
              <w:rPr>
                <w:rFonts w:eastAsia="Times New Roman"/>
                <w:b/>
                <w:sz w:val="20"/>
                <w:szCs w:val="20"/>
              </w:rPr>
              <w:t>2023-24</w:t>
            </w:r>
          </w:p>
        </w:tc>
        <w:tc>
          <w:tcPr>
            <w:tcW w:w="938" w:type="dxa"/>
            <w:shd w:val="clear" w:color="000000" w:fill="244062"/>
            <w:noWrap/>
            <w:vAlign w:val="center"/>
            <w:hideMark/>
          </w:tcPr>
          <w:p w14:paraId="07F587AC" w14:textId="77777777" w:rsidR="006A1996" w:rsidRPr="00A87BC9" w:rsidRDefault="006A1996" w:rsidP="00DC7973">
            <w:pPr>
              <w:spacing w:before="0" w:after="0"/>
              <w:jc w:val="center"/>
              <w:rPr>
                <w:rFonts w:eastAsia="Times New Roman"/>
                <w:b/>
                <w:sz w:val="20"/>
                <w:szCs w:val="20"/>
              </w:rPr>
            </w:pPr>
            <w:r w:rsidRPr="00A87BC9">
              <w:rPr>
                <w:rFonts w:eastAsia="Times New Roman"/>
                <w:b/>
                <w:sz w:val="20"/>
                <w:szCs w:val="20"/>
              </w:rPr>
              <w:t>2024-25</w:t>
            </w:r>
          </w:p>
        </w:tc>
        <w:tc>
          <w:tcPr>
            <w:tcW w:w="938" w:type="dxa"/>
            <w:shd w:val="clear" w:color="000000" w:fill="244062"/>
            <w:noWrap/>
            <w:vAlign w:val="center"/>
            <w:hideMark/>
          </w:tcPr>
          <w:p w14:paraId="716283AF" w14:textId="77777777" w:rsidR="006A1996" w:rsidRPr="00A87BC9" w:rsidRDefault="006A1996" w:rsidP="00DC7973">
            <w:pPr>
              <w:spacing w:before="0" w:after="0"/>
              <w:jc w:val="center"/>
              <w:rPr>
                <w:rFonts w:eastAsia="Times New Roman"/>
                <w:b/>
                <w:sz w:val="20"/>
                <w:szCs w:val="20"/>
              </w:rPr>
            </w:pPr>
            <w:r w:rsidRPr="00A87BC9">
              <w:rPr>
                <w:rFonts w:eastAsia="Times New Roman"/>
                <w:b/>
                <w:sz w:val="20"/>
                <w:szCs w:val="20"/>
              </w:rPr>
              <w:t>2025-26</w:t>
            </w:r>
          </w:p>
        </w:tc>
        <w:tc>
          <w:tcPr>
            <w:tcW w:w="939" w:type="dxa"/>
            <w:shd w:val="clear" w:color="000000" w:fill="244062"/>
            <w:noWrap/>
            <w:vAlign w:val="center"/>
            <w:hideMark/>
          </w:tcPr>
          <w:p w14:paraId="6B62C53C" w14:textId="77777777" w:rsidR="006A1996" w:rsidRPr="00A87BC9" w:rsidRDefault="006A1996" w:rsidP="00DC7973">
            <w:pPr>
              <w:spacing w:before="0" w:after="0"/>
              <w:jc w:val="center"/>
              <w:rPr>
                <w:rFonts w:eastAsia="Times New Roman"/>
                <w:b/>
                <w:sz w:val="20"/>
                <w:szCs w:val="20"/>
              </w:rPr>
            </w:pPr>
            <w:r w:rsidRPr="00A87BC9">
              <w:rPr>
                <w:rFonts w:eastAsia="Times New Roman"/>
                <w:b/>
                <w:sz w:val="20"/>
                <w:szCs w:val="20"/>
              </w:rPr>
              <w:t>2026-27</w:t>
            </w:r>
          </w:p>
        </w:tc>
        <w:tc>
          <w:tcPr>
            <w:tcW w:w="938" w:type="dxa"/>
            <w:shd w:val="clear" w:color="000000" w:fill="244062"/>
            <w:noWrap/>
            <w:vAlign w:val="center"/>
            <w:hideMark/>
          </w:tcPr>
          <w:p w14:paraId="473587F5" w14:textId="77777777" w:rsidR="006A1996" w:rsidRPr="00A87BC9" w:rsidRDefault="006A1996" w:rsidP="00DC7973">
            <w:pPr>
              <w:spacing w:before="0" w:after="0"/>
              <w:jc w:val="center"/>
              <w:rPr>
                <w:rFonts w:eastAsia="Times New Roman"/>
                <w:b/>
                <w:sz w:val="20"/>
                <w:szCs w:val="20"/>
              </w:rPr>
            </w:pPr>
            <w:r w:rsidRPr="00A87BC9">
              <w:rPr>
                <w:rFonts w:eastAsia="Times New Roman"/>
                <w:b/>
                <w:sz w:val="20"/>
                <w:szCs w:val="20"/>
              </w:rPr>
              <w:t>2027-28</w:t>
            </w:r>
          </w:p>
        </w:tc>
        <w:tc>
          <w:tcPr>
            <w:tcW w:w="939" w:type="dxa"/>
            <w:shd w:val="clear" w:color="000000" w:fill="244062"/>
            <w:noWrap/>
            <w:vAlign w:val="center"/>
            <w:hideMark/>
          </w:tcPr>
          <w:p w14:paraId="6BAD90E7" w14:textId="77777777" w:rsidR="006A1996" w:rsidRPr="00A87BC9" w:rsidRDefault="006A1996" w:rsidP="00DC7973">
            <w:pPr>
              <w:spacing w:before="0" w:after="0"/>
              <w:jc w:val="center"/>
              <w:rPr>
                <w:rFonts w:eastAsia="Times New Roman"/>
                <w:b/>
                <w:sz w:val="20"/>
                <w:szCs w:val="20"/>
              </w:rPr>
            </w:pPr>
            <w:r w:rsidRPr="00A87BC9">
              <w:rPr>
                <w:rFonts w:eastAsia="Times New Roman"/>
                <w:b/>
                <w:sz w:val="20"/>
                <w:szCs w:val="20"/>
              </w:rPr>
              <w:t>2028-29</w:t>
            </w:r>
          </w:p>
        </w:tc>
      </w:tr>
      <w:tr w:rsidR="006A1996" w:rsidRPr="00203764" w14:paraId="7DF5D6B8" w14:textId="77777777" w:rsidTr="00DC7973">
        <w:trPr>
          <w:trHeight w:val="331"/>
          <w:tblHeader/>
        </w:trPr>
        <w:tc>
          <w:tcPr>
            <w:tcW w:w="1216" w:type="dxa"/>
            <w:vMerge/>
            <w:vAlign w:val="center"/>
            <w:hideMark/>
          </w:tcPr>
          <w:p w14:paraId="2731FD6F" w14:textId="77777777" w:rsidR="006A1996" w:rsidRPr="00203764" w:rsidRDefault="006A1996" w:rsidP="00DC7973">
            <w:pPr>
              <w:spacing w:before="0" w:after="0"/>
              <w:jc w:val="center"/>
              <w:rPr>
                <w:rFonts w:eastAsia="Times New Roman"/>
                <w:b/>
                <w:bCs/>
                <w:color w:val="FFFFFF"/>
                <w:sz w:val="20"/>
                <w:szCs w:val="20"/>
              </w:rPr>
            </w:pPr>
          </w:p>
        </w:tc>
        <w:tc>
          <w:tcPr>
            <w:tcW w:w="1388" w:type="dxa"/>
            <w:vMerge/>
            <w:vAlign w:val="center"/>
            <w:hideMark/>
          </w:tcPr>
          <w:p w14:paraId="43D4494A" w14:textId="77777777" w:rsidR="006A1996" w:rsidRPr="00203764" w:rsidRDefault="006A1996"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420C7E0A" w14:textId="77777777" w:rsidR="006A1996" w:rsidRPr="00203764" w:rsidRDefault="006A1996" w:rsidP="00DC7973">
            <w:pPr>
              <w:spacing w:before="0" w:after="0"/>
              <w:jc w:val="center"/>
              <w:rPr>
                <w:rFonts w:eastAsia="Times New Roman"/>
                <w:b/>
                <w:bCs/>
                <w:color w:val="FFFFFF"/>
                <w:sz w:val="20"/>
                <w:szCs w:val="20"/>
              </w:rPr>
            </w:pPr>
            <w:r w:rsidRPr="008876CC">
              <w:rPr>
                <w:rFonts w:eastAsia="Times New Roman"/>
                <w:b/>
                <w:bCs/>
                <w:sz w:val="20"/>
                <w:szCs w:val="20"/>
              </w:rPr>
              <w:t>Current Year</w:t>
            </w:r>
          </w:p>
        </w:tc>
        <w:tc>
          <w:tcPr>
            <w:tcW w:w="1111" w:type="dxa"/>
            <w:shd w:val="clear" w:color="000000" w:fill="244062"/>
            <w:noWrap/>
            <w:vAlign w:val="center"/>
            <w:hideMark/>
          </w:tcPr>
          <w:p w14:paraId="744C1D85" w14:textId="77777777" w:rsidR="006A1996" w:rsidRPr="00A87BC9" w:rsidRDefault="006A1996" w:rsidP="00DC7973">
            <w:pPr>
              <w:spacing w:before="0" w:after="0"/>
              <w:jc w:val="center"/>
              <w:rPr>
                <w:rFonts w:eastAsia="Times New Roman"/>
                <w:b/>
                <w:sz w:val="20"/>
                <w:szCs w:val="20"/>
              </w:rPr>
            </w:pPr>
            <w:r>
              <w:rPr>
                <w:rFonts w:eastAsia="Times New Roman"/>
                <w:b/>
                <w:bCs/>
                <w:sz w:val="20"/>
                <w:szCs w:val="20"/>
              </w:rPr>
              <w:t>Next</w:t>
            </w:r>
            <w:r w:rsidRPr="00A87BC9">
              <w:rPr>
                <w:rFonts w:eastAsia="Times New Roman"/>
                <w:b/>
                <w:sz w:val="20"/>
                <w:szCs w:val="20"/>
              </w:rPr>
              <w:t xml:space="preserve"> Year</w:t>
            </w:r>
          </w:p>
        </w:tc>
        <w:tc>
          <w:tcPr>
            <w:tcW w:w="4692" w:type="dxa"/>
            <w:gridSpan w:val="5"/>
            <w:shd w:val="clear" w:color="000000" w:fill="244062"/>
            <w:noWrap/>
            <w:vAlign w:val="center"/>
            <w:hideMark/>
          </w:tcPr>
          <w:p w14:paraId="271579FE" w14:textId="77777777" w:rsidR="006A1996" w:rsidRPr="00A87BC9" w:rsidRDefault="006A1996" w:rsidP="00DC7973">
            <w:pPr>
              <w:spacing w:before="0" w:after="0"/>
              <w:jc w:val="center"/>
              <w:rPr>
                <w:rFonts w:eastAsia="Times New Roman"/>
                <w:b/>
                <w:sz w:val="20"/>
                <w:szCs w:val="20"/>
              </w:rPr>
            </w:pPr>
            <w:r w:rsidRPr="00A87BC9">
              <w:rPr>
                <w:rFonts w:eastAsia="Times New Roman"/>
                <w:b/>
                <w:sz w:val="20"/>
                <w:szCs w:val="20"/>
              </w:rPr>
              <w:t>5th Control Period</w:t>
            </w:r>
          </w:p>
        </w:tc>
      </w:tr>
      <w:tr w:rsidR="009F27E6" w:rsidRPr="00203764" w14:paraId="0A8CA7BA" w14:textId="77777777" w:rsidTr="00695165">
        <w:trPr>
          <w:trHeight w:val="288"/>
          <w:tblHeader/>
        </w:trPr>
        <w:tc>
          <w:tcPr>
            <w:tcW w:w="1216" w:type="dxa"/>
            <w:vMerge w:val="restart"/>
            <w:shd w:val="clear" w:color="000000" w:fill="FFFFFF"/>
            <w:noWrap/>
            <w:vAlign w:val="center"/>
            <w:hideMark/>
          </w:tcPr>
          <w:p w14:paraId="5B3B3BB1" w14:textId="77777777" w:rsidR="009F27E6" w:rsidRPr="00203764" w:rsidRDefault="009F27E6" w:rsidP="009F27E6">
            <w:pPr>
              <w:spacing w:before="0" w:after="0" w:line="240" w:lineRule="auto"/>
              <w:jc w:val="center"/>
              <w:rPr>
                <w:rFonts w:eastAsia="Times New Roman"/>
                <w:sz w:val="20"/>
                <w:szCs w:val="20"/>
              </w:rPr>
            </w:pPr>
            <w:r w:rsidRPr="00203764">
              <w:rPr>
                <w:rFonts w:eastAsia="Times New Roman"/>
                <w:sz w:val="20"/>
                <w:szCs w:val="20"/>
              </w:rPr>
              <w:lastRenderedPageBreak/>
              <w:t>Growth</w:t>
            </w:r>
          </w:p>
        </w:tc>
        <w:tc>
          <w:tcPr>
            <w:tcW w:w="1388" w:type="dxa"/>
            <w:shd w:val="clear" w:color="000000" w:fill="FFFFFF"/>
            <w:noWrap/>
            <w:vAlign w:val="center"/>
            <w:hideMark/>
          </w:tcPr>
          <w:p w14:paraId="0A6DD00B" w14:textId="72710E0F" w:rsidR="009F27E6" w:rsidRPr="00203764" w:rsidRDefault="009F27E6" w:rsidP="00695165">
            <w:pPr>
              <w:spacing w:before="0" w:after="0" w:line="240" w:lineRule="auto"/>
              <w:jc w:val="center"/>
              <w:rPr>
                <w:rFonts w:eastAsia="Times New Roman"/>
                <w:sz w:val="20"/>
                <w:szCs w:val="20"/>
              </w:rPr>
            </w:pPr>
            <w:r w:rsidRPr="00203764">
              <w:rPr>
                <w:rFonts w:eastAsia="Times New Roman"/>
                <w:sz w:val="20"/>
                <w:szCs w:val="20"/>
              </w:rPr>
              <w:t>1</w:t>
            </w:r>
            <w:r>
              <w:rPr>
                <w:rFonts w:eastAsia="Times New Roman"/>
                <w:sz w:val="20"/>
                <w:szCs w:val="20"/>
              </w:rPr>
              <w:t xml:space="preserve">32 </w:t>
            </w:r>
            <w:r w:rsidRPr="00203764">
              <w:rPr>
                <w:rFonts w:eastAsia="Times New Roman"/>
                <w:sz w:val="20"/>
                <w:szCs w:val="20"/>
              </w:rPr>
              <w:t>kV</w:t>
            </w:r>
          </w:p>
        </w:tc>
        <w:tc>
          <w:tcPr>
            <w:tcW w:w="1433" w:type="dxa"/>
            <w:shd w:val="clear" w:color="000000" w:fill="FFFFFF"/>
            <w:noWrap/>
            <w:vAlign w:val="center"/>
          </w:tcPr>
          <w:p w14:paraId="31D2E833" w14:textId="2CEF865C" w:rsidR="009F27E6" w:rsidRPr="00A87BC9" w:rsidRDefault="009F27E6" w:rsidP="00695165">
            <w:pPr>
              <w:spacing w:before="0" w:after="0" w:line="240" w:lineRule="auto"/>
              <w:jc w:val="center"/>
              <w:rPr>
                <w:sz w:val="20"/>
                <w:szCs w:val="20"/>
              </w:rPr>
            </w:pPr>
            <w:r>
              <w:rPr>
                <w:sz w:val="20"/>
                <w:szCs w:val="20"/>
              </w:rPr>
              <w:t>9.97%</w:t>
            </w:r>
          </w:p>
        </w:tc>
        <w:tc>
          <w:tcPr>
            <w:tcW w:w="1111" w:type="dxa"/>
            <w:shd w:val="clear" w:color="000000" w:fill="FFFFFF"/>
            <w:noWrap/>
            <w:vAlign w:val="center"/>
          </w:tcPr>
          <w:p w14:paraId="0322BAD5" w14:textId="5C3CC4F8" w:rsidR="009F27E6" w:rsidRPr="00A87BC9" w:rsidRDefault="009F27E6" w:rsidP="00695165">
            <w:pPr>
              <w:spacing w:before="0" w:after="0" w:line="240" w:lineRule="auto"/>
              <w:jc w:val="center"/>
              <w:rPr>
                <w:sz w:val="20"/>
                <w:szCs w:val="20"/>
              </w:rPr>
            </w:pPr>
            <w:r>
              <w:rPr>
                <w:sz w:val="20"/>
                <w:szCs w:val="20"/>
              </w:rPr>
              <w:t>4.25%</w:t>
            </w:r>
          </w:p>
        </w:tc>
        <w:tc>
          <w:tcPr>
            <w:tcW w:w="938" w:type="dxa"/>
            <w:shd w:val="clear" w:color="000000" w:fill="FFFFFF"/>
            <w:noWrap/>
            <w:vAlign w:val="center"/>
          </w:tcPr>
          <w:p w14:paraId="666629BC" w14:textId="38B95C60" w:rsidR="009F27E6" w:rsidRPr="00A87BC9" w:rsidRDefault="009F27E6" w:rsidP="00695165">
            <w:pPr>
              <w:spacing w:before="0" w:after="0" w:line="240" w:lineRule="auto"/>
              <w:jc w:val="center"/>
              <w:rPr>
                <w:sz w:val="20"/>
                <w:szCs w:val="20"/>
              </w:rPr>
            </w:pPr>
            <w:r>
              <w:rPr>
                <w:sz w:val="20"/>
                <w:szCs w:val="20"/>
              </w:rPr>
              <w:t>6.44%</w:t>
            </w:r>
          </w:p>
        </w:tc>
        <w:tc>
          <w:tcPr>
            <w:tcW w:w="938" w:type="dxa"/>
            <w:shd w:val="clear" w:color="000000" w:fill="FFFFFF"/>
            <w:noWrap/>
            <w:vAlign w:val="center"/>
          </w:tcPr>
          <w:p w14:paraId="785BFF84" w14:textId="561E19EC" w:rsidR="009F27E6" w:rsidRPr="00A87BC9" w:rsidRDefault="009F27E6" w:rsidP="00695165">
            <w:pPr>
              <w:spacing w:before="0" w:after="0" w:line="240" w:lineRule="auto"/>
              <w:jc w:val="center"/>
              <w:rPr>
                <w:sz w:val="20"/>
                <w:szCs w:val="20"/>
              </w:rPr>
            </w:pPr>
            <w:r>
              <w:rPr>
                <w:sz w:val="20"/>
                <w:szCs w:val="20"/>
              </w:rPr>
              <w:t>4.41%</w:t>
            </w:r>
          </w:p>
        </w:tc>
        <w:tc>
          <w:tcPr>
            <w:tcW w:w="939" w:type="dxa"/>
            <w:shd w:val="clear" w:color="000000" w:fill="FFFFFF"/>
            <w:noWrap/>
            <w:vAlign w:val="center"/>
          </w:tcPr>
          <w:p w14:paraId="7C666336" w14:textId="3DDA4A58" w:rsidR="009F27E6" w:rsidRPr="00A87BC9" w:rsidRDefault="009F27E6" w:rsidP="00695165">
            <w:pPr>
              <w:spacing w:before="0" w:after="0" w:line="240" w:lineRule="auto"/>
              <w:jc w:val="center"/>
              <w:rPr>
                <w:sz w:val="20"/>
                <w:szCs w:val="20"/>
              </w:rPr>
            </w:pPr>
            <w:r>
              <w:rPr>
                <w:sz w:val="20"/>
                <w:szCs w:val="20"/>
              </w:rPr>
              <w:t>4.44%</w:t>
            </w:r>
          </w:p>
        </w:tc>
        <w:tc>
          <w:tcPr>
            <w:tcW w:w="938" w:type="dxa"/>
            <w:shd w:val="clear" w:color="000000" w:fill="FFFFFF"/>
            <w:noWrap/>
            <w:vAlign w:val="center"/>
          </w:tcPr>
          <w:p w14:paraId="7EF8FCFC" w14:textId="254A507D" w:rsidR="009F27E6" w:rsidRPr="00A87BC9" w:rsidRDefault="009F27E6" w:rsidP="00695165">
            <w:pPr>
              <w:spacing w:before="0" w:after="0" w:line="240" w:lineRule="auto"/>
              <w:jc w:val="center"/>
              <w:rPr>
                <w:sz w:val="20"/>
                <w:szCs w:val="20"/>
              </w:rPr>
            </w:pPr>
            <w:r>
              <w:rPr>
                <w:sz w:val="20"/>
                <w:szCs w:val="20"/>
              </w:rPr>
              <w:t>4.47%</w:t>
            </w:r>
          </w:p>
        </w:tc>
        <w:tc>
          <w:tcPr>
            <w:tcW w:w="939" w:type="dxa"/>
            <w:shd w:val="clear" w:color="000000" w:fill="FFFFFF"/>
            <w:noWrap/>
            <w:vAlign w:val="center"/>
          </w:tcPr>
          <w:p w14:paraId="310E3ED1" w14:textId="32D253D3" w:rsidR="009F27E6" w:rsidRPr="00A87BC9" w:rsidRDefault="009F27E6" w:rsidP="00695165">
            <w:pPr>
              <w:spacing w:before="0" w:after="0" w:line="240" w:lineRule="auto"/>
              <w:jc w:val="center"/>
              <w:rPr>
                <w:sz w:val="20"/>
                <w:szCs w:val="20"/>
              </w:rPr>
            </w:pPr>
            <w:r>
              <w:rPr>
                <w:sz w:val="20"/>
                <w:szCs w:val="20"/>
              </w:rPr>
              <w:t>4.50%</w:t>
            </w:r>
          </w:p>
        </w:tc>
      </w:tr>
      <w:tr w:rsidR="00C46456" w:rsidRPr="00203764" w14:paraId="59EDB989" w14:textId="77777777" w:rsidTr="00695165">
        <w:trPr>
          <w:trHeight w:val="288"/>
          <w:tblHeader/>
        </w:trPr>
        <w:tc>
          <w:tcPr>
            <w:tcW w:w="1216" w:type="dxa"/>
            <w:vMerge/>
            <w:vAlign w:val="center"/>
            <w:hideMark/>
          </w:tcPr>
          <w:p w14:paraId="0BA8D9F8" w14:textId="77777777" w:rsidR="00C46456" w:rsidRPr="00203764" w:rsidRDefault="00C46456" w:rsidP="00C46456">
            <w:pPr>
              <w:spacing w:before="0" w:after="0" w:line="240" w:lineRule="auto"/>
              <w:jc w:val="center"/>
              <w:rPr>
                <w:rFonts w:eastAsia="Times New Roman"/>
                <w:sz w:val="20"/>
                <w:szCs w:val="20"/>
              </w:rPr>
            </w:pPr>
          </w:p>
        </w:tc>
        <w:tc>
          <w:tcPr>
            <w:tcW w:w="1388" w:type="dxa"/>
            <w:shd w:val="clear" w:color="000000" w:fill="FFFFFF"/>
            <w:noWrap/>
            <w:vAlign w:val="center"/>
            <w:hideMark/>
          </w:tcPr>
          <w:p w14:paraId="67BEBD35" w14:textId="77777777" w:rsidR="00C46456" w:rsidRPr="00203764" w:rsidRDefault="00C46456" w:rsidP="00695165">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1B6D8A59" w14:textId="75A388B3" w:rsidR="00C46456" w:rsidRPr="00A87BC9" w:rsidRDefault="00C46456" w:rsidP="00695165">
            <w:pPr>
              <w:spacing w:before="0" w:after="0" w:line="240" w:lineRule="auto"/>
              <w:jc w:val="center"/>
              <w:rPr>
                <w:b/>
                <w:bCs/>
                <w:sz w:val="20"/>
                <w:szCs w:val="20"/>
              </w:rPr>
            </w:pPr>
            <w:r>
              <w:rPr>
                <w:b/>
                <w:bCs/>
                <w:sz w:val="20"/>
                <w:szCs w:val="20"/>
              </w:rPr>
              <w:t>9.97%</w:t>
            </w:r>
          </w:p>
        </w:tc>
        <w:tc>
          <w:tcPr>
            <w:tcW w:w="1111" w:type="dxa"/>
            <w:shd w:val="clear" w:color="000000" w:fill="FFFFFF"/>
            <w:noWrap/>
            <w:vAlign w:val="center"/>
          </w:tcPr>
          <w:p w14:paraId="546147FB" w14:textId="70DB6D21" w:rsidR="00C46456" w:rsidRPr="00A87BC9" w:rsidRDefault="00C46456" w:rsidP="00695165">
            <w:pPr>
              <w:spacing w:before="0" w:after="0" w:line="240" w:lineRule="auto"/>
              <w:jc w:val="center"/>
              <w:rPr>
                <w:b/>
                <w:bCs/>
                <w:sz w:val="20"/>
                <w:szCs w:val="20"/>
              </w:rPr>
            </w:pPr>
            <w:r>
              <w:rPr>
                <w:b/>
                <w:bCs/>
                <w:sz w:val="20"/>
                <w:szCs w:val="20"/>
              </w:rPr>
              <w:t>4.25%</w:t>
            </w:r>
          </w:p>
        </w:tc>
        <w:tc>
          <w:tcPr>
            <w:tcW w:w="938" w:type="dxa"/>
            <w:shd w:val="clear" w:color="000000" w:fill="FFFFFF"/>
            <w:noWrap/>
            <w:vAlign w:val="center"/>
          </w:tcPr>
          <w:p w14:paraId="3313453F" w14:textId="06D124CC" w:rsidR="00C46456" w:rsidRPr="00A87BC9" w:rsidRDefault="00C46456" w:rsidP="00695165">
            <w:pPr>
              <w:spacing w:before="0" w:after="0" w:line="240" w:lineRule="auto"/>
              <w:jc w:val="center"/>
              <w:rPr>
                <w:b/>
                <w:bCs/>
                <w:sz w:val="20"/>
                <w:szCs w:val="20"/>
              </w:rPr>
            </w:pPr>
            <w:r>
              <w:rPr>
                <w:b/>
                <w:bCs/>
                <w:sz w:val="20"/>
                <w:szCs w:val="20"/>
              </w:rPr>
              <w:t>6.44%</w:t>
            </w:r>
          </w:p>
        </w:tc>
        <w:tc>
          <w:tcPr>
            <w:tcW w:w="938" w:type="dxa"/>
            <w:shd w:val="clear" w:color="000000" w:fill="FFFFFF"/>
            <w:noWrap/>
            <w:vAlign w:val="center"/>
          </w:tcPr>
          <w:p w14:paraId="05544C4B" w14:textId="06D69F28" w:rsidR="00C46456" w:rsidRPr="00A87BC9" w:rsidRDefault="00C46456" w:rsidP="00695165">
            <w:pPr>
              <w:spacing w:before="0" w:after="0" w:line="240" w:lineRule="auto"/>
              <w:jc w:val="center"/>
              <w:rPr>
                <w:b/>
                <w:bCs/>
                <w:sz w:val="20"/>
                <w:szCs w:val="20"/>
              </w:rPr>
            </w:pPr>
            <w:r>
              <w:rPr>
                <w:b/>
                <w:bCs/>
                <w:sz w:val="20"/>
                <w:szCs w:val="20"/>
              </w:rPr>
              <w:t>4.41%</w:t>
            </w:r>
          </w:p>
        </w:tc>
        <w:tc>
          <w:tcPr>
            <w:tcW w:w="939" w:type="dxa"/>
            <w:shd w:val="clear" w:color="000000" w:fill="FFFFFF"/>
            <w:noWrap/>
            <w:vAlign w:val="center"/>
          </w:tcPr>
          <w:p w14:paraId="0DFF9AE3" w14:textId="28A590DC" w:rsidR="00C46456" w:rsidRPr="00A87BC9" w:rsidRDefault="00C46456" w:rsidP="00695165">
            <w:pPr>
              <w:spacing w:before="0" w:after="0" w:line="240" w:lineRule="auto"/>
              <w:jc w:val="center"/>
              <w:rPr>
                <w:b/>
                <w:bCs/>
                <w:sz w:val="20"/>
                <w:szCs w:val="20"/>
              </w:rPr>
            </w:pPr>
            <w:r>
              <w:rPr>
                <w:b/>
                <w:bCs/>
                <w:sz w:val="20"/>
                <w:szCs w:val="20"/>
              </w:rPr>
              <w:t>4.44%</w:t>
            </w:r>
          </w:p>
        </w:tc>
        <w:tc>
          <w:tcPr>
            <w:tcW w:w="938" w:type="dxa"/>
            <w:shd w:val="clear" w:color="000000" w:fill="FFFFFF"/>
            <w:noWrap/>
            <w:vAlign w:val="center"/>
          </w:tcPr>
          <w:p w14:paraId="21E5AE70" w14:textId="5A37A923" w:rsidR="00C46456" w:rsidRPr="00A87BC9" w:rsidRDefault="00C46456" w:rsidP="00695165">
            <w:pPr>
              <w:spacing w:before="0" w:after="0" w:line="240" w:lineRule="auto"/>
              <w:jc w:val="center"/>
              <w:rPr>
                <w:b/>
                <w:bCs/>
                <w:sz w:val="20"/>
                <w:szCs w:val="20"/>
              </w:rPr>
            </w:pPr>
            <w:r>
              <w:rPr>
                <w:b/>
                <w:bCs/>
                <w:sz w:val="20"/>
                <w:szCs w:val="20"/>
              </w:rPr>
              <w:t>4.47%</w:t>
            </w:r>
          </w:p>
        </w:tc>
        <w:tc>
          <w:tcPr>
            <w:tcW w:w="939" w:type="dxa"/>
            <w:shd w:val="clear" w:color="000000" w:fill="FFFFFF"/>
            <w:noWrap/>
            <w:vAlign w:val="center"/>
          </w:tcPr>
          <w:p w14:paraId="0361CC78" w14:textId="244A876F" w:rsidR="00C46456" w:rsidRPr="00A87BC9" w:rsidRDefault="00C46456" w:rsidP="00695165">
            <w:pPr>
              <w:spacing w:before="0" w:after="0" w:line="240" w:lineRule="auto"/>
              <w:jc w:val="center"/>
              <w:rPr>
                <w:b/>
                <w:bCs/>
                <w:sz w:val="20"/>
                <w:szCs w:val="20"/>
              </w:rPr>
            </w:pPr>
            <w:r>
              <w:rPr>
                <w:b/>
                <w:bCs/>
                <w:sz w:val="20"/>
                <w:szCs w:val="20"/>
              </w:rPr>
              <w:t>4.50%</w:t>
            </w:r>
          </w:p>
        </w:tc>
      </w:tr>
      <w:tr w:rsidR="00AB47B6" w:rsidRPr="00203764" w14:paraId="146BDBBD" w14:textId="77777777" w:rsidTr="00695165">
        <w:trPr>
          <w:trHeight w:val="288"/>
          <w:tblHeader/>
        </w:trPr>
        <w:tc>
          <w:tcPr>
            <w:tcW w:w="1216" w:type="dxa"/>
            <w:vMerge w:val="restart"/>
            <w:shd w:val="clear" w:color="000000" w:fill="FFFFFF"/>
            <w:noWrap/>
            <w:vAlign w:val="center"/>
            <w:hideMark/>
          </w:tcPr>
          <w:p w14:paraId="0FF3A17A" w14:textId="77777777" w:rsidR="00AB47B6" w:rsidRPr="00203764" w:rsidRDefault="00AB47B6" w:rsidP="00AB47B6">
            <w:pPr>
              <w:spacing w:before="0" w:after="0" w:line="240" w:lineRule="auto"/>
              <w:jc w:val="center"/>
              <w:rPr>
                <w:rFonts w:eastAsia="Times New Roman"/>
                <w:sz w:val="20"/>
                <w:szCs w:val="20"/>
              </w:rPr>
            </w:pPr>
            <w:r w:rsidRPr="00203764">
              <w:rPr>
                <w:rFonts w:eastAsia="Times New Roman"/>
                <w:sz w:val="20"/>
                <w:szCs w:val="20"/>
              </w:rPr>
              <w:t>Sales in MU</w:t>
            </w:r>
          </w:p>
        </w:tc>
        <w:tc>
          <w:tcPr>
            <w:tcW w:w="1388" w:type="dxa"/>
            <w:shd w:val="clear" w:color="000000" w:fill="FFFFFF"/>
            <w:noWrap/>
            <w:vAlign w:val="center"/>
            <w:hideMark/>
          </w:tcPr>
          <w:p w14:paraId="10867D98" w14:textId="5BFBEB9B" w:rsidR="00AB47B6" w:rsidRPr="00203764" w:rsidRDefault="00AB47B6" w:rsidP="00695165">
            <w:pPr>
              <w:spacing w:before="0" w:after="0" w:line="240" w:lineRule="auto"/>
              <w:jc w:val="center"/>
              <w:rPr>
                <w:rFonts w:eastAsia="Times New Roman"/>
                <w:sz w:val="20"/>
                <w:szCs w:val="20"/>
              </w:rPr>
            </w:pPr>
            <w:r w:rsidRPr="00203764">
              <w:rPr>
                <w:rFonts w:eastAsia="Times New Roman"/>
                <w:sz w:val="20"/>
                <w:szCs w:val="20"/>
              </w:rPr>
              <w:t>1</w:t>
            </w:r>
            <w:r>
              <w:rPr>
                <w:rFonts w:eastAsia="Times New Roman"/>
                <w:sz w:val="20"/>
                <w:szCs w:val="20"/>
              </w:rPr>
              <w:t xml:space="preserve">32 </w:t>
            </w:r>
            <w:r w:rsidRPr="00203764">
              <w:rPr>
                <w:rFonts w:eastAsia="Times New Roman"/>
                <w:sz w:val="20"/>
                <w:szCs w:val="20"/>
              </w:rPr>
              <w:t>kV</w:t>
            </w:r>
          </w:p>
        </w:tc>
        <w:tc>
          <w:tcPr>
            <w:tcW w:w="1433" w:type="dxa"/>
            <w:shd w:val="clear" w:color="000000" w:fill="FFFFFF"/>
            <w:noWrap/>
            <w:vAlign w:val="center"/>
          </w:tcPr>
          <w:p w14:paraId="128CF382" w14:textId="4604252F" w:rsidR="00AB47B6" w:rsidRPr="00A87BC9" w:rsidRDefault="00AB47B6" w:rsidP="00695165">
            <w:pPr>
              <w:spacing w:before="0" w:after="0" w:line="240" w:lineRule="auto"/>
              <w:jc w:val="center"/>
              <w:rPr>
                <w:sz w:val="20"/>
                <w:szCs w:val="20"/>
              </w:rPr>
            </w:pPr>
            <w:r>
              <w:rPr>
                <w:sz w:val="20"/>
                <w:szCs w:val="20"/>
              </w:rPr>
              <w:t>530</w:t>
            </w:r>
          </w:p>
        </w:tc>
        <w:tc>
          <w:tcPr>
            <w:tcW w:w="1111" w:type="dxa"/>
            <w:shd w:val="clear" w:color="000000" w:fill="FFFFFF"/>
            <w:noWrap/>
            <w:vAlign w:val="center"/>
          </w:tcPr>
          <w:p w14:paraId="44667A0C" w14:textId="089A4645" w:rsidR="00AB47B6" w:rsidRPr="00A87BC9" w:rsidRDefault="00AB47B6" w:rsidP="00695165">
            <w:pPr>
              <w:spacing w:before="0" w:after="0" w:line="240" w:lineRule="auto"/>
              <w:jc w:val="center"/>
              <w:rPr>
                <w:sz w:val="20"/>
                <w:szCs w:val="20"/>
              </w:rPr>
            </w:pPr>
            <w:r>
              <w:rPr>
                <w:sz w:val="20"/>
                <w:szCs w:val="20"/>
              </w:rPr>
              <w:t>553</w:t>
            </w:r>
          </w:p>
        </w:tc>
        <w:tc>
          <w:tcPr>
            <w:tcW w:w="938" w:type="dxa"/>
            <w:shd w:val="clear" w:color="000000" w:fill="FFFFFF"/>
            <w:noWrap/>
            <w:vAlign w:val="center"/>
          </w:tcPr>
          <w:p w14:paraId="2A650490" w14:textId="3F94751E" w:rsidR="00AB47B6" w:rsidRPr="00A87BC9" w:rsidRDefault="00AB47B6" w:rsidP="00695165">
            <w:pPr>
              <w:spacing w:before="0" w:after="0" w:line="240" w:lineRule="auto"/>
              <w:jc w:val="center"/>
              <w:rPr>
                <w:sz w:val="20"/>
                <w:szCs w:val="20"/>
              </w:rPr>
            </w:pPr>
            <w:r>
              <w:rPr>
                <w:sz w:val="20"/>
                <w:szCs w:val="20"/>
              </w:rPr>
              <w:t>588</w:t>
            </w:r>
          </w:p>
        </w:tc>
        <w:tc>
          <w:tcPr>
            <w:tcW w:w="938" w:type="dxa"/>
            <w:shd w:val="clear" w:color="000000" w:fill="FFFFFF"/>
            <w:noWrap/>
            <w:vAlign w:val="center"/>
          </w:tcPr>
          <w:p w14:paraId="006CD8DD" w14:textId="51691C82" w:rsidR="00AB47B6" w:rsidRPr="00A87BC9" w:rsidRDefault="00AB47B6" w:rsidP="00695165">
            <w:pPr>
              <w:spacing w:before="0" w:after="0" w:line="240" w:lineRule="auto"/>
              <w:jc w:val="center"/>
              <w:rPr>
                <w:sz w:val="20"/>
                <w:szCs w:val="20"/>
              </w:rPr>
            </w:pPr>
            <w:r>
              <w:rPr>
                <w:sz w:val="20"/>
                <w:szCs w:val="20"/>
              </w:rPr>
              <w:t>614</w:t>
            </w:r>
          </w:p>
        </w:tc>
        <w:tc>
          <w:tcPr>
            <w:tcW w:w="939" w:type="dxa"/>
            <w:shd w:val="clear" w:color="000000" w:fill="FFFFFF"/>
            <w:noWrap/>
            <w:vAlign w:val="center"/>
          </w:tcPr>
          <w:p w14:paraId="6AC853E0" w14:textId="2CCFED24" w:rsidR="00AB47B6" w:rsidRPr="00A87BC9" w:rsidRDefault="00AB47B6" w:rsidP="00695165">
            <w:pPr>
              <w:spacing w:before="0" w:after="0" w:line="240" w:lineRule="auto"/>
              <w:jc w:val="center"/>
              <w:rPr>
                <w:sz w:val="20"/>
                <w:szCs w:val="20"/>
              </w:rPr>
            </w:pPr>
            <w:r>
              <w:rPr>
                <w:sz w:val="20"/>
                <w:szCs w:val="20"/>
              </w:rPr>
              <w:t>641</w:t>
            </w:r>
          </w:p>
        </w:tc>
        <w:tc>
          <w:tcPr>
            <w:tcW w:w="938" w:type="dxa"/>
            <w:shd w:val="clear" w:color="000000" w:fill="FFFFFF"/>
            <w:noWrap/>
            <w:vAlign w:val="center"/>
          </w:tcPr>
          <w:p w14:paraId="22469E0E" w14:textId="27F43E6D" w:rsidR="00AB47B6" w:rsidRPr="00A87BC9" w:rsidRDefault="00AB47B6" w:rsidP="00695165">
            <w:pPr>
              <w:spacing w:before="0" w:after="0" w:line="240" w:lineRule="auto"/>
              <w:jc w:val="center"/>
              <w:rPr>
                <w:sz w:val="20"/>
                <w:szCs w:val="20"/>
              </w:rPr>
            </w:pPr>
            <w:r>
              <w:rPr>
                <w:sz w:val="20"/>
                <w:szCs w:val="20"/>
              </w:rPr>
              <w:t>670</w:t>
            </w:r>
          </w:p>
        </w:tc>
        <w:tc>
          <w:tcPr>
            <w:tcW w:w="939" w:type="dxa"/>
            <w:shd w:val="clear" w:color="000000" w:fill="FFFFFF"/>
            <w:noWrap/>
            <w:vAlign w:val="center"/>
          </w:tcPr>
          <w:p w14:paraId="0A2A50D6" w14:textId="3BACA1D4" w:rsidR="00AB47B6" w:rsidRPr="00A87BC9" w:rsidRDefault="00AB47B6" w:rsidP="00695165">
            <w:pPr>
              <w:spacing w:before="0" w:after="0" w:line="240" w:lineRule="auto"/>
              <w:jc w:val="center"/>
              <w:rPr>
                <w:sz w:val="20"/>
                <w:szCs w:val="20"/>
              </w:rPr>
            </w:pPr>
            <w:r>
              <w:rPr>
                <w:sz w:val="20"/>
                <w:szCs w:val="20"/>
              </w:rPr>
              <w:t>700</w:t>
            </w:r>
          </w:p>
        </w:tc>
      </w:tr>
      <w:tr w:rsidR="0035519D" w:rsidRPr="00203764" w14:paraId="4356817E" w14:textId="77777777" w:rsidTr="00695165">
        <w:trPr>
          <w:trHeight w:val="288"/>
          <w:tblHeader/>
        </w:trPr>
        <w:tc>
          <w:tcPr>
            <w:tcW w:w="1216" w:type="dxa"/>
            <w:vMerge/>
            <w:vAlign w:val="center"/>
            <w:hideMark/>
          </w:tcPr>
          <w:p w14:paraId="1B3C0826" w14:textId="77777777" w:rsidR="0035519D" w:rsidRPr="00203764" w:rsidRDefault="0035519D" w:rsidP="0035519D">
            <w:pPr>
              <w:spacing w:before="0" w:after="0" w:line="240" w:lineRule="auto"/>
              <w:jc w:val="center"/>
              <w:rPr>
                <w:rFonts w:eastAsia="Times New Roman"/>
                <w:sz w:val="20"/>
                <w:szCs w:val="20"/>
              </w:rPr>
            </w:pPr>
          </w:p>
        </w:tc>
        <w:tc>
          <w:tcPr>
            <w:tcW w:w="1388" w:type="dxa"/>
            <w:shd w:val="clear" w:color="000000" w:fill="FFFFFF"/>
            <w:noWrap/>
            <w:vAlign w:val="center"/>
            <w:hideMark/>
          </w:tcPr>
          <w:p w14:paraId="69114DBA" w14:textId="77777777" w:rsidR="0035519D" w:rsidRPr="00203764" w:rsidRDefault="0035519D" w:rsidP="00695165">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57DFD40D" w14:textId="6B04362E" w:rsidR="0035519D" w:rsidRPr="00A87BC9" w:rsidRDefault="0035519D" w:rsidP="00695165">
            <w:pPr>
              <w:spacing w:before="0" w:after="0" w:line="240" w:lineRule="auto"/>
              <w:jc w:val="center"/>
              <w:rPr>
                <w:b/>
                <w:bCs/>
                <w:sz w:val="20"/>
                <w:szCs w:val="20"/>
              </w:rPr>
            </w:pPr>
            <w:r>
              <w:rPr>
                <w:b/>
                <w:bCs/>
                <w:sz w:val="20"/>
                <w:szCs w:val="20"/>
              </w:rPr>
              <w:t>530</w:t>
            </w:r>
          </w:p>
        </w:tc>
        <w:tc>
          <w:tcPr>
            <w:tcW w:w="1111" w:type="dxa"/>
            <w:shd w:val="clear" w:color="000000" w:fill="FFFFFF"/>
            <w:noWrap/>
            <w:vAlign w:val="center"/>
          </w:tcPr>
          <w:p w14:paraId="40D6DDC0" w14:textId="5176BC71" w:rsidR="0035519D" w:rsidRPr="00A87BC9" w:rsidRDefault="0035519D" w:rsidP="00695165">
            <w:pPr>
              <w:spacing w:before="0" w:after="0" w:line="240" w:lineRule="auto"/>
              <w:jc w:val="center"/>
              <w:rPr>
                <w:b/>
                <w:bCs/>
                <w:sz w:val="20"/>
                <w:szCs w:val="20"/>
              </w:rPr>
            </w:pPr>
            <w:r>
              <w:rPr>
                <w:b/>
                <w:bCs/>
                <w:sz w:val="20"/>
                <w:szCs w:val="20"/>
              </w:rPr>
              <w:t>553</w:t>
            </w:r>
          </w:p>
        </w:tc>
        <w:tc>
          <w:tcPr>
            <w:tcW w:w="938" w:type="dxa"/>
            <w:shd w:val="clear" w:color="000000" w:fill="FFFFFF"/>
            <w:noWrap/>
            <w:vAlign w:val="center"/>
          </w:tcPr>
          <w:p w14:paraId="0E05DF3A" w14:textId="43E15E8F" w:rsidR="0035519D" w:rsidRPr="00A87BC9" w:rsidRDefault="0035519D" w:rsidP="00695165">
            <w:pPr>
              <w:spacing w:before="0" w:after="0" w:line="240" w:lineRule="auto"/>
              <w:jc w:val="center"/>
              <w:rPr>
                <w:b/>
                <w:bCs/>
                <w:sz w:val="20"/>
                <w:szCs w:val="20"/>
              </w:rPr>
            </w:pPr>
            <w:r>
              <w:rPr>
                <w:b/>
                <w:bCs/>
                <w:sz w:val="20"/>
                <w:szCs w:val="20"/>
              </w:rPr>
              <w:t>588</w:t>
            </w:r>
          </w:p>
        </w:tc>
        <w:tc>
          <w:tcPr>
            <w:tcW w:w="938" w:type="dxa"/>
            <w:shd w:val="clear" w:color="000000" w:fill="FFFFFF"/>
            <w:noWrap/>
            <w:vAlign w:val="center"/>
          </w:tcPr>
          <w:p w14:paraId="12516AB2" w14:textId="5FAC7718" w:rsidR="0035519D" w:rsidRPr="00A87BC9" w:rsidRDefault="0035519D" w:rsidP="00695165">
            <w:pPr>
              <w:spacing w:before="0" w:after="0" w:line="240" w:lineRule="auto"/>
              <w:jc w:val="center"/>
              <w:rPr>
                <w:b/>
                <w:bCs/>
                <w:sz w:val="20"/>
                <w:szCs w:val="20"/>
              </w:rPr>
            </w:pPr>
            <w:r>
              <w:rPr>
                <w:b/>
                <w:bCs/>
                <w:sz w:val="20"/>
                <w:szCs w:val="20"/>
              </w:rPr>
              <w:t>614</w:t>
            </w:r>
          </w:p>
        </w:tc>
        <w:tc>
          <w:tcPr>
            <w:tcW w:w="939" w:type="dxa"/>
            <w:shd w:val="clear" w:color="000000" w:fill="FFFFFF"/>
            <w:noWrap/>
            <w:vAlign w:val="center"/>
          </w:tcPr>
          <w:p w14:paraId="5876F219" w14:textId="1DC4A7AF" w:rsidR="0035519D" w:rsidRPr="00A87BC9" w:rsidRDefault="0035519D" w:rsidP="00695165">
            <w:pPr>
              <w:spacing w:before="0" w:after="0" w:line="240" w:lineRule="auto"/>
              <w:jc w:val="center"/>
              <w:rPr>
                <w:b/>
                <w:bCs/>
                <w:sz w:val="20"/>
                <w:szCs w:val="20"/>
              </w:rPr>
            </w:pPr>
            <w:r>
              <w:rPr>
                <w:b/>
                <w:bCs/>
                <w:sz w:val="20"/>
                <w:szCs w:val="20"/>
              </w:rPr>
              <w:t>641</w:t>
            </w:r>
          </w:p>
        </w:tc>
        <w:tc>
          <w:tcPr>
            <w:tcW w:w="938" w:type="dxa"/>
            <w:shd w:val="clear" w:color="000000" w:fill="FFFFFF"/>
            <w:noWrap/>
            <w:vAlign w:val="center"/>
          </w:tcPr>
          <w:p w14:paraId="66329534" w14:textId="669A41D3" w:rsidR="0035519D" w:rsidRPr="00A87BC9" w:rsidRDefault="0035519D" w:rsidP="00695165">
            <w:pPr>
              <w:spacing w:before="0" w:after="0" w:line="240" w:lineRule="auto"/>
              <w:jc w:val="center"/>
              <w:rPr>
                <w:b/>
                <w:bCs/>
                <w:sz w:val="20"/>
                <w:szCs w:val="20"/>
              </w:rPr>
            </w:pPr>
            <w:r>
              <w:rPr>
                <w:b/>
                <w:bCs/>
                <w:sz w:val="20"/>
                <w:szCs w:val="20"/>
              </w:rPr>
              <w:t>670</w:t>
            </w:r>
          </w:p>
        </w:tc>
        <w:tc>
          <w:tcPr>
            <w:tcW w:w="939" w:type="dxa"/>
            <w:shd w:val="clear" w:color="000000" w:fill="FFFFFF"/>
            <w:noWrap/>
            <w:vAlign w:val="center"/>
          </w:tcPr>
          <w:p w14:paraId="3D92C9DA" w14:textId="07113357" w:rsidR="0035519D" w:rsidRPr="00A87BC9" w:rsidRDefault="0035519D" w:rsidP="00695165">
            <w:pPr>
              <w:spacing w:before="0" w:after="0" w:line="240" w:lineRule="auto"/>
              <w:jc w:val="center"/>
              <w:rPr>
                <w:b/>
                <w:bCs/>
                <w:sz w:val="20"/>
                <w:szCs w:val="20"/>
              </w:rPr>
            </w:pPr>
            <w:r>
              <w:rPr>
                <w:b/>
                <w:bCs/>
                <w:sz w:val="20"/>
                <w:szCs w:val="20"/>
              </w:rPr>
              <w:t>700</w:t>
            </w:r>
          </w:p>
        </w:tc>
      </w:tr>
    </w:tbl>
    <w:p w14:paraId="06251C86" w14:textId="2EA295BA" w:rsidR="00BE6CFD" w:rsidRDefault="00BE6CFD" w:rsidP="00BE6CFD">
      <w:pPr>
        <w:pStyle w:val="Caption"/>
        <w:spacing w:after="0" w:afterAutospacing="0"/>
      </w:pPr>
      <w:bookmarkStart w:id="137" w:name="_Toc131186052"/>
      <w:r>
        <w:t xml:space="preserve">Table </w:t>
      </w:r>
      <w:r>
        <w:fldChar w:fldCharType="begin"/>
      </w:r>
      <w:r>
        <w:instrText>SEQ Table \* ARABIC</w:instrText>
      </w:r>
      <w:r>
        <w:fldChar w:fldCharType="separate"/>
      </w:r>
      <w:r w:rsidR="00516CF1">
        <w:rPr>
          <w:noProof/>
        </w:rPr>
        <w:t>32</w:t>
      </w:r>
      <w:r>
        <w:fldChar w:fldCharType="end"/>
      </w:r>
      <w:r>
        <w:t xml:space="preserve">: </w:t>
      </w:r>
      <w:r w:rsidRPr="00D10EBC">
        <w:t xml:space="preserve">HT-V Railway </w:t>
      </w:r>
      <w:r w:rsidRPr="00695165">
        <w:t xml:space="preserve">Traction </w:t>
      </w:r>
      <w:r w:rsidR="000B20DA" w:rsidRPr="00695165">
        <w:t>6</w:t>
      </w:r>
      <w:r w:rsidRPr="00695165">
        <w:rPr>
          <w:vertAlign w:val="superscript"/>
        </w:rPr>
        <w:t>th</w:t>
      </w:r>
      <w:r w:rsidRPr="00695165">
        <w:t xml:space="preserve"> </w:t>
      </w:r>
      <w:r w:rsidR="000F19B8">
        <w:t>C</w:t>
      </w:r>
      <w:r w:rsidRPr="00695165">
        <w:t xml:space="preserve">ontrol </w:t>
      </w:r>
      <w:r w:rsidR="000F19B8">
        <w:t>P</w:t>
      </w:r>
      <w:r w:rsidRPr="00695165">
        <w:t>eriod</w:t>
      </w:r>
      <w:bookmarkEnd w:id="137"/>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882"/>
        <w:gridCol w:w="1279"/>
        <w:gridCol w:w="1272"/>
        <w:gridCol w:w="1273"/>
        <w:gridCol w:w="1272"/>
        <w:gridCol w:w="1201"/>
      </w:tblGrid>
      <w:tr w:rsidR="006A1996" w:rsidRPr="00203764" w14:paraId="6067AE4C" w14:textId="77777777" w:rsidTr="00695165">
        <w:trPr>
          <w:trHeight w:val="250"/>
          <w:tblHeader/>
        </w:trPr>
        <w:tc>
          <w:tcPr>
            <w:tcW w:w="1631" w:type="dxa"/>
            <w:vMerge w:val="restart"/>
            <w:shd w:val="clear" w:color="000000" w:fill="244062"/>
            <w:noWrap/>
            <w:vAlign w:val="center"/>
            <w:hideMark/>
          </w:tcPr>
          <w:p w14:paraId="7FCCEAFF" w14:textId="77777777" w:rsidR="006A1996" w:rsidRPr="00203764" w:rsidRDefault="006A1996"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882" w:type="dxa"/>
            <w:vMerge w:val="restart"/>
            <w:shd w:val="clear" w:color="000000" w:fill="244062"/>
            <w:noWrap/>
            <w:vAlign w:val="center"/>
            <w:hideMark/>
          </w:tcPr>
          <w:p w14:paraId="73603E75" w14:textId="77777777" w:rsidR="006A1996" w:rsidRPr="00203764" w:rsidRDefault="006A1996"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6297" w:type="dxa"/>
            <w:gridSpan w:val="5"/>
            <w:shd w:val="clear" w:color="000000" w:fill="244062"/>
            <w:vAlign w:val="center"/>
          </w:tcPr>
          <w:p w14:paraId="4E48F83A" w14:textId="77777777" w:rsidR="006A1996" w:rsidRPr="00203764" w:rsidRDefault="006A1996"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r>
              <w:rPr>
                <w:rFonts w:eastAsia="Times New Roman"/>
                <w:b/>
                <w:bCs/>
                <w:color w:val="FFFFFF"/>
                <w:sz w:val="20"/>
                <w:szCs w:val="20"/>
              </w:rPr>
              <w:t xml:space="preserve"> (MU)</w:t>
            </w:r>
          </w:p>
        </w:tc>
      </w:tr>
      <w:tr w:rsidR="006A1996" w:rsidRPr="00203764" w14:paraId="51D6423B" w14:textId="77777777" w:rsidTr="00695165">
        <w:trPr>
          <w:trHeight w:val="250"/>
          <w:tblHeader/>
        </w:trPr>
        <w:tc>
          <w:tcPr>
            <w:tcW w:w="1631" w:type="dxa"/>
            <w:vMerge/>
            <w:vAlign w:val="center"/>
            <w:hideMark/>
          </w:tcPr>
          <w:p w14:paraId="049682AA" w14:textId="77777777" w:rsidR="006A1996" w:rsidRPr="00203764" w:rsidRDefault="006A1996" w:rsidP="00DC7973">
            <w:pPr>
              <w:spacing w:before="0" w:after="0"/>
              <w:jc w:val="center"/>
              <w:rPr>
                <w:rFonts w:eastAsia="Times New Roman"/>
                <w:b/>
                <w:bCs/>
                <w:color w:val="FFFFFF"/>
                <w:sz w:val="20"/>
                <w:szCs w:val="20"/>
              </w:rPr>
            </w:pPr>
          </w:p>
        </w:tc>
        <w:tc>
          <w:tcPr>
            <w:tcW w:w="1882" w:type="dxa"/>
            <w:vMerge/>
            <w:vAlign w:val="center"/>
            <w:hideMark/>
          </w:tcPr>
          <w:p w14:paraId="1D1F5A33" w14:textId="77777777" w:rsidR="006A1996" w:rsidRPr="00203764" w:rsidRDefault="006A1996" w:rsidP="00DC7973">
            <w:pPr>
              <w:spacing w:before="0" w:after="0"/>
              <w:jc w:val="center"/>
              <w:rPr>
                <w:rFonts w:eastAsia="Times New Roman"/>
                <w:b/>
                <w:bCs/>
                <w:color w:val="FFFFFF"/>
                <w:sz w:val="20"/>
                <w:szCs w:val="20"/>
              </w:rPr>
            </w:pPr>
          </w:p>
        </w:tc>
        <w:tc>
          <w:tcPr>
            <w:tcW w:w="1279" w:type="dxa"/>
            <w:shd w:val="clear" w:color="000000" w:fill="244062"/>
            <w:noWrap/>
            <w:vAlign w:val="center"/>
            <w:hideMark/>
          </w:tcPr>
          <w:p w14:paraId="56D410F8" w14:textId="77777777" w:rsidR="006A1996" w:rsidRPr="008876CC" w:rsidRDefault="006A1996" w:rsidP="00DC7973">
            <w:pPr>
              <w:spacing w:before="0" w:after="0"/>
              <w:jc w:val="center"/>
              <w:rPr>
                <w:rFonts w:eastAsia="Times New Roman"/>
                <w:b/>
                <w:bCs/>
                <w:sz w:val="20"/>
                <w:szCs w:val="20"/>
              </w:rPr>
            </w:pPr>
            <w:r w:rsidRPr="008876CC">
              <w:rPr>
                <w:rFonts w:eastAsia="Times New Roman"/>
                <w:b/>
                <w:bCs/>
                <w:sz w:val="20"/>
                <w:szCs w:val="20"/>
              </w:rPr>
              <w:t>2029-30</w:t>
            </w:r>
          </w:p>
        </w:tc>
        <w:tc>
          <w:tcPr>
            <w:tcW w:w="1272" w:type="dxa"/>
            <w:shd w:val="clear" w:color="000000" w:fill="244062"/>
            <w:noWrap/>
            <w:vAlign w:val="center"/>
            <w:hideMark/>
          </w:tcPr>
          <w:p w14:paraId="209BEE03" w14:textId="77777777" w:rsidR="006A1996" w:rsidRPr="008876CC" w:rsidRDefault="006A1996" w:rsidP="00DC7973">
            <w:pPr>
              <w:spacing w:before="0" w:after="0"/>
              <w:jc w:val="center"/>
              <w:rPr>
                <w:rFonts w:eastAsia="Times New Roman"/>
                <w:b/>
                <w:bCs/>
                <w:sz w:val="20"/>
                <w:szCs w:val="20"/>
              </w:rPr>
            </w:pPr>
            <w:r w:rsidRPr="008876CC">
              <w:rPr>
                <w:rFonts w:eastAsia="Times New Roman"/>
                <w:b/>
                <w:bCs/>
                <w:sz w:val="20"/>
                <w:szCs w:val="20"/>
              </w:rPr>
              <w:t>2030-31</w:t>
            </w:r>
          </w:p>
        </w:tc>
        <w:tc>
          <w:tcPr>
            <w:tcW w:w="1273" w:type="dxa"/>
            <w:shd w:val="clear" w:color="000000" w:fill="244062"/>
            <w:noWrap/>
            <w:vAlign w:val="center"/>
            <w:hideMark/>
          </w:tcPr>
          <w:p w14:paraId="19069C7E" w14:textId="77777777" w:rsidR="006A1996" w:rsidRPr="008876CC" w:rsidRDefault="006A1996" w:rsidP="00DC7973">
            <w:pPr>
              <w:spacing w:before="0" w:after="0"/>
              <w:jc w:val="center"/>
              <w:rPr>
                <w:rFonts w:eastAsia="Times New Roman"/>
                <w:b/>
                <w:bCs/>
                <w:sz w:val="20"/>
                <w:szCs w:val="20"/>
              </w:rPr>
            </w:pPr>
            <w:r w:rsidRPr="008876CC">
              <w:rPr>
                <w:rFonts w:eastAsia="Times New Roman"/>
                <w:b/>
                <w:bCs/>
                <w:sz w:val="20"/>
                <w:szCs w:val="20"/>
              </w:rPr>
              <w:t>2031-32</w:t>
            </w:r>
          </w:p>
        </w:tc>
        <w:tc>
          <w:tcPr>
            <w:tcW w:w="1272" w:type="dxa"/>
            <w:shd w:val="clear" w:color="000000" w:fill="244062"/>
            <w:noWrap/>
            <w:vAlign w:val="center"/>
            <w:hideMark/>
          </w:tcPr>
          <w:p w14:paraId="2DAE587A" w14:textId="77777777" w:rsidR="006A1996" w:rsidRPr="008876CC" w:rsidRDefault="006A1996" w:rsidP="00DC7973">
            <w:pPr>
              <w:spacing w:before="0" w:after="0"/>
              <w:jc w:val="center"/>
              <w:rPr>
                <w:rFonts w:eastAsia="Times New Roman"/>
                <w:b/>
                <w:bCs/>
                <w:sz w:val="20"/>
                <w:szCs w:val="20"/>
              </w:rPr>
            </w:pPr>
            <w:r w:rsidRPr="008876CC">
              <w:rPr>
                <w:rFonts w:eastAsia="Times New Roman"/>
                <w:b/>
                <w:bCs/>
                <w:sz w:val="20"/>
                <w:szCs w:val="20"/>
              </w:rPr>
              <w:t>2032-33</w:t>
            </w:r>
          </w:p>
        </w:tc>
        <w:tc>
          <w:tcPr>
            <w:tcW w:w="1201" w:type="dxa"/>
            <w:shd w:val="clear" w:color="000000" w:fill="244062"/>
            <w:noWrap/>
            <w:vAlign w:val="center"/>
            <w:hideMark/>
          </w:tcPr>
          <w:p w14:paraId="14851DD5" w14:textId="77777777" w:rsidR="006A1996" w:rsidRPr="008876CC" w:rsidRDefault="006A1996" w:rsidP="00DC7973">
            <w:pPr>
              <w:spacing w:before="0" w:after="0"/>
              <w:jc w:val="center"/>
              <w:rPr>
                <w:rFonts w:eastAsia="Times New Roman"/>
                <w:b/>
                <w:bCs/>
                <w:sz w:val="20"/>
                <w:szCs w:val="20"/>
              </w:rPr>
            </w:pPr>
            <w:r w:rsidRPr="008876CC">
              <w:rPr>
                <w:rFonts w:eastAsia="Times New Roman"/>
                <w:b/>
                <w:bCs/>
                <w:sz w:val="20"/>
                <w:szCs w:val="20"/>
              </w:rPr>
              <w:t>2033-34</w:t>
            </w:r>
          </w:p>
        </w:tc>
      </w:tr>
      <w:tr w:rsidR="006A1996" w:rsidRPr="00203764" w14:paraId="283C1761" w14:textId="77777777" w:rsidTr="00695165">
        <w:trPr>
          <w:trHeight w:val="250"/>
          <w:tblHeader/>
        </w:trPr>
        <w:tc>
          <w:tcPr>
            <w:tcW w:w="1631" w:type="dxa"/>
            <w:vMerge/>
            <w:vAlign w:val="center"/>
            <w:hideMark/>
          </w:tcPr>
          <w:p w14:paraId="23B7A0B6" w14:textId="77777777" w:rsidR="006A1996" w:rsidRPr="00203764" w:rsidRDefault="006A1996" w:rsidP="00DC7973">
            <w:pPr>
              <w:spacing w:before="0" w:after="0"/>
              <w:jc w:val="center"/>
              <w:rPr>
                <w:rFonts w:eastAsia="Times New Roman"/>
                <w:b/>
                <w:bCs/>
                <w:color w:val="FFFFFF"/>
                <w:sz w:val="20"/>
                <w:szCs w:val="20"/>
              </w:rPr>
            </w:pPr>
          </w:p>
        </w:tc>
        <w:tc>
          <w:tcPr>
            <w:tcW w:w="1882" w:type="dxa"/>
            <w:vMerge/>
            <w:vAlign w:val="center"/>
            <w:hideMark/>
          </w:tcPr>
          <w:p w14:paraId="569D2056" w14:textId="77777777" w:rsidR="006A1996" w:rsidRPr="00203764" w:rsidRDefault="006A1996" w:rsidP="00DC7973">
            <w:pPr>
              <w:spacing w:before="0" w:after="0"/>
              <w:jc w:val="center"/>
              <w:rPr>
                <w:rFonts w:eastAsia="Times New Roman"/>
                <w:b/>
                <w:bCs/>
                <w:color w:val="FFFFFF"/>
                <w:sz w:val="20"/>
                <w:szCs w:val="20"/>
              </w:rPr>
            </w:pPr>
          </w:p>
        </w:tc>
        <w:tc>
          <w:tcPr>
            <w:tcW w:w="6297" w:type="dxa"/>
            <w:gridSpan w:val="5"/>
            <w:shd w:val="clear" w:color="000000" w:fill="244062"/>
            <w:noWrap/>
            <w:vAlign w:val="center"/>
            <w:hideMark/>
          </w:tcPr>
          <w:p w14:paraId="64EE6240" w14:textId="77777777" w:rsidR="006A1996" w:rsidRPr="008876CC" w:rsidRDefault="006A1996" w:rsidP="00DC7973">
            <w:pPr>
              <w:spacing w:before="0" w:after="0"/>
              <w:jc w:val="center"/>
              <w:rPr>
                <w:rFonts w:eastAsia="Times New Roman"/>
                <w:b/>
                <w:bCs/>
                <w:sz w:val="20"/>
                <w:szCs w:val="20"/>
              </w:rPr>
            </w:pPr>
            <w:r>
              <w:rPr>
                <w:rFonts w:eastAsia="Times New Roman"/>
                <w:b/>
                <w:bCs/>
                <w:sz w:val="20"/>
                <w:szCs w:val="20"/>
              </w:rPr>
              <w:t>6</w:t>
            </w:r>
            <w:r w:rsidRPr="008876CC">
              <w:rPr>
                <w:rFonts w:eastAsia="Times New Roman"/>
                <w:b/>
                <w:bCs/>
                <w:sz w:val="20"/>
                <w:szCs w:val="20"/>
              </w:rPr>
              <w:t>th Control Period</w:t>
            </w:r>
          </w:p>
        </w:tc>
      </w:tr>
      <w:tr w:rsidR="00695165" w:rsidRPr="00203764" w14:paraId="013B1064" w14:textId="77777777" w:rsidTr="00695165">
        <w:trPr>
          <w:trHeight w:val="250"/>
        </w:trPr>
        <w:tc>
          <w:tcPr>
            <w:tcW w:w="1631" w:type="dxa"/>
            <w:vMerge w:val="restart"/>
            <w:shd w:val="clear" w:color="000000" w:fill="FFFFFF"/>
            <w:noWrap/>
            <w:vAlign w:val="center"/>
            <w:hideMark/>
          </w:tcPr>
          <w:p w14:paraId="2459ADD2" w14:textId="77777777" w:rsidR="009A5636" w:rsidRPr="00203764" w:rsidRDefault="009A5636" w:rsidP="009A5636">
            <w:pPr>
              <w:spacing w:before="0" w:after="0"/>
              <w:jc w:val="center"/>
              <w:rPr>
                <w:rFonts w:eastAsia="Times New Roman"/>
                <w:sz w:val="20"/>
                <w:szCs w:val="20"/>
              </w:rPr>
            </w:pPr>
            <w:r w:rsidRPr="00203764">
              <w:rPr>
                <w:rFonts w:eastAsia="Times New Roman"/>
                <w:sz w:val="20"/>
                <w:szCs w:val="20"/>
              </w:rPr>
              <w:t>Growth</w:t>
            </w:r>
          </w:p>
        </w:tc>
        <w:tc>
          <w:tcPr>
            <w:tcW w:w="1882" w:type="dxa"/>
            <w:shd w:val="clear" w:color="000000" w:fill="FFFFFF"/>
            <w:noWrap/>
            <w:vAlign w:val="center"/>
            <w:hideMark/>
          </w:tcPr>
          <w:p w14:paraId="1F6E1301" w14:textId="5D4AC0A5" w:rsidR="009A5636" w:rsidRPr="00203764" w:rsidRDefault="009A5636" w:rsidP="009A5636">
            <w:pPr>
              <w:spacing w:before="0" w:after="0" w:line="240" w:lineRule="auto"/>
              <w:jc w:val="center"/>
              <w:rPr>
                <w:rFonts w:eastAsia="Times New Roman"/>
                <w:sz w:val="20"/>
                <w:szCs w:val="20"/>
              </w:rPr>
            </w:pPr>
            <w:r w:rsidRPr="00203764">
              <w:rPr>
                <w:rFonts w:eastAsia="Times New Roman"/>
                <w:sz w:val="20"/>
                <w:szCs w:val="20"/>
              </w:rPr>
              <w:t>1</w:t>
            </w:r>
            <w:r>
              <w:rPr>
                <w:rFonts w:eastAsia="Times New Roman"/>
                <w:sz w:val="20"/>
                <w:szCs w:val="20"/>
              </w:rPr>
              <w:t xml:space="preserve">32 </w:t>
            </w:r>
            <w:r w:rsidRPr="00203764">
              <w:rPr>
                <w:rFonts w:eastAsia="Times New Roman"/>
                <w:sz w:val="20"/>
                <w:szCs w:val="20"/>
              </w:rPr>
              <w:t>kV</w:t>
            </w:r>
          </w:p>
        </w:tc>
        <w:tc>
          <w:tcPr>
            <w:tcW w:w="1279" w:type="dxa"/>
            <w:shd w:val="clear" w:color="000000" w:fill="FFFFFF"/>
            <w:noWrap/>
            <w:vAlign w:val="center"/>
          </w:tcPr>
          <w:p w14:paraId="5CDBCC4D" w14:textId="58DA3DB4" w:rsidR="009A5636" w:rsidRPr="00A87BC9" w:rsidRDefault="009A5636" w:rsidP="00695165">
            <w:pPr>
              <w:spacing w:before="0" w:after="0" w:line="240" w:lineRule="auto"/>
              <w:jc w:val="center"/>
              <w:rPr>
                <w:sz w:val="20"/>
                <w:szCs w:val="20"/>
              </w:rPr>
            </w:pPr>
            <w:r>
              <w:rPr>
                <w:sz w:val="20"/>
                <w:szCs w:val="20"/>
              </w:rPr>
              <w:t>4.53%</w:t>
            </w:r>
          </w:p>
        </w:tc>
        <w:tc>
          <w:tcPr>
            <w:tcW w:w="1272" w:type="dxa"/>
            <w:shd w:val="clear" w:color="000000" w:fill="FFFFFF"/>
            <w:noWrap/>
            <w:vAlign w:val="center"/>
          </w:tcPr>
          <w:p w14:paraId="773995FD" w14:textId="134884D0" w:rsidR="009A5636" w:rsidRPr="00A87BC9" w:rsidRDefault="009A5636" w:rsidP="00695165">
            <w:pPr>
              <w:spacing w:before="0" w:after="0" w:line="240" w:lineRule="auto"/>
              <w:jc w:val="center"/>
              <w:rPr>
                <w:sz w:val="20"/>
                <w:szCs w:val="20"/>
              </w:rPr>
            </w:pPr>
            <w:r>
              <w:rPr>
                <w:sz w:val="20"/>
                <w:szCs w:val="20"/>
              </w:rPr>
              <w:t>4.56%</w:t>
            </w:r>
          </w:p>
        </w:tc>
        <w:tc>
          <w:tcPr>
            <w:tcW w:w="1273" w:type="dxa"/>
            <w:shd w:val="clear" w:color="000000" w:fill="FFFFFF"/>
            <w:noWrap/>
            <w:vAlign w:val="center"/>
          </w:tcPr>
          <w:p w14:paraId="773BF9F3" w14:textId="05D595B6" w:rsidR="009A5636" w:rsidRPr="00A87BC9" w:rsidRDefault="009A5636" w:rsidP="00695165">
            <w:pPr>
              <w:spacing w:before="0" w:after="0" w:line="240" w:lineRule="auto"/>
              <w:jc w:val="center"/>
              <w:rPr>
                <w:sz w:val="20"/>
                <w:szCs w:val="20"/>
              </w:rPr>
            </w:pPr>
            <w:r>
              <w:rPr>
                <w:sz w:val="20"/>
                <w:szCs w:val="20"/>
              </w:rPr>
              <w:t>4.59%</w:t>
            </w:r>
          </w:p>
        </w:tc>
        <w:tc>
          <w:tcPr>
            <w:tcW w:w="1272" w:type="dxa"/>
            <w:shd w:val="clear" w:color="000000" w:fill="FFFFFF"/>
            <w:noWrap/>
            <w:vAlign w:val="center"/>
          </w:tcPr>
          <w:p w14:paraId="52F0E6F9" w14:textId="730012F6" w:rsidR="009A5636" w:rsidRPr="00A87BC9" w:rsidRDefault="009A5636" w:rsidP="00695165">
            <w:pPr>
              <w:spacing w:before="0" w:after="0" w:line="240" w:lineRule="auto"/>
              <w:jc w:val="center"/>
              <w:rPr>
                <w:sz w:val="20"/>
                <w:szCs w:val="20"/>
              </w:rPr>
            </w:pPr>
            <w:r>
              <w:rPr>
                <w:sz w:val="20"/>
                <w:szCs w:val="20"/>
              </w:rPr>
              <w:t>4.62%</w:t>
            </w:r>
          </w:p>
        </w:tc>
        <w:tc>
          <w:tcPr>
            <w:tcW w:w="1201" w:type="dxa"/>
            <w:shd w:val="clear" w:color="000000" w:fill="FFFFFF"/>
            <w:noWrap/>
            <w:vAlign w:val="center"/>
          </w:tcPr>
          <w:p w14:paraId="7ED9B67F" w14:textId="34FD5881" w:rsidR="009A5636" w:rsidRPr="00A87BC9" w:rsidRDefault="009A5636" w:rsidP="00695165">
            <w:pPr>
              <w:spacing w:before="0" w:after="0" w:line="240" w:lineRule="auto"/>
              <w:jc w:val="center"/>
              <w:rPr>
                <w:sz w:val="20"/>
                <w:szCs w:val="20"/>
              </w:rPr>
            </w:pPr>
            <w:r>
              <w:rPr>
                <w:sz w:val="20"/>
                <w:szCs w:val="20"/>
              </w:rPr>
              <w:t>4.65%</w:t>
            </w:r>
          </w:p>
        </w:tc>
      </w:tr>
      <w:tr w:rsidR="00CD7EE6" w:rsidRPr="00203764" w14:paraId="326C321D" w14:textId="77777777" w:rsidTr="00695165">
        <w:trPr>
          <w:trHeight w:val="250"/>
        </w:trPr>
        <w:tc>
          <w:tcPr>
            <w:tcW w:w="1631" w:type="dxa"/>
            <w:vMerge/>
            <w:vAlign w:val="center"/>
            <w:hideMark/>
          </w:tcPr>
          <w:p w14:paraId="609A0531" w14:textId="77777777" w:rsidR="00CD7EE6" w:rsidRPr="00203764" w:rsidRDefault="00CD7EE6" w:rsidP="00CD7EE6">
            <w:pPr>
              <w:spacing w:before="0" w:after="0"/>
              <w:jc w:val="center"/>
              <w:rPr>
                <w:rFonts w:eastAsia="Times New Roman"/>
                <w:sz w:val="20"/>
                <w:szCs w:val="20"/>
              </w:rPr>
            </w:pPr>
          </w:p>
        </w:tc>
        <w:tc>
          <w:tcPr>
            <w:tcW w:w="1882" w:type="dxa"/>
            <w:shd w:val="clear" w:color="000000" w:fill="FFFFFF"/>
            <w:noWrap/>
            <w:vAlign w:val="center"/>
            <w:hideMark/>
          </w:tcPr>
          <w:p w14:paraId="0FC615F9" w14:textId="77777777" w:rsidR="00CD7EE6" w:rsidRPr="00203764" w:rsidRDefault="00CD7EE6" w:rsidP="00CD7EE6">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center"/>
          </w:tcPr>
          <w:p w14:paraId="3D45BDE2" w14:textId="076D417D" w:rsidR="00CD7EE6" w:rsidRPr="00A87BC9" w:rsidRDefault="00CD7EE6" w:rsidP="00695165">
            <w:pPr>
              <w:spacing w:before="0" w:after="0" w:line="240" w:lineRule="auto"/>
              <w:jc w:val="center"/>
              <w:rPr>
                <w:b/>
                <w:bCs/>
                <w:sz w:val="20"/>
                <w:szCs w:val="20"/>
              </w:rPr>
            </w:pPr>
            <w:r>
              <w:rPr>
                <w:b/>
                <w:bCs/>
                <w:sz w:val="20"/>
                <w:szCs w:val="20"/>
              </w:rPr>
              <w:t>4.53%</w:t>
            </w:r>
          </w:p>
        </w:tc>
        <w:tc>
          <w:tcPr>
            <w:tcW w:w="1272" w:type="dxa"/>
            <w:shd w:val="clear" w:color="000000" w:fill="FFFFFF"/>
            <w:noWrap/>
            <w:vAlign w:val="center"/>
          </w:tcPr>
          <w:p w14:paraId="37926B6E" w14:textId="1F2B38B0" w:rsidR="00CD7EE6" w:rsidRPr="00A87BC9" w:rsidRDefault="00CD7EE6" w:rsidP="00695165">
            <w:pPr>
              <w:spacing w:before="0" w:after="0" w:line="240" w:lineRule="auto"/>
              <w:jc w:val="center"/>
              <w:rPr>
                <w:b/>
                <w:bCs/>
                <w:sz w:val="20"/>
                <w:szCs w:val="20"/>
              </w:rPr>
            </w:pPr>
            <w:r>
              <w:rPr>
                <w:b/>
                <w:bCs/>
                <w:sz w:val="20"/>
                <w:szCs w:val="20"/>
              </w:rPr>
              <w:t>4.56%</w:t>
            </w:r>
          </w:p>
        </w:tc>
        <w:tc>
          <w:tcPr>
            <w:tcW w:w="1273" w:type="dxa"/>
            <w:shd w:val="clear" w:color="000000" w:fill="FFFFFF"/>
            <w:noWrap/>
            <w:vAlign w:val="center"/>
          </w:tcPr>
          <w:p w14:paraId="07303D1F" w14:textId="7072BBA4" w:rsidR="00CD7EE6" w:rsidRPr="00A87BC9" w:rsidRDefault="00CD7EE6" w:rsidP="00695165">
            <w:pPr>
              <w:spacing w:before="0" w:after="0" w:line="240" w:lineRule="auto"/>
              <w:jc w:val="center"/>
              <w:rPr>
                <w:b/>
                <w:bCs/>
                <w:sz w:val="20"/>
                <w:szCs w:val="20"/>
              </w:rPr>
            </w:pPr>
            <w:r>
              <w:rPr>
                <w:b/>
                <w:bCs/>
                <w:sz w:val="20"/>
                <w:szCs w:val="20"/>
              </w:rPr>
              <w:t>4.59%</w:t>
            </w:r>
          </w:p>
        </w:tc>
        <w:tc>
          <w:tcPr>
            <w:tcW w:w="1272" w:type="dxa"/>
            <w:shd w:val="clear" w:color="000000" w:fill="FFFFFF"/>
            <w:noWrap/>
            <w:vAlign w:val="center"/>
          </w:tcPr>
          <w:p w14:paraId="60A57FCA" w14:textId="0B8B29A7" w:rsidR="00CD7EE6" w:rsidRPr="00A87BC9" w:rsidRDefault="00CD7EE6" w:rsidP="00695165">
            <w:pPr>
              <w:spacing w:before="0" w:after="0" w:line="240" w:lineRule="auto"/>
              <w:jc w:val="center"/>
              <w:rPr>
                <w:b/>
                <w:bCs/>
                <w:sz w:val="20"/>
                <w:szCs w:val="20"/>
              </w:rPr>
            </w:pPr>
            <w:r>
              <w:rPr>
                <w:b/>
                <w:bCs/>
                <w:sz w:val="20"/>
                <w:szCs w:val="20"/>
              </w:rPr>
              <w:t>4.62%</w:t>
            </w:r>
          </w:p>
        </w:tc>
        <w:tc>
          <w:tcPr>
            <w:tcW w:w="1201" w:type="dxa"/>
            <w:shd w:val="clear" w:color="000000" w:fill="FFFFFF"/>
            <w:noWrap/>
            <w:vAlign w:val="center"/>
          </w:tcPr>
          <w:p w14:paraId="482444B2" w14:textId="768C18DE" w:rsidR="00CD7EE6" w:rsidRPr="00A87BC9" w:rsidRDefault="00CD7EE6" w:rsidP="00695165">
            <w:pPr>
              <w:spacing w:before="0" w:after="0" w:line="240" w:lineRule="auto"/>
              <w:jc w:val="center"/>
              <w:rPr>
                <w:b/>
                <w:bCs/>
                <w:sz w:val="20"/>
                <w:szCs w:val="20"/>
              </w:rPr>
            </w:pPr>
            <w:r>
              <w:rPr>
                <w:b/>
                <w:bCs/>
                <w:sz w:val="20"/>
                <w:szCs w:val="20"/>
              </w:rPr>
              <w:t>4.65%</w:t>
            </w:r>
          </w:p>
        </w:tc>
      </w:tr>
      <w:tr w:rsidR="000F19B8" w:rsidRPr="00203764" w14:paraId="0B13211B" w14:textId="77777777" w:rsidTr="000F19B8">
        <w:trPr>
          <w:trHeight w:val="250"/>
        </w:trPr>
        <w:tc>
          <w:tcPr>
            <w:tcW w:w="1631" w:type="dxa"/>
            <w:vMerge w:val="restart"/>
            <w:shd w:val="clear" w:color="000000" w:fill="FFFFFF"/>
            <w:noWrap/>
            <w:vAlign w:val="center"/>
            <w:hideMark/>
          </w:tcPr>
          <w:p w14:paraId="7BCB4704" w14:textId="77777777" w:rsidR="00AB164A" w:rsidRPr="00203764" w:rsidRDefault="00AB164A" w:rsidP="00AB164A">
            <w:pPr>
              <w:spacing w:before="0" w:after="0"/>
              <w:jc w:val="center"/>
              <w:rPr>
                <w:rFonts w:eastAsia="Times New Roman"/>
                <w:sz w:val="20"/>
                <w:szCs w:val="20"/>
              </w:rPr>
            </w:pPr>
            <w:r w:rsidRPr="00203764">
              <w:rPr>
                <w:rFonts w:eastAsia="Times New Roman"/>
                <w:sz w:val="20"/>
                <w:szCs w:val="20"/>
              </w:rPr>
              <w:t>Sales in MU</w:t>
            </w:r>
          </w:p>
        </w:tc>
        <w:tc>
          <w:tcPr>
            <w:tcW w:w="1882" w:type="dxa"/>
            <w:shd w:val="clear" w:color="000000" w:fill="FFFFFF"/>
            <w:noWrap/>
            <w:vAlign w:val="center"/>
            <w:hideMark/>
          </w:tcPr>
          <w:p w14:paraId="40706568" w14:textId="3FD0FAC1" w:rsidR="00AB164A" w:rsidRPr="00203764" w:rsidRDefault="00AB164A" w:rsidP="00AB164A">
            <w:pPr>
              <w:spacing w:before="0" w:after="0" w:line="240" w:lineRule="auto"/>
              <w:jc w:val="center"/>
              <w:rPr>
                <w:rFonts w:eastAsia="Times New Roman"/>
                <w:sz w:val="20"/>
                <w:szCs w:val="20"/>
              </w:rPr>
            </w:pPr>
            <w:r w:rsidRPr="00203764">
              <w:rPr>
                <w:rFonts w:eastAsia="Times New Roman"/>
                <w:sz w:val="20"/>
                <w:szCs w:val="20"/>
              </w:rPr>
              <w:t>1</w:t>
            </w:r>
            <w:r>
              <w:rPr>
                <w:rFonts w:eastAsia="Times New Roman"/>
                <w:sz w:val="20"/>
                <w:szCs w:val="20"/>
              </w:rPr>
              <w:t xml:space="preserve">32 </w:t>
            </w:r>
            <w:r w:rsidRPr="00203764">
              <w:rPr>
                <w:rFonts w:eastAsia="Times New Roman"/>
                <w:sz w:val="20"/>
                <w:szCs w:val="20"/>
              </w:rPr>
              <w:t>kV</w:t>
            </w:r>
          </w:p>
        </w:tc>
        <w:tc>
          <w:tcPr>
            <w:tcW w:w="1279" w:type="dxa"/>
            <w:shd w:val="clear" w:color="000000" w:fill="FFFFFF"/>
            <w:noWrap/>
            <w:vAlign w:val="center"/>
          </w:tcPr>
          <w:p w14:paraId="32EF117C" w14:textId="68E3F5A0" w:rsidR="00AB164A" w:rsidRPr="00A87BC9" w:rsidRDefault="00AB164A" w:rsidP="00695165">
            <w:pPr>
              <w:spacing w:before="0" w:after="0" w:line="240" w:lineRule="auto"/>
              <w:jc w:val="center"/>
              <w:rPr>
                <w:sz w:val="20"/>
                <w:szCs w:val="20"/>
              </w:rPr>
            </w:pPr>
            <w:r>
              <w:rPr>
                <w:sz w:val="20"/>
                <w:szCs w:val="20"/>
              </w:rPr>
              <w:t>732</w:t>
            </w:r>
          </w:p>
        </w:tc>
        <w:tc>
          <w:tcPr>
            <w:tcW w:w="1272" w:type="dxa"/>
            <w:shd w:val="clear" w:color="000000" w:fill="FFFFFF"/>
            <w:noWrap/>
            <w:vAlign w:val="center"/>
          </w:tcPr>
          <w:p w14:paraId="187E9F8F" w14:textId="6216EA03" w:rsidR="00AB164A" w:rsidRPr="00A87BC9" w:rsidRDefault="00AB164A" w:rsidP="00695165">
            <w:pPr>
              <w:spacing w:before="0" w:after="0" w:line="240" w:lineRule="auto"/>
              <w:jc w:val="center"/>
              <w:rPr>
                <w:sz w:val="20"/>
                <w:szCs w:val="20"/>
              </w:rPr>
            </w:pPr>
            <w:r>
              <w:rPr>
                <w:sz w:val="20"/>
                <w:szCs w:val="20"/>
              </w:rPr>
              <w:t>765</w:t>
            </w:r>
          </w:p>
        </w:tc>
        <w:tc>
          <w:tcPr>
            <w:tcW w:w="1273" w:type="dxa"/>
            <w:shd w:val="clear" w:color="000000" w:fill="FFFFFF"/>
            <w:noWrap/>
            <w:vAlign w:val="center"/>
          </w:tcPr>
          <w:p w14:paraId="4CBBFECD" w14:textId="6E3AA48D" w:rsidR="00AB164A" w:rsidRPr="00A87BC9" w:rsidRDefault="00AB164A" w:rsidP="00695165">
            <w:pPr>
              <w:spacing w:before="0" w:after="0" w:line="240" w:lineRule="auto"/>
              <w:jc w:val="center"/>
              <w:rPr>
                <w:sz w:val="20"/>
                <w:szCs w:val="20"/>
              </w:rPr>
            </w:pPr>
            <w:r>
              <w:rPr>
                <w:sz w:val="20"/>
                <w:szCs w:val="20"/>
              </w:rPr>
              <w:t>800</w:t>
            </w:r>
          </w:p>
        </w:tc>
        <w:tc>
          <w:tcPr>
            <w:tcW w:w="1272" w:type="dxa"/>
            <w:shd w:val="clear" w:color="000000" w:fill="FFFFFF"/>
            <w:noWrap/>
            <w:vAlign w:val="center"/>
          </w:tcPr>
          <w:p w14:paraId="632ACDBF" w14:textId="38DB9BB1" w:rsidR="00AB164A" w:rsidRPr="00A87BC9" w:rsidRDefault="00AB164A" w:rsidP="00695165">
            <w:pPr>
              <w:spacing w:before="0" w:after="0" w:line="240" w:lineRule="auto"/>
              <w:jc w:val="center"/>
              <w:rPr>
                <w:sz w:val="20"/>
                <w:szCs w:val="20"/>
              </w:rPr>
            </w:pPr>
            <w:r>
              <w:rPr>
                <w:sz w:val="20"/>
                <w:szCs w:val="20"/>
              </w:rPr>
              <w:t>837</w:t>
            </w:r>
          </w:p>
        </w:tc>
        <w:tc>
          <w:tcPr>
            <w:tcW w:w="1201" w:type="dxa"/>
            <w:shd w:val="clear" w:color="000000" w:fill="FFFFFF"/>
            <w:noWrap/>
            <w:vAlign w:val="center"/>
          </w:tcPr>
          <w:p w14:paraId="7C23F8F7" w14:textId="37CA144D" w:rsidR="00AB164A" w:rsidRPr="00A87BC9" w:rsidRDefault="00AB164A" w:rsidP="00695165">
            <w:pPr>
              <w:spacing w:before="0" w:after="0" w:line="240" w:lineRule="auto"/>
              <w:jc w:val="center"/>
              <w:rPr>
                <w:sz w:val="20"/>
                <w:szCs w:val="20"/>
              </w:rPr>
            </w:pPr>
            <w:r>
              <w:rPr>
                <w:sz w:val="20"/>
                <w:szCs w:val="20"/>
              </w:rPr>
              <w:t>876</w:t>
            </w:r>
          </w:p>
        </w:tc>
      </w:tr>
      <w:tr w:rsidR="000F19B8" w:rsidRPr="00203764" w14:paraId="1C4E06BD" w14:textId="77777777" w:rsidTr="00695165">
        <w:trPr>
          <w:trHeight w:val="250"/>
        </w:trPr>
        <w:tc>
          <w:tcPr>
            <w:tcW w:w="1631" w:type="dxa"/>
            <w:vMerge/>
            <w:vAlign w:val="center"/>
            <w:hideMark/>
          </w:tcPr>
          <w:p w14:paraId="0478EDE1" w14:textId="77777777" w:rsidR="000F19B8" w:rsidRPr="00203764" w:rsidRDefault="000F19B8" w:rsidP="000F19B8">
            <w:pPr>
              <w:spacing w:before="0" w:after="0"/>
              <w:jc w:val="center"/>
              <w:rPr>
                <w:rFonts w:eastAsia="Times New Roman"/>
                <w:sz w:val="20"/>
                <w:szCs w:val="20"/>
              </w:rPr>
            </w:pPr>
          </w:p>
        </w:tc>
        <w:tc>
          <w:tcPr>
            <w:tcW w:w="1882" w:type="dxa"/>
            <w:shd w:val="clear" w:color="000000" w:fill="FFFFFF"/>
            <w:noWrap/>
            <w:vAlign w:val="center"/>
            <w:hideMark/>
          </w:tcPr>
          <w:p w14:paraId="2E4A7262" w14:textId="77777777" w:rsidR="000F19B8" w:rsidRPr="00203764" w:rsidRDefault="000F19B8" w:rsidP="000F19B8">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center"/>
          </w:tcPr>
          <w:p w14:paraId="7912EDED" w14:textId="5CE7EFD4" w:rsidR="000F19B8" w:rsidRPr="00A87BC9" w:rsidRDefault="000F19B8" w:rsidP="00695165">
            <w:pPr>
              <w:spacing w:before="0" w:after="0" w:line="240" w:lineRule="auto"/>
              <w:jc w:val="center"/>
              <w:rPr>
                <w:b/>
                <w:bCs/>
                <w:sz w:val="20"/>
                <w:szCs w:val="20"/>
              </w:rPr>
            </w:pPr>
            <w:r>
              <w:rPr>
                <w:b/>
                <w:bCs/>
                <w:sz w:val="20"/>
                <w:szCs w:val="20"/>
              </w:rPr>
              <w:t>732</w:t>
            </w:r>
          </w:p>
        </w:tc>
        <w:tc>
          <w:tcPr>
            <w:tcW w:w="1272" w:type="dxa"/>
            <w:shd w:val="clear" w:color="000000" w:fill="FFFFFF"/>
            <w:noWrap/>
            <w:vAlign w:val="center"/>
          </w:tcPr>
          <w:p w14:paraId="663E9338" w14:textId="1C9D7F9B" w:rsidR="000F19B8" w:rsidRPr="00A87BC9" w:rsidRDefault="000F19B8" w:rsidP="00695165">
            <w:pPr>
              <w:spacing w:before="0" w:after="0" w:line="240" w:lineRule="auto"/>
              <w:jc w:val="center"/>
              <w:rPr>
                <w:b/>
                <w:bCs/>
                <w:sz w:val="20"/>
                <w:szCs w:val="20"/>
              </w:rPr>
            </w:pPr>
            <w:r>
              <w:rPr>
                <w:b/>
                <w:bCs/>
                <w:sz w:val="20"/>
                <w:szCs w:val="20"/>
              </w:rPr>
              <w:t>765</w:t>
            </w:r>
          </w:p>
        </w:tc>
        <w:tc>
          <w:tcPr>
            <w:tcW w:w="1273" w:type="dxa"/>
            <w:shd w:val="clear" w:color="000000" w:fill="FFFFFF"/>
            <w:noWrap/>
            <w:vAlign w:val="center"/>
          </w:tcPr>
          <w:p w14:paraId="09A2C628" w14:textId="4F41591E" w:rsidR="000F19B8" w:rsidRPr="00A87BC9" w:rsidRDefault="000F19B8" w:rsidP="00695165">
            <w:pPr>
              <w:spacing w:before="0" w:after="0" w:line="240" w:lineRule="auto"/>
              <w:jc w:val="center"/>
              <w:rPr>
                <w:b/>
                <w:bCs/>
                <w:sz w:val="20"/>
                <w:szCs w:val="20"/>
              </w:rPr>
            </w:pPr>
            <w:r>
              <w:rPr>
                <w:b/>
                <w:bCs/>
                <w:sz w:val="20"/>
                <w:szCs w:val="20"/>
              </w:rPr>
              <w:t>800</w:t>
            </w:r>
          </w:p>
        </w:tc>
        <w:tc>
          <w:tcPr>
            <w:tcW w:w="1272" w:type="dxa"/>
            <w:shd w:val="clear" w:color="000000" w:fill="FFFFFF"/>
            <w:noWrap/>
            <w:vAlign w:val="center"/>
          </w:tcPr>
          <w:p w14:paraId="449894D8" w14:textId="64367592" w:rsidR="000F19B8" w:rsidRPr="00A87BC9" w:rsidRDefault="000F19B8" w:rsidP="00695165">
            <w:pPr>
              <w:spacing w:before="0" w:after="0" w:line="240" w:lineRule="auto"/>
              <w:jc w:val="center"/>
              <w:rPr>
                <w:b/>
                <w:bCs/>
                <w:sz w:val="20"/>
                <w:szCs w:val="20"/>
              </w:rPr>
            </w:pPr>
            <w:r>
              <w:rPr>
                <w:b/>
                <w:bCs/>
                <w:sz w:val="20"/>
                <w:szCs w:val="20"/>
              </w:rPr>
              <w:t>837</w:t>
            </w:r>
          </w:p>
        </w:tc>
        <w:tc>
          <w:tcPr>
            <w:tcW w:w="1201" w:type="dxa"/>
            <w:shd w:val="clear" w:color="000000" w:fill="FFFFFF"/>
            <w:noWrap/>
            <w:vAlign w:val="center"/>
          </w:tcPr>
          <w:p w14:paraId="2C92F1AB" w14:textId="4FAA1475" w:rsidR="000F19B8" w:rsidRPr="00A87BC9" w:rsidRDefault="000F19B8" w:rsidP="00695165">
            <w:pPr>
              <w:spacing w:before="0" w:after="0" w:line="240" w:lineRule="auto"/>
              <w:jc w:val="center"/>
              <w:rPr>
                <w:b/>
                <w:bCs/>
                <w:sz w:val="20"/>
                <w:szCs w:val="20"/>
              </w:rPr>
            </w:pPr>
            <w:r>
              <w:rPr>
                <w:b/>
                <w:bCs/>
                <w:sz w:val="20"/>
                <w:szCs w:val="20"/>
              </w:rPr>
              <w:t>876</w:t>
            </w:r>
          </w:p>
        </w:tc>
      </w:tr>
    </w:tbl>
    <w:p w14:paraId="1E4E40E4" w14:textId="77777777" w:rsidR="005B6B7B" w:rsidRDefault="00A10CC9" w:rsidP="0047747E">
      <w:pPr>
        <w:pStyle w:val="Heading3"/>
        <w:spacing w:before="0" w:after="0"/>
      </w:pPr>
      <w:bookmarkStart w:id="138" w:name="_Toc526957134"/>
      <w:bookmarkStart w:id="139" w:name="_Toc131155289"/>
      <w:r w:rsidRPr="005B6B7B">
        <w:t>HT-VI Colony Consumption</w:t>
      </w:r>
      <w:bookmarkEnd w:id="0"/>
      <w:bookmarkEnd w:id="138"/>
      <w:bookmarkEnd w:id="139"/>
    </w:p>
    <w:p w14:paraId="3B1C269F" w14:textId="400F5E37" w:rsidR="00011351" w:rsidRDefault="0068554D" w:rsidP="00011351">
      <w:pPr>
        <w:spacing w:before="0" w:after="0"/>
      </w:pPr>
      <w:r>
        <w:t xml:space="preserve">In most of the circles, negative / </w:t>
      </w:r>
      <w:r w:rsidR="00CC17AF">
        <w:t>meager</w:t>
      </w:r>
      <w:r>
        <w:t xml:space="preserve"> growth rates are recorded based on past </w:t>
      </w:r>
      <w:r w:rsidR="000F5954">
        <w:t>historical</w:t>
      </w:r>
      <w:r>
        <w:t xml:space="preserve"> data. </w:t>
      </w:r>
      <w:r w:rsidR="005B6B7B" w:rsidRPr="008202BC">
        <w:t xml:space="preserve">Considering the past trend of sales </w:t>
      </w:r>
      <w:r w:rsidR="008202BC" w:rsidRPr="008202BC">
        <w:t xml:space="preserve">in each circle, </w:t>
      </w:r>
      <w:r w:rsidR="005B6B7B" w:rsidRPr="008202BC">
        <w:t>a nominal growth rate of 2% is a</w:t>
      </w:r>
      <w:r>
        <w:t xml:space="preserve">dopted in most of the circles </w:t>
      </w:r>
      <w:r w:rsidR="00011351">
        <w:t xml:space="preserve">to project </w:t>
      </w:r>
      <w:r w:rsidR="00011351" w:rsidRPr="00695165">
        <w:t xml:space="preserve">sales in </w:t>
      </w:r>
      <w:r w:rsidR="00F14EC8" w:rsidRPr="00695165">
        <w:t>5</w:t>
      </w:r>
      <w:r w:rsidR="00011351" w:rsidRPr="00695165">
        <w:rPr>
          <w:vertAlign w:val="superscript"/>
        </w:rPr>
        <w:t>th</w:t>
      </w:r>
      <w:r w:rsidR="00F14EC8" w:rsidRPr="00695165">
        <w:rPr>
          <w:vertAlign w:val="superscript"/>
        </w:rPr>
        <w:t xml:space="preserve"> </w:t>
      </w:r>
      <w:r w:rsidR="00011351" w:rsidRPr="00695165">
        <w:t xml:space="preserve">and </w:t>
      </w:r>
      <w:r w:rsidR="00F14EC8" w:rsidRPr="00695165">
        <w:t>6</w:t>
      </w:r>
      <w:r w:rsidR="00011351" w:rsidRPr="00695165">
        <w:rPr>
          <w:vertAlign w:val="superscript"/>
        </w:rPr>
        <w:t>th</w:t>
      </w:r>
      <w:r w:rsidR="00F14EC8" w:rsidRPr="00695165">
        <w:rPr>
          <w:vertAlign w:val="superscript"/>
        </w:rPr>
        <w:t xml:space="preserve"> </w:t>
      </w:r>
      <w:r w:rsidR="000F5954" w:rsidRPr="00695165">
        <w:t>C</w:t>
      </w:r>
      <w:r w:rsidR="00011351" w:rsidRPr="00695165">
        <w:t xml:space="preserve">ontrol </w:t>
      </w:r>
      <w:r w:rsidR="000F5954" w:rsidRPr="00695165">
        <w:t>P</w:t>
      </w:r>
      <w:r w:rsidR="00011351" w:rsidRPr="00695165">
        <w:t xml:space="preserve">eriod. The growth rates arrived at DISCOM level for the </w:t>
      </w:r>
      <w:r w:rsidR="00F14EC8" w:rsidRPr="00695165">
        <w:t>5</w:t>
      </w:r>
      <w:r w:rsidR="001357A7" w:rsidRPr="00695165">
        <w:rPr>
          <w:vertAlign w:val="superscript"/>
        </w:rPr>
        <w:t>th</w:t>
      </w:r>
      <w:r w:rsidR="00F14EC8" w:rsidRPr="00695165">
        <w:rPr>
          <w:vertAlign w:val="superscript"/>
        </w:rPr>
        <w:t xml:space="preserve"> </w:t>
      </w:r>
      <w:r w:rsidR="001357A7" w:rsidRPr="00695165">
        <w:t>&amp;</w:t>
      </w:r>
      <w:r w:rsidR="00011351" w:rsidRPr="00695165">
        <w:t xml:space="preserve"> </w:t>
      </w:r>
      <w:r w:rsidR="00F14EC8" w:rsidRPr="00695165">
        <w:t>6</w:t>
      </w:r>
      <w:r w:rsidR="00011351" w:rsidRPr="00695165">
        <w:rPr>
          <w:vertAlign w:val="superscript"/>
        </w:rPr>
        <w:t>th</w:t>
      </w:r>
      <w:r w:rsidR="00F14EC8" w:rsidRPr="00695165">
        <w:rPr>
          <w:vertAlign w:val="superscript"/>
        </w:rPr>
        <w:t xml:space="preserve"> </w:t>
      </w:r>
      <w:r w:rsidR="000F5954">
        <w:t>C</w:t>
      </w:r>
      <w:r w:rsidR="00011351" w:rsidRPr="00695165">
        <w:t xml:space="preserve">ontrol </w:t>
      </w:r>
      <w:r w:rsidR="000F5954">
        <w:t>P</w:t>
      </w:r>
      <w:r w:rsidR="00011351" w:rsidRPr="00695165">
        <w:t>eriod and corresponding</w:t>
      </w:r>
      <w:r w:rsidR="00011351" w:rsidRPr="00F21493">
        <w:t xml:space="preserve"> sales projections are as follows:</w:t>
      </w:r>
    </w:p>
    <w:p w14:paraId="420279A7" w14:textId="0FD060B9" w:rsidR="00BE6CFD" w:rsidRDefault="00BE6CFD" w:rsidP="00BE6CFD">
      <w:pPr>
        <w:pStyle w:val="Caption"/>
        <w:spacing w:after="0" w:afterAutospacing="0"/>
      </w:pPr>
      <w:bookmarkStart w:id="140" w:name="_Toc131186053"/>
      <w:r>
        <w:t xml:space="preserve">Table </w:t>
      </w:r>
      <w:r>
        <w:fldChar w:fldCharType="begin"/>
      </w:r>
      <w:r>
        <w:instrText>SEQ Table \* ARABIC</w:instrText>
      </w:r>
      <w:r>
        <w:fldChar w:fldCharType="separate"/>
      </w:r>
      <w:r w:rsidR="00516CF1">
        <w:rPr>
          <w:noProof/>
        </w:rPr>
        <w:t>33</w:t>
      </w:r>
      <w:r>
        <w:fldChar w:fldCharType="end"/>
      </w:r>
      <w:r>
        <w:t xml:space="preserve">: </w:t>
      </w:r>
      <w:r w:rsidRPr="005B6B7B">
        <w:t xml:space="preserve">HT-VI Colony </w:t>
      </w:r>
      <w:r w:rsidRPr="00695165">
        <w:t xml:space="preserve">Consumption </w:t>
      </w:r>
      <w:r w:rsidR="00F14EC8" w:rsidRPr="00695165">
        <w:t>5</w:t>
      </w:r>
      <w:r w:rsidRPr="00695165">
        <w:rPr>
          <w:vertAlign w:val="superscript"/>
        </w:rPr>
        <w:t>th</w:t>
      </w:r>
      <w:r w:rsidRPr="00695165">
        <w:t xml:space="preserve"> control</w:t>
      </w:r>
      <w:r>
        <w:t xml:space="preserve"> period</w:t>
      </w:r>
      <w:bookmarkEnd w:id="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388"/>
        <w:gridCol w:w="1433"/>
        <w:gridCol w:w="1111"/>
        <w:gridCol w:w="938"/>
        <w:gridCol w:w="938"/>
        <w:gridCol w:w="939"/>
        <w:gridCol w:w="938"/>
        <w:gridCol w:w="939"/>
      </w:tblGrid>
      <w:tr w:rsidR="000F5954" w:rsidRPr="00203764" w14:paraId="1740BA33" w14:textId="77777777" w:rsidTr="00DC7973">
        <w:trPr>
          <w:trHeight w:val="331"/>
          <w:tblHeader/>
        </w:trPr>
        <w:tc>
          <w:tcPr>
            <w:tcW w:w="1216" w:type="dxa"/>
            <w:vMerge w:val="restart"/>
            <w:shd w:val="clear" w:color="000000" w:fill="244062"/>
            <w:noWrap/>
            <w:vAlign w:val="center"/>
            <w:hideMark/>
          </w:tcPr>
          <w:p w14:paraId="0484D9D7" w14:textId="77777777" w:rsidR="000F5954" w:rsidRPr="00203764" w:rsidRDefault="000F5954"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388" w:type="dxa"/>
            <w:vMerge w:val="restart"/>
            <w:shd w:val="clear" w:color="000000" w:fill="244062"/>
            <w:noWrap/>
            <w:vAlign w:val="center"/>
            <w:hideMark/>
          </w:tcPr>
          <w:p w14:paraId="77A5B62A" w14:textId="77777777" w:rsidR="000F5954" w:rsidRPr="00203764" w:rsidRDefault="000F5954"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1433" w:type="dxa"/>
            <w:shd w:val="clear" w:color="000000" w:fill="244062"/>
            <w:noWrap/>
            <w:vAlign w:val="center"/>
            <w:hideMark/>
          </w:tcPr>
          <w:p w14:paraId="2B4A57C7" w14:textId="77777777" w:rsidR="000F5954" w:rsidRPr="00203764" w:rsidRDefault="000F5954" w:rsidP="00DC7973">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5803" w:type="dxa"/>
            <w:gridSpan w:val="6"/>
            <w:shd w:val="clear" w:color="000000" w:fill="244062"/>
            <w:noWrap/>
            <w:vAlign w:val="center"/>
            <w:hideMark/>
          </w:tcPr>
          <w:p w14:paraId="5E164422" w14:textId="77777777" w:rsidR="000F5954" w:rsidRPr="00203764" w:rsidRDefault="000F5954"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0F5954" w:rsidRPr="00203764" w14:paraId="4D72F2CD" w14:textId="77777777" w:rsidTr="00DC7973">
        <w:trPr>
          <w:trHeight w:val="331"/>
          <w:tblHeader/>
        </w:trPr>
        <w:tc>
          <w:tcPr>
            <w:tcW w:w="1216" w:type="dxa"/>
            <w:vMerge/>
            <w:vAlign w:val="center"/>
            <w:hideMark/>
          </w:tcPr>
          <w:p w14:paraId="2933F4F2" w14:textId="77777777" w:rsidR="000F5954" w:rsidRPr="00203764" w:rsidRDefault="000F5954" w:rsidP="00DC7973">
            <w:pPr>
              <w:spacing w:before="0" w:after="0"/>
              <w:jc w:val="center"/>
              <w:rPr>
                <w:rFonts w:eastAsia="Times New Roman"/>
                <w:b/>
                <w:bCs/>
                <w:color w:val="FFFFFF"/>
                <w:sz w:val="20"/>
                <w:szCs w:val="20"/>
              </w:rPr>
            </w:pPr>
          </w:p>
        </w:tc>
        <w:tc>
          <w:tcPr>
            <w:tcW w:w="1388" w:type="dxa"/>
            <w:vMerge/>
            <w:vAlign w:val="center"/>
            <w:hideMark/>
          </w:tcPr>
          <w:p w14:paraId="4948A727" w14:textId="77777777" w:rsidR="000F5954" w:rsidRPr="00203764" w:rsidRDefault="000F5954"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034168B3" w14:textId="77777777" w:rsidR="000F5954" w:rsidRPr="00203764" w:rsidRDefault="000F5954" w:rsidP="00DC7973">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1111" w:type="dxa"/>
            <w:shd w:val="clear" w:color="000000" w:fill="244062"/>
            <w:noWrap/>
            <w:vAlign w:val="center"/>
            <w:hideMark/>
          </w:tcPr>
          <w:p w14:paraId="7F5A5338" w14:textId="77777777" w:rsidR="000F5954" w:rsidRPr="00A87BC9" w:rsidRDefault="000F5954" w:rsidP="00DC7973">
            <w:pPr>
              <w:spacing w:before="0" w:after="0"/>
              <w:jc w:val="center"/>
              <w:rPr>
                <w:rFonts w:eastAsia="Times New Roman"/>
                <w:b/>
                <w:sz w:val="20"/>
                <w:szCs w:val="20"/>
              </w:rPr>
            </w:pPr>
            <w:r w:rsidRPr="00A87BC9">
              <w:rPr>
                <w:rFonts w:eastAsia="Times New Roman"/>
                <w:b/>
                <w:sz w:val="20"/>
                <w:szCs w:val="20"/>
              </w:rPr>
              <w:t>2023-24</w:t>
            </w:r>
          </w:p>
        </w:tc>
        <w:tc>
          <w:tcPr>
            <w:tcW w:w="938" w:type="dxa"/>
            <w:shd w:val="clear" w:color="000000" w:fill="244062"/>
            <w:noWrap/>
            <w:vAlign w:val="center"/>
            <w:hideMark/>
          </w:tcPr>
          <w:p w14:paraId="47379464" w14:textId="77777777" w:rsidR="000F5954" w:rsidRPr="00A87BC9" w:rsidRDefault="000F5954" w:rsidP="00DC7973">
            <w:pPr>
              <w:spacing w:before="0" w:after="0"/>
              <w:jc w:val="center"/>
              <w:rPr>
                <w:rFonts w:eastAsia="Times New Roman"/>
                <w:b/>
                <w:sz w:val="20"/>
                <w:szCs w:val="20"/>
              </w:rPr>
            </w:pPr>
            <w:r w:rsidRPr="00A87BC9">
              <w:rPr>
                <w:rFonts w:eastAsia="Times New Roman"/>
                <w:b/>
                <w:sz w:val="20"/>
                <w:szCs w:val="20"/>
              </w:rPr>
              <w:t>2024-25</w:t>
            </w:r>
          </w:p>
        </w:tc>
        <w:tc>
          <w:tcPr>
            <w:tcW w:w="938" w:type="dxa"/>
            <w:shd w:val="clear" w:color="000000" w:fill="244062"/>
            <w:noWrap/>
            <w:vAlign w:val="center"/>
            <w:hideMark/>
          </w:tcPr>
          <w:p w14:paraId="3A449346" w14:textId="77777777" w:rsidR="000F5954" w:rsidRPr="00A87BC9" w:rsidRDefault="000F5954" w:rsidP="00DC7973">
            <w:pPr>
              <w:spacing w:before="0" w:after="0"/>
              <w:jc w:val="center"/>
              <w:rPr>
                <w:rFonts w:eastAsia="Times New Roman"/>
                <w:b/>
                <w:sz w:val="20"/>
                <w:szCs w:val="20"/>
              </w:rPr>
            </w:pPr>
            <w:r w:rsidRPr="00A87BC9">
              <w:rPr>
                <w:rFonts w:eastAsia="Times New Roman"/>
                <w:b/>
                <w:sz w:val="20"/>
                <w:szCs w:val="20"/>
              </w:rPr>
              <w:t>2025-26</w:t>
            </w:r>
          </w:p>
        </w:tc>
        <w:tc>
          <w:tcPr>
            <w:tcW w:w="939" w:type="dxa"/>
            <w:shd w:val="clear" w:color="000000" w:fill="244062"/>
            <w:noWrap/>
            <w:vAlign w:val="center"/>
            <w:hideMark/>
          </w:tcPr>
          <w:p w14:paraId="73D2C130" w14:textId="77777777" w:rsidR="000F5954" w:rsidRPr="00A87BC9" w:rsidRDefault="000F5954" w:rsidP="00DC7973">
            <w:pPr>
              <w:spacing w:before="0" w:after="0"/>
              <w:jc w:val="center"/>
              <w:rPr>
                <w:rFonts w:eastAsia="Times New Roman"/>
                <w:b/>
                <w:sz w:val="20"/>
                <w:szCs w:val="20"/>
              </w:rPr>
            </w:pPr>
            <w:r w:rsidRPr="00A87BC9">
              <w:rPr>
                <w:rFonts w:eastAsia="Times New Roman"/>
                <w:b/>
                <w:sz w:val="20"/>
                <w:szCs w:val="20"/>
              </w:rPr>
              <w:t>2026-27</w:t>
            </w:r>
          </w:p>
        </w:tc>
        <w:tc>
          <w:tcPr>
            <w:tcW w:w="938" w:type="dxa"/>
            <w:shd w:val="clear" w:color="000000" w:fill="244062"/>
            <w:noWrap/>
            <w:vAlign w:val="center"/>
            <w:hideMark/>
          </w:tcPr>
          <w:p w14:paraId="774A49B1" w14:textId="77777777" w:rsidR="000F5954" w:rsidRPr="00A87BC9" w:rsidRDefault="000F5954" w:rsidP="00DC7973">
            <w:pPr>
              <w:spacing w:before="0" w:after="0"/>
              <w:jc w:val="center"/>
              <w:rPr>
                <w:rFonts w:eastAsia="Times New Roman"/>
                <w:b/>
                <w:sz w:val="20"/>
                <w:szCs w:val="20"/>
              </w:rPr>
            </w:pPr>
            <w:r w:rsidRPr="00A87BC9">
              <w:rPr>
                <w:rFonts w:eastAsia="Times New Roman"/>
                <w:b/>
                <w:sz w:val="20"/>
                <w:szCs w:val="20"/>
              </w:rPr>
              <w:t>2027-28</w:t>
            </w:r>
          </w:p>
        </w:tc>
        <w:tc>
          <w:tcPr>
            <w:tcW w:w="939" w:type="dxa"/>
            <w:shd w:val="clear" w:color="000000" w:fill="244062"/>
            <w:noWrap/>
            <w:vAlign w:val="center"/>
            <w:hideMark/>
          </w:tcPr>
          <w:p w14:paraId="77FA03DB" w14:textId="77777777" w:rsidR="000F5954" w:rsidRPr="00A87BC9" w:rsidRDefault="000F5954" w:rsidP="00DC7973">
            <w:pPr>
              <w:spacing w:before="0" w:after="0"/>
              <w:jc w:val="center"/>
              <w:rPr>
                <w:rFonts w:eastAsia="Times New Roman"/>
                <w:b/>
                <w:sz w:val="20"/>
                <w:szCs w:val="20"/>
              </w:rPr>
            </w:pPr>
            <w:r w:rsidRPr="00A87BC9">
              <w:rPr>
                <w:rFonts w:eastAsia="Times New Roman"/>
                <w:b/>
                <w:sz w:val="20"/>
                <w:szCs w:val="20"/>
              </w:rPr>
              <w:t>2028-29</w:t>
            </w:r>
          </w:p>
        </w:tc>
      </w:tr>
      <w:tr w:rsidR="000F5954" w:rsidRPr="00203764" w14:paraId="1FBC0AE5" w14:textId="77777777" w:rsidTr="00DC7973">
        <w:trPr>
          <w:trHeight w:val="331"/>
          <w:tblHeader/>
        </w:trPr>
        <w:tc>
          <w:tcPr>
            <w:tcW w:w="1216" w:type="dxa"/>
            <w:vMerge/>
            <w:vAlign w:val="center"/>
            <w:hideMark/>
          </w:tcPr>
          <w:p w14:paraId="4DD98142" w14:textId="77777777" w:rsidR="000F5954" w:rsidRPr="00203764" w:rsidRDefault="000F5954" w:rsidP="00DC7973">
            <w:pPr>
              <w:spacing w:before="0" w:after="0"/>
              <w:jc w:val="center"/>
              <w:rPr>
                <w:rFonts w:eastAsia="Times New Roman"/>
                <w:b/>
                <w:bCs/>
                <w:color w:val="FFFFFF"/>
                <w:sz w:val="20"/>
                <w:szCs w:val="20"/>
              </w:rPr>
            </w:pPr>
          </w:p>
        </w:tc>
        <w:tc>
          <w:tcPr>
            <w:tcW w:w="1388" w:type="dxa"/>
            <w:vMerge/>
            <w:vAlign w:val="center"/>
            <w:hideMark/>
          </w:tcPr>
          <w:p w14:paraId="2C409233" w14:textId="77777777" w:rsidR="000F5954" w:rsidRPr="00203764" w:rsidRDefault="000F5954"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44358478" w14:textId="77777777" w:rsidR="000F5954" w:rsidRPr="00203764" w:rsidRDefault="000F5954" w:rsidP="00DC7973">
            <w:pPr>
              <w:spacing w:before="0" w:after="0"/>
              <w:jc w:val="center"/>
              <w:rPr>
                <w:rFonts w:eastAsia="Times New Roman"/>
                <w:b/>
                <w:bCs/>
                <w:color w:val="FFFFFF"/>
                <w:sz w:val="20"/>
                <w:szCs w:val="20"/>
              </w:rPr>
            </w:pPr>
            <w:r w:rsidRPr="008876CC">
              <w:rPr>
                <w:rFonts w:eastAsia="Times New Roman"/>
                <w:b/>
                <w:bCs/>
                <w:sz w:val="20"/>
                <w:szCs w:val="20"/>
              </w:rPr>
              <w:t>Current Year</w:t>
            </w:r>
          </w:p>
        </w:tc>
        <w:tc>
          <w:tcPr>
            <w:tcW w:w="1111" w:type="dxa"/>
            <w:shd w:val="clear" w:color="000000" w:fill="244062"/>
            <w:noWrap/>
            <w:vAlign w:val="center"/>
            <w:hideMark/>
          </w:tcPr>
          <w:p w14:paraId="5427D68B" w14:textId="77777777" w:rsidR="000F5954" w:rsidRPr="00A87BC9" w:rsidRDefault="000F5954" w:rsidP="00DC7973">
            <w:pPr>
              <w:spacing w:before="0" w:after="0"/>
              <w:jc w:val="center"/>
              <w:rPr>
                <w:rFonts w:eastAsia="Times New Roman"/>
                <w:b/>
                <w:sz w:val="20"/>
                <w:szCs w:val="20"/>
              </w:rPr>
            </w:pPr>
            <w:r>
              <w:rPr>
                <w:rFonts w:eastAsia="Times New Roman"/>
                <w:b/>
                <w:bCs/>
                <w:sz w:val="20"/>
                <w:szCs w:val="20"/>
              </w:rPr>
              <w:t>Next</w:t>
            </w:r>
            <w:r w:rsidRPr="00A87BC9">
              <w:rPr>
                <w:rFonts w:eastAsia="Times New Roman"/>
                <w:b/>
                <w:sz w:val="20"/>
                <w:szCs w:val="20"/>
              </w:rPr>
              <w:t xml:space="preserve"> Year</w:t>
            </w:r>
          </w:p>
        </w:tc>
        <w:tc>
          <w:tcPr>
            <w:tcW w:w="4692" w:type="dxa"/>
            <w:gridSpan w:val="5"/>
            <w:shd w:val="clear" w:color="000000" w:fill="244062"/>
            <w:noWrap/>
            <w:vAlign w:val="center"/>
            <w:hideMark/>
          </w:tcPr>
          <w:p w14:paraId="175E825E" w14:textId="77777777" w:rsidR="000F5954" w:rsidRPr="00A87BC9" w:rsidRDefault="000F5954" w:rsidP="00DC7973">
            <w:pPr>
              <w:spacing w:before="0" w:after="0"/>
              <w:jc w:val="center"/>
              <w:rPr>
                <w:rFonts w:eastAsia="Times New Roman"/>
                <w:b/>
                <w:sz w:val="20"/>
                <w:szCs w:val="20"/>
              </w:rPr>
            </w:pPr>
            <w:r w:rsidRPr="00A87BC9">
              <w:rPr>
                <w:rFonts w:eastAsia="Times New Roman"/>
                <w:b/>
                <w:sz w:val="20"/>
                <w:szCs w:val="20"/>
              </w:rPr>
              <w:t>5th Control Period</w:t>
            </w:r>
          </w:p>
        </w:tc>
      </w:tr>
      <w:tr w:rsidR="007C4D0C" w:rsidRPr="00203764" w14:paraId="4047386D" w14:textId="77777777" w:rsidTr="00695165">
        <w:trPr>
          <w:trHeight w:val="288"/>
          <w:tblHeader/>
        </w:trPr>
        <w:tc>
          <w:tcPr>
            <w:tcW w:w="1216" w:type="dxa"/>
            <w:vMerge w:val="restart"/>
            <w:shd w:val="clear" w:color="000000" w:fill="FFFFFF"/>
            <w:noWrap/>
            <w:vAlign w:val="center"/>
            <w:hideMark/>
          </w:tcPr>
          <w:p w14:paraId="0BFAB641"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Growth</w:t>
            </w:r>
          </w:p>
        </w:tc>
        <w:tc>
          <w:tcPr>
            <w:tcW w:w="1388" w:type="dxa"/>
            <w:shd w:val="clear" w:color="000000" w:fill="FFFFFF"/>
            <w:noWrap/>
            <w:vAlign w:val="center"/>
            <w:hideMark/>
          </w:tcPr>
          <w:p w14:paraId="2C2EA4E5"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1478B165" w14:textId="75E0B006" w:rsidR="007C4D0C" w:rsidRPr="00A87BC9" w:rsidRDefault="007C4D0C" w:rsidP="00695165">
            <w:pPr>
              <w:spacing w:before="0" w:after="0" w:line="240" w:lineRule="auto"/>
              <w:jc w:val="center"/>
              <w:rPr>
                <w:sz w:val="20"/>
                <w:szCs w:val="20"/>
              </w:rPr>
            </w:pPr>
            <w:r>
              <w:rPr>
                <w:sz w:val="20"/>
                <w:szCs w:val="20"/>
              </w:rPr>
              <w:t>-0.80%</w:t>
            </w:r>
          </w:p>
        </w:tc>
        <w:tc>
          <w:tcPr>
            <w:tcW w:w="1111" w:type="dxa"/>
            <w:shd w:val="clear" w:color="000000" w:fill="FFFFFF"/>
            <w:noWrap/>
            <w:vAlign w:val="center"/>
          </w:tcPr>
          <w:p w14:paraId="753A3F1D" w14:textId="47CDCED0" w:rsidR="007C4D0C" w:rsidRPr="00A87BC9" w:rsidRDefault="007C4D0C" w:rsidP="00695165">
            <w:pPr>
              <w:spacing w:before="0" w:after="0" w:line="240" w:lineRule="auto"/>
              <w:jc w:val="center"/>
              <w:rPr>
                <w:sz w:val="20"/>
                <w:szCs w:val="20"/>
              </w:rPr>
            </w:pPr>
            <w:r>
              <w:rPr>
                <w:sz w:val="20"/>
                <w:szCs w:val="20"/>
              </w:rPr>
              <w:t>2.00%</w:t>
            </w:r>
          </w:p>
        </w:tc>
        <w:tc>
          <w:tcPr>
            <w:tcW w:w="938" w:type="dxa"/>
            <w:shd w:val="clear" w:color="000000" w:fill="FFFFFF"/>
            <w:noWrap/>
            <w:vAlign w:val="center"/>
          </w:tcPr>
          <w:p w14:paraId="56942A0E" w14:textId="3D83EC7C" w:rsidR="007C4D0C" w:rsidRPr="00A87BC9" w:rsidRDefault="007C4D0C" w:rsidP="00695165">
            <w:pPr>
              <w:spacing w:before="0" w:after="0" w:line="240" w:lineRule="auto"/>
              <w:jc w:val="center"/>
              <w:rPr>
                <w:sz w:val="20"/>
                <w:szCs w:val="20"/>
              </w:rPr>
            </w:pPr>
            <w:r>
              <w:rPr>
                <w:sz w:val="20"/>
                <w:szCs w:val="20"/>
              </w:rPr>
              <w:t>2.00%</w:t>
            </w:r>
          </w:p>
        </w:tc>
        <w:tc>
          <w:tcPr>
            <w:tcW w:w="938" w:type="dxa"/>
            <w:shd w:val="clear" w:color="000000" w:fill="FFFFFF"/>
            <w:noWrap/>
            <w:vAlign w:val="center"/>
          </w:tcPr>
          <w:p w14:paraId="0D1E31EE" w14:textId="0914329B" w:rsidR="007C4D0C" w:rsidRPr="00A87BC9" w:rsidRDefault="007C4D0C" w:rsidP="00695165">
            <w:pPr>
              <w:spacing w:before="0" w:after="0" w:line="240" w:lineRule="auto"/>
              <w:jc w:val="center"/>
              <w:rPr>
                <w:sz w:val="20"/>
                <w:szCs w:val="20"/>
              </w:rPr>
            </w:pPr>
            <w:r>
              <w:rPr>
                <w:sz w:val="20"/>
                <w:szCs w:val="20"/>
              </w:rPr>
              <w:t>2.00%</w:t>
            </w:r>
          </w:p>
        </w:tc>
        <w:tc>
          <w:tcPr>
            <w:tcW w:w="939" w:type="dxa"/>
            <w:shd w:val="clear" w:color="000000" w:fill="FFFFFF"/>
            <w:noWrap/>
            <w:vAlign w:val="center"/>
          </w:tcPr>
          <w:p w14:paraId="5A6E3EF1" w14:textId="66E62AD0" w:rsidR="007C4D0C" w:rsidRPr="00A87BC9" w:rsidRDefault="007C4D0C" w:rsidP="00695165">
            <w:pPr>
              <w:spacing w:before="0" w:after="0" w:line="240" w:lineRule="auto"/>
              <w:jc w:val="center"/>
              <w:rPr>
                <w:sz w:val="20"/>
                <w:szCs w:val="20"/>
              </w:rPr>
            </w:pPr>
            <w:r>
              <w:rPr>
                <w:sz w:val="20"/>
                <w:szCs w:val="20"/>
              </w:rPr>
              <w:t>2.00%</w:t>
            </w:r>
          </w:p>
        </w:tc>
        <w:tc>
          <w:tcPr>
            <w:tcW w:w="938" w:type="dxa"/>
            <w:shd w:val="clear" w:color="000000" w:fill="FFFFFF"/>
            <w:noWrap/>
            <w:vAlign w:val="center"/>
          </w:tcPr>
          <w:p w14:paraId="52718854" w14:textId="27056AD8" w:rsidR="007C4D0C" w:rsidRPr="00A87BC9" w:rsidRDefault="007C4D0C" w:rsidP="00695165">
            <w:pPr>
              <w:spacing w:before="0" w:after="0" w:line="240" w:lineRule="auto"/>
              <w:jc w:val="center"/>
              <w:rPr>
                <w:sz w:val="20"/>
                <w:szCs w:val="20"/>
              </w:rPr>
            </w:pPr>
            <w:r>
              <w:rPr>
                <w:sz w:val="20"/>
                <w:szCs w:val="20"/>
              </w:rPr>
              <w:t>2.00%</w:t>
            </w:r>
          </w:p>
        </w:tc>
        <w:tc>
          <w:tcPr>
            <w:tcW w:w="939" w:type="dxa"/>
            <w:shd w:val="clear" w:color="000000" w:fill="FFFFFF"/>
            <w:noWrap/>
            <w:vAlign w:val="center"/>
          </w:tcPr>
          <w:p w14:paraId="6887E41E" w14:textId="15E0AEEC" w:rsidR="007C4D0C" w:rsidRPr="00A87BC9" w:rsidRDefault="007C4D0C" w:rsidP="00695165">
            <w:pPr>
              <w:spacing w:before="0" w:after="0" w:line="240" w:lineRule="auto"/>
              <w:jc w:val="center"/>
              <w:rPr>
                <w:sz w:val="20"/>
                <w:szCs w:val="20"/>
              </w:rPr>
            </w:pPr>
            <w:r>
              <w:rPr>
                <w:sz w:val="20"/>
                <w:szCs w:val="20"/>
              </w:rPr>
              <w:t>2.00%</w:t>
            </w:r>
          </w:p>
        </w:tc>
      </w:tr>
      <w:tr w:rsidR="007C4D0C" w:rsidRPr="00203764" w14:paraId="26D56297" w14:textId="77777777" w:rsidTr="00695165">
        <w:trPr>
          <w:trHeight w:val="288"/>
          <w:tblHeader/>
        </w:trPr>
        <w:tc>
          <w:tcPr>
            <w:tcW w:w="1216" w:type="dxa"/>
            <w:vMerge/>
            <w:vAlign w:val="center"/>
            <w:hideMark/>
          </w:tcPr>
          <w:p w14:paraId="074C8C29" w14:textId="77777777" w:rsidR="007C4D0C" w:rsidRPr="00203764" w:rsidRDefault="007C4D0C" w:rsidP="007C4D0C">
            <w:pPr>
              <w:spacing w:before="0" w:after="0" w:line="240" w:lineRule="auto"/>
              <w:jc w:val="center"/>
              <w:rPr>
                <w:rFonts w:eastAsia="Times New Roman"/>
                <w:sz w:val="20"/>
                <w:szCs w:val="20"/>
              </w:rPr>
            </w:pPr>
          </w:p>
        </w:tc>
        <w:tc>
          <w:tcPr>
            <w:tcW w:w="1388" w:type="dxa"/>
            <w:shd w:val="clear" w:color="000000" w:fill="FFFFFF"/>
            <w:noWrap/>
            <w:vAlign w:val="center"/>
            <w:hideMark/>
          </w:tcPr>
          <w:p w14:paraId="1EA9BD37"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70CCA2EC" w14:textId="67A34E07" w:rsidR="007C4D0C" w:rsidRPr="00A87BC9" w:rsidRDefault="007C4D0C" w:rsidP="00695165">
            <w:pPr>
              <w:spacing w:before="0" w:after="0" w:line="240" w:lineRule="auto"/>
              <w:jc w:val="center"/>
              <w:rPr>
                <w:sz w:val="20"/>
                <w:szCs w:val="20"/>
              </w:rPr>
            </w:pPr>
            <w:r>
              <w:rPr>
                <w:sz w:val="20"/>
                <w:szCs w:val="20"/>
              </w:rPr>
              <w:t>-10.89%</w:t>
            </w:r>
          </w:p>
        </w:tc>
        <w:tc>
          <w:tcPr>
            <w:tcW w:w="1111" w:type="dxa"/>
            <w:shd w:val="clear" w:color="000000" w:fill="FFFFFF"/>
            <w:noWrap/>
            <w:vAlign w:val="center"/>
          </w:tcPr>
          <w:p w14:paraId="75931D8F" w14:textId="7EF54884" w:rsidR="007C4D0C" w:rsidRPr="00A87BC9" w:rsidRDefault="007C4D0C" w:rsidP="00695165">
            <w:pPr>
              <w:spacing w:before="0" w:after="0" w:line="240" w:lineRule="auto"/>
              <w:jc w:val="center"/>
              <w:rPr>
                <w:sz w:val="20"/>
                <w:szCs w:val="20"/>
              </w:rPr>
            </w:pPr>
            <w:r>
              <w:rPr>
                <w:sz w:val="20"/>
                <w:szCs w:val="20"/>
              </w:rPr>
              <w:t>2.00%</w:t>
            </w:r>
          </w:p>
        </w:tc>
        <w:tc>
          <w:tcPr>
            <w:tcW w:w="938" w:type="dxa"/>
            <w:shd w:val="clear" w:color="000000" w:fill="FFFFFF"/>
            <w:noWrap/>
            <w:vAlign w:val="center"/>
          </w:tcPr>
          <w:p w14:paraId="27E1F175" w14:textId="22EBF853" w:rsidR="007C4D0C" w:rsidRPr="00A87BC9" w:rsidRDefault="007C4D0C" w:rsidP="00695165">
            <w:pPr>
              <w:spacing w:before="0" w:after="0" w:line="240" w:lineRule="auto"/>
              <w:jc w:val="center"/>
              <w:rPr>
                <w:sz w:val="20"/>
                <w:szCs w:val="20"/>
              </w:rPr>
            </w:pPr>
            <w:r>
              <w:rPr>
                <w:sz w:val="20"/>
                <w:szCs w:val="20"/>
              </w:rPr>
              <w:t>2.00%</w:t>
            </w:r>
          </w:p>
        </w:tc>
        <w:tc>
          <w:tcPr>
            <w:tcW w:w="938" w:type="dxa"/>
            <w:shd w:val="clear" w:color="000000" w:fill="FFFFFF"/>
            <w:noWrap/>
            <w:vAlign w:val="center"/>
          </w:tcPr>
          <w:p w14:paraId="21F8EEBF" w14:textId="51A2521B" w:rsidR="007C4D0C" w:rsidRPr="00A87BC9" w:rsidRDefault="007C4D0C" w:rsidP="00695165">
            <w:pPr>
              <w:spacing w:before="0" w:after="0" w:line="240" w:lineRule="auto"/>
              <w:jc w:val="center"/>
              <w:rPr>
                <w:sz w:val="20"/>
                <w:szCs w:val="20"/>
              </w:rPr>
            </w:pPr>
            <w:r>
              <w:rPr>
                <w:sz w:val="20"/>
                <w:szCs w:val="20"/>
              </w:rPr>
              <w:t>2.00%</w:t>
            </w:r>
          </w:p>
        </w:tc>
        <w:tc>
          <w:tcPr>
            <w:tcW w:w="939" w:type="dxa"/>
            <w:shd w:val="clear" w:color="000000" w:fill="FFFFFF"/>
            <w:noWrap/>
            <w:vAlign w:val="center"/>
          </w:tcPr>
          <w:p w14:paraId="65EBD5AC" w14:textId="5B34BA5C" w:rsidR="007C4D0C" w:rsidRPr="00A87BC9" w:rsidRDefault="007C4D0C" w:rsidP="00695165">
            <w:pPr>
              <w:spacing w:before="0" w:after="0" w:line="240" w:lineRule="auto"/>
              <w:jc w:val="center"/>
              <w:rPr>
                <w:sz w:val="20"/>
                <w:szCs w:val="20"/>
              </w:rPr>
            </w:pPr>
            <w:r>
              <w:rPr>
                <w:sz w:val="20"/>
                <w:szCs w:val="20"/>
              </w:rPr>
              <w:t>2.00%</w:t>
            </w:r>
          </w:p>
        </w:tc>
        <w:tc>
          <w:tcPr>
            <w:tcW w:w="938" w:type="dxa"/>
            <w:shd w:val="clear" w:color="000000" w:fill="FFFFFF"/>
            <w:noWrap/>
            <w:vAlign w:val="center"/>
          </w:tcPr>
          <w:p w14:paraId="237121D8" w14:textId="10DE527C" w:rsidR="007C4D0C" w:rsidRPr="00A87BC9" w:rsidRDefault="007C4D0C" w:rsidP="00695165">
            <w:pPr>
              <w:spacing w:before="0" w:after="0" w:line="240" w:lineRule="auto"/>
              <w:jc w:val="center"/>
              <w:rPr>
                <w:sz w:val="20"/>
                <w:szCs w:val="20"/>
              </w:rPr>
            </w:pPr>
            <w:r>
              <w:rPr>
                <w:sz w:val="20"/>
                <w:szCs w:val="20"/>
              </w:rPr>
              <w:t>2.00%</w:t>
            </w:r>
          </w:p>
        </w:tc>
        <w:tc>
          <w:tcPr>
            <w:tcW w:w="939" w:type="dxa"/>
            <w:shd w:val="clear" w:color="000000" w:fill="FFFFFF"/>
            <w:noWrap/>
            <w:vAlign w:val="center"/>
          </w:tcPr>
          <w:p w14:paraId="462C26B2" w14:textId="3C0F2A93" w:rsidR="007C4D0C" w:rsidRPr="00A87BC9" w:rsidRDefault="007C4D0C" w:rsidP="00695165">
            <w:pPr>
              <w:spacing w:before="0" w:after="0" w:line="240" w:lineRule="auto"/>
              <w:jc w:val="center"/>
              <w:rPr>
                <w:sz w:val="20"/>
                <w:szCs w:val="20"/>
              </w:rPr>
            </w:pPr>
            <w:r>
              <w:rPr>
                <w:sz w:val="20"/>
                <w:szCs w:val="20"/>
              </w:rPr>
              <w:t>2.00%</w:t>
            </w:r>
          </w:p>
        </w:tc>
      </w:tr>
      <w:tr w:rsidR="007C4D0C" w:rsidRPr="00203764" w14:paraId="03E872A5" w14:textId="77777777" w:rsidTr="00695165">
        <w:trPr>
          <w:trHeight w:val="288"/>
          <w:tblHeader/>
        </w:trPr>
        <w:tc>
          <w:tcPr>
            <w:tcW w:w="1216" w:type="dxa"/>
            <w:vMerge/>
            <w:vAlign w:val="center"/>
            <w:hideMark/>
          </w:tcPr>
          <w:p w14:paraId="63341238" w14:textId="77777777" w:rsidR="007C4D0C" w:rsidRPr="00203764" w:rsidRDefault="007C4D0C" w:rsidP="007C4D0C">
            <w:pPr>
              <w:spacing w:before="0" w:after="0" w:line="240" w:lineRule="auto"/>
              <w:jc w:val="center"/>
              <w:rPr>
                <w:rFonts w:eastAsia="Times New Roman"/>
                <w:sz w:val="20"/>
                <w:szCs w:val="20"/>
              </w:rPr>
            </w:pPr>
          </w:p>
        </w:tc>
        <w:tc>
          <w:tcPr>
            <w:tcW w:w="1388" w:type="dxa"/>
            <w:shd w:val="clear" w:color="000000" w:fill="FFFFFF"/>
            <w:noWrap/>
            <w:vAlign w:val="center"/>
            <w:hideMark/>
          </w:tcPr>
          <w:p w14:paraId="5FABE69A"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60BA903D" w14:textId="2CE126D7" w:rsidR="007C4D0C" w:rsidRPr="00A87BC9" w:rsidRDefault="007C4D0C" w:rsidP="00695165">
            <w:pPr>
              <w:spacing w:before="0" w:after="0" w:line="240" w:lineRule="auto"/>
              <w:jc w:val="center"/>
              <w:rPr>
                <w:sz w:val="20"/>
                <w:szCs w:val="20"/>
              </w:rPr>
            </w:pPr>
            <w:r>
              <w:rPr>
                <w:sz w:val="20"/>
                <w:szCs w:val="20"/>
              </w:rPr>
              <w:t>3.44%</w:t>
            </w:r>
          </w:p>
        </w:tc>
        <w:tc>
          <w:tcPr>
            <w:tcW w:w="1111" w:type="dxa"/>
            <w:shd w:val="clear" w:color="000000" w:fill="FFFFFF"/>
            <w:noWrap/>
            <w:vAlign w:val="center"/>
          </w:tcPr>
          <w:p w14:paraId="703C5C62" w14:textId="549BCCFD" w:rsidR="007C4D0C" w:rsidRPr="00A87BC9" w:rsidRDefault="007C4D0C" w:rsidP="00695165">
            <w:pPr>
              <w:spacing w:before="0" w:after="0" w:line="240" w:lineRule="auto"/>
              <w:jc w:val="center"/>
              <w:rPr>
                <w:sz w:val="20"/>
                <w:szCs w:val="20"/>
              </w:rPr>
            </w:pPr>
            <w:r>
              <w:rPr>
                <w:sz w:val="20"/>
                <w:szCs w:val="20"/>
              </w:rPr>
              <w:t>2.00%</w:t>
            </w:r>
          </w:p>
        </w:tc>
        <w:tc>
          <w:tcPr>
            <w:tcW w:w="938" w:type="dxa"/>
            <w:shd w:val="clear" w:color="000000" w:fill="FFFFFF"/>
            <w:noWrap/>
            <w:vAlign w:val="center"/>
          </w:tcPr>
          <w:p w14:paraId="56B10ED7" w14:textId="7813D94D" w:rsidR="007C4D0C" w:rsidRPr="00A87BC9" w:rsidRDefault="007C4D0C" w:rsidP="00695165">
            <w:pPr>
              <w:spacing w:before="0" w:after="0" w:line="240" w:lineRule="auto"/>
              <w:jc w:val="center"/>
              <w:rPr>
                <w:sz w:val="20"/>
                <w:szCs w:val="20"/>
              </w:rPr>
            </w:pPr>
            <w:r>
              <w:rPr>
                <w:sz w:val="20"/>
                <w:szCs w:val="20"/>
              </w:rPr>
              <w:t>2.00%</w:t>
            </w:r>
          </w:p>
        </w:tc>
        <w:tc>
          <w:tcPr>
            <w:tcW w:w="938" w:type="dxa"/>
            <w:shd w:val="clear" w:color="000000" w:fill="FFFFFF"/>
            <w:noWrap/>
            <w:vAlign w:val="center"/>
          </w:tcPr>
          <w:p w14:paraId="61933607" w14:textId="2C84658C" w:rsidR="007C4D0C" w:rsidRPr="00A87BC9" w:rsidRDefault="007C4D0C" w:rsidP="00695165">
            <w:pPr>
              <w:spacing w:before="0" w:after="0" w:line="240" w:lineRule="auto"/>
              <w:jc w:val="center"/>
              <w:rPr>
                <w:sz w:val="20"/>
                <w:szCs w:val="20"/>
              </w:rPr>
            </w:pPr>
            <w:r>
              <w:rPr>
                <w:sz w:val="20"/>
                <w:szCs w:val="20"/>
              </w:rPr>
              <w:t>2.00%</w:t>
            </w:r>
          </w:p>
        </w:tc>
        <w:tc>
          <w:tcPr>
            <w:tcW w:w="939" w:type="dxa"/>
            <w:shd w:val="clear" w:color="000000" w:fill="FFFFFF"/>
            <w:noWrap/>
            <w:vAlign w:val="center"/>
          </w:tcPr>
          <w:p w14:paraId="678CA845" w14:textId="6E386806" w:rsidR="007C4D0C" w:rsidRPr="00A87BC9" w:rsidRDefault="007C4D0C" w:rsidP="00695165">
            <w:pPr>
              <w:spacing w:before="0" w:after="0" w:line="240" w:lineRule="auto"/>
              <w:jc w:val="center"/>
              <w:rPr>
                <w:sz w:val="20"/>
                <w:szCs w:val="20"/>
              </w:rPr>
            </w:pPr>
            <w:r>
              <w:rPr>
                <w:sz w:val="20"/>
                <w:szCs w:val="20"/>
              </w:rPr>
              <w:t>2.00%</w:t>
            </w:r>
          </w:p>
        </w:tc>
        <w:tc>
          <w:tcPr>
            <w:tcW w:w="938" w:type="dxa"/>
            <w:shd w:val="clear" w:color="000000" w:fill="FFFFFF"/>
            <w:noWrap/>
            <w:vAlign w:val="center"/>
          </w:tcPr>
          <w:p w14:paraId="1A205754" w14:textId="04FBA8EB" w:rsidR="007C4D0C" w:rsidRPr="00A87BC9" w:rsidRDefault="007C4D0C" w:rsidP="00695165">
            <w:pPr>
              <w:spacing w:before="0" w:after="0" w:line="240" w:lineRule="auto"/>
              <w:jc w:val="center"/>
              <w:rPr>
                <w:sz w:val="20"/>
                <w:szCs w:val="20"/>
              </w:rPr>
            </w:pPr>
            <w:r>
              <w:rPr>
                <w:sz w:val="20"/>
                <w:szCs w:val="20"/>
              </w:rPr>
              <w:t>2.00%</w:t>
            </w:r>
          </w:p>
        </w:tc>
        <w:tc>
          <w:tcPr>
            <w:tcW w:w="939" w:type="dxa"/>
            <w:shd w:val="clear" w:color="000000" w:fill="FFFFFF"/>
            <w:noWrap/>
            <w:vAlign w:val="center"/>
          </w:tcPr>
          <w:p w14:paraId="65C2F972" w14:textId="458BE0DD" w:rsidR="007C4D0C" w:rsidRPr="00A87BC9" w:rsidRDefault="007C4D0C" w:rsidP="00695165">
            <w:pPr>
              <w:spacing w:before="0" w:after="0" w:line="240" w:lineRule="auto"/>
              <w:jc w:val="center"/>
              <w:rPr>
                <w:sz w:val="20"/>
                <w:szCs w:val="20"/>
              </w:rPr>
            </w:pPr>
            <w:r>
              <w:rPr>
                <w:sz w:val="20"/>
                <w:szCs w:val="20"/>
              </w:rPr>
              <w:t>2.00%</w:t>
            </w:r>
          </w:p>
        </w:tc>
      </w:tr>
      <w:tr w:rsidR="007C4D0C" w:rsidRPr="00203764" w14:paraId="7238DDD3" w14:textId="77777777" w:rsidTr="00695165">
        <w:trPr>
          <w:trHeight w:val="288"/>
          <w:tblHeader/>
        </w:trPr>
        <w:tc>
          <w:tcPr>
            <w:tcW w:w="1216" w:type="dxa"/>
            <w:vMerge/>
            <w:vAlign w:val="center"/>
            <w:hideMark/>
          </w:tcPr>
          <w:p w14:paraId="0782CA75" w14:textId="77777777" w:rsidR="007C4D0C" w:rsidRPr="00203764" w:rsidRDefault="007C4D0C" w:rsidP="007C4D0C">
            <w:pPr>
              <w:spacing w:before="0" w:after="0" w:line="240" w:lineRule="auto"/>
              <w:jc w:val="center"/>
              <w:rPr>
                <w:rFonts w:eastAsia="Times New Roman"/>
                <w:sz w:val="20"/>
                <w:szCs w:val="20"/>
              </w:rPr>
            </w:pPr>
          </w:p>
        </w:tc>
        <w:tc>
          <w:tcPr>
            <w:tcW w:w="1388" w:type="dxa"/>
            <w:shd w:val="clear" w:color="000000" w:fill="FFFFFF"/>
            <w:noWrap/>
            <w:vAlign w:val="center"/>
            <w:hideMark/>
          </w:tcPr>
          <w:p w14:paraId="3F9DABEB" w14:textId="77777777" w:rsidR="007C4D0C" w:rsidRPr="00203764" w:rsidRDefault="007C4D0C" w:rsidP="007C4D0C">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1ED91FCE" w14:textId="223E5F8B" w:rsidR="007C4D0C" w:rsidRPr="00A87BC9" w:rsidRDefault="007C4D0C" w:rsidP="00695165">
            <w:pPr>
              <w:spacing w:before="0" w:after="0" w:line="240" w:lineRule="auto"/>
              <w:jc w:val="center"/>
              <w:rPr>
                <w:b/>
                <w:bCs/>
                <w:sz w:val="20"/>
                <w:szCs w:val="20"/>
              </w:rPr>
            </w:pPr>
            <w:r>
              <w:rPr>
                <w:b/>
                <w:bCs/>
                <w:sz w:val="20"/>
                <w:szCs w:val="20"/>
              </w:rPr>
              <w:t>0.07%</w:t>
            </w:r>
          </w:p>
        </w:tc>
        <w:tc>
          <w:tcPr>
            <w:tcW w:w="1111" w:type="dxa"/>
            <w:shd w:val="clear" w:color="000000" w:fill="FFFFFF"/>
            <w:noWrap/>
            <w:vAlign w:val="center"/>
          </w:tcPr>
          <w:p w14:paraId="0AA5D59D" w14:textId="4DE4287E" w:rsidR="007C4D0C" w:rsidRPr="00A87BC9" w:rsidRDefault="007C4D0C" w:rsidP="00695165">
            <w:pPr>
              <w:spacing w:before="0" w:after="0" w:line="240" w:lineRule="auto"/>
              <w:jc w:val="center"/>
              <w:rPr>
                <w:b/>
                <w:bCs/>
                <w:sz w:val="20"/>
                <w:szCs w:val="20"/>
              </w:rPr>
            </w:pPr>
            <w:r>
              <w:rPr>
                <w:b/>
                <w:bCs/>
                <w:sz w:val="20"/>
                <w:szCs w:val="20"/>
              </w:rPr>
              <w:t>2.00%</w:t>
            </w:r>
          </w:p>
        </w:tc>
        <w:tc>
          <w:tcPr>
            <w:tcW w:w="938" w:type="dxa"/>
            <w:shd w:val="clear" w:color="000000" w:fill="FFFFFF"/>
            <w:noWrap/>
            <w:vAlign w:val="center"/>
          </w:tcPr>
          <w:p w14:paraId="1700AF38" w14:textId="44F2512D" w:rsidR="007C4D0C" w:rsidRPr="00A87BC9" w:rsidRDefault="007C4D0C" w:rsidP="00695165">
            <w:pPr>
              <w:spacing w:before="0" w:after="0" w:line="240" w:lineRule="auto"/>
              <w:jc w:val="center"/>
              <w:rPr>
                <w:b/>
                <w:bCs/>
                <w:sz w:val="20"/>
                <w:szCs w:val="20"/>
              </w:rPr>
            </w:pPr>
            <w:r>
              <w:rPr>
                <w:b/>
                <w:bCs/>
                <w:sz w:val="20"/>
                <w:szCs w:val="20"/>
              </w:rPr>
              <w:t>2.00%</w:t>
            </w:r>
          </w:p>
        </w:tc>
        <w:tc>
          <w:tcPr>
            <w:tcW w:w="938" w:type="dxa"/>
            <w:shd w:val="clear" w:color="000000" w:fill="FFFFFF"/>
            <w:noWrap/>
            <w:vAlign w:val="center"/>
          </w:tcPr>
          <w:p w14:paraId="104EC041" w14:textId="1F20F84D" w:rsidR="007C4D0C" w:rsidRPr="00A87BC9" w:rsidRDefault="007C4D0C" w:rsidP="00695165">
            <w:pPr>
              <w:spacing w:before="0" w:after="0" w:line="240" w:lineRule="auto"/>
              <w:jc w:val="center"/>
              <w:rPr>
                <w:b/>
                <w:bCs/>
                <w:sz w:val="20"/>
                <w:szCs w:val="20"/>
              </w:rPr>
            </w:pPr>
            <w:r>
              <w:rPr>
                <w:b/>
                <w:bCs/>
                <w:sz w:val="20"/>
                <w:szCs w:val="20"/>
              </w:rPr>
              <w:t>2.00%</w:t>
            </w:r>
          </w:p>
        </w:tc>
        <w:tc>
          <w:tcPr>
            <w:tcW w:w="939" w:type="dxa"/>
            <w:shd w:val="clear" w:color="000000" w:fill="FFFFFF"/>
            <w:noWrap/>
            <w:vAlign w:val="center"/>
          </w:tcPr>
          <w:p w14:paraId="383226F9" w14:textId="4EE26A5A" w:rsidR="007C4D0C" w:rsidRPr="00A87BC9" w:rsidRDefault="007C4D0C" w:rsidP="00695165">
            <w:pPr>
              <w:spacing w:before="0" w:after="0" w:line="240" w:lineRule="auto"/>
              <w:jc w:val="center"/>
              <w:rPr>
                <w:b/>
                <w:bCs/>
                <w:sz w:val="20"/>
                <w:szCs w:val="20"/>
              </w:rPr>
            </w:pPr>
            <w:r>
              <w:rPr>
                <w:b/>
                <w:bCs/>
                <w:sz w:val="20"/>
                <w:szCs w:val="20"/>
              </w:rPr>
              <w:t>2.00%</w:t>
            </w:r>
          </w:p>
        </w:tc>
        <w:tc>
          <w:tcPr>
            <w:tcW w:w="938" w:type="dxa"/>
            <w:shd w:val="clear" w:color="000000" w:fill="FFFFFF"/>
            <w:noWrap/>
            <w:vAlign w:val="center"/>
          </w:tcPr>
          <w:p w14:paraId="770E027C" w14:textId="5F16EA5E" w:rsidR="007C4D0C" w:rsidRPr="00A87BC9" w:rsidRDefault="007C4D0C" w:rsidP="00695165">
            <w:pPr>
              <w:spacing w:before="0" w:after="0" w:line="240" w:lineRule="auto"/>
              <w:jc w:val="center"/>
              <w:rPr>
                <w:b/>
                <w:bCs/>
                <w:sz w:val="20"/>
                <w:szCs w:val="20"/>
              </w:rPr>
            </w:pPr>
            <w:r>
              <w:rPr>
                <w:b/>
                <w:bCs/>
                <w:sz w:val="20"/>
                <w:szCs w:val="20"/>
              </w:rPr>
              <w:t>2.00%</w:t>
            </w:r>
          </w:p>
        </w:tc>
        <w:tc>
          <w:tcPr>
            <w:tcW w:w="939" w:type="dxa"/>
            <w:shd w:val="clear" w:color="000000" w:fill="FFFFFF"/>
            <w:noWrap/>
            <w:vAlign w:val="center"/>
          </w:tcPr>
          <w:p w14:paraId="6F823BB1" w14:textId="0D29F2AA" w:rsidR="007C4D0C" w:rsidRPr="00A87BC9" w:rsidRDefault="007C4D0C" w:rsidP="00695165">
            <w:pPr>
              <w:spacing w:before="0" w:after="0" w:line="240" w:lineRule="auto"/>
              <w:jc w:val="center"/>
              <w:rPr>
                <w:b/>
                <w:bCs/>
                <w:sz w:val="20"/>
                <w:szCs w:val="20"/>
              </w:rPr>
            </w:pPr>
            <w:r>
              <w:rPr>
                <w:b/>
                <w:bCs/>
                <w:sz w:val="20"/>
                <w:szCs w:val="20"/>
              </w:rPr>
              <w:t>2.00%</w:t>
            </w:r>
          </w:p>
        </w:tc>
      </w:tr>
      <w:tr w:rsidR="007C4D0C" w:rsidRPr="00203764" w14:paraId="1B784415" w14:textId="77777777" w:rsidTr="00695165">
        <w:trPr>
          <w:trHeight w:val="288"/>
          <w:tblHeader/>
        </w:trPr>
        <w:tc>
          <w:tcPr>
            <w:tcW w:w="1216" w:type="dxa"/>
            <w:vMerge w:val="restart"/>
            <w:shd w:val="clear" w:color="000000" w:fill="FFFFFF"/>
            <w:noWrap/>
            <w:vAlign w:val="center"/>
            <w:hideMark/>
          </w:tcPr>
          <w:p w14:paraId="0AA2D07B"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Sales in MU</w:t>
            </w:r>
          </w:p>
        </w:tc>
        <w:tc>
          <w:tcPr>
            <w:tcW w:w="1388" w:type="dxa"/>
            <w:shd w:val="clear" w:color="000000" w:fill="FFFFFF"/>
            <w:noWrap/>
            <w:vAlign w:val="center"/>
            <w:hideMark/>
          </w:tcPr>
          <w:p w14:paraId="2324B6A8"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528018CE" w14:textId="1D4F276C" w:rsidR="007C4D0C" w:rsidRPr="00A87BC9" w:rsidRDefault="007C4D0C" w:rsidP="00695165">
            <w:pPr>
              <w:spacing w:before="0" w:after="0" w:line="240" w:lineRule="auto"/>
              <w:jc w:val="center"/>
              <w:rPr>
                <w:sz w:val="20"/>
                <w:szCs w:val="20"/>
              </w:rPr>
            </w:pPr>
            <w:r>
              <w:rPr>
                <w:sz w:val="20"/>
                <w:szCs w:val="20"/>
              </w:rPr>
              <w:t>9</w:t>
            </w:r>
          </w:p>
        </w:tc>
        <w:tc>
          <w:tcPr>
            <w:tcW w:w="1111" w:type="dxa"/>
            <w:shd w:val="clear" w:color="000000" w:fill="FFFFFF"/>
            <w:noWrap/>
            <w:vAlign w:val="center"/>
          </w:tcPr>
          <w:p w14:paraId="17448582" w14:textId="00A80E8A" w:rsidR="007C4D0C" w:rsidRPr="00A87BC9" w:rsidRDefault="007C4D0C" w:rsidP="00695165">
            <w:pPr>
              <w:spacing w:before="0" w:after="0" w:line="240" w:lineRule="auto"/>
              <w:jc w:val="center"/>
              <w:rPr>
                <w:sz w:val="20"/>
                <w:szCs w:val="20"/>
              </w:rPr>
            </w:pPr>
            <w:r>
              <w:rPr>
                <w:sz w:val="20"/>
                <w:szCs w:val="20"/>
              </w:rPr>
              <w:t>9</w:t>
            </w:r>
          </w:p>
        </w:tc>
        <w:tc>
          <w:tcPr>
            <w:tcW w:w="938" w:type="dxa"/>
            <w:shd w:val="clear" w:color="000000" w:fill="FFFFFF"/>
            <w:noWrap/>
            <w:vAlign w:val="center"/>
          </w:tcPr>
          <w:p w14:paraId="3AC28A91" w14:textId="4A426F5E" w:rsidR="007C4D0C" w:rsidRPr="00A87BC9" w:rsidRDefault="007C4D0C" w:rsidP="00695165">
            <w:pPr>
              <w:spacing w:before="0" w:after="0" w:line="240" w:lineRule="auto"/>
              <w:jc w:val="center"/>
              <w:rPr>
                <w:sz w:val="20"/>
                <w:szCs w:val="20"/>
              </w:rPr>
            </w:pPr>
            <w:r>
              <w:rPr>
                <w:sz w:val="20"/>
                <w:szCs w:val="20"/>
              </w:rPr>
              <w:t>9</w:t>
            </w:r>
          </w:p>
        </w:tc>
        <w:tc>
          <w:tcPr>
            <w:tcW w:w="938" w:type="dxa"/>
            <w:shd w:val="clear" w:color="000000" w:fill="FFFFFF"/>
            <w:noWrap/>
            <w:vAlign w:val="center"/>
          </w:tcPr>
          <w:p w14:paraId="544ABB4F" w14:textId="71B73B91" w:rsidR="007C4D0C" w:rsidRPr="00A87BC9" w:rsidRDefault="007C4D0C" w:rsidP="00695165">
            <w:pPr>
              <w:spacing w:before="0" w:after="0" w:line="240" w:lineRule="auto"/>
              <w:jc w:val="center"/>
              <w:rPr>
                <w:sz w:val="20"/>
                <w:szCs w:val="20"/>
              </w:rPr>
            </w:pPr>
            <w:r>
              <w:rPr>
                <w:sz w:val="20"/>
                <w:szCs w:val="20"/>
              </w:rPr>
              <w:t>9</w:t>
            </w:r>
          </w:p>
        </w:tc>
        <w:tc>
          <w:tcPr>
            <w:tcW w:w="939" w:type="dxa"/>
            <w:shd w:val="clear" w:color="000000" w:fill="FFFFFF"/>
            <w:noWrap/>
            <w:vAlign w:val="center"/>
          </w:tcPr>
          <w:p w14:paraId="5200AF59" w14:textId="1D752DDA" w:rsidR="007C4D0C" w:rsidRPr="00A87BC9" w:rsidRDefault="007C4D0C" w:rsidP="00695165">
            <w:pPr>
              <w:spacing w:before="0" w:after="0" w:line="240" w:lineRule="auto"/>
              <w:jc w:val="center"/>
              <w:rPr>
                <w:sz w:val="20"/>
                <w:szCs w:val="20"/>
              </w:rPr>
            </w:pPr>
            <w:r>
              <w:rPr>
                <w:sz w:val="20"/>
                <w:szCs w:val="20"/>
              </w:rPr>
              <w:t>9</w:t>
            </w:r>
          </w:p>
        </w:tc>
        <w:tc>
          <w:tcPr>
            <w:tcW w:w="938" w:type="dxa"/>
            <w:shd w:val="clear" w:color="000000" w:fill="FFFFFF"/>
            <w:noWrap/>
            <w:vAlign w:val="center"/>
          </w:tcPr>
          <w:p w14:paraId="7F53C783" w14:textId="336CC78F" w:rsidR="007C4D0C" w:rsidRPr="00A87BC9" w:rsidRDefault="007C4D0C" w:rsidP="00695165">
            <w:pPr>
              <w:spacing w:before="0" w:after="0" w:line="240" w:lineRule="auto"/>
              <w:jc w:val="center"/>
              <w:rPr>
                <w:sz w:val="20"/>
                <w:szCs w:val="20"/>
              </w:rPr>
            </w:pPr>
            <w:r>
              <w:rPr>
                <w:sz w:val="20"/>
                <w:szCs w:val="20"/>
              </w:rPr>
              <w:t>10</w:t>
            </w:r>
          </w:p>
        </w:tc>
        <w:tc>
          <w:tcPr>
            <w:tcW w:w="939" w:type="dxa"/>
            <w:shd w:val="clear" w:color="000000" w:fill="FFFFFF"/>
            <w:noWrap/>
            <w:vAlign w:val="center"/>
          </w:tcPr>
          <w:p w14:paraId="4C19F928" w14:textId="6F3077BD" w:rsidR="007C4D0C" w:rsidRPr="00A87BC9" w:rsidRDefault="007C4D0C" w:rsidP="00695165">
            <w:pPr>
              <w:spacing w:before="0" w:after="0" w:line="240" w:lineRule="auto"/>
              <w:jc w:val="center"/>
              <w:rPr>
                <w:sz w:val="20"/>
                <w:szCs w:val="20"/>
              </w:rPr>
            </w:pPr>
            <w:r>
              <w:rPr>
                <w:sz w:val="20"/>
                <w:szCs w:val="20"/>
              </w:rPr>
              <w:t>10</w:t>
            </w:r>
          </w:p>
        </w:tc>
      </w:tr>
      <w:tr w:rsidR="007C4D0C" w:rsidRPr="00203764" w14:paraId="6E88F236" w14:textId="77777777" w:rsidTr="00695165">
        <w:trPr>
          <w:trHeight w:val="288"/>
          <w:tblHeader/>
        </w:trPr>
        <w:tc>
          <w:tcPr>
            <w:tcW w:w="1216" w:type="dxa"/>
            <w:vMerge/>
            <w:vAlign w:val="center"/>
            <w:hideMark/>
          </w:tcPr>
          <w:p w14:paraId="6FD89738" w14:textId="77777777" w:rsidR="007C4D0C" w:rsidRPr="00203764" w:rsidRDefault="007C4D0C" w:rsidP="007C4D0C">
            <w:pPr>
              <w:spacing w:before="0" w:after="0" w:line="240" w:lineRule="auto"/>
              <w:jc w:val="center"/>
              <w:rPr>
                <w:rFonts w:eastAsia="Times New Roman"/>
                <w:sz w:val="20"/>
                <w:szCs w:val="20"/>
              </w:rPr>
            </w:pPr>
          </w:p>
        </w:tc>
        <w:tc>
          <w:tcPr>
            <w:tcW w:w="1388" w:type="dxa"/>
            <w:shd w:val="clear" w:color="000000" w:fill="FFFFFF"/>
            <w:noWrap/>
            <w:vAlign w:val="center"/>
            <w:hideMark/>
          </w:tcPr>
          <w:p w14:paraId="632E2505"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7C4F1D62" w14:textId="316E6FBE" w:rsidR="007C4D0C" w:rsidRPr="00A87BC9" w:rsidRDefault="007C4D0C" w:rsidP="00695165">
            <w:pPr>
              <w:spacing w:before="0" w:after="0" w:line="240" w:lineRule="auto"/>
              <w:jc w:val="center"/>
              <w:rPr>
                <w:sz w:val="20"/>
                <w:szCs w:val="20"/>
              </w:rPr>
            </w:pPr>
            <w:r>
              <w:rPr>
                <w:sz w:val="20"/>
                <w:szCs w:val="20"/>
              </w:rPr>
              <w:t>27</w:t>
            </w:r>
          </w:p>
        </w:tc>
        <w:tc>
          <w:tcPr>
            <w:tcW w:w="1111" w:type="dxa"/>
            <w:shd w:val="clear" w:color="000000" w:fill="FFFFFF"/>
            <w:noWrap/>
            <w:vAlign w:val="center"/>
          </w:tcPr>
          <w:p w14:paraId="02274060" w14:textId="74C19D05" w:rsidR="007C4D0C" w:rsidRPr="00A87BC9" w:rsidRDefault="007C4D0C" w:rsidP="00695165">
            <w:pPr>
              <w:spacing w:before="0" w:after="0" w:line="240" w:lineRule="auto"/>
              <w:jc w:val="center"/>
              <w:rPr>
                <w:sz w:val="20"/>
                <w:szCs w:val="20"/>
              </w:rPr>
            </w:pPr>
            <w:r>
              <w:rPr>
                <w:sz w:val="20"/>
                <w:szCs w:val="20"/>
              </w:rPr>
              <w:t>27</w:t>
            </w:r>
          </w:p>
        </w:tc>
        <w:tc>
          <w:tcPr>
            <w:tcW w:w="938" w:type="dxa"/>
            <w:shd w:val="clear" w:color="000000" w:fill="FFFFFF"/>
            <w:noWrap/>
            <w:vAlign w:val="center"/>
          </w:tcPr>
          <w:p w14:paraId="36DD5B72" w14:textId="42B1B038" w:rsidR="007C4D0C" w:rsidRPr="00A87BC9" w:rsidRDefault="007C4D0C" w:rsidP="00695165">
            <w:pPr>
              <w:spacing w:before="0" w:after="0" w:line="240" w:lineRule="auto"/>
              <w:jc w:val="center"/>
              <w:rPr>
                <w:sz w:val="20"/>
                <w:szCs w:val="20"/>
              </w:rPr>
            </w:pPr>
            <w:r>
              <w:rPr>
                <w:sz w:val="20"/>
                <w:szCs w:val="20"/>
              </w:rPr>
              <w:t>28</w:t>
            </w:r>
          </w:p>
        </w:tc>
        <w:tc>
          <w:tcPr>
            <w:tcW w:w="938" w:type="dxa"/>
            <w:shd w:val="clear" w:color="000000" w:fill="FFFFFF"/>
            <w:noWrap/>
            <w:vAlign w:val="center"/>
          </w:tcPr>
          <w:p w14:paraId="650A0393" w14:textId="35C2214C" w:rsidR="007C4D0C" w:rsidRPr="00A87BC9" w:rsidRDefault="007C4D0C" w:rsidP="00695165">
            <w:pPr>
              <w:spacing w:before="0" w:after="0" w:line="240" w:lineRule="auto"/>
              <w:jc w:val="center"/>
              <w:rPr>
                <w:sz w:val="20"/>
                <w:szCs w:val="20"/>
              </w:rPr>
            </w:pPr>
            <w:r>
              <w:rPr>
                <w:sz w:val="20"/>
                <w:szCs w:val="20"/>
              </w:rPr>
              <w:t>28</w:t>
            </w:r>
          </w:p>
        </w:tc>
        <w:tc>
          <w:tcPr>
            <w:tcW w:w="939" w:type="dxa"/>
            <w:shd w:val="clear" w:color="000000" w:fill="FFFFFF"/>
            <w:noWrap/>
            <w:vAlign w:val="center"/>
          </w:tcPr>
          <w:p w14:paraId="4C38031B" w14:textId="738428FD" w:rsidR="007C4D0C" w:rsidRPr="00A87BC9" w:rsidRDefault="007C4D0C" w:rsidP="00695165">
            <w:pPr>
              <w:spacing w:before="0" w:after="0" w:line="240" w:lineRule="auto"/>
              <w:jc w:val="center"/>
              <w:rPr>
                <w:sz w:val="20"/>
                <w:szCs w:val="20"/>
              </w:rPr>
            </w:pPr>
            <w:r>
              <w:rPr>
                <w:sz w:val="20"/>
                <w:szCs w:val="20"/>
              </w:rPr>
              <w:t>29</w:t>
            </w:r>
          </w:p>
        </w:tc>
        <w:tc>
          <w:tcPr>
            <w:tcW w:w="938" w:type="dxa"/>
            <w:shd w:val="clear" w:color="000000" w:fill="FFFFFF"/>
            <w:noWrap/>
            <w:vAlign w:val="center"/>
          </w:tcPr>
          <w:p w14:paraId="1BDC0172" w14:textId="30255D95" w:rsidR="007C4D0C" w:rsidRPr="00A87BC9" w:rsidRDefault="007C4D0C" w:rsidP="00695165">
            <w:pPr>
              <w:spacing w:before="0" w:after="0" w:line="240" w:lineRule="auto"/>
              <w:jc w:val="center"/>
              <w:rPr>
                <w:sz w:val="20"/>
                <w:szCs w:val="20"/>
              </w:rPr>
            </w:pPr>
            <w:r>
              <w:rPr>
                <w:sz w:val="20"/>
                <w:szCs w:val="20"/>
              </w:rPr>
              <w:t>29</w:t>
            </w:r>
          </w:p>
        </w:tc>
        <w:tc>
          <w:tcPr>
            <w:tcW w:w="939" w:type="dxa"/>
            <w:shd w:val="clear" w:color="000000" w:fill="FFFFFF"/>
            <w:noWrap/>
            <w:vAlign w:val="center"/>
          </w:tcPr>
          <w:p w14:paraId="623035B3" w14:textId="2483F7B8" w:rsidR="007C4D0C" w:rsidRPr="00A87BC9" w:rsidRDefault="007C4D0C" w:rsidP="00695165">
            <w:pPr>
              <w:spacing w:before="0" w:after="0" w:line="240" w:lineRule="auto"/>
              <w:jc w:val="center"/>
              <w:rPr>
                <w:sz w:val="20"/>
                <w:szCs w:val="20"/>
              </w:rPr>
            </w:pPr>
            <w:r>
              <w:rPr>
                <w:sz w:val="20"/>
                <w:szCs w:val="20"/>
              </w:rPr>
              <w:t>30</w:t>
            </w:r>
          </w:p>
        </w:tc>
      </w:tr>
      <w:tr w:rsidR="007C4D0C" w:rsidRPr="00203764" w14:paraId="68AA4912" w14:textId="77777777" w:rsidTr="00695165">
        <w:trPr>
          <w:trHeight w:val="288"/>
          <w:tblHeader/>
        </w:trPr>
        <w:tc>
          <w:tcPr>
            <w:tcW w:w="1216" w:type="dxa"/>
            <w:vMerge/>
            <w:vAlign w:val="center"/>
            <w:hideMark/>
          </w:tcPr>
          <w:p w14:paraId="16C0E7D2" w14:textId="77777777" w:rsidR="007C4D0C" w:rsidRPr="00203764" w:rsidRDefault="007C4D0C" w:rsidP="007C4D0C">
            <w:pPr>
              <w:spacing w:before="0" w:after="0" w:line="240" w:lineRule="auto"/>
              <w:jc w:val="center"/>
              <w:rPr>
                <w:rFonts w:eastAsia="Times New Roman"/>
                <w:sz w:val="20"/>
                <w:szCs w:val="20"/>
              </w:rPr>
            </w:pPr>
          </w:p>
        </w:tc>
        <w:tc>
          <w:tcPr>
            <w:tcW w:w="1388" w:type="dxa"/>
            <w:shd w:val="clear" w:color="000000" w:fill="FFFFFF"/>
            <w:noWrap/>
            <w:vAlign w:val="center"/>
            <w:hideMark/>
          </w:tcPr>
          <w:p w14:paraId="018A33D7"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2DF37CB3" w14:textId="75C31878" w:rsidR="007C4D0C" w:rsidRPr="00A87BC9" w:rsidRDefault="007C4D0C" w:rsidP="00695165">
            <w:pPr>
              <w:spacing w:before="0" w:after="0" w:line="240" w:lineRule="auto"/>
              <w:jc w:val="center"/>
              <w:rPr>
                <w:sz w:val="20"/>
                <w:szCs w:val="20"/>
              </w:rPr>
            </w:pPr>
            <w:r>
              <w:rPr>
                <w:sz w:val="20"/>
                <w:szCs w:val="20"/>
              </w:rPr>
              <w:t>103</w:t>
            </w:r>
          </w:p>
        </w:tc>
        <w:tc>
          <w:tcPr>
            <w:tcW w:w="1111" w:type="dxa"/>
            <w:shd w:val="clear" w:color="000000" w:fill="FFFFFF"/>
            <w:noWrap/>
            <w:vAlign w:val="center"/>
          </w:tcPr>
          <w:p w14:paraId="71039E57" w14:textId="588EB07F" w:rsidR="007C4D0C" w:rsidRPr="00A87BC9" w:rsidRDefault="007C4D0C" w:rsidP="00695165">
            <w:pPr>
              <w:spacing w:before="0" w:after="0" w:line="240" w:lineRule="auto"/>
              <w:jc w:val="center"/>
              <w:rPr>
                <w:sz w:val="20"/>
                <w:szCs w:val="20"/>
              </w:rPr>
            </w:pPr>
            <w:r>
              <w:rPr>
                <w:sz w:val="20"/>
                <w:szCs w:val="20"/>
              </w:rPr>
              <w:t>105</w:t>
            </w:r>
          </w:p>
        </w:tc>
        <w:tc>
          <w:tcPr>
            <w:tcW w:w="938" w:type="dxa"/>
            <w:shd w:val="clear" w:color="000000" w:fill="FFFFFF"/>
            <w:noWrap/>
            <w:vAlign w:val="center"/>
          </w:tcPr>
          <w:p w14:paraId="32DE679B" w14:textId="7515F08B" w:rsidR="007C4D0C" w:rsidRPr="00A87BC9" w:rsidRDefault="007C4D0C" w:rsidP="00695165">
            <w:pPr>
              <w:spacing w:before="0" w:after="0" w:line="240" w:lineRule="auto"/>
              <w:jc w:val="center"/>
              <w:rPr>
                <w:sz w:val="20"/>
                <w:szCs w:val="20"/>
              </w:rPr>
            </w:pPr>
            <w:r>
              <w:rPr>
                <w:sz w:val="20"/>
                <w:szCs w:val="20"/>
              </w:rPr>
              <w:t>107</w:t>
            </w:r>
          </w:p>
        </w:tc>
        <w:tc>
          <w:tcPr>
            <w:tcW w:w="938" w:type="dxa"/>
            <w:shd w:val="clear" w:color="000000" w:fill="FFFFFF"/>
            <w:noWrap/>
            <w:vAlign w:val="center"/>
          </w:tcPr>
          <w:p w14:paraId="19396813" w14:textId="65BA00BA" w:rsidR="007C4D0C" w:rsidRPr="00A87BC9" w:rsidRDefault="007C4D0C" w:rsidP="00695165">
            <w:pPr>
              <w:spacing w:before="0" w:after="0" w:line="240" w:lineRule="auto"/>
              <w:jc w:val="center"/>
              <w:rPr>
                <w:sz w:val="20"/>
                <w:szCs w:val="20"/>
              </w:rPr>
            </w:pPr>
            <w:r>
              <w:rPr>
                <w:sz w:val="20"/>
                <w:szCs w:val="20"/>
              </w:rPr>
              <w:t>110</w:t>
            </w:r>
          </w:p>
        </w:tc>
        <w:tc>
          <w:tcPr>
            <w:tcW w:w="939" w:type="dxa"/>
            <w:shd w:val="clear" w:color="000000" w:fill="FFFFFF"/>
            <w:noWrap/>
            <w:vAlign w:val="center"/>
          </w:tcPr>
          <w:p w14:paraId="4A5A4E4F" w14:textId="2BBABFB4" w:rsidR="007C4D0C" w:rsidRPr="00A87BC9" w:rsidRDefault="007C4D0C" w:rsidP="00695165">
            <w:pPr>
              <w:spacing w:before="0" w:after="0" w:line="240" w:lineRule="auto"/>
              <w:jc w:val="center"/>
              <w:rPr>
                <w:sz w:val="20"/>
                <w:szCs w:val="20"/>
              </w:rPr>
            </w:pPr>
            <w:r>
              <w:rPr>
                <w:sz w:val="20"/>
                <w:szCs w:val="20"/>
              </w:rPr>
              <w:t>112</w:t>
            </w:r>
          </w:p>
        </w:tc>
        <w:tc>
          <w:tcPr>
            <w:tcW w:w="938" w:type="dxa"/>
            <w:shd w:val="clear" w:color="000000" w:fill="FFFFFF"/>
            <w:noWrap/>
            <w:vAlign w:val="center"/>
          </w:tcPr>
          <w:p w14:paraId="057B0964" w14:textId="365937F4" w:rsidR="007C4D0C" w:rsidRPr="00A87BC9" w:rsidRDefault="007C4D0C" w:rsidP="00695165">
            <w:pPr>
              <w:spacing w:before="0" w:after="0" w:line="240" w:lineRule="auto"/>
              <w:jc w:val="center"/>
              <w:rPr>
                <w:sz w:val="20"/>
                <w:szCs w:val="20"/>
              </w:rPr>
            </w:pPr>
            <w:r>
              <w:rPr>
                <w:sz w:val="20"/>
                <w:szCs w:val="20"/>
              </w:rPr>
              <w:t>114</w:t>
            </w:r>
          </w:p>
        </w:tc>
        <w:tc>
          <w:tcPr>
            <w:tcW w:w="939" w:type="dxa"/>
            <w:shd w:val="clear" w:color="000000" w:fill="FFFFFF"/>
            <w:noWrap/>
            <w:vAlign w:val="center"/>
          </w:tcPr>
          <w:p w14:paraId="5C23E8E4" w14:textId="17C46422" w:rsidR="007C4D0C" w:rsidRPr="00A87BC9" w:rsidRDefault="007C4D0C" w:rsidP="00695165">
            <w:pPr>
              <w:spacing w:before="0" w:after="0" w:line="240" w:lineRule="auto"/>
              <w:jc w:val="center"/>
              <w:rPr>
                <w:sz w:val="20"/>
                <w:szCs w:val="20"/>
              </w:rPr>
            </w:pPr>
            <w:r>
              <w:rPr>
                <w:sz w:val="20"/>
                <w:szCs w:val="20"/>
              </w:rPr>
              <w:t>116</w:t>
            </w:r>
          </w:p>
        </w:tc>
      </w:tr>
      <w:tr w:rsidR="007C4D0C" w:rsidRPr="00203764" w14:paraId="5A2A5DAD" w14:textId="77777777" w:rsidTr="00695165">
        <w:trPr>
          <w:trHeight w:val="288"/>
          <w:tblHeader/>
        </w:trPr>
        <w:tc>
          <w:tcPr>
            <w:tcW w:w="1216" w:type="dxa"/>
            <w:vMerge/>
            <w:vAlign w:val="center"/>
            <w:hideMark/>
          </w:tcPr>
          <w:p w14:paraId="67C21400" w14:textId="77777777" w:rsidR="007C4D0C" w:rsidRPr="00203764" w:rsidRDefault="007C4D0C" w:rsidP="007C4D0C">
            <w:pPr>
              <w:spacing w:before="0" w:after="0" w:line="240" w:lineRule="auto"/>
              <w:jc w:val="center"/>
              <w:rPr>
                <w:rFonts w:eastAsia="Times New Roman"/>
                <w:sz w:val="20"/>
                <w:szCs w:val="20"/>
              </w:rPr>
            </w:pPr>
          </w:p>
        </w:tc>
        <w:tc>
          <w:tcPr>
            <w:tcW w:w="1388" w:type="dxa"/>
            <w:shd w:val="clear" w:color="000000" w:fill="FFFFFF"/>
            <w:noWrap/>
            <w:vAlign w:val="center"/>
            <w:hideMark/>
          </w:tcPr>
          <w:p w14:paraId="1B862363" w14:textId="77777777" w:rsidR="007C4D0C" w:rsidRPr="00203764" w:rsidRDefault="007C4D0C" w:rsidP="007C4D0C">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04084936" w14:textId="644233AE" w:rsidR="007C4D0C" w:rsidRPr="00A87BC9" w:rsidRDefault="007C4D0C" w:rsidP="00695165">
            <w:pPr>
              <w:spacing w:before="0" w:after="0" w:line="240" w:lineRule="auto"/>
              <w:jc w:val="center"/>
              <w:rPr>
                <w:b/>
                <w:bCs/>
                <w:sz w:val="20"/>
                <w:szCs w:val="20"/>
              </w:rPr>
            </w:pPr>
            <w:r>
              <w:rPr>
                <w:b/>
                <w:bCs/>
                <w:sz w:val="20"/>
                <w:szCs w:val="20"/>
              </w:rPr>
              <w:t>139</w:t>
            </w:r>
          </w:p>
        </w:tc>
        <w:tc>
          <w:tcPr>
            <w:tcW w:w="1111" w:type="dxa"/>
            <w:shd w:val="clear" w:color="000000" w:fill="FFFFFF"/>
            <w:noWrap/>
            <w:vAlign w:val="center"/>
          </w:tcPr>
          <w:p w14:paraId="4CED5197" w14:textId="5AC5976A" w:rsidR="007C4D0C" w:rsidRPr="00A87BC9" w:rsidRDefault="007C4D0C" w:rsidP="00695165">
            <w:pPr>
              <w:spacing w:before="0" w:after="0" w:line="240" w:lineRule="auto"/>
              <w:jc w:val="center"/>
              <w:rPr>
                <w:b/>
                <w:bCs/>
                <w:sz w:val="20"/>
                <w:szCs w:val="20"/>
              </w:rPr>
            </w:pPr>
            <w:r>
              <w:rPr>
                <w:b/>
                <w:bCs/>
                <w:sz w:val="20"/>
                <w:szCs w:val="20"/>
              </w:rPr>
              <w:t>141</w:t>
            </w:r>
          </w:p>
        </w:tc>
        <w:tc>
          <w:tcPr>
            <w:tcW w:w="938" w:type="dxa"/>
            <w:shd w:val="clear" w:color="000000" w:fill="FFFFFF"/>
            <w:noWrap/>
            <w:vAlign w:val="center"/>
          </w:tcPr>
          <w:p w14:paraId="475FF7CE" w14:textId="694EAB5A" w:rsidR="007C4D0C" w:rsidRPr="00A87BC9" w:rsidRDefault="007C4D0C" w:rsidP="00695165">
            <w:pPr>
              <w:spacing w:before="0" w:after="0" w:line="240" w:lineRule="auto"/>
              <w:jc w:val="center"/>
              <w:rPr>
                <w:b/>
                <w:bCs/>
                <w:sz w:val="20"/>
                <w:szCs w:val="20"/>
              </w:rPr>
            </w:pPr>
            <w:r>
              <w:rPr>
                <w:b/>
                <w:bCs/>
                <w:sz w:val="20"/>
                <w:szCs w:val="20"/>
              </w:rPr>
              <w:t>144</w:t>
            </w:r>
          </w:p>
        </w:tc>
        <w:tc>
          <w:tcPr>
            <w:tcW w:w="938" w:type="dxa"/>
            <w:shd w:val="clear" w:color="000000" w:fill="FFFFFF"/>
            <w:noWrap/>
            <w:vAlign w:val="center"/>
          </w:tcPr>
          <w:p w14:paraId="47B26D88" w14:textId="0A10807A" w:rsidR="007C4D0C" w:rsidRPr="00A87BC9" w:rsidRDefault="007C4D0C" w:rsidP="00695165">
            <w:pPr>
              <w:spacing w:before="0" w:after="0" w:line="240" w:lineRule="auto"/>
              <w:jc w:val="center"/>
              <w:rPr>
                <w:b/>
                <w:bCs/>
                <w:sz w:val="20"/>
                <w:szCs w:val="20"/>
              </w:rPr>
            </w:pPr>
            <w:r>
              <w:rPr>
                <w:b/>
                <w:bCs/>
                <w:sz w:val="20"/>
                <w:szCs w:val="20"/>
              </w:rPr>
              <w:t>147</w:t>
            </w:r>
          </w:p>
        </w:tc>
        <w:tc>
          <w:tcPr>
            <w:tcW w:w="939" w:type="dxa"/>
            <w:shd w:val="clear" w:color="000000" w:fill="FFFFFF"/>
            <w:noWrap/>
            <w:vAlign w:val="center"/>
          </w:tcPr>
          <w:p w14:paraId="2320D020" w14:textId="361D8790" w:rsidR="007C4D0C" w:rsidRPr="00A87BC9" w:rsidRDefault="007C4D0C" w:rsidP="00695165">
            <w:pPr>
              <w:spacing w:before="0" w:after="0" w:line="240" w:lineRule="auto"/>
              <w:jc w:val="center"/>
              <w:rPr>
                <w:b/>
                <w:bCs/>
                <w:sz w:val="20"/>
                <w:szCs w:val="20"/>
              </w:rPr>
            </w:pPr>
            <w:r>
              <w:rPr>
                <w:b/>
                <w:bCs/>
                <w:sz w:val="20"/>
                <w:szCs w:val="20"/>
              </w:rPr>
              <w:t>150</w:t>
            </w:r>
          </w:p>
        </w:tc>
        <w:tc>
          <w:tcPr>
            <w:tcW w:w="938" w:type="dxa"/>
            <w:shd w:val="clear" w:color="000000" w:fill="FFFFFF"/>
            <w:noWrap/>
            <w:vAlign w:val="center"/>
          </w:tcPr>
          <w:p w14:paraId="3CDD2DAC" w14:textId="25E65E7B" w:rsidR="007C4D0C" w:rsidRPr="00A87BC9" w:rsidRDefault="007C4D0C" w:rsidP="00695165">
            <w:pPr>
              <w:spacing w:before="0" w:after="0" w:line="240" w:lineRule="auto"/>
              <w:jc w:val="center"/>
              <w:rPr>
                <w:b/>
                <w:bCs/>
                <w:sz w:val="20"/>
                <w:szCs w:val="20"/>
              </w:rPr>
            </w:pPr>
            <w:r>
              <w:rPr>
                <w:b/>
                <w:bCs/>
                <w:sz w:val="20"/>
                <w:szCs w:val="20"/>
              </w:rPr>
              <w:t>153</w:t>
            </w:r>
          </w:p>
        </w:tc>
        <w:tc>
          <w:tcPr>
            <w:tcW w:w="939" w:type="dxa"/>
            <w:shd w:val="clear" w:color="000000" w:fill="FFFFFF"/>
            <w:noWrap/>
            <w:vAlign w:val="center"/>
          </w:tcPr>
          <w:p w14:paraId="0C2DF55B" w14:textId="11C34CE2" w:rsidR="007C4D0C" w:rsidRPr="00A87BC9" w:rsidRDefault="007C4D0C" w:rsidP="00695165">
            <w:pPr>
              <w:spacing w:before="0" w:after="0" w:line="240" w:lineRule="auto"/>
              <w:jc w:val="center"/>
              <w:rPr>
                <w:b/>
                <w:bCs/>
                <w:sz w:val="20"/>
                <w:szCs w:val="20"/>
              </w:rPr>
            </w:pPr>
            <w:r>
              <w:rPr>
                <w:b/>
                <w:bCs/>
                <w:sz w:val="20"/>
                <w:szCs w:val="20"/>
              </w:rPr>
              <w:t>156</w:t>
            </w:r>
          </w:p>
        </w:tc>
      </w:tr>
    </w:tbl>
    <w:p w14:paraId="7C1EADA8" w14:textId="2E34CDC9" w:rsidR="00BE6CFD" w:rsidRDefault="00BE6CFD" w:rsidP="00BE6CFD">
      <w:pPr>
        <w:pStyle w:val="Caption"/>
        <w:spacing w:after="0" w:afterAutospacing="0"/>
      </w:pPr>
      <w:bookmarkStart w:id="141" w:name="_Toc131186054"/>
      <w:r>
        <w:t xml:space="preserve">Table </w:t>
      </w:r>
      <w:r>
        <w:fldChar w:fldCharType="begin"/>
      </w:r>
      <w:r>
        <w:instrText>SEQ Table \* ARABIC</w:instrText>
      </w:r>
      <w:r>
        <w:fldChar w:fldCharType="separate"/>
      </w:r>
      <w:r w:rsidR="00516CF1">
        <w:rPr>
          <w:noProof/>
        </w:rPr>
        <w:t>34</w:t>
      </w:r>
      <w:r>
        <w:fldChar w:fldCharType="end"/>
      </w:r>
      <w:r>
        <w:t xml:space="preserve">: </w:t>
      </w:r>
      <w:r w:rsidRPr="005B6B7B">
        <w:t xml:space="preserve">HT-VI Colony </w:t>
      </w:r>
      <w:r w:rsidRPr="00695165">
        <w:t xml:space="preserve">Consumption </w:t>
      </w:r>
      <w:r w:rsidR="00F14EC8" w:rsidRPr="00695165">
        <w:t>6</w:t>
      </w:r>
      <w:r w:rsidRPr="00695165">
        <w:rPr>
          <w:vertAlign w:val="superscript"/>
        </w:rPr>
        <w:t>th</w:t>
      </w:r>
      <w:r w:rsidRPr="00695165">
        <w:t xml:space="preserve"> control period</w:t>
      </w:r>
      <w:bookmarkEnd w:id="141"/>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882"/>
        <w:gridCol w:w="1279"/>
        <w:gridCol w:w="1272"/>
        <w:gridCol w:w="1273"/>
        <w:gridCol w:w="1272"/>
        <w:gridCol w:w="1201"/>
      </w:tblGrid>
      <w:tr w:rsidR="000F5954" w:rsidRPr="00203764" w14:paraId="489749BE" w14:textId="77777777" w:rsidTr="00DC7973">
        <w:trPr>
          <w:trHeight w:val="250"/>
          <w:tblHeader/>
        </w:trPr>
        <w:tc>
          <w:tcPr>
            <w:tcW w:w="1631" w:type="dxa"/>
            <w:vMerge w:val="restart"/>
            <w:shd w:val="clear" w:color="000000" w:fill="244062"/>
            <w:noWrap/>
            <w:vAlign w:val="center"/>
            <w:hideMark/>
          </w:tcPr>
          <w:p w14:paraId="29637F46" w14:textId="77777777" w:rsidR="000F5954" w:rsidRPr="00203764" w:rsidRDefault="000F5954"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882" w:type="dxa"/>
            <w:vMerge w:val="restart"/>
            <w:shd w:val="clear" w:color="000000" w:fill="244062"/>
            <w:noWrap/>
            <w:vAlign w:val="center"/>
            <w:hideMark/>
          </w:tcPr>
          <w:p w14:paraId="691668A9" w14:textId="77777777" w:rsidR="000F5954" w:rsidRPr="00203764" w:rsidRDefault="000F5954"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6297" w:type="dxa"/>
            <w:gridSpan w:val="5"/>
            <w:shd w:val="clear" w:color="000000" w:fill="244062"/>
            <w:vAlign w:val="center"/>
          </w:tcPr>
          <w:p w14:paraId="1BB9F922" w14:textId="77777777" w:rsidR="000F5954" w:rsidRPr="00203764" w:rsidRDefault="000F5954"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r>
              <w:rPr>
                <w:rFonts w:eastAsia="Times New Roman"/>
                <w:b/>
                <w:bCs/>
                <w:color w:val="FFFFFF"/>
                <w:sz w:val="20"/>
                <w:szCs w:val="20"/>
              </w:rPr>
              <w:t xml:space="preserve"> (MU)</w:t>
            </w:r>
          </w:p>
        </w:tc>
      </w:tr>
      <w:tr w:rsidR="000F5954" w:rsidRPr="00203764" w14:paraId="3CC03BC5" w14:textId="77777777" w:rsidTr="00DC7973">
        <w:trPr>
          <w:trHeight w:val="250"/>
          <w:tblHeader/>
        </w:trPr>
        <w:tc>
          <w:tcPr>
            <w:tcW w:w="1631" w:type="dxa"/>
            <w:vMerge/>
            <w:vAlign w:val="center"/>
            <w:hideMark/>
          </w:tcPr>
          <w:p w14:paraId="6EF4E74C" w14:textId="77777777" w:rsidR="000F5954" w:rsidRPr="00203764" w:rsidRDefault="000F5954" w:rsidP="00DC7973">
            <w:pPr>
              <w:spacing w:before="0" w:after="0"/>
              <w:jc w:val="center"/>
              <w:rPr>
                <w:rFonts w:eastAsia="Times New Roman"/>
                <w:b/>
                <w:bCs/>
                <w:color w:val="FFFFFF"/>
                <w:sz w:val="20"/>
                <w:szCs w:val="20"/>
              </w:rPr>
            </w:pPr>
          </w:p>
        </w:tc>
        <w:tc>
          <w:tcPr>
            <w:tcW w:w="1882" w:type="dxa"/>
            <w:vMerge/>
            <w:vAlign w:val="center"/>
            <w:hideMark/>
          </w:tcPr>
          <w:p w14:paraId="445A3051" w14:textId="77777777" w:rsidR="000F5954" w:rsidRPr="00203764" w:rsidRDefault="000F5954" w:rsidP="00DC7973">
            <w:pPr>
              <w:spacing w:before="0" w:after="0"/>
              <w:jc w:val="center"/>
              <w:rPr>
                <w:rFonts w:eastAsia="Times New Roman"/>
                <w:b/>
                <w:bCs/>
                <w:color w:val="FFFFFF"/>
                <w:sz w:val="20"/>
                <w:szCs w:val="20"/>
              </w:rPr>
            </w:pPr>
          </w:p>
        </w:tc>
        <w:tc>
          <w:tcPr>
            <w:tcW w:w="1279" w:type="dxa"/>
            <w:shd w:val="clear" w:color="000000" w:fill="244062"/>
            <w:noWrap/>
            <w:vAlign w:val="center"/>
            <w:hideMark/>
          </w:tcPr>
          <w:p w14:paraId="52FC67DE" w14:textId="77777777" w:rsidR="000F5954" w:rsidRPr="008876CC" w:rsidRDefault="000F5954" w:rsidP="00DC7973">
            <w:pPr>
              <w:spacing w:before="0" w:after="0"/>
              <w:jc w:val="center"/>
              <w:rPr>
                <w:rFonts w:eastAsia="Times New Roman"/>
                <w:b/>
                <w:bCs/>
                <w:sz w:val="20"/>
                <w:szCs w:val="20"/>
              </w:rPr>
            </w:pPr>
            <w:r w:rsidRPr="008876CC">
              <w:rPr>
                <w:rFonts w:eastAsia="Times New Roman"/>
                <w:b/>
                <w:bCs/>
                <w:sz w:val="20"/>
                <w:szCs w:val="20"/>
              </w:rPr>
              <w:t>2029-30</w:t>
            </w:r>
          </w:p>
        </w:tc>
        <w:tc>
          <w:tcPr>
            <w:tcW w:w="1272" w:type="dxa"/>
            <w:shd w:val="clear" w:color="000000" w:fill="244062"/>
            <w:noWrap/>
            <w:vAlign w:val="center"/>
            <w:hideMark/>
          </w:tcPr>
          <w:p w14:paraId="3829A4B0" w14:textId="77777777" w:rsidR="000F5954" w:rsidRPr="008876CC" w:rsidRDefault="000F5954" w:rsidP="00DC7973">
            <w:pPr>
              <w:spacing w:before="0" w:after="0"/>
              <w:jc w:val="center"/>
              <w:rPr>
                <w:rFonts w:eastAsia="Times New Roman"/>
                <w:b/>
                <w:bCs/>
                <w:sz w:val="20"/>
                <w:szCs w:val="20"/>
              </w:rPr>
            </w:pPr>
            <w:r w:rsidRPr="008876CC">
              <w:rPr>
                <w:rFonts w:eastAsia="Times New Roman"/>
                <w:b/>
                <w:bCs/>
                <w:sz w:val="20"/>
                <w:szCs w:val="20"/>
              </w:rPr>
              <w:t>2030-31</w:t>
            </w:r>
          </w:p>
        </w:tc>
        <w:tc>
          <w:tcPr>
            <w:tcW w:w="1273" w:type="dxa"/>
            <w:shd w:val="clear" w:color="000000" w:fill="244062"/>
            <w:noWrap/>
            <w:vAlign w:val="center"/>
            <w:hideMark/>
          </w:tcPr>
          <w:p w14:paraId="309FC323" w14:textId="77777777" w:rsidR="000F5954" w:rsidRPr="008876CC" w:rsidRDefault="000F5954" w:rsidP="00DC7973">
            <w:pPr>
              <w:spacing w:before="0" w:after="0"/>
              <w:jc w:val="center"/>
              <w:rPr>
                <w:rFonts w:eastAsia="Times New Roman"/>
                <w:b/>
                <w:bCs/>
                <w:sz w:val="20"/>
                <w:szCs w:val="20"/>
              </w:rPr>
            </w:pPr>
            <w:r w:rsidRPr="008876CC">
              <w:rPr>
                <w:rFonts w:eastAsia="Times New Roman"/>
                <w:b/>
                <w:bCs/>
                <w:sz w:val="20"/>
                <w:szCs w:val="20"/>
              </w:rPr>
              <w:t>2031-32</w:t>
            </w:r>
          </w:p>
        </w:tc>
        <w:tc>
          <w:tcPr>
            <w:tcW w:w="1272" w:type="dxa"/>
            <w:shd w:val="clear" w:color="000000" w:fill="244062"/>
            <w:noWrap/>
            <w:vAlign w:val="center"/>
            <w:hideMark/>
          </w:tcPr>
          <w:p w14:paraId="7C0DEF53" w14:textId="77777777" w:rsidR="000F5954" w:rsidRPr="008876CC" w:rsidRDefault="000F5954" w:rsidP="00DC7973">
            <w:pPr>
              <w:spacing w:before="0" w:after="0"/>
              <w:jc w:val="center"/>
              <w:rPr>
                <w:rFonts w:eastAsia="Times New Roman"/>
                <w:b/>
                <w:bCs/>
                <w:sz w:val="20"/>
                <w:szCs w:val="20"/>
              </w:rPr>
            </w:pPr>
            <w:r w:rsidRPr="008876CC">
              <w:rPr>
                <w:rFonts w:eastAsia="Times New Roman"/>
                <w:b/>
                <w:bCs/>
                <w:sz w:val="20"/>
                <w:szCs w:val="20"/>
              </w:rPr>
              <w:t>2032-33</w:t>
            </w:r>
          </w:p>
        </w:tc>
        <w:tc>
          <w:tcPr>
            <w:tcW w:w="1201" w:type="dxa"/>
            <w:shd w:val="clear" w:color="000000" w:fill="244062"/>
            <w:noWrap/>
            <w:vAlign w:val="center"/>
            <w:hideMark/>
          </w:tcPr>
          <w:p w14:paraId="3DA34CA5" w14:textId="77777777" w:rsidR="000F5954" w:rsidRPr="008876CC" w:rsidRDefault="000F5954" w:rsidP="00DC7973">
            <w:pPr>
              <w:spacing w:before="0" w:after="0"/>
              <w:jc w:val="center"/>
              <w:rPr>
                <w:rFonts w:eastAsia="Times New Roman"/>
                <w:b/>
                <w:bCs/>
                <w:sz w:val="20"/>
                <w:szCs w:val="20"/>
              </w:rPr>
            </w:pPr>
            <w:r w:rsidRPr="008876CC">
              <w:rPr>
                <w:rFonts w:eastAsia="Times New Roman"/>
                <w:b/>
                <w:bCs/>
                <w:sz w:val="20"/>
                <w:szCs w:val="20"/>
              </w:rPr>
              <w:t>2033-34</w:t>
            </w:r>
          </w:p>
        </w:tc>
      </w:tr>
      <w:tr w:rsidR="000F5954" w:rsidRPr="00203764" w14:paraId="4DFB6405" w14:textId="77777777" w:rsidTr="00DC7973">
        <w:trPr>
          <w:trHeight w:val="250"/>
          <w:tblHeader/>
        </w:trPr>
        <w:tc>
          <w:tcPr>
            <w:tcW w:w="1631" w:type="dxa"/>
            <w:vMerge/>
            <w:vAlign w:val="center"/>
            <w:hideMark/>
          </w:tcPr>
          <w:p w14:paraId="35C1C8A3" w14:textId="77777777" w:rsidR="000F5954" w:rsidRPr="00203764" w:rsidRDefault="000F5954" w:rsidP="00DC7973">
            <w:pPr>
              <w:spacing w:before="0" w:after="0"/>
              <w:jc w:val="center"/>
              <w:rPr>
                <w:rFonts w:eastAsia="Times New Roman"/>
                <w:b/>
                <w:bCs/>
                <w:color w:val="FFFFFF"/>
                <w:sz w:val="20"/>
                <w:szCs w:val="20"/>
              </w:rPr>
            </w:pPr>
          </w:p>
        </w:tc>
        <w:tc>
          <w:tcPr>
            <w:tcW w:w="1882" w:type="dxa"/>
            <w:vMerge/>
            <w:vAlign w:val="center"/>
            <w:hideMark/>
          </w:tcPr>
          <w:p w14:paraId="663AE769" w14:textId="77777777" w:rsidR="000F5954" w:rsidRPr="00203764" w:rsidRDefault="000F5954" w:rsidP="00DC7973">
            <w:pPr>
              <w:spacing w:before="0" w:after="0"/>
              <w:jc w:val="center"/>
              <w:rPr>
                <w:rFonts w:eastAsia="Times New Roman"/>
                <w:b/>
                <w:bCs/>
                <w:color w:val="FFFFFF"/>
                <w:sz w:val="20"/>
                <w:szCs w:val="20"/>
              </w:rPr>
            </w:pPr>
          </w:p>
        </w:tc>
        <w:tc>
          <w:tcPr>
            <w:tcW w:w="6297" w:type="dxa"/>
            <w:gridSpan w:val="5"/>
            <w:shd w:val="clear" w:color="000000" w:fill="244062"/>
            <w:noWrap/>
            <w:vAlign w:val="center"/>
            <w:hideMark/>
          </w:tcPr>
          <w:p w14:paraId="7CCC8AF2" w14:textId="77777777" w:rsidR="000F5954" w:rsidRPr="008876CC" w:rsidRDefault="000F5954" w:rsidP="00DC7973">
            <w:pPr>
              <w:spacing w:before="0" w:after="0"/>
              <w:jc w:val="center"/>
              <w:rPr>
                <w:rFonts w:eastAsia="Times New Roman"/>
                <w:b/>
                <w:bCs/>
                <w:sz w:val="20"/>
                <w:szCs w:val="20"/>
              </w:rPr>
            </w:pPr>
            <w:r>
              <w:rPr>
                <w:rFonts w:eastAsia="Times New Roman"/>
                <w:b/>
                <w:bCs/>
                <w:sz w:val="20"/>
                <w:szCs w:val="20"/>
              </w:rPr>
              <w:t>6</w:t>
            </w:r>
            <w:r w:rsidRPr="008876CC">
              <w:rPr>
                <w:rFonts w:eastAsia="Times New Roman"/>
                <w:b/>
                <w:bCs/>
                <w:sz w:val="20"/>
                <w:szCs w:val="20"/>
              </w:rPr>
              <w:t>th Control Period</w:t>
            </w:r>
          </w:p>
        </w:tc>
      </w:tr>
      <w:tr w:rsidR="007C4D0C" w:rsidRPr="00203764" w14:paraId="5AA3D7E0" w14:textId="77777777" w:rsidTr="00DC7973">
        <w:trPr>
          <w:trHeight w:val="250"/>
          <w:tblHeader/>
        </w:trPr>
        <w:tc>
          <w:tcPr>
            <w:tcW w:w="1631" w:type="dxa"/>
            <w:vMerge w:val="restart"/>
            <w:shd w:val="clear" w:color="000000" w:fill="FFFFFF"/>
            <w:noWrap/>
            <w:vAlign w:val="center"/>
            <w:hideMark/>
          </w:tcPr>
          <w:p w14:paraId="4038E244" w14:textId="77777777" w:rsidR="007C4D0C" w:rsidRPr="00203764" w:rsidRDefault="007C4D0C" w:rsidP="007C4D0C">
            <w:pPr>
              <w:spacing w:before="0" w:after="0"/>
              <w:jc w:val="center"/>
              <w:rPr>
                <w:rFonts w:eastAsia="Times New Roman"/>
                <w:sz w:val="20"/>
                <w:szCs w:val="20"/>
              </w:rPr>
            </w:pPr>
            <w:r w:rsidRPr="00203764">
              <w:rPr>
                <w:rFonts w:eastAsia="Times New Roman"/>
                <w:sz w:val="20"/>
                <w:szCs w:val="20"/>
              </w:rPr>
              <w:lastRenderedPageBreak/>
              <w:t>Growth</w:t>
            </w:r>
          </w:p>
        </w:tc>
        <w:tc>
          <w:tcPr>
            <w:tcW w:w="1882" w:type="dxa"/>
            <w:shd w:val="clear" w:color="000000" w:fill="FFFFFF"/>
            <w:noWrap/>
            <w:vAlign w:val="center"/>
            <w:hideMark/>
          </w:tcPr>
          <w:p w14:paraId="614D2B5C"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bottom"/>
          </w:tcPr>
          <w:p w14:paraId="68854E66" w14:textId="77777777" w:rsidR="007C4D0C" w:rsidRPr="00A87BC9" w:rsidRDefault="007C4D0C" w:rsidP="007C4D0C">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5D1D810F" w14:textId="77777777" w:rsidR="007C4D0C" w:rsidRPr="00A87BC9" w:rsidRDefault="007C4D0C" w:rsidP="007C4D0C">
            <w:pPr>
              <w:spacing w:before="0" w:after="0" w:line="240" w:lineRule="auto"/>
              <w:jc w:val="center"/>
              <w:rPr>
                <w:sz w:val="20"/>
                <w:szCs w:val="20"/>
              </w:rPr>
            </w:pPr>
            <w:r>
              <w:rPr>
                <w:sz w:val="20"/>
                <w:szCs w:val="20"/>
              </w:rPr>
              <w:t>2.00%</w:t>
            </w:r>
          </w:p>
        </w:tc>
        <w:tc>
          <w:tcPr>
            <w:tcW w:w="1273" w:type="dxa"/>
            <w:shd w:val="clear" w:color="000000" w:fill="FFFFFF"/>
            <w:noWrap/>
            <w:vAlign w:val="bottom"/>
          </w:tcPr>
          <w:p w14:paraId="4FED0CC4" w14:textId="77777777" w:rsidR="007C4D0C" w:rsidRPr="00A87BC9" w:rsidRDefault="007C4D0C" w:rsidP="007C4D0C">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540F9FC2" w14:textId="77777777" w:rsidR="007C4D0C" w:rsidRPr="00A87BC9" w:rsidRDefault="007C4D0C" w:rsidP="007C4D0C">
            <w:pPr>
              <w:spacing w:before="0" w:after="0" w:line="240" w:lineRule="auto"/>
              <w:jc w:val="center"/>
              <w:rPr>
                <w:sz w:val="20"/>
                <w:szCs w:val="20"/>
              </w:rPr>
            </w:pPr>
            <w:r>
              <w:rPr>
                <w:sz w:val="20"/>
                <w:szCs w:val="20"/>
              </w:rPr>
              <w:t>2.00%</w:t>
            </w:r>
          </w:p>
        </w:tc>
        <w:tc>
          <w:tcPr>
            <w:tcW w:w="1201" w:type="dxa"/>
            <w:shd w:val="clear" w:color="000000" w:fill="FFFFFF"/>
            <w:noWrap/>
            <w:vAlign w:val="bottom"/>
          </w:tcPr>
          <w:p w14:paraId="7670A62C" w14:textId="77777777" w:rsidR="007C4D0C" w:rsidRPr="00A87BC9" w:rsidRDefault="007C4D0C" w:rsidP="007C4D0C">
            <w:pPr>
              <w:spacing w:before="0" w:after="0" w:line="240" w:lineRule="auto"/>
              <w:jc w:val="center"/>
              <w:rPr>
                <w:sz w:val="20"/>
                <w:szCs w:val="20"/>
              </w:rPr>
            </w:pPr>
            <w:r>
              <w:rPr>
                <w:sz w:val="20"/>
                <w:szCs w:val="20"/>
              </w:rPr>
              <w:t>2.00%</w:t>
            </w:r>
          </w:p>
        </w:tc>
      </w:tr>
      <w:tr w:rsidR="007C4D0C" w:rsidRPr="00203764" w14:paraId="50FDFF1E" w14:textId="77777777" w:rsidTr="00DC7973">
        <w:trPr>
          <w:trHeight w:val="250"/>
          <w:tblHeader/>
        </w:trPr>
        <w:tc>
          <w:tcPr>
            <w:tcW w:w="1631" w:type="dxa"/>
            <w:vMerge/>
            <w:vAlign w:val="center"/>
            <w:hideMark/>
          </w:tcPr>
          <w:p w14:paraId="5A9D89CF" w14:textId="77777777" w:rsidR="007C4D0C" w:rsidRPr="00203764" w:rsidRDefault="007C4D0C" w:rsidP="007C4D0C">
            <w:pPr>
              <w:spacing w:before="0" w:after="0"/>
              <w:jc w:val="center"/>
              <w:rPr>
                <w:rFonts w:eastAsia="Times New Roman"/>
                <w:sz w:val="20"/>
                <w:szCs w:val="20"/>
              </w:rPr>
            </w:pPr>
          </w:p>
        </w:tc>
        <w:tc>
          <w:tcPr>
            <w:tcW w:w="1882" w:type="dxa"/>
            <w:shd w:val="clear" w:color="000000" w:fill="FFFFFF"/>
            <w:noWrap/>
            <w:vAlign w:val="center"/>
            <w:hideMark/>
          </w:tcPr>
          <w:p w14:paraId="68BCB771"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bottom"/>
          </w:tcPr>
          <w:p w14:paraId="2AD663D0" w14:textId="77777777" w:rsidR="007C4D0C" w:rsidRPr="00A87BC9" w:rsidRDefault="007C4D0C" w:rsidP="007C4D0C">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7DBFDC67" w14:textId="77777777" w:rsidR="007C4D0C" w:rsidRPr="00A87BC9" w:rsidRDefault="007C4D0C" w:rsidP="007C4D0C">
            <w:pPr>
              <w:spacing w:before="0" w:after="0" w:line="240" w:lineRule="auto"/>
              <w:jc w:val="center"/>
              <w:rPr>
                <w:sz w:val="20"/>
                <w:szCs w:val="20"/>
              </w:rPr>
            </w:pPr>
            <w:r>
              <w:rPr>
                <w:sz w:val="20"/>
                <w:szCs w:val="20"/>
              </w:rPr>
              <w:t>2.00%</w:t>
            </w:r>
          </w:p>
        </w:tc>
        <w:tc>
          <w:tcPr>
            <w:tcW w:w="1273" w:type="dxa"/>
            <w:shd w:val="clear" w:color="000000" w:fill="FFFFFF"/>
            <w:noWrap/>
            <w:vAlign w:val="bottom"/>
          </w:tcPr>
          <w:p w14:paraId="44776450" w14:textId="77777777" w:rsidR="007C4D0C" w:rsidRPr="00A87BC9" w:rsidRDefault="007C4D0C" w:rsidP="007C4D0C">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33502582" w14:textId="77777777" w:rsidR="007C4D0C" w:rsidRPr="00A87BC9" w:rsidRDefault="007C4D0C" w:rsidP="007C4D0C">
            <w:pPr>
              <w:spacing w:before="0" w:after="0" w:line="240" w:lineRule="auto"/>
              <w:jc w:val="center"/>
              <w:rPr>
                <w:sz w:val="20"/>
                <w:szCs w:val="20"/>
              </w:rPr>
            </w:pPr>
            <w:r>
              <w:rPr>
                <w:sz w:val="20"/>
                <w:szCs w:val="20"/>
              </w:rPr>
              <w:t>2.00%</w:t>
            </w:r>
          </w:p>
        </w:tc>
        <w:tc>
          <w:tcPr>
            <w:tcW w:w="1201" w:type="dxa"/>
            <w:shd w:val="clear" w:color="000000" w:fill="FFFFFF"/>
            <w:noWrap/>
            <w:vAlign w:val="bottom"/>
          </w:tcPr>
          <w:p w14:paraId="24BBBAE7" w14:textId="77777777" w:rsidR="007C4D0C" w:rsidRPr="00A87BC9" w:rsidRDefault="007C4D0C" w:rsidP="007C4D0C">
            <w:pPr>
              <w:spacing w:before="0" w:after="0" w:line="240" w:lineRule="auto"/>
              <w:jc w:val="center"/>
              <w:rPr>
                <w:sz w:val="20"/>
                <w:szCs w:val="20"/>
              </w:rPr>
            </w:pPr>
            <w:r>
              <w:rPr>
                <w:sz w:val="20"/>
                <w:szCs w:val="20"/>
              </w:rPr>
              <w:t>2.00%</w:t>
            </w:r>
          </w:p>
        </w:tc>
      </w:tr>
      <w:tr w:rsidR="007C4D0C" w:rsidRPr="00203764" w14:paraId="14F52025" w14:textId="77777777" w:rsidTr="00DC7973">
        <w:trPr>
          <w:trHeight w:val="250"/>
          <w:tblHeader/>
        </w:trPr>
        <w:tc>
          <w:tcPr>
            <w:tcW w:w="1631" w:type="dxa"/>
            <w:vMerge/>
            <w:vAlign w:val="center"/>
            <w:hideMark/>
          </w:tcPr>
          <w:p w14:paraId="3B30FB83" w14:textId="77777777" w:rsidR="007C4D0C" w:rsidRPr="00203764" w:rsidRDefault="007C4D0C" w:rsidP="007C4D0C">
            <w:pPr>
              <w:spacing w:before="0" w:after="0"/>
              <w:jc w:val="center"/>
              <w:rPr>
                <w:rFonts w:eastAsia="Times New Roman"/>
                <w:sz w:val="20"/>
                <w:szCs w:val="20"/>
              </w:rPr>
            </w:pPr>
          </w:p>
        </w:tc>
        <w:tc>
          <w:tcPr>
            <w:tcW w:w="1882" w:type="dxa"/>
            <w:shd w:val="clear" w:color="000000" w:fill="FFFFFF"/>
            <w:noWrap/>
            <w:vAlign w:val="center"/>
            <w:hideMark/>
          </w:tcPr>
          <w:p w14:paraId="612DB3B8"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bottom"/>
          </w:tcPr>
          <w:p w14:paraId="31547F99" w14:textId="1700EAB1" w:rsidR="007C4D0C" w:rsidRPr="00A87BC9" w:rsidRDefault="007C4D0C" w:rsidP="007C4D0C">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11AFDDB0" w14:textId="69E12E05" w:rsidR="007C4D0C" w:rsidRPr="00A87BC9" w:rsidRDefault="007C4D0C" w:rsidP="007C4D0C">
            <w:pPr>
              <w:spacing w:before="0" w:after="0" w:line="240" w:lineRule="auto"/>
              <w:jc w:val="center"/>
              <w:rPr>
                <w:sz w:val="20"/>
                <w:szCs w:val="20"/>
              </w:rPr>
            </w:pPr>
            <w:r>
              <w:rPr>
                <w:sz w:val="20"/>
                <w:szCs w:val="20"/>
              </w:rPr>
              <w:t>2.00%</w:t>
            </w:r>
          </w:p>
        </w:tc>
        <w:tc>
          <w:tcPr>
            <w:tcW w:w="1273" w:type="dxa"/>
            <w:shd w:val="clear" w:color="000000" w:fill="FFFFFF"/>
            <w:noWrap/>
            <w:vAlign w:val="bottom"/>
          </w:tcPr>
          <w:p w14:paraId="22D858E5" w14:textId="72CD5533" w:rsidR="007C4D0C" w:rsidRPr="00A87BC9" w:rsidRDefault="007C4D0C" w:rsidP="007C4D0C">
            <w:pPr>
              <w:spacing w:before="0" w:after="0" w:line="240" w:lineRule="auto"/>
              <w:jc w:val="center"/>
              <w:rPr>
                <w:sz w:val="20"/>
                <w:szCs w:val="20"/>
              </w:rPr>
            </w:pPr>
            <w:r>
              <w:rPr>
                <w:sz w:val="20"/>
                <w:szCs w:val="20"/>
              </w:rPr>
              <w:t>2.00%</w:t>
            </w:r>
          </w:p>
        </w:tc>
        <w:tc>
          <w:tcPr>
            <w:tcW w:w="1272" w:type="dxa"/>
            <w:shd w:val="clear" w:color="000000" w:fill="FFFFFF"/>
            <w:noWrap/>
            <w:vAlign w:val="bottom"/>
          </w:tcPr>
          <w:p w14:paraId="60D70642" w14:textId="2A89296C" w:rsidR="007C4D0C" w:rsidRPr="00A87BC9" w:rsidRDefault="007C4D0C" w:rsidP="007C4D0C">
            <w:pPr>
              <w:spacing w:before="0" w:after="0" w:line="240" w:lineRule="auto"/>
              <w:jc w:val="center"/>
              <w:rPr>
                <w:sz w:val="20"/>
                <w:szCs w:val="20"/>
              </w:rPr>
            </w:pPr>
            <w:r>
              <w:rPr>
                <w:sz w:val="20"/>
                <w:szCs w:val="20"/>
              </w:rPr>
              <w:t>2.00%</w:t>
            </w:r>
          </w:p>
        </w:tc>
        <w:tc>
          <w:tcPr>
            <w:tcW w:w="1201" w:type="dxa"/>
            <w:shd w:val="clear" w:color="000000" w:fill="FFFFFF"/>
            <w:noWrap/>
            <w:vAlign w:val="bottom"/>
          </w:tcPr>
          <w:p w14:paraId="3417ED3E" w14:textId="26C1B1B2" w:rsidR="007C4D0C" w:rsidRPr="00A87BC9" w:rsidRDefault="007C4D0C" w:rsidP="007C4D0C">
            <w:pPr>
              <w:spacing w:before="0" w:after="0" w:line="240" w:lineRule="auto"/>
              <w:jc w:val="center"/>
              <w:rPr>
                <w:sz w:val="20"/>
                <w:szCs w:val="20"/>
              </w:rPr>
            </w:pPr>
            <w:r>
              <w:rPr>
                <w:sz w:val="20"/>
                <w:szCs w:val="20"/>
              </w:rPr>
              <w:t>2.00%</w:t>
            </w:r>
          </w:p>
        </w:tc>
      </w:tr>
      <w:tr w:rsidR="007C4D0C" w:rsidRPr="00203764" w14:paraId="101D6D80" w14:textId="77777777" w:rsidTr="00DC7973">
        <w:trPr>
          <w:trHeight w:val="250"/>
          <w:tblHeader/>
        </w:trPr>
        <w:tc>
          <w:tcPr>
            <w:tcW w:w="1631" w:type="dxa"/>
            <w:vMerge/>
            <w:vAlign w:val="center"/>
            <w:hideMark/>
          </w:tcPr>
          <w:p w14:paraId="1ADEDCE6" w14:textId="77777777" w:rsidR="007C4D0C" w:rsidRPr="00203764" w:rsidRDefault="007C4D0C" w:rsidP="007C4D0C">
            <w:pPr>
              <w:spacing w:before="0" w:after="0"/>
              <w:jc w:val="center"/>
              <w:rPr>
                <w:rFonts w:eastAsia="Times New Roman"/>
                <w:sz w:val="20"/>
                <w:szCs w:val="20"/>
              </w:rPr>
            </w:pPr>
          </w:p>
        </w:tc>
        <w:tc>
          <w:tcPr>
            <w:tcW w:w="1882" w:type="dxa"/>
            <w:shd w:val="clear" w:color="000000" w:fill="FFFFFF"/>
            <w:noWrap/>
            <w:vAlign w:val="center"/>
            <w:hideMark/>
          </w:tcPr>
          <w:p w14:paraId="72CD1288" w14:textId="77777777" w:rsidR="007C4D0C" w:rsidRPr="00203764" w:rsidRDefault="007C4D0C" w:rsidP="007C4D0C">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bottom"/>
          </w:tcPr>
          <w:p w14:paraId="404CE757" w14:textId="508322AC" w:rsidR="007C4D0C" w:rsidRPr="00A87BC9" w:rsidRDefault="007C4D0C" w:rsidP="007C4D0C">
            <w:pPr>
              <w:spacing w:before="0" w:after="0" w:line="240" w:lineRule="auto"/>
              <w:jc w:val="center"/>
              <w:rPr>
                <w:b/>
                <w:bCs/>
                <w:sz w:val="20"/>
                <w:szCs w:val="20"/>
              </w:rPr>
            </w:pPr>
            <w:r>
              <w:rPr>
                <w:b/>
                <w:bCs/>
                <w:sz w:val="20"/>
                <w:szCs w:val="20"/>
              </w:rPr>
              <w:t>2.00%</w:t>
            </w:r>
          </w:p>
        </w:tc>
        <w:tc>
          <w:tcPr>
            <w:tcW w:w="1272" w:type="dxa"/>
            <w:shd w:val="clear" w:color="000000" w:fill="FFFFFF"/>
            <w:noWrap/>
            <w:vAlign w:val="bottom"/>
          </w:tcPr>
          <w:p w14:paraId="6153B8DD" w14:textId="17AF2250" w:rsidR="007C4D0C" w:rsidRPr="00A87BC9" w:rsidRDefault="007C4D0C" w:rsidP="007C4D0C">
            <w:pPr>
              <w:spacing w:before="0" w:after="0" w:line="240" w:lineRule="auto"/>
              <w:jc w:val="center"/>
              <w:rPr>
                <w:b/>
                <w:bCs/>
                <w:sz w:val="20"/>
                <w:szCs w:val="20"/>
              </w:rPr>
            </w:pPr>
            <w:r>
              <w:rPr>
                <w:b/>
                <w:bCs/>
                <w:sz w:val="20"/>
                <w:szCs w:val="20"/>
              </w:rPr>
              <w:t>2.00%</w:t>
            </w:r>
          </w:p>
        </w:tc>
        <w:tc>
          <w:tcPr>
            <w:tcW w:w="1273" w:type="dxa"/>
            <w:shd w:val="clear" w:color="000000" w:fill="FFFFFF"/>
            <w:noWrap/>
            <w:vAlign w:val="bottom"/>
          </w:tcPr>
          <w:p w14:paraId="63E7E254" w14:textId="5FF1E083" w:rsidR="007C4D0C" w:rsidRPr="00A87BC9" w:rsidRDefault="007C4D0C" w:rsidP="007C4D0C">
            <w:pPr>
              <w:spacing w:before="0" w:after="0" w:line="240" w:lineRule="auto"/>
              <w:jc w:val="center"/>
              <w:rPr>
                <w:b/>
                <w:bCs/>
                <w:sz w:val="20"/>
                <w:szCs w:val="20"/>
              </w:rPr>
            </w:pPr>
            <w:r>
              <w:rPr>
                <w:b/>
                <w:bCs/>
                <w:sz w:val="20"/>
                <w:szCs w:val="20"/>
              </w:rPr>
              <w:t>2.00%</w:t>
            </w:r>
          </w:p>
        </w:tc>
        <w:tc>
          <w:tcPr>
            <w:tcW w:w="1272" w:type="dxa"/>
            <w:shd w:val="clear" w:color="000000" w:fill="FFFFFF"/>
            <w:noWrap/>
            <w:vAlign w:val="bottom"/>
          </w:tcPr>
          <w:p w14:paraId="51E2ADDF" w14:textId="4EF66253" w:rsidR="007C4D0C" w:rsidRPr="00A87BC9" w:rsidRDefault="007C4D0C" w:rsidP="007C4D0C">
            <w:pPr>
              <w:spacing w:before="0" w:after="0" w:line="240" w:lineRule="auto"/>
              <w:jc w:val="center"/>
              <w:rPr>
                <w:b/>
                <w:bCs/>
                <w:sz w:val="20"/>
                <w:szCs w:val="20"/>
              </w:rPr>
            </w:pPr>
            <w:r>
              <w:rPr>
                <w:b/>
                <w:bCs/>
                <w:sz w:val="20"/>
                <w:szCs w:val="20"/>
              </w:rPr>
              <w:t>2.00%</w:t>
            </w:r>
          </w:p>
        </w:tc>
        <w:tc>
          <w:tcPr>
            <w:tcW w:w="1201" w:type="dxa"/>
            <w:shd w:val="clear" w:color="000000" w:fill="FFFFFF"/>
            <w:noWrap/>
            <w:vAlign w:val="bottom"/>
          </w:tcPr>
          <w:p w14:paraId="0035196F" w14:textId="3661ABD4" w:rsidR="007C4D0C" w:rsidRPr="00A87BC9" w:rsidRDefault="007C4D0C" w:rsidP="007C4D0C">
            <w:pPr>
              <w:spacing w:before="0" w:after="0" w:line="240" w:lineRule="auto"/>
              <w:jc w:val="center"/>
              <w:rPr>
                <w:b/>
                <w:bCs/>
                <w:sz w:val="20"/>
                <w:szCs w:val="20"/>
              </w:rPr>
            </w:pPr>
            <w:r>
              <w:rPr>
                <w:b/>
                <w:bCs/>
                <w:sz w:val="20"/>
                <w:szCs w:val="20"/>
              </w:rPr>
              <w:t>2.00%</w:t>
            </w:r>
          </w:p>
        </w:tc>
      </w:tr>
      <w:tr w:rsidR="007C4D0C" w:rsidRPr="00203764" w14:paraId="46E1B66A" w14:textId="77777777" w:rsidTr="00DC7973">
        <w:trPr>
          <w:trHeight w:val="250"/>
          <w:tblHeader/>
        </w:trPr>
        <w:tc>
          <w:tcPr>
            <w:tcW w:w="1631" w:type="dxa"/>
            <w:vMerge w:val="restart"/>
            <w:shd w:val="clear" w:color="000000" w:fill="FFFFFF"/>
            <w:noWrap/>
            <w:vAlign w:val="center"/>
            <w:hideMark/>
          </w:tcPr>
          <w:p w14:paraId="53FE877D" w14:textId="77777777" w:rsidR="007C4D0C" w:rsidRPr="00203764" w:rsidRDefault="007C4D0C" w:rsidP="007C4D0C">
            <w:pPr>
              <w:spacing w:before="0" w:after="0"/>
              <w:jc w:val="center"/>
              <w:rPr>
                <w:rFonts w:eastAsia="Times New Roman"/>
                <w:sz w:val="20"/>
                <w:szCs w:val="20"/>
              </w:rPr>
            </w:pPr>
            <w:r w:rsidRPr="00203764">
              <w:rPr>
                <w:rFonts w:eastAsia="Times New Roman"/>
                <w:sz w:val="20"/>
                <w:szCs w:val="20"/>
              </w:rPr>
              <w:t>Sales in MU</w:t>
            </w:r>
          </w:p>
        </w:tc>
        <w:tc>
          <w:tcPr>
            <w:tcW w:w="1882" w:type="dxa"/>
            <w:shd w:val="clear" w:color="000000" w:fill="FFFFFF"/>
            <w:noWrap/>
            <w:vAlign w:val="center"/>
            <w:hideMark/>
          </w:tcPr>
          <w:p w14:paraId="66A0B343"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bottom"/>
          </w:tcPr>
          <w:p w14:paraId="3E09F020" w14:textId="7AE261F4" w:rsidR="007C4D0C" w:rsidRPr="00A87BC9" w:rsidRDefault="007C4D0C" w:rsidP="007C4D0C">
            <w:pPr>
              <w:spacing w:before="0" w:after="0" w:line="240" w:lineRule="auto"/>
              <w:jc w:val="center"/>
              <w:rPr>
                <w:sz w:val="20"/>
                <w:szCs w:val="20"/>
              </w:rPr>
            </w:pPr>
            <w:r>
              <w:rPr>
                <w:sz w:val="20"/>
                <w:szCs w:val="20"/>
              </w:rPr>
              <w:t>10</w:t>
            </w:r>
          </w:p>
        </w:tc>
        <w:tc>
          <w:tcPr>
            <w:tcW w:w="1272" w:type="dxa"/>
            <w:shd w:val="clear" w:color="000000" w:fill="FFFFFF"/>
            <w:noWrap/>
            <w:vAlign w:val="bottom"/>
          </w:tcPr>
          <w:p w14:paraId="1E4DCCDA" w14:textId="541D66E3" w:rsidR="007C4D0C" w:rsidRPr="00A87BC9" w:rsidRDefault="007C4D0C" w:rsidP="007C4D0C">
            <w:pPr>
              <w:spacing w:before="0" w:after="0" w:line="240" w:lineRule="auto"/>
              <w:jc w:val="center"/>
              <w:rPr>
                <w:sz w:val="20"/>
                <w:szCs w:val="20"/>
              </w:rPr>
            </w:pPr>
            <w:r>
              <w:rPr>
                <w:sz w:val="20"/>
                <w:szCs w:val="20"/>
              </w:rPr>
              <w:t>10</w:t>
            </w:r>
          </w:p>
        </w:tc>
        <w:tc>
          <w:tcPr>
            <w:tcW w:w="1273" w:type="dxa"/>
            <w:shd w:val="clear" w:color="000000" w:fill="FFFFFF"/>
            <w:noWrap/>
            <w:vAlign w:val="bottom"/>
          </w:tcPr>
          <w:p w14:paraId="29B876C7" w14:textId="4AD20E5C" w:rsidR="007C4D0C" w:rsidRPr="00A87BC9" w:rsidRDefault="007C4D0C" w:rsidP="007C4D0C">
            <w:pPr>
              <w:spacing w:before="0" w:after="0" w:line="240" w:lineRule="auto"/>
              <w:jc w:val="center"/>
              <w:rPr>
                <w:sz w:val="20"/>
                <w:szCs w:val="20"/>
              </w:rPr>
            </w:pPr>
            <w:r>
              <w:rPr>
                <w:sz w:val="20"/>
                <w:szCs w:val="20"/>
              </w:rPr>
              <w:t>10</w:t>
            </w:r>
          </w:p>
        </w:tc>
        <w:tc>
          <w:tcPr>
            <w:tcW w:w="1272" w:type="dxa"/>
            <w:shd w:val="clear" w:color="000000" w:fill="FFFFFF"/>
            <w:noWrap/>
            <w:vAlign w:val="bottom"/>
          </w:tcPr>
          <w:p w14:paraId="24B170E2" w14:textId="2D2AB1A9" w:rsidR="007C4D0C" w:rsidRPr="00A87BC9" w:rsidRDefault="007C4D0C" w:rsidP="007C4D0C">
            <w:pPr>
              <w:spacing w:before="0" w:after="0" w:line="240" w:lineRule="auto"/>
              <w:jc w:val="center"/>
              <w:rPr>
                <w:sz w:val="20"/>
                <w:szCs w:val="20"/>
              </w:rPr>
            </w:pPr>
            <w:r>
              <w:rPr>
                <w:sz w:val="20"/>
                <w:szCs w:val="20"/>
              </w:rPr>
              <w:t>11</w:t>
            </w:r>
          </w:p>
        </w:tc>
        <w:tc>
          <w:tcPr>
            <w:tcW w:w="1201" w:type="dxa"/>
            <w:shd w:val="clear" w:color="000000" w:fill="FFFFFF"/>
            <w:noWrap/>
            <w:vAlign w:val="bottom"/>
          </w:tcPr>
          <w:p w14:paraId="4644579B" w14:textId="2A1C80C4" w:rsidR="007C4D0C" w:rsidRPr="00A87BC9" w:rsidRDefault="007C4D0C" w:rsidP="007C4D0C">
            <w:pPr>
              <w:spacing w:before="0" w:after="0" w:line="240" w:lineRule="auto"/>
              <w:jc w:val="center"/>
              <w:rPr>
                <w:sz w:val="20"/>
                <w:szCs w:val="20"/>
              </w:rPr>
            </w:pPr>
            <w:r>
              <w:rPr>
                <w:sz w:val="20"/>
                <w:szCs w:val="20"/>
              </w:rPr>
              <w:t>11</w:t>
            </w:r>
          </w:p>
        </w:tc>
      </w:tr>
      <w:tr w:rsidR="007C4D0C" w:rsidRPr="00203764" w14:paraId="272B0DB7" w14:textId="77777777" w:rsidTr="00DC7973">
        <w:trPr>
          <w:trHeight w:val="250"/>
          <w:tblHeader/>
        </w:trPr>
        <w:tc>
          <w:tcPr>
            <w:tcW w:w="1631" w:type="dxa"/>
            <w:vMerge/>
            <w:vAlign w:val="center"/>
            <w:hideMark/>
          </w:tcPr>
          <w:p w14:paraId="5C1FE9EE" w14:textId="77777777" w:rsidR="007C4D0C" w:rsidRPr="00203764" w:rsidRDefault="007C4D0C" w:rsidP="007C4D0C">
            <w:pPr>
              <w:spacing w:before="0" w:after="0"/>
              <w:jc w:val="center"/>
              <w:rPr>
                <w:rFonts w:eastAsia="Times New Roman"/>
                <w:sz w:val="20"/>
                <w:szCs w:val="20"/>
              </w:rPr>
            </w:pPr>
          </w:p>
        </w:tc>
        <w:tc>
          <w:tcPr>
            <w:tcW w:w="1882" w:type="dxa"/>
            <w:shd w:val="clear" w:color="000000" w:fill="FFFFFF"/>
            <w:noWrap/>
            <w:vAlign w:val="center"/>
            <w:hideMark/>
          </w:tcPr>
          <w:p w14:paraId="4F5E3F1A"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bottom"/>
          </w:tcPr>
          <w:p w14:paraId="6DA7BB02" w14:textId="58A4ADB4" w:rsidR="007C4D0C" w:rsidRPr="00A87BC9" w:rsidRDefault="007C4D0C" w:rsidP="007C4D0C">
            <w:pPr>
              <w:spacing w:before="0" w:after="0" w:line="240" w:lineRule="auto"/>
              <w:jc w:val="center"/>
              <w:rPr>
                <w:sz w:val="20"/>
                <w:szCs w:val="20"/>
              </w:rPr>
            </w:pPr>
            <w:r>
              <w:rPr>
                <w:sz w:val="20"/>
                <w:szCs w:val="20"/>
              </w:rPr>
              <w:t>31</w:t>
            </w:r>
          </w:p>
        </w:tc>
        <w:tc>
          <w:tcPr>
            <w:tcW w:w="1272" w:type="dxa"/>
            <w:shd w:val="clear" w:color="000000" w:fill="FFFFFF"/>
            <w:noWrap/>
            <w:vAlign w:val="bottom"/>
          </w:tcPr>
          <w:p w14:paraId="56BE3183" w14:textId="2103EF32" w:rsidR="007C4D0C" w:rsidRPr="00A87BC9" w:rsidRDefault="007C4D0C" w:rsidP="007C4D0C">
            <w:pPr>
              <w:spacing w:before="0" w:after="0" w:line="240" w:lineRule="auto"/>
              <w:jc w:val="center"/>
              <w:rPr>
                <w:sz w:val="20"/>
                <w:szCs w:val="20"/>
              </w:rPr>
            </w:pPr>
            <w:r>
              <w:rPr>
                <w:sz w:val="20"/>
                <w:szCs w:val="20"/>
              </w:rPr>
              <w:t>31</w:t>
            </w:r>
          </w:p>
        </w:tc>
        <w:tc>
          <w:tcPr>
            <w:tcW w:w="1273" w:type="dxa"/>
            <w:shd w:val="clear" w:color="000000" w:fill="FFFFFF"/>
            <w:noWrap/>
            <w:vAlign w:val="bottom"/>
          </w:tcPr>
          <w:p w14:paraId="597E5D1C" w14:textId="176740F1" w:rsidR="007C4D0C" w:rsidRPr="00A87BC9" w:rsidRDefault="007C4D0C" w:rsidP="007C4D0C">
            <w:pPr>
              <w:spacing w:before="0" w:after="0" w:line="240" w:lineRule="auto"/>
              <w:jc w:val="center"/>
              <w:rPr>
                <w:sz w:val="20"/>
                <w:szCs w:val="20"/>
              </w:rPr>
            </w:pPr>
            <w:r>
              <w:rPr>
                <w:sz w:val="20"/>
                <w:szCs w:val="20"/>
              </w:rPr>
              <w:t>32</w:t>
            </w:r>
          </w:p>
        </w:tc>
        <w:tc>
          <w:tcPr>
            <w:tcW w:w="1272" w:type="dxa"/>
            <w:shd w:val="clear" w:color="000000" w:fill="FFFFFF"/>
            <w:noWrap/>
            <w:vAlign w:val="bottom"/>
          </w:tcPr>
          <w:p w14:paraId="5FC6D1F0" w14:textId="13F058ED" w:rsidR="007C4D0C" w:rsidRPr="00A87BC9" w:rsidRDefault="007C4D0C" w:rsidP="007C4D0C">
            <w:pPr>
              <w:spacing w:before="0" w:after="0" w:line="240" w:lineRule="auto"/>
              <w:jc w:val="center"/>
              <w:rPr>
                <w:sz w:val="20"/>
                <w:szCs w:val="20"/>
              </w:rPr>
            </w:pPr>
            <w:r>
              <w:rPr>
                <w:sz w:val="20"/>
                <w:szCs w:val="20"/>
              </w:rPr>
              <w:t>33</w:t>
            </w:r>
          </w:p>
        </w:tc>
        <w:tc>
          <w:tcPr>
            <w:tcW w:w="1201" w:type="dxa"/>
            <w:shd w:val="clear" w:color="000000" w:fill="FFFFFF"/>
            <w:noWrap/>
            <w:vAlign w:val="bottom"/>
          </w:tcPr>
          <w:p w14:paraId="6970CB10" w14:textId="66A5D33E" w:rsidR="007C4D0C" w:rsidRPr="00A87BC9" w:rsidRDefault="007C4D0C" w:rsidP="007C4D0C">
            <w:pPr>
              <w:spacing w:before="0" w:after="0" w:line="240" w:lineRule="auto"/>
              <w:jc w:val="center"/>
              <w:rPr>
                <w:sz w:val="20"/>
                <w:szCs w:val="20"/>
              </w:rPr>
            </w:pPr>
            <w:r>
              <w:rPr>
                <w:sz w:val="20"/>
                <w:szCs w:val="20"/>
              </w:rPr>
              <w:t>33</w:t>
            </w:r>
          </w:p>
        </w:tc>
      </w:tr>
      <w:tr w:rsidR="007C4D0C" w:rsidRPr="00203764" w14:paraId="2737AADC" w14:textId="77777777" w:rsidTr="00DC7973">
        <w:trPr>
          <w:trHeight w:val="250"/>
          <w:tblHeader/>
        </w:trPr>
        <w:tc>
          <w:tcPr>
            <w:tcW w:w="1631" w:type="dxa"/>
            <w:vMerge/>
            <w:vAlign w:val="center"/>
            <w:hideMark/>
          </w:tcPr>
          <w:p w14:paraId="39B9E459" w14:textId="77777777" w:rsidR="007C4D0C" w:rsidRPr="00203764" w:rsidRDefault="007C4D0C" w:rsidP="007C4D0C">
            <w:pPr>
              <w:spacing w:before="0" w:after="0"/>
              <w:jc w:val="center"/>
              <w:rPr>
                <w:rFonts w:eastAsia="Times New Roman"/>
                <w:sz w:val="20"/>
                <w:szCs w:val="20"/>
              </w:rPr>
            </w:pPr>
          </w:p>
        </w:tc>
        <w:tc>
          <w:tcPr>
            <w:tcW w:w="1882" w:type="dxa"/>
            <w:shd w:val="clear" w:color="000000" w:fill="FFFFFF"/>
            <w:noWrap/>
            <w:vAlign w:val="center"/>
            <w:hideMark/>
          </w:tcPr>
          <w:p w14:paraId="2B79ED05" w14:textId="77777777" w:rsidR="007C4D0C" w:rsidRPr="00203764" w:rsidRDefault="007C4D0C" w:rsidP="007C4D0C">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bottom"/>
          </w:tcPr>
          <w:p w14:paraId="7F86A59D" w14:textId="2F8E2867" w:rsidR="007C4D0C" w:rsidRPr="00A87BC9" w:rsidRDefault="007C4D0C" w:rsidP="007C4D0C">
            <w:pPr>
              <w:spacing w:before="0" w:after="0" w:line="240" w:lineRule="auto"/>
              <w:jc w:val="center"/>
              <w:rPr>
                <w:sz w:val="20"/>
                <w:szCs w:val="20"/>
              </w:rPr>
            </w:pPr>
            <w:r>
              <w:rPr>
                <w:sz w:val="20"/>
                <w:szCs w:val="20"/>
              </w:rPr>
              <w:t>119</w:t>
            </w:r>
          </w:p>
        </w:tc>
        <w:tc>
          <w:tcPr>
            <w:tcW w:w="1272" w:type="dxa"/>
            <w:shd w:val="clear" w:color="000000" w:fill="FFFFFF"/>
            <w:noWrap/>
            <w:vAlign w:val="bottom"/>
          </w:tcPr>
          <w:p w14:paraId="6B8C7F34" w14:textId="49643922" w:rsidR="007C4D0C" w:rsidRPr="00A87BC9" w:rsidRDefault="007C4D0C" w:rsidP="007C4D0C">
            <w:pPr>
              <w:spacing w:before="0" w:after="0" w:line="240" w:lineRule="auto"/>
              <w:jc w:val="center"/>
              <w:rPr>
                <w:sz w:val="20"/>
                <w:szCs w:val="20"/>
              </w:rPr>
            </w:pPr>
            <w:r>
              <w:rPr>
                <w:sz w:val="20"/>
                <w:szCs w:val="20"/>
              </w:rPr>
              <w:t>121</w:t>
            </w:r>
          </w:p>
        </w:tc>
        <w:tc>
          <w:tcPr>
            <w:tcW w:w="1273" w:type="dxa"/>
            <w:shd w:val="clear" w:color="000000" w:fill="FFFFFF"/>
            <w:noWrap/>
            <w:vAlign w:val="bottom"/>
          </w:tcPr>
          <w:p w14:paraId="07F8E1CF" w14:textId="4127FF01" w:rsidR="007C4D0C" w:rsidRPr="00A87BC9" w:rsidRDefault="007C4D0C" w:rsidP="007C4D0C">
            <w:pPr>
              <w:spacing w:before="0" w:after="0" w:line="240" w:lineRule="auto"/>
              <w:jc w:val="center"/>
              <w:rPr>
                <w:sz w:val="20"/>
                <w:szCs w:val="20"/>
              </w:rPr>
            </w:pPr>
            <w:r>
              <w:rPr>
                <w:sz w:val="20"/>
                <w:szCs w:val="20"/>
              </w:rPr>
              <w:t>123</w:t>
            </w:r>
          </w:p>
        </w:tc>
        <w:tc>
          <w:tcPr>
            <w:tcW w:w="1272" w:type="dxa"/>
            <w:shd w:val="clear" w:color="000000" w:fill="FFFFFF"/>
            <w:noWrap/>
            <w:vAlign w:val="bottom"/>
          </w:tcPr>
          <w:p w14:paraId="71FB75AC" w14:textId="4E5DC937" w:rsidR="007C4D0C" w:rsidRPr="00A87BC9" w:rsidRDefault="007C4D0C" w:rsidP="007C4D0C">
            <w:pPr>
              <w:spacing w:before="0" w:after="0" w:line="240" w:lineRule="auto"/>
              <w:jc w:val="center"/>
              <w:rPr>
                <w:sz w:val="20"/>
                <w:szCs w:val="20"/>
              </w:rPr>
            </w:pPr>
            <w:r>
              <w:rPr>
                <w:sz w:val="20"/>
                <w:szCs w:val="20"/>
              </w:rPr>
              <w:t>126</w:t>
            </w:r>
          </w:p>
        </w:tc>
        <w:tc>
          <w:tcPr>
            <w:tcW w:w="1201" w:type="dxa"/>
            <w:shd w:val="clear" w:color="000000" w:fill="FFFFFF"/>
            <w:noWrap/>
            <w:vAlign w:val="bottom"/>
          </w:tcPr>
          <w:p w14:paraId="56DE3F85" w14:textId="518C1BD6" w:rsidR="007C4D0C" w:rsidRPr="00A87BC9" w:rsidRDefault="007C4D0C" w:rsidP="007C4D0C">
            <w:pPr>
              <w:spacing w:before="0" w:after="0" w:line="240" w:lineRule="auto"/>
              <w:jc w:val="center"/>
              <w:rPr>
                <w:sz w:val="20"/>
                <w:szCs w:val="20"/>
              </w:rPr>
            </w:pPr>
            <w:r>
              <w:rPr>
                <w:sz w:val="20"/>
                <w:szCs w:val="20"/>
              </w:rPr>
              <w:t>128</w:t>
            </w:r>
          </w:p>
        </w:tc>
      </w:tr>
      <w:tr w:rsidR="007C4D0C" w:rsidRPr="00203764" w14:paraId="0B37E198" w14:textId="77777777" w:rsidTr="00DC7973">
        <w:trPr>
          <w:trHeight w:val="250"/>
          <w:tblHeader/>
        </w:trPr>
        <w:tc>
          <w:tcPr>
            <w:tcW w:w="1631" w:type="dxa"/>
            <w:vMerge/>
            <w:vAlign w:val="center"/>
            <w:hideMark/>
          </w:tcPr>
          <w:p w14:paraId="1DA26FB9" w14:textId="77777777" w:rsidR="007C4D0C" w:rsidRPr="00203764" w:rsidRDefault="007C4D0C" w:rsidP="007C4D0C">
            <w:pPr>
              <w:spacing w:before="0" w:after="0"/>
              <w:jc w:val="center"/>
              <w:rPr>
                <w:rFonts w:eastAsia="Times New Roman"/>
                <w:sz w:val="20"/>
                <w:szCs w:val="20"/>
              </w:rPr>
            </w:pPr>
          </w:p>
        </w:tc>
        <w:tc>
          <w:tcPr>
            <w:tcW w:w="1882" w:type="dxa"/>
            <w:shd w:val="clear" w:color="000000" w:fill="FFFFFF"/>
            <w:noWrap/>
            <w:vAlign w:val="center"/>
            <w:hideMark/>
          </w:tcPr>
          <w:p w14:paraId="7BA4CFB7" w14:textId="77777777" w:rsidR="007C4D0C" w:rsidRPr="00203764" w:rsidRDefault="007C4D0C" w:rsidP="007C4D0C">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bottom"/>
          </w:tcPr>
          <w:p w14:paraId="7CC19291" w14:textId="42F024A9" w:rsidR="007C4D0C" w:rsidRPr="00A87BC9" w:rsidRDefault="007C4D0C" w:rsidP="007C4D0C">
            <w:pPr>
              <w:spacing w:before="0" w:after="0" w:line="240" w:lineRule="auto"/>
              <w:jc w:val="center"/>
              <w:rPr>
                <w:b/>
                <w:bCs/>
                <w:sz w:val="20"/>
                <w:szCs w:val="20"/>
              </w:rPr>
            </w:pPr>
            <w:r>
              <w:rPr>
                <w:b/>
                <w:bCs/>
                <w:sz w:val="20"/>
                <w:szCs w:val="20"/>
              </w:rPr>
              <w:t>159</w:t>
            </w:r>
          </w:p>
        </w:tc>
        <w:tc>
          <w:tcPr>
            <w:tcW w:w="1272" w:type="dxa"/>
            <w:shd w:val="clear" w:color="000000" w:fill="FFFFFF"/>
            <w:noWrap/>
            <w:vAlign w:val="bottom"/>
          </w:tcPr>
          <w:p w14:paraId="2920C4E1" w14:textId="5846A685" w:rsidR="007C4D0C" w:rsidRPr="00A87BC9" w:rsidRDefault="007C4D0C" w:rsidP="007C4D0C">
            <w:pPr>
              <w:spacing w:before="0" w:after="0" w:line="240" w:lineRule="auto"/>
              <w:jc w:val="center"/>
              <w:rPr>
                <w:b/>
                <w:bCs/>
                <w:sz w:val="20"/>
                <w:szCs w:val="20"/>
              </w:rPr>
            </w:pPr>
            <w:r>
              <w:rPr>
                <w:b/>
                <w:bCs/>
                <w:sz w:val="20"/>
                <w:szCs w:val="20"/>
              </w:rPr>
              <w:t>163</w:t>
            </w:r>
          </w:p>
        </w:tc>
        <w:tc>
          <w:tcPr>
            <w:tcW w:w="1273" w:type="dxa"/>
            <w:shd w:val="clear" w:color="000000" w:fill="FFFFFF"/>
            <w:noWrap/>
            <w:vAlign w:val="bottom"/>
          </w:tcPr>
          <w:p w14:paraId="692DBD7C" w14:textId="25F6CB1A" w:rsidR="007C4D0C" w:rsidRPr="00A87BC9" w:rsidRDefault="007C4D0C" w:rsidP="007C4D0C">
            <w:pPr>
              <w:spacing w:before="0" w:after="0" w:line="240" w:lineRule="auto"/>
              <w:jc w:val="center"/>
              <w:rPr>
                <w:b/>
                <w:bCs/>
                <w:sz w:val="20"/>
                <w:szCs w:val="20"/>
              </w:rPr>
            </w:pPr>
            <w:r>
              <w:rPr>
                <w:b/>
                <w:bCs/>
                <w:sz w:val="20"/>
                <w:szCs w:val="20"/>
              </w:rPr>
              <w:t>166</w:t>
            </w:r>
          </w:p>
        </w:tc>
        <w:tc>
          <w:tcPr>
            <w:tcW w:w="1272" w:type="dxa"/>
            <w:shd w:val="clear" w:color="000000" w:fill="FFFFFF"/>
            <w:noWrap/>
            <w:vAlign w:val="bottom"/>
          </w:tcPr>
          <w:p w14:paraId="1ACB1E68" w14:textId="60C76F3F" w:rsidR="007C4D0C" w:rsidRPr="00A87BC9" w:rsidRDefault="007C4D0C" w:rsidP="007C4D0C">
            <w:pPr>
              <w:spacing w:before="0" w:after="0" w:line="240" w:lineRule="auto"/>
              <w:jc w:val="center"/>
              <w:rPr>
                <w:b/>
                <w:bCs/>
                <w:sz w:val="20"/>
                <w:szCs w:val="20"/>
              </w:rPr>
            </w:pPr>
            <w:r>
              <w:rPr>
                <w:b/>
                <w:bCs/>
                <w:sz w:val="20"/>
                <w:szCs w:val="20"/>
              </w:rPr>
              <w:t>169</w:t>
            </w:r>
          </w:p>
        </w:tc>
        <w:tc>
          <w:tcPr>
            <w:tcW w:w="1201" w:type="dxa"/>
            <w:shd w:val="clear" w:color="000000" w:fill="FFFFFF"/>
            <w:noWrap/>
            <w:vAlign w:val="bottom"/>
          </w:tcPr>
          <w:p w14:paraId="7D5A45E2" w14:textId="4E3F1DCA" w:rsidR="007C4D0C" w:rsidRPr="00A87BC9" w:rsidRDefault="007C4D0C" w:rsidP="007C4D0C">
            <w:pPr>
              <w:spacing w:before="0" w:after="0" w:line="240" w:lineRule="auto"/>
              <w:jc w:val="center"/>
              <w:rPr>
                <w:b/>
                <w:bCs/>
                <w:sz w:val="20"/>
                <w:szCs w:val="20"/>
              </w:rPr>
            </w:pPr>
            <w:r>
              <w:rPr>
                <w:b/>
                <w:bCs/>
                <w:sz w:val="20"/>
                <w:szCs w:val="20"/>
              </w:rPr>
              <w:t>172</w:t>
            </w:r>
          </w:p>
        </w:tc>
      </w:tr>
    </w:tbl>
    <w:p w14:paraId="15860123" w14:textId="213C7C7C" w:rsidR="0089623F" w:rsidRDefault="0089623F" w:rsidP="0089623F">
      <w:pPr>
        <w:pStyle w:val="Heading3"/>
        <w:spacing w:before="0" w:after="0"/>
      </w:pPr>
      <w:bookmarkStart w:id="142" w:name="_Toc131155290"/>
      <w:r>
        <w:t>HT VII Temporary Supply</w:t>
      </w:r>
      <w:bookmarkEnd w:id="142"/>
    </w:p>
    <w:p w14:paraId="5F933AB4" w14:textId="3D088BD5" w:rsidR="0089623F" w:rsidRDefault="00B10DAD" w:rsidP="0089623F">
      <w:pPr>
        <w:rPr>
          <w:szCs w:val="24"/>
        </w:rPr>
      </w:pPr>
      <w:r w:rsidRPr="00E606A3">
        <w:rPr>
          <w:szCs w:val="24"/>
        </w:rPr>
        <w:t>Due to uncertainty of sales trend in this category, moderated growth rate</w:t>
      </w:r>
      <w:r>
        <w:rPr>
          <w:szCs w:val="24"/>
        </w:rPr>
        <w:t xml:space="preserve">s ranging from </w:t>
      </w:r>
      <w:r w:rsidRPr="00E606A3">
        <w:rPr>
          <w:szCs w:val="24"/>
        </w:rPr>
        <w:t xml:space="preserve">2% </w:t>
      </w:r>
      <w:r>
        <w:rPr>
          <w:szCs w:val="24"/>
        </w:rPr>
        <w:t xml:space="preserve">to 5% </w:t>
      </w:r>
      <w:r w:rsidRPr="00E606A3">
        <w:rPr>
          <w:szCs w:val="24"/>
        </w:rPr>
        <w:t xml:space="preserve">is adopted for </w:t>
      </w:r>
      <w:r>
        <w:rPr>
          <w:szCs w:val="24"/>
        </w:rPr>
        <w:t xml:space="preserve">majority of </w:t>
      </w:r>
      <w:r w:rsidRPr="00E606A3">
        <w:rPr>
          <w:szCs w:val="24"/>
        </w:rPr>
        <w:t xml:space="preserve">circles. </w:t>
      </w:r>
      <w:r>
        <w:rPr>
          <w:szCs w:val="24"/>
        </w:rPr>
        <w:t>T</w:t>
      </w:r>
      <w:r w:rsidRPr="00E606A3">
        <w:rPr>
          <w:szCs w:val="24"/>
        </w:rPr>
        <w:t xml:space="preserve">he sales growth arrived at Discom level for the </w:t>
      </w:r>
      <w:r w:rsidRPr="00A87BC9">
        <w:rPr>
          <w:szCs w:val="24"/>
        </w:rPr>
        <w:t>5</w:t>
      </w:r>
      <w:r w:rsidRPr="00A87BC9">
        <w:rPr>
          <w:szCs w:val="24"/>
          <w:vertAlign w:val="superscript"/>
        </w:rPr>
        <w:t>th</w:t>
      </w:r>
      <w:r w:rsidRPr="00E606A3">
        <w:rPr>
          <w:szCs w:val="24"/>
        </w:rPr>
        <w:t xml:space="preserve"> </w:t>
      </w:r>
      <w:r>
        <w:rPr>
          <w:szCs w:val="24"/>
        </w:rPr>
        <w:t>and 6</w:t>
      </w:r>
      <w:r w:rsidRPr="00695165">
        <w:rPr>
          <w:szCs w:val="24"/>
          <w:vertAlign w:val="superscript"/>
        </w:rPr>
        <w:t>th</w:t>
      </w:r>
      <w:r>
        <w:rPr>
          <w:szCs w:val="24"/>
        </w:rPr>
        <w:t xml:space="preserve"> C</w:t>
      </w:r>
      <w:r w:rsidRPr="00E606A3">
        <w:rPr>
          <w:szCs w:val="24"/>
        </w:rPr>
        <w:t xml:space="preserve">ontrol </w:t>
      </w:r>
      <w:r>
        <w:rPr>
          <w:szCs w:val="24"/>
        </w:rPr>
        <w:t>P</w:t>
      </w:r>
      <w:r w:rsidRPr="00E606A3">
        <w:rPr>
          <w:szCs w:val="24"/>
        </w:rPr>
        <w:t>eriod and corresponding sales projections are as follows</w:t>
      </w:r>
      <w:r>
        <w:rPr>
          <w:szCs w:val="24"/>
        </w:rPr>
        <w:t>:</w:t>
      </w:r>
    </w:p>
    <w:p w14:paraId="0FC83A44" w14:textId="436CA29C" w:rsidR="00B10DAD" w:rsidRDefault="00B10DAD" w:rsidP="00B10DAD">
      <w:pPr>
        <w:pStyle w:val="Caption"/>
        <w:spacing w:after="0" w:afterAutospacing="0"/>
      </w:pPr>
      <w:bookmarkStart w:id="143" w:name="_Toc131186055"/>
      <w:r>
        <w:t xml:space="preserve">Table </w:t>
      </w:r>
      <w:r>
        <w:fldChar w:fldCharType="begin"/>
      </w:r>
      <w:r>
        <w:instrText>SEQ Table \* ARABIC</w:instrText>
      </w:r>
      <w:r>
        <w:fldChar w:fldCharType="separate"/>
      </w:r>
      <w:r w:rsidR="00516CF1">
        <w:rPr>
          <w:noProof/>
        </w:rPr>
        <w:t>35</w:t>
      </w:r>
      <w:r>
        <w:fldChar w:fldCharType="end"/>
      </w:r>
      <w:r>
        <w:t xml:space="preserve">: </w:t>
      </w:r>
      <w:r w:rsidRPr="005B6B7B">
        <w:t>HT-VI</w:t>
      </w:r>
      <w:r>
        <w:t>I</w:t>
      </w:r>
      <w:r w:rsidRPr="005B6B7B">
        <w:t xml:space="preserve"> </w:t>
      </w:r>
      <w:r>
        <w:t>Temporary Supply</w:t>
      </w:r>
      <w:r w:rsidRPr="00A87BC9">
        <w:t xml:space="preserve"> 5</w:t>
      </w:r>
      <w:r w:rsidRPr="00A87BC9">
        <w:rPr>
          <w:vertAlign w:val="superscript"/>
        </w:rPr>
        <w:t>th</w:t>
      </w:r>
      <w:r w:rsidRPr="00A87BC9">
        <w:t xml:space="preserve"> control</w:t>
      </w:r>
      <w:r>
        <w:t xml:space="preserve"> period</w:t>
      </w:r>
      <w:bookmarkEnd w:id="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388"/>
        <w:gridCol w:w="1433"/>
        <w:gridCol w:w="1111"/>
        <w:gridCol w:w="938"/>
        <w:gridCol w:w="938"/>
        <w:gridCol w:w="939"/>
        <w:gridCol w:w="938"/>
        <w:gridCol w:w="939"/>
      </w:tblGrid>
      <w:tr w:rsidR="00B10DAD" w:rsidRPr="00203764" w14:paraId="69858EB0" w14:textId="77777777" w:rsidTr="00DC7973">
        <w:trPr>
          <w:trHeight w:val="331"/>
          <w:tblHeader/>
        </w:trPr>
        <w:tc>
          <w:tcPr>
            <w:tcW w:w="1216" w:type="dxa"/>
            <w:vMerge w:val="restart"/>
            <w:shd w:val="clear" w:color="000000" w:fill="244062"/>
            <w:noWrap/>
            <w:vAlign w:val="center"/>
            <w:hideMark/>
          </w:tcPr>
          <w:p w14:paraId="0F6FEA7E" w14:textId="77777777" w:rsidR="00B10DAD" w:rsidRPr="00203764" w:rsidRDefault="00B10DAD"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388" w:type="dxa"/>
            <w:vMerge w:val="restart"/>
            <w:shd w:val="clear" w:color="000000" w:fill="244062"/>
            <w:noWrap/>
            <w:vAlign w:val="center"/>
            <w:hideMark/>
          </w:tcPr>
          <w:p w14:paraId="5383A88F" w14:textId="77777777" w:rsidR="00B10DAD" w:rsidRPr="00203764" w:rsidRDefault="00B10DAD"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1433" w:type="dxa"/>
            <w:shd w:val="clear" w:color="000000" w:fill="244062"/>
            <w:noWrap/>
            <w:vAlign w:val="center"/>
            <w:hideMark/>
          </w:tcPr>
          <w:p w14:paraId="7CE6460B" w14:textId="77777777" w:rsidR="00B10DAD" w:rsidRPr="00203764" w:rsidRDefault="00B10DAD" w:rsidP="00DC7973">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5803" w:type="dxa"/>
            <w:gridSpan w:val="6"/>
            <w:shd w:val="clear" w:color="000000" w:fill="244062"/>
            <w:noWrap/>
            <w:vAlign w:val="center"/>
            <w:hideMark/>
          </w:tcPr>
          <w:p w14:paraId="291A1ADE" w14:textId="77777777" w:rsidR="00B10DAD" w:rsidRPr="00203764" w:rsidRDefault="00B10DAD"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B10DAD" w:rsidRPr="00203764" w14:paraId="64FCBCD4" w14:textId="77777777" w:rsidTr="00DC7973">
        <w:trPr>
          <w:trHeight w:val="331"/>
          <w:tblHeader/>
        </w:trPr>
        <w:tc>
          <w:tcPr>
            <w:tcW w:w="1216" w:type="dxa"/>
            <w:vMerge/>
            <w:vAlign w:val="center"/>
            <w:hideMark/>
          </w:tcPr>
          <w:p w14:paraId="43BFE030" w14:textId="77777777" w:rsidR="00B10DAD" w:rsidRPr="00203764" w:rsidRDefault="00B10DAD" w:rsidP="00DC7973">
            <w:pPr>
              <w:spacing w:before="0" w:after="0"/>
              <w:jc w:val="center"/>
              <w:rPr>
                <w:rFonts w:eastAsia="Times New Roman"/>
                <w:b/>
                <w:bCs/>
                <w:color w:val="FFFFFF"/>
                <w:sz w:val="20"/>
                <w:szCs w:val="20"/>
              </w:rPr>
            </w:pPr>
          </w:p>
        </w:tc>
        <w:tc>
          <w:tcPr>
            <w:tcW w:w="1388" w:type="dxa"/>
            <w:vMerge/>
            <w:vAlign w:val="center"/>
            <w:hideMark/>
          </w:tcPr>
          <w:p w14:paraId="33085AA5" w14:textId="77777777" w:rsidR="00B10DAD" w:rsidRPr="00203764" w:rsidRDefault="00B10DAD"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628A312C" w14:textId="77777777" w:rsidR="00B10DAD" w:rsidRPr="00203764" w:rsidRDefault="00B10DAD" w:rsidP="00DC7973">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1111" w:type="dxa"/>
            <w:shd w:val="clear" w:color="000000" w:fill="244062"/>
            <w:noWrap/>
            <w:vAlign w:val="center"/>
            <w:hideMark/>
          </w:tcPr>
          <w:p w14:paraId="6A8D5EE4" w14:textId="77777777" w:rsidR="00B10DAD" w:rsidRPr="00A87BC9" w:rsidRDefault="00B10DAD" w:rsidP="00DC7973">
            <w:pPr>
              <w:spacing w:before="0" w:after="0"/>
              <w:jc w:val="center"/>
              <w:rPr>
                <w:rFonts w:eastAsia="Times New Roman"/>
                <w:b/>
                <w:sz w:val="20"/>
                <w:szCs w:val="20"/>
              </w:rPr>
            </w:pPr>
            <w:r w:rsidRPr="00A87BC9">
              <w:rPr>
                <w:rFonts w:eastAsia="Times New Roman"/>
                <w:b/>
                <w:sz w:val="20"/>
                <w:szCs w:val="20"/>
              </w:rPr>
              <w:t>2023-24</w:t>
            </w:r>
          </w:p>
        </w:tc>
        <w:tc>
          <w:tcPr>
            <w:tcW w:w="938" w:type="dxa"/>
            <w:shd w:val="clear" w:color="000000" w:fill="244062"/>
            <w:noWrap/>
            <w:vAlign w:val="center"/>
            <w:hideMark/>
          </w:tcPr>
          <w:p w14:paraId="4C7E3EF9" w14:textId="77777777" w:rsidR="00B10DAD" w:rsidRPr="00A87BC9" w:rsidRDefault="00B10DAD" w:rsidP="00DC7973">
            <w:pPr>
              <w:spacing w:before="0" w:after="0"/>
              <w:jc w:val="center"/>
              <w:rPr>
                <w:rFonts w:eastAsia="Times New Roman"/>
                <w:b/>
                <w:sz w:val="20"/>
                <w:szCs w:val="20"/>
              </w:rPr>
            </w:pPr>
            <w:r w:rsidRPr="00A87BC9">
              <w:rPr>
                <w:rFonts w:eastAsia="Times New Roman"/>
                <w:b/>
                <w:sz w:val="20"/>
                <w:szCs w:val="20"/>
              </w:rPr>
              <w:t>2024-25</w:t>
            </w:r>
          </w:p>
        </w:tc>
        <w:tc>
          <w:tcPr>
            <w:tcW w:w="938" w:type="dxa"/>
            <w:shd w:val="clear" w:color="000000" w:fill="244062"/>
            <w:noWrap/>
            <w:vAlign w:val="center"/>
            <w:hideMark/>
          </w:tcPr>
          <w:p w14:paraId="2242B0BF" w14:textId="77777777" w:rsidR="00B10DAD" w:rsidRPr="00A87BC9" w:rsidRDefault="00B10DAD" w:rsidP="00DC7973">
            <w:pPr>
              <w:spacing w:before="0" w:after="0"/>
              <w:jc w:val="center"/>
              <w:rPr>
                <w:rFonts w:eastAsia="Times New Roman"/>
                <w:b/>
                <w:sz w:val="20"/>
                <w:szCs w:val="20"/>
              </w:rPr>
            </w:pPr>
            <w:r w:rsidRPr="00A87BC9">
              <w:rPr>
                <w:rFonts w:eastAsia="Times New Roman"/>
                <w:b/>
                <w:sz w:val="20"/>
                <w:szCs w:val="20"/>
              </w:rPr>
              <w:t>2025-26</w:t>
            </w:r>
          </w:p>
        </w:tc>
        <w:tc>
          <w:tcPr>
            <w:tcW w:w="939" w:type="dxa"/>
            <w:shd w:val="clear" w:color="000000" w:fill="244062"/>
            <w:noWrap/>
            <w:vAlign w:val="center"/>
            <w:hideMark/>
          </w:tcPr>
          <w:p w14:paraId="73836481" w14:textId="77777777" w:rsidR="00B10DAD" w:rsidRPr="00A87BC9" w:rsidRDefault="00B10DAD" w:rsidP="00DC7973">
            <w:pPr>
              <w:spacing w:before="0" w:after="0"/>
              <w:jc w:val="center"/>
              <w:rPr>
                <w:rFonts w:eastAsia="Times New Roman"/>
                <w:b/>
                <w:sz w:val="20"/>
                <w:szCs w:val="20"/>
              </w:rPr>
            </w:pPr>
            <w:r w:rsidRPr="00A87BC9">
              <w:rPr>
                <w:rFonts w:eastAsia="Times New Roman"/>
                <w:b/>
                <w:sz w:val="20"/>
                <w:szCs w:val="20"/>
              </w:rPr>
              <w:t>2026-27</w:t>
            </w:r>
          </w:p>
        </w:tc>
        <w:tc>
          <w:tcPr>
            <w:tcW w:w="938" w:type="dxa"/>
            <w:shd w:val="clear" w:color="000000" w:fill="244062"/>
            <w:noWrap/>
            <w:vAlign w:val="center"/>
            <w:hideMark/>
          </w:tcPr>
          <w:p w14:paraId="12B38FE5" w14:textId="77777777" w:rsidR="00B10DAD" w:rsidRPr="00A87BC9" w:rsidRDefault="00B10DAD" w:rsidP="00DC7973">
            <w:pPr>
              <w:spacing w:before="0" w:after="0"/>
              <w:jc w:val="center"/>
              <w:rPr>
                <w:rFonts w:eastAsia="Times New Roman"/>
                <w:b/>
                <w:sz w:val="20"/>
                <w:szCs w:val="20"/>
              </w:rPr>
            </w:pPr>
            <w:r w:rsidRPr="00A87BC9">
              <w:rPr>
                <w:rFonts w:eastAsia="Times New Roman"/>
                <w:b/>
                <w:sz w:val="20"/>
                <w:szCs w:val="20"/>
              </w:rPr>
              <w:t>2027-28</w:t>
            </w:r>
          </w:p>
        </w:tc>
        <w:tc>
          <w:tcPr>
            <w:tcW w:w="939" w:type="dxa"/>
            <w:shd w:val="clear" w:color="000000" w:fill="244062"/>
            <w:noWrap/>
            <w:vAlign w:val="center"/>
            <w:hideMark/>
          </w:tcPr>
          <w:p w14:paraId="0DA3EE61" w14:textId="77777777" w:rsidR="00B10DAD" w:rsidRPr="00A87BC9" w:rsidRDefault="00B10DAD" w:rsidP="00DC7973">
            <w:pPr>
              <w:spacing w:before="0" w:after="0"/>
              <w:jc w:val="center"/>
              <w:rPr>
                <w:rFonts w:eastAsia="Times New Roman"/>
                <w:b/>
                <w:sz w:val="20"/>
                <w:szCs w:val="20"/>
              </w:rPr>
            </w:pPr>
            <w:r w:rsidRPr="00A87BC9">
              <w:rPr>
                <w:rFonts w:eastAsia="Times New Roman"/>
                <w:b/>
                <w:sz w:val="20"/>
                <w:szCs w:val="20"/>
              </w:rPr>
              <w:t>2028-29</w:t>
            </w:r>
          </w:p>
        </w:tc>
      </w:tr>
      <w:tr w:rsidR="00B10DAD" w:rsidRPr="00203764" w14:paraId="6EB980F7" w14:textId="77777777" w:rsidTr="00DC7973">
        <w:trPr>
          <w:trHeight w:val="331"/>
          <w:tblHeader/>
        </w:trPr>
        <w:tc>
          <w:tcPr>
            <w:tcW w:w="1216" w:type="dxa"/>
            <w:vMerge/>
            <w:vAlign w:val="center"/>
            <w:hideMark/>
          </w:tcPr>
          <w:p w14:paraId="4EE4F6B1" w14:textId="77777777" w:rsidR="00B10DAD" w:rsidRPr="00203764" w:rsidRDefault="00B10DAD" w:rsidP="00DC7973">
            <w:pPr>
              <w:spacing w:before="0" w:after="0"/>
              <w:jc w:val="center"/>
              <w:rPr>
                <w:rFonts w:eastAsia="Times New Roman"/>
                <w:b/>
                <w:bCs/>
                <w:color w:val="FFFFFF"/>
                <w:sz w:val="20"/>
                <w:szCs w:val="20"/>
              </w:rPr>
            </w:pPr>
          </w:p>
        </w:tc>
        <w:tc>
          <w:tcPr>
            <w:tcW w:w="1388" w:type="dxa"/>
            <w:vMerge/>
            <w:vAlign w:val="center"/>
            <w:hideMark/>
          </w:tcPr>
          <w:p w14:paraId="40D8D0CC" w14:textId="77777777" w:rsidR="00B10DAD" w:rsidRPr="00203764" w:rsidRDefault="00B10DAD"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58CEFC8C" w14:textId="77777777" w:rsidR="00B10DAD" w:rsidRPr="00203764" w:rsidRDefault="00B10DAD" w:rsidP="00DC7973">
            <w:pPr>
              <w:spacing w:before="0" w:after="0"/>
              <w:jc w:val="center"/>
              <w:rPr>
                <w:rFonts w:eastAsia="Times New Roman"/>
                <w:b/>
                <w:bCs/>
                <w:color w:val="FFFFFF"/>
                <w:sz w:val="20"/>
                <w:szCs w:val="20"/>
              </w:rPr>
            </w:pPr>
            <w:r w:rsidRPr="008876CC">
              <w:rPr>
                <w:rFonts w:eastAsia="Times New Roman"/>
                <w:b/>
                <w:bCs/>
                <w:sz w:val="20"/>
                <w:szCs w:val="20"/>
              </w:rPr>
              <w:t>Current Year</w:t>
            </w:r>
          </w:p>
        </w:tc>
        <w:tc>
          <w:tcPr>
            <w:tcW w:w="1111" w:type="dxa"/>
            <w:shd w:val="clear" w:color="000000" w:fill="244062"/>
            <w:noWrap/>
            <w:vAlign w:val="center"/>
            <w:hideMark/>
          </w:tcPr>
          <w:p w14:paraId="17BB69EB" w14:textId="77777777" w:rsidR="00B10DAD" w:rsidRPr="00A87BC9" w:rsidRDefault="00B10DAD" w:rsidP="00DC7973">
            <w:pPr>
              <w:spacing w:before="0" w:after="0"/>
              <w:jc w:val="center"/>
              <w:rPr>
                <w:rFonts w:eastAsia="Times New Roman"/>
                <w:b/>
                <w:sz w:val="20"/>
                <w:szCs w:val="20"/>
              </w:rPr>
            </w:pPr>
            <w:r>
              <w:rPr>
                <w:rFonts w:eastAsia="Times New Roman"/>
                <w:b/>
                <w:bCs/>
                <w:sz w:val="20"/>
                <w:szCs w:val="20"/>
              </w:rPr>
              <w:t>Next</w:t>
            </w:r>
            <w:r w:rsidRPr="00A87BC9">
              <w:rPr>
                <w:rFonts w:eastAsia="Times New Roman"/>
                <w:b/>
                <w:sz w:val="20"/>
                <w:szCs w:val="20"/>
              </w:rPr>
              <w:t xml:space="preserve"> Year</w:t>
            </w:r>
          </w:p>
        </w:tc>
        <w:tc>
          <w:tcPr>
            <w:tcW w:w="4692" w:type="dxa"/>
            <w:gridSpan w:val="5"/>
            <w:shd w:val="clear" w:color="000000" w:fill="244062"/>
            <w:noWrap/>
            <w:vAlign w:val="center"/>
            <w:hideMark/>
          </w:tcPr>
          <w:p w14:paraId="0BDB14CC" w14:textId="77777777" w:rsidR="00B10DAD" w:rsidRPr="00A87BC9" w:rsidRDefault="00B10DAD" w:rsidP="00DC7973">
            <w:pPr>
              <w:spacing w:before="0" w:after="0"/>
              <w:jc w:val="center"/>
              <w:rPr>
                <w:rFonts w:eastAsia="Times New Roman"/>
                <w:b/>
                <w:sz w:val="20"/>
                <w:szCs w:val="20"/>
              </w:rPr>
            </w:pPr>
            <w:r w:rsidRPr="00A87BC9">
              <w:rPr>
                <w:rFonts w:eastAsia="Times New Roman"/>
                <w:b/>
                <w:sz w:val="20"/>
                <w:szCs w:val="20"/>
              </w:rPr>
              <w:t>5th Control Period</w:t>
            </w:r>
          </w:p>
        </w:tc>
      </w:tr>
      <w:tr w:rsidR="00A12AF2" w:rsidRPr="00203764" w14:paraId="283ED93C" w14:textId="77777777" w:rsidTr="00695165">
        <w:trPr>
          <w:trHeight w:val="288"/>
          <w:tblHeader/>
        </w:trPr>
        <w:tc>
          <w:tcPr>
            <w:tcW w:w="1216" w:type="dxa"/>
            <w:vMerge w:val="restart"/>
            <w:shd w:val="clear" w:color="000000" w:fill="FFFFFF"/>
            <w:noWrap/>
            <w:vAlign w:val="center"/>
            <w:hideMark/>
          </w:tcPr>
          <w:p w14:paraId="5D958009" w14:textId="77777777" w:rsidR="00A12AF2" w:rsidRPr="00203764" w:rsidRDefault="00A12AF2" w:rsidP="00A12AF2">
            <w:pPr>
              <w:spacing w:before="0" w:after="0" w:line="240" w:lineRule="auto"/>
              <w:jc w:val="center"/>
              <w:rPr>
                <w:rFonts w:eastAsia="Times New Roman"/>
                <w:sz w:val="20"/>
                <w:szCs w:val="20"/>
              </w:rPr>
            </w:pPr>
            <w:r w:rsidRPr="00203764">
              <w:rPr>
                <w:rFonts w:eastAsia="Times New Roman"/>
                <w:sz w:val="20"/>
                <w:szCs w:val="20"/>
              </w:rPr>
              <w:t>Growth</w:t>
            </w:r>
          </w:p>
        </w:tc>
        <w:tc>
          <w:tcPr>
            <w:tcW w:w="1388" w:type="dxa"/>
            <w:shd w:val="clear" w:color="000000" w:fill="FFFFFF"/>
            <w:noWrap/>
            <w:vAlign w:val="center"/>
            <w:hideMark/>
          </w:tcPr>
          <w:p w14:paraId="4B5DC04C" w14:textId="77777777" w:rsidR="00A12AF2" w:rsidRPr="00203764" w:rsidRDefault="00A12AF2" w:rsidP="00A12AF2">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66A6F415" w14:textId="0D4DC134" w:rsidR="00A12AF2" w:rsidRPr="00A87BC9" w:rsidRDefault="00A12AF2" w:rsidP="00695165">
            <w:pPr>
              <w:spacing w:before="0" w:after="0" w:line="240" w:lineRule="auto"/>
              <w:jc w:val="center"/>
              <w:rPr>
                <w:sz w:val="20"/>
                <w:szCs w:val="20"/>
              </w:rPr>
            </w:pPr>
            <w:r>
              <w:rPr>
                <w:sz w:val="20"/>
                <w:szCs w:val="20"/>
              </w:rPr>
              <w:t>32.80%</w:t>
            </w:r>
          </w:p>
        </w:tc>
        <w:tc>
          <w:tcPr>
            <w:tcW w:w="1111" w:type="dxa"/>
            <w:shd w:val="clear" w:color="000000" w:fill="FFFFFF"/>
            <w:noWrap/>
            <w:vAlign w:val="center"/>
          </w:tcPr>
          <w:p w14:paraId="2DEEA69E" w14:textId="57D533C6" w:rsidR="00A12AF2" w:rsidRPr="00A87BC9" w:rsidRDefault="00A12AF2" w:rsidP="00695165">
            <w:pPr>
              <w:spacing w:before="0" w:after="0" w:line="240" w:lineRule="auto"/>
              <w:jc w:val="center"/>
              <w:rPr>
                <w:sz w:val="20"/>
                <w:szCs w:val="20"/>
              </w:rPr>
            </w:pPr>
            <w:r>
              <w:rPr>
                <w:sz w:val="20"/>
                <w:szCs w:val="20"/>
              </w:rPr>
              <w:t>2.88%</w:t>
            </w:r>
          </w:p>
        </w:tc>
        <w:tc>
          <w:tcPr>
            <w:tcW w:w="938" w:type="dxa"/>
            <w:shd w:val="clear" w:color="000000" w:fill="FFFFFF"/>
            <w:noWrap/>
            <w:vAlign w:val="center"/>
          </w:tcPr>
          <w:p w14:paraId="377ABED6" w14:textId="32B47B42" w:rsidR="00A12AF2" w:rsidRPr="00A87BC9" w:rsidRDefault="00A12AF2" w:rsidP="00695165">
            <w:pPr>
              <w:spacing w:before="0" w:after="0" w:line="240" w:lineRule="auto"/>
              <w:jc w:val="center"/>
              <w:rPr>
                <w:sz w:val="20"/>
                <w:szCs w:val="20"/>
              </w:rPr>
            </w:pPr>
            <w:r>
              <w:rPr>
                <w:sz w:val="20"/>
                <w:szCs w:val="20"/>
              </w:rPr>
              <w:t>2.90%</w:t>
            </w:r>
          </w:p>
        </w:tc>
        <w:tc>
          <w:tcPr>
            <w:tcW w:w="938" w:type="dxa"/>
            <w:shd w:val="clear" w:color="000000" w:fill="FFFFFF"/>
            <w:noWrap/>
            <w:vAlign w:val="center"/>
          </w:tcPr>
          <w:p w14:paraId="7AF7DD7F" w14:textId="23FAF6E1" w:rsidR="00A12AF2" w:rsidRPr="00A87BC9" w:rsidRDefault="00A12AF2" w:rsidP="00695165">
            <w:pPr>
              <w:spacing w:before="0" w:after="0" w:line="240" w:lineRule="auto"/>
              <w:jc w:val="center"/>
              <w:rPr>
                <w:sz w:val="20"/>
                <w:szCs w:val="20"/>
              </w:rPr>
            </w:pPr>
            <w:r>
              <w:rPr>
                <w:sz w:val="20"/>
                <w:szCs w:val="20"/>
              </w:rPr>
              <w:t>2.92%</w:t>
            </w:r>
          </w:p>
        </w:tc>
        <w:tc>
          <w:tcPr>
            <w:tcW w:w="939" w:type="dxa"/>
            <w:shd w:val="clear" w:color="000000" w:fill="FFFFFF"/>
            <w:noWrap/>
            <w:vAlign w:val="center"/>
          </w:tcPr>
          <w:p w14:paraId="11F95577" w14:textId="725A3F2E" w:rsidR="00A12AF2" w:rsidRPr="00A87BC9" w:rsidRDefault="00A12AF2" w:rsidP="00695165">
            <w:pPr>
              <w:spacing w:before="0" w:after="0" w:line="240" w:lineRule="auto"/>
              <w:jc w:val="center"/>
              <w:rPr>
                <w:sz w:val="20"/>
                <w:szCs w:val="20"/>
              </w:rPr>
            </w:pPr>
            <w:r>
              <w:rPr>
                <w:sz w:val="20"/>
                <w:szCs w:val="20"/>
              </w:rPr>
              <w:t>2.94%</w:t>
            </w:r>
          </w:p>
        </w:tc>
        <w:tc>
          <w:tcPr>
            <w:tcW w:w="938" w:type="dxa"/>
            <w:shd w:val="clear" w:color="000000" w:fill="FFFFFF"/>
            <w:noWrap/>
            <w:vAlign w:val="center"/>
          </w:tcPr>
          <w:p w14:paraId="25506151" w14:textId="50862368" w:rsidR="00A12AF2" w:rsidRPr="00A87BC9" w:rsidRDefault="00A12AF2" w:rsidP="00695165">
            <w:pPr>
              <w:spacing w:before="0" w:after="0" w:line="240" w:lineRule="auto"/>
              <w:jc w:val="center"/>
              <w:rPr>
                <w:sz w:val="20"/>
                <w:szCs w:val="20"/>
              </w:rPr>
            </w:pPr>
            <w:r>
              <w:rPr>
                <w:sz w:val="20"/>
                <w:szCs w:val="20"/>
              </w:rPr>
              <w:t>2.96%</w:t>
            </w:r>
          </w:p>
        </w:tc>
        <w:tc>
          <w:tcPr>
            <w:tcW w:w="939" w:type="dxa"/>
            <w:shd w:val="clear" w:color="000000" w:fill="FFFFFF"/>
            <w:noWrap/>
            <w:vAlign w:val="center"/>
          </w:tcPr>
          <w:p w14:paraId="17B224EA" w14:textId="0E6B6D49" w:rsidR="00A12AF2" w:rsidRPr="00A87BC9" w:rsidRDefault="00A12AF2" w:rsidP="00695165">
            <w:pPr>
              <w:spacing w:before="0" w:after="0" w:line="240" w:lineRule="auto"/>
              <w:jc w:val="center"/>
              <w:rPr>
                <w:sz w:val="20"/>
                <w:szCs w:val="20"/>
              </w:rPr>
            </w:pPr>
            <w:r>
              <w:rPr>
                <w:sz w:val="20"/>
                <w:szCs w:val="20"/>
              </w:rPr>
              <w:t>2.97%</w:t>
            </w:r>
          </w:p>
        </w:tc>
      </w:tr>
      <w:tr w:rsidR="00A12AF2" w:rsidRPr="00203764" w14:paraId="3B8943C2" w14:textId="77777777" w:rsidTr="00695165">
        <w:trPr>
          <w:trHeight w:val="288"/>
          <w:tblHeader/>
        </w:trPr>
        <w:tc>
          <w:tcPr>
            <w:tcW w:w="1216" w:type="dxa"/>
            <w:vMerge/>
            <w:vAlign w:val="center"/>
            <w:hideMark/>
          </w:tcPr>
          <w:p w14:paraId="0E209D6E" w14:textId="77777777" w:rsidR="00A12AF2" w:rsidRPr="00203764" w:rsidRDefault="00A12AF2" w:rsidP="00A12AF2">
            <w:pPr>
              <w:spacing w:before="0" w:after="0" w:line="240" w:lineRule="auto"/>
              <w:jc w:val="center"/>
              <w:rPr>
                <w:rFonts w:eastAsia="Times New Roman"/>
                <w:sz w:val="20"/>
                <w:szCs w:val="20"/>
              </w:rPr>
            </w:pPr>
          </w:p>
        </w:tc>
        <w:tc>
          <w:tcPr>
            <w:tcW w:w="1388" w:type="dxa"/>
            <w:shd w:val="clear" w:color="000000" w:fill="FFFFFF"/>
            <w:noWrap/>
            <w:vAlign w:val="center"/>
            <w:hideMark/>
          </w:tcPr>
          <w:p w14:paraId="14443525" w14:textId="77777777" w:rsidR="00A12AF2" w:rsidRPr="00203764" w:rsidRDefault="00A12AF2" w:rsidP="00A12AF2">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17B7780D" w14:textId="2C4048A2" w:rsidR="00A12AF2" w:rsidRPr="00A87BC9" w:rsidRDefault="00A12AF2" w:rsidP="00695165">
            <w:pPr>
              <w:spacing w:before="0" w:after="0" w:line="240" w:lineRule="auto"/>
              <w:jc w:val="center"/>
              <w:rPr>
                <w:sz w:val="20"/>
                <w:szCs w:val="20"/>
              </w:rPr>
            </w:pPr>
            <w:r>
              <w:rPr>
                <w:sz w:val="20"/>
                <w:szCs w:val="20"/>
              </w:rPr>
              <w:t>-82.81%</w:t>
            </w:r>
            <w:r w:rsidR="00C413FB">
              <w:rPr>
                <w:sz w:val="20"/>
                <w:szCs w:val="20"/>
              </w:rPr>
              <w:t>*</w:t>
            </w:r>
          </w:p>
        </w:tc>
        <w:tc>
          <w:tcPr>
            <w:tcW w:w="1111" w:type="dxa"/>
            <w:shd w:val="clear" w:color="000000" w:fill="FFFFFF"/>
            <w:noWrap/>
            <w:vAlign w:val="center"/>
          </w:tcPr>
          <w:p w14:paraId="7485599F" w14:textId="0C1A93C2" w:rsidR="00A12AF2" w:rsidRPr="00A87BC9" w:rsidRDefault="00A12AF2" w:rsidP="00695165">
            <w:pPr>
              <w:spacing w:before="0" w:after="0" w:line="240" w:lineRule="auto"/>
              <w:jc w:val="center"/>
              <w:rPr>
                <w:sz w:val="20"/>
                <w:szCs w:val="20"/>
              </w:rPr>
            </w:pPr>
            <w:r>
              <w:rPr>
                <w:sz w:val="20"/>
                <w:szCs w:val="20"/>
              </w:rPr>
              <w:t>0.67%</w:t>
            </w:r>
          </w:p>
        </w:tc>
        <w:tc>
          <w:tcPr>
            <w:tcW w:w="938" w:type="dxa"/>
            <w:shd w:val="clear" w:color="000000" w:fill="FFFFFF"/>
            <w:noWrap/>
            <w:vAlign w:val="center"/>
          </w:tcPr>
          <w:p w14:paraId="3ACC0CDE" w14:textId="78B8818B" w:rsidR="00A12AF2" w:rsidRPr="00A87BC9" w:rsidRDefault="00A12AF2" w:rsidP="00695165">
            <w:pPr>
              <w:spacing w:before="0" w:after="0" w:line="240" w:lineRule="auto"/>
              <w:jc w:val="center"/>
              <w:rPr>
                <w:sz w:val="20"/>
                <w:szCs w:val="20"/>
              </w:rPr>
            </w:pPr>
            <w:r>
              <w:rPr>
                <w:sz w:val="20"/>
                <w:szCs w:val="20"/>
              </w:rPr>
              <w:t>0.68%</w:t>
            </w:r>
          </w:p>
        </w:tc>
        <w:tc>
          <w:tcPr>
            <w:tcW w:w="938" w:type="dxa"/>
            <w:shd w:val="clear" w:color="000000" w:fill="FFFFFF"/>
            <w:noWrap/>
            <w:vAlign w:val="center"/>
          </w:tcPr>
          <w:p w14:paraId="41166DE6" w14:textId="3926C73E" w:rsidR="00A12AF2" w:rsidRPr="00A87BC9" w:rsidRDefault="00A12AF2" w:rsidP="00695165">
            <w:pPr>
              <w:spacing w:before="0" w:after="0" w:line="240" w:lineRule="auto"/>
              <w:jc w:val="center"/>
              <w:rPr>
                <w:sz w:val="20"/>
                <w:szCs w:val="20"/>
              </w:rPr>
            </w:pPr>
            <w:r>
              <w:rPr>
                <w:sz w:val="20"/>
                <w:szCs w:val="20"/>
              </w:rPr>
              <w:t>0.69%</w:t>
            </w:r>
          </w:p>
        </w:tc>
        <w:tc>
          <w:tcPr>
            <w:tcW w:w="939" w:type="dxa"/>
            <w:shd w:val="clear" w:color="000000" w:fill="FFFFFF"/>
            <w:noWrap/>
            <w:vAlign w:val="center"/>
          </w:tcPr>
          <w:p w14:paraId="1482F4D0" w14:textId="34DDF454" w:rsidR="00A12AF2" w:rsidRPr="00A87BC9" w:rsidRDefault="00A12AF2" w:rsidP="00695165">
            <w:pPr>
              <w:spacing w:before="0" w:after="0" w:line="240" w:lineRule="auto"/>
              <w:jc w:val="center"/>
              <w:rPr>
                <w:sz w:val="20"/>
                <w:szCs w:val="20"/>
              </w:rPr>
            </w:pPr>
            <w:r>
              <w:rPr>
                <w:sz w:val="20"/>
                <w:szCs w:val="20"/>
              </w:rPr>
              <w:t>0.70%</w:t>
            </w:r>
          </w:p>
        </w:tc>
        <w:tc>
          <w:tcPr>
            <w:tcW w:w="938" w:type="dxa"/>
            <w:shd w:val="clear" w:color="000000" w:fill="FFFFFF"/>
            <w:noWrap/>
            <w:vAlign w:val="center"/>
          </w:tcPr>
          <w:p w14:paraId="7EF68462" w14:textId="24B1609F" w:rsidR="00A12AF2" w:rsidRPr="00A87BC9" w:rsidRDefault="00A12AF2" w:rsidP="00695165">
            <w:pPr>
              <w:spacing w:before="0" w:after="0" w:line="240" w:lineRule="auto"/>
              <w:jc w:val="center"/>
              <w:rPr>
                <w:sz w:val="20"/>
                <w:szCs w:val="20"/>
              </w:rPr>
            </w:pPr>
            <w:r>
              <w:rPr>
                <w:sz w:val="20"/>
                <w:szCs w:val="20"/>
              </w:rPr>
              <w:t>0.71%</w:t>
            </w:r>
          </w:p>
        </w:tc>
        <w:tc>
          <w:tcPr>
            <w:tcW w:w="939" w:type="dxa"/>
            <w:shd w:val="clear" w:color="000000" w:fill="FFFFFF"/>
            <w:noWrap/>
            <w:vAlign w:val="center"/>
          </w:tcPr>
          <w:p w14:paraId="5241A5FA" w14:textId="49A59D02" w:rsidR="00A12AF2" w:rsidRPr="00A87BC9" w:rsidRDefault="00A12AF2" w:rsidP="00695165">
            <w:pPr>
              <w:spacing w:before="0" w:after="0" w:line="240" w:lineRule="auto"/>
              <w:jc w:val="center"/>
              <w:rPr>
                <w:sz w:val="20"/>
                <w:szCs w:val="20"/>
              </w:rPr>
            </w:pPr>
            <w:r>
              <w:rPr>
                <w:sz w:val="20"/>
                <w:szCs w:val="20"/>
              </w:rPr>
              <w:t>0.72%</w:t>
            </w:r>
          </w:p>
        </w:tc>
      </w:tr>
      <w:tr w:rsidR="00A12AF2" w:rsidRPr="00203764" w14:paraId="26386054" w14:textId="77777777" w:rsidTr="00695165">
        <w:trPr>
          <w:trHeight w:val="288"/>
          <w:tblHeader/>
        </w:trPr>
        <w:tc>
          <w:tcPr>
            <w:tcW w:w="1216" w:type="dxa"/>
            <w:vMerge/>
            <w:vAlign w:val="center"/>
            <w:hideMark/>
          </w:tcPr>
          <w:p w14:paraId="1BF93E73" w14:textId="77777777" w:rsidR="00A12AF2" w:rsidRPr="00203764" w:rsidRDefault="00A12AF2" w:rsidP="00A12AF2">
            <w:pPr>
              <w:spacing w:before="0" w:after="0" w:line="240" w:lineRule="auto"/>
              <w:jc w:val="center"/>
              <w:rPr>
                <w:rFonts w:eastAsia="Times New Roman"/>
                <w:sz w:val="20"/>
                <w:szCs w:val="20"/>
              </w:rPr>
            </w:pPr>
          </w:p>
        </w:tc>
        <w:tc>
          <w:tcPr>
            <w:tcW w:w="1388" w:type="dxa"/>
            <w:shd w:val="clear" w:color="000000" w:fill="FFFFFF"/>
            <w:noWrap/>
            <w:vAlign w:val="center"/>
            <w:hideMark/>
          </w:tcPr>
          <w:p w14:paraId="43DD7481" w14:textId="77777777" w:rsidR="00A12AF2" w:rsidRPr="00203764" w:rsidRDefault="00A12AF2" w:rsidP="00A12AF2">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21CB5195" w14:textId="392F3B5B" w:rsidR="00A12AF2" w:rsidRPr="00A87BC9" w:rsidRDefault="00A12AF2" w:rsidP="00695165">
            <w:pPr>
              <w:spacing w:before="0" w:after="0" w:line="240" w:lineRule="auto"/>
              <w:jc w:val="center"/>
              <w:rPr>
                <w:sz w:val="20"/>
                <w:szCs w:val="20"/>
              </w:rPr>
            </w:pPr>
            <w:r>
              <w:rPr>
                <w:sz w:val="20"/>
                <w:szCs w:val="20"/>
              </w:rPr>
              <w:t>-88.59%</w:t>
            </w:r>
            <w:r w:rsidR="00C413FB">
              <w:rPr>
                <w:sz w:val="20"/>
                <w:szCs w:val="20"/>
              </w:rPr>
              <w:t>*</w:t>
            </w:r>
          </w:p>
        </w:tc>
        <w:tc>
          <w:tcPr>
            <w:tcW w:w="1111" w:type="dxa"/>
            <w:shd w:val="clear" w:color="000000" w:fill="FFFFFF"/>
            <w:noWrap/>
            <w:vAlign w:val="center"/>
          </w:tcPr>
          <w:p w14:paraId="10057701" w14:textId="23EF996F" w:rsidR="00A12AF2" w:rsidRPr="00A87BC9" w:rsidRDefault="00A12AF2" w:rsidP="00695165">
            <w:pPr>
              <w:spacing w:before="0" w:after="0" w:line="240" w:lineRule="auto"/>
              <w:jc w:val="center"/>
              <w:rPr>
                <w:sz w:val="20"/>
                <w:szCs w:val="20"/>
              </w:rPr>
            </w:pPr>
            <w:r>
              <w:rPr>
                <w:sz w:val="20"/>
                <w:szCs w:val="20"/>
              </w:rPr>
              <w:t>0.00%</w:t>
            </w:r>
          </w:p>
        </w:tc>
        <w:tc>
          <w:tcPr>
            <w:tcW w:w="938" w:type="dxa"/>
            <w:shd w:val="clear" w:color="000000" w:fill="FFFFFF"/>
            <w:noWrap/>
            <w:vAlign w:val="center"/>
          </w:tcPr>
          <w:p w14:paraId="3CB32BD8" w14:textId="14FAE451" w:rsidR="00A12AF2" w:rsidRPr="00A87BC9" w:rsidRDefault="00A12AF2" w:rsidP="00695165">
            <w:pPr>
              <w:spacing w:before="0" w:after="0" w:line="240" w:lineRule="auto"/>
              <w:jc w:val="center"/>
              <w:rPr>
                <w:sz w:val="20"/>
                <w:szCs w:val="20"/>
              </w:rPr>
            </w:pPr>
            <w:r>
              <w:rPr>
                <w:sz w:val="20"/>
                <w:szCs w:val="20"/>
              </w:rPr>
              <w:t>0.00%</w:t>
            </w:r>
          </w:p>
        </w:tc>
        <w:tc>
          <w:tcPr>
            <w:tcW w:w="938" w:type="dxa"/>
            <w:shd w:val="clear" w:color="000000" w:fill="FFFFFF"/>
            <w:noWrap/>
            <w:vAlign w:val="center"/>
          </w:tcPr>
          <w:p w14:paraId="40A5C613" w14:textId="71BA780E" w:rsidR="00A12AF2" w:rsidRPr="00A87BC9" w:rsidRDefault="00A12AF2" w:rsidP="00695165">
            <w:pPr>
              <w:spacing w:before="0" w:after="0" w:line="240" w:lineRule="auto"/>
              <w:jc w:val="center"/>
              <w:rPr>
                <w:sz w:val="20"/>
                <w:szCs w:val="20"/>
              </w:rPr>
            </w:pPr>
            <w:r>
              <w:rPr>
                <w:sz w:val="20"/>
                <w:szCs w:val="20"/>
              </w:rPr>
              <w:t>0.00%</w:t>
            </w:r>
          </w:p>
        </w:tc>
        <w:tc>
          <w:tcPr>
            <w:tcW w:w="939" w:type="dxa"/>
            <w:shd w:val="clear" w:color="000000" w:fill="FFFFFF"/>
            <w:noWrap/>
            <w:vAlign w:val="center"/>
          </w:tcPr>
          <w:p w14:paraId="32ACA11E" w14:textId="279B600D" w:rsidR="00A12AF2" w:rsidRPr="00A87BC9" w:rsidRDefault="00A12AF2" w:rsidP="00695165">
            <w:pPr>
              <w:spacing w:before="0" w:after="0" w:line="240" w:lineRule="auto"/>
              <w:jc w:val="center"/>
              <w:rPr>
                <w:sz w:val="20"/>
                <w:szCs w:val="20"/>
              </w:rPr>
            </w:pPr>
            <w:r>
              <w:rPr>
                <w:sz w:val="20"/>
                <w:szCs w:val="20"/>
              </w:rPr>
              <w:t>0.00%</w:t>
            </w:r>
          </w:p>
        </w:tc>
        <w:tc>
          <w:tcPr>
            <w:tcW w:w="938" w:type="dxa"/>
            <w:shd w:val="clear" w:color="000000" w:fill="FFFFFF"/>
            <w:noWrap/>
            <w:vAlign w:val="center"/>
          </w:tcPr>
          <w:p w14:paraId="23ADCA0D" w14:textId="0D3C296F" w:rsidR="00A12AF2" w:rsidRPr="00A87BC9" w:rsidRDefault="00A12AF2" w:rsidP="00695165">
            <w:pPr>
              <w:spacing w:before="0" w:after="0" w:line="240" w:lineRule="auto"/>
              <w:jc w:val="center"/>
              <w:rPr>
                <w:sz w:val="20"/>
                <w:szCs w:val="20"/>
              </w:rPr>
            </w:pPr>
            <w:r>
              <w:rPr>
                <w:sz w:val="20"/>
                <w:szCs w:val="20"/>
              </w:rPr>
              <w:t>0.00%</w:t>
            </w:r>
          </w:p>
        </w:tc>
        <w:tc>
          <w:tcPr>
            <w:tcW w:w="939" w:type="dxa"/>
            <w:shd w:val="clear" w:color="000000" w:fill="FFFFFF"/>
            <w:noWrap/>
            <w:vAlign w:val="center"/>
          </w:tcPr>
          <w:p w14:paraId="5D2D1981" w14:textId="33858C92" w:rsidR="00A12AF2" w:rsidRPr="00A87BC9" w:rsidRDefault="00A12AF2" w:rsidP="00695165">
            <w:pPr>
              <w:spacing w:before="0" w:after="0" w:line="240" w:lineRule="auto"/>
              <w:jc w:val="center"/>
              <w:rPr>
                <w:sz w:val="20"/>
                <w:szCs w:val="20"/>
              </w:rPr>
            </w:pPr>
            <w:r>
              <w:rPr>
                <w:sz w:val="20"/>
                <w:szCs w:val="20"/>
              </w:rPr>
              <w:t>0.00%</w:t>
            </w:r>
          </w:p>
        </w:tc>
      </w:tr>
      <w:tr w:rsidR="00A12AF2" w:rsidRPr="00203764" w14:paraId="45A33C52" w14:textId="77777777" w:rsidTr="00695165">
        <w:trPr>
          <w:trHeight w:val="288"/>
          <w:tblHeader/>
        </w:trPr>
        <w:tc>
          <w:tcPr>
            <w:tcW w:w="1216" w:type="dxa"/>
            <w:vMerge/>
            <w:vAlign w:val="center"/>
            <w:hideMark/>
          </w:tcPr>
          <w:p w14:paraId="5BD430A9" w14:textId="77777777" w:rsidR="00A12AF2" w:rsidRPr="00203764" w:rsidRDefault="00A12AF2" w:rsidP="00A12AF2">
            <w:pPr>
              <w:spacing w:before="0" w:after="0" w:line="240" w:lineRule="auto"/>
              <w:jc w:val="center"/>
              <w:rPr>
                <w:rFonts w:eastAsia="Times New Roman"/>
                <w:sz w:val="20"/>
                <w:szCs w:val="20"/>
              </w:rPr>
            </w:pPr>
          </w:p>
        </w:tc>
        <w:tc>
          <w:tcPr>
            <w:tcW w:w="1388" w:type="dxa"/>
            <w:shd w:val="clear" w:color="000000" w:fill="FFFFFF"/>
            <w:noWrap/>
            <w:vAlign w:val="center"/>
            <w:hideMark/>
          </w:tcPr>
          <w:p w14:paraId="765B9B6F" w14:textId="77777777" w:rsidR="00A12AF2" w:rsidRPr="00203764" w:rsidRDefault="00A12AF2" w:rsidP="00A12AF2">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3366DB93" w14:textId="1C7FBFDB" w:rsidR="00A12AF2" w:rsidRPr="00A87BC9" w:rsidRDefault="00A12AF2" w:rsidP="00695165">
            <w:pPr>
              <w:spacing w:before="0" w:after="0" w:line="240" w:lineRule="auto"/>
              <w:jc w:val="center"/>
              <w:rPr>
                <w:b/>
                <w:bCs/>
                <w:sz w:val="20"/>
                <w:szCs w:val="20"/>
              </w:rPr>
            </w:pPr>
            <w:r>
              <w:rPr>
                <w:b/>
                <w:bCs/>
                <w:sz w:val="20"/>
                <w:szCs w:val="20"/>
              </w:rPr>
              <w:t>-25.55%</w:t>
            </w:r>
          </w:p>
        </w:tc>
        <w:tc>
          <w:tcPr>
            <w:tcW w:w="1111" w:type="dxa"/>
            <w:shd w:val="clear" w:color="000000" w:fill="FFFFFF"/>
            <w:noWrap/>
            <w:vAlign w:val="center"/>
          </w:tcPr>
          <w:p w14:paraId="0C025FC3" w14:textId="6F51BFAB" w:rsidR="00A12AF2" w:rsidRPr="00A87BC9" w:rsidRDefault="00A12AF2" w:rsidP="00695165">
            <w:pPr>
              <w:spacing w:before="0" w:after="0" w:line="240" w:lineRule="auto"/>
              <w:jc w:val="center"/>
              <w:rPr>
                <w:b/>
                <w:bCs/>
                <w:sz w:val="20"/>
                <w:szCs w:val="20"/>
              </w:rPr>
            </w:pPr>
            <w:r>
              <w:rPr>
                <w:b/>
                <w:bCs/>
                <w:sz w:val="20"/>
                <w:szCs w:val="20"/>
              </w:rPr>
              <w:t>2.64%</w:t>
            </w:r>
          </w:p>
        </w:tc>
        <w:tc>
          <w:tcPr>
            <w:tcW w:w="938" w:type="dxa"/>
            <w:shd w:val="clear" w:color="000000" w:fill="FFFFFF"/>
            <w:noWrap/>
            <w:vAlign w:val="center"/>
          </w:tcPr>
          <w:p w14:paraId="522068A5" w14:textId="75FC59EE" w:rsidR="00A12AF2" w:rsidRPr="00A87BC9" w:rsidRDefault="00A12AF2" w:rsidP="00695165">
            <w:pPr>
              <w:spacing w:before="0" w:after="0" w:line="240" w:lineRule="auto"/>
              <w:jc w:val="center"/>
              <w:rPr>
                <w:b/>
                <w:bCs/>
                <w:sz w:val="20"/>
                <w:szCs w:val="20"/>
              </w:rPr>
            </w:pPr>
            <w:r>
              <w:rPr>
                <w:b/>
                <w:bCs/>
                <w:sz w:val="20"/>
                <w:szCs w:val="20"/>
              </w:rPr>
              <w:t>2.66%</w:t>
            </w:r>
          </w:p>
        </w:tc>
        <w:tc>
          <w:tcPr>
            <w:tcW w:w="938" w:type="dxa"/>
            <w:shd w:val="clear" w:color="000000" w:fill="FFFFFF"/>
            <w:noWrap/>
            <w:vAlign w:val="center"/>
          </w:tcPr>
          <w:p w14:paraId="405B739C" w14:textId="0D120CA5" w:rsidR="00A12AF2" w:rsidRPr="00A87BC9" w:rsidRDefault="00A12AF2" w:rsidP="00695165">
            <w:pPr>
              <w:spacing w:before="0" w:after="0" w:line="240" w:lineRule="auto"/>
              <w:jc w:val="center"/>
              <w:rPr>
                <w:b/>
                <w:bCs/>
                <w:sz w:val="20"/>
                <w:szCs w:val="20"/>
              </w:rPr>
            </w:pPr>
            <w:r>
              <w:rPr>
                <w:b/>
                <w:bCs/>
                <w:sz w:val="20"/>
                <w:szCs w:val="20"/>
              </w:rPr>
              <w:t>2.69%</w:t>
            </w:r>
          </w:p>
        </w:tc>
        <w:tc>
          <w:tcPr>
            <w:tcW w:w="939" w:type="dxa"/>
            <w:shd w:val="clear" w:color="000000" w:fill="FFFFFF"/>
            <w:noWrap/>
            <w:vAlign w:val="center"/>
          </w:tcPr>
          <w:p w14:paraId="0F6EF035" w14:textId="0E6F709E" w:rsidR="00A12AF2" w:rsidRPr="00A87BC9" w:rsidRDefault="00A12AF2" w:rsidP="00695165">
            <w:pPr>
              <w:spacing w:before="0" w:after="0" w:line="240" w:lineRule="auto"/>
              <w:jc w:val="center"/>
              <w:rPr>
                <w:b/>
                <w:bCs/>
                <w:sz w:val="20"/>
                <w:szCs w:val="20"/>
              </w:rPr>
            </w:pPr>
            <w:r>
              <w:rPr>
                <w:b/>
                <w:bCs/>
                <w:sz w:val="20"/>
                <w:szCs w:val="20"/>
              </w:rPr>
              <w:t>2.71%</w:t>
            </w:r>
          </w:p>
        </w:tc>
        <w:tc>
          <w:tcPr>
            <w:tcW w:w="938" w:type="dxa"/>
            <w:shd w:val="clear" w:color="000000" w:fill="FFFFFF"/>
            <w:noWrap/>
            <w:vAlign w:val="center"/>
          </w:tcPr>
          <w:p w14:paraId="2E01CE23" w14:textId="09CB67EE" w:rsidR="00A12AF2" w:rsidRPr="00A87BC9" w:rsidRDefault="00A12AF2" w:rsidP="00695165">
            <w:pPr>
              <w:spacing w:before="0" w:after="0" w:line="240" w:lineRule="auto"/>
              <w:jc w:val="center"/>
              <w:rPr>
                <w:b/>
                <w:bCs/>
                <w:sz w:val="20"/>
                <w:szCs w:val="20"/>
              </w:rPr>
            </w:pPr>
            <w:r>
              <w:rPr>
                <w:b/>
                <w:bCs/>
                <w:sz w:val="20"/>
                <w:szCs w:val="20"/>
              </w:rPr>
              <w:t>2.73%</w:t>
            </w:r>
          </w:p>
        </w:tc>
        <w:tc>
          <w:tcPr>
            <w:tcW w:w="939" w:type="dxa"/>
            <w:shd w:val="clear" w:color="000000" w:fill="FFFFFF"/>
            <w:noWrap/>
            <w:vAlign w:val="center"/>
          </w:tcPr>
          <w:p w14:paraId="164DE6FD" w14:textId="5CDF8169" w:rsidR="00A12AF2" w:rsidRPr="00A87BC9" w:rsidRDefault="00A12AF2" w:rsidP="00695165">
            <w:pPr>
              <w:spacing w:before="0" w:after="0" w:line="240" w:lineRule="auto"/>
              <w:jc w:val="center"/>
              <w:rPr>
                <w:b/>
                <w:bCs/>
                <w:sz w:val="20"/>
                <w:szCs w:val="20"/>
              </w:rPr>
            </w:pPr>
            <w:r>
              <w:rPr>
                <w:b/>
                <w:bCs/>
                <w:sz w:val="20"/>
                <w:szCs w:val="20"/>
              </w:rPr>
              <w:t>2.76%</w:t>
            </w:r>
          </w:p>
        </w:tc>
      </w:tr>
      <w:tr w:rsidR="00A12AF2" w:rsidRPr="00203764" w14:paraId="3A41E5D0" w14:textId="77777777" w:rsidTr="00695165">
        <w:trPr>
          <w:trHeight w:val="288"/>
          <w:tblHeader/>
        </w:trPr>
        <w:tc>
          <w:tcPr>
            <w:tcW w:w="1216" w:type="dxa"/>
            <w:vMerge w:val="restart"/>
            <w:shd w:val="clear" w:color="000000" w:fill="FFFFFF"/>
            <w:noWrap/>
            <w:vAlign w:val="center"/>
            <w:hideMark/>
          </w:tcPr>
          <w:p w14:paraId="224DE969" w14:textId="77777777" w:rsidR="00A12AF2" w:rsidRPr="00203764" w:rsidRDefault="00A12AF2" w:rsidP="00A12AF2">
            <w:pPr>
              <w:spacing w:before="0" w:after="0" w:line="240" w:lineRule="auto"/>
              <w:jc w:val="center"/>
              <w:rPr>
                <w:rFonts w:eastAsia="Times New Roman"/>
                <w:sz w:val="20"/>
                <w:szCs w:val="20"/>
              </w:rPr>
            </w:pPr>
            <w:r w:rsidRPr="00203764">
              <w:rPr>
                <w:rFonts w:eastAsia="Times New Roman"/>
                <w:sz w:val="20"/>
                <w:szCs w:val="20"/>
              </w:rPr>
              <w:t>Sales in MU</w:t>
            </w:r>
          </w:p>
        </w:tc>
        <w:tc>
          <w:tcPr>
            <w:tcW w:w="1388" w:type="dxa"/>
            <w:shd w:val="clear" w:color="000000" w:fill="FFFFFF"/>
            <w:noWrap/>
            <w:vAlign w:val="center"/>
            <w:hideMark/>
          </w:tcPr>
          <w:p w14:paraId="22002FE5" w14:textId="77777777" w:rsidR="00A12AF2" w:rsidRPr="00203764" w:rsidRDefault="00A12AF2" w:rsidP="00A12AF2">
            <w:pPr>
              <w:spacing w:before="0" w:after="0" w:line="240" w:lineRule="auto"/>
              <w:jc w:val="center"/>
              <w:rPr>
                <w:rFonts w:eastAsia="Times New Roman"/>
                <w:sz w:val="20"/>
                <w:szCs w:val="20"/>
              </w:rPr>
            </w:pPr>
            <w:r w:rsidRPr="00203764">
              <w:rPr>
                <w:rFonts w:eastAsia="Times New Roman"/>
                <w:sz w:val="20"/>
                <w:szCs w:val="20"/>
              </w:rPr>
              <w:t>11kV</w:t>
            </w:r>
          </w:p>
        </w:tc>
        <w:tc>
          <w:tcPr>
            <w:tcW w:w="1433" w:type="dxa"/>
            <w:shd w:val="clear" w:color="000000" w:fill="FFFFFF"/>
            <w:noWrap/>
            <w:vAlign w:val="center"/>
          </w:tcPr>
          <w:p w14:paraId="7C3A3A5B" w14:textId="63AA8E55" w:rsidR="00A12AF2" w:rsidRPr="00A87BC9" w:rsidRDefault="00A12AF2" w:rsidP="00695165">
            <w:pPr>
              <w:spacing w:before="0" w:after="0" w:line="240" w:lineRule="auto"/>
              <w:jc w:val="center"/>
              <w:rPr>
                <w:sz w:val="20"/>
                <w:szCs w:val="20"/>
              </w:rPr>
            </w:pPr>
            <w:r>
              <w:rPr>
                <w:sz w:val="20"/>
                <w:szCs w:val="20"/>
              </w:rPr>
              <w:t>28</w:t>
            </w:r>
          </w:p>
        </w:tc>
        <w:tc>
          <w:tcPr>
            <w:tcW w:w="1111" w:type="dxa"/>
            <w:shd w:val="clear" w:color="000000" w:fill="FFFFFF"/>
            <w:noWrap/>
            <w:vAlign w:val="center"/>
          </w:tcPr>
          <w:p w14:paraId="60DDB0EA" w14:textId="5FAAC72B" w:rsidR="00A12AF2" w:rsidRPr="00A87BC9" w:rsidRDefault="00A12AF2" w:rsidP="00695165">
            <w:pPr>
              <w:spacing w:before="0" w:after="0" w:line="240" w:lineRule="auto"/>
              <w:jc w:val="center"/>
              <w:rPr>
                <w:sz w:val="20"/>
                <w:szCs w:val="20"/>
              </w:rPr>
            </w:pPr>
            <w:r>
              <w:rPr>
                <w:sz w:val="20"/>
                <w:szCs w:val="20"/>
              </w:rPr>
              <w:t>29</w:t>
            </w:r>
          </w:p>
        </w:tc>
        <w:tc>
          <w:tcPr>
            <w:tcW w:w="938" w:type="dxa"/>
            <w:shd w:val="clear" w:color="000000" w:fill="FFFFFF"/>
            <w:noWrap/>
            <w:vAlign w:val="center"/>
          </w:tcPr>
          <w:p w14:paraId="33D8E497" w14:textId="78E242EF" w:rsidR="00A12AF2" w:rsidRPr="00A87BC9" w:rsidRDefault="00A12AF2" w:rsidP="00695165">
            <w:pPr>
              <w:spacing w:before="0" w:after="0" w:line="240" w:lineRule="auto"/>
              <w:jc w:val="center"/>
              <w:rPr>
                <w:sz w:val="20"/>
                <w:szCs w:val="20"/>
              </w:rPr>
            </w:pPr>
            <w:r>
              <w:rPr>
                <w:sz w:val="20"/>
                <w:szCs w:val="20"/>
              </w:rPr>
              <w:t>30</w:t>
            </w:r>
          </w:p>
        </w:tc>
        <w:tc>
          <w:tcPr>
            <w:tcW w:w="938" w:type="dxa"/>
            <w:shd w:val="clear" w:color="000000" w:fill="FFFFFF"/>
            <w:noWrap/>
            <w:vAlign w:val="center"/>
          </w:tcPr>
          <w:p w14:paraId="22C637B2" w14:textId="6B1EB515" w:rsidR="00A12AF2" w:rsidRPr="00A87BC9" w:rsidRDefault="00A12AF2" w:rsidP="00695165">
            <w:pPr>
              <w:spacing w:before="0" w:after="0" w:line="240" w:lineRule="auto"/>
              <w:jc w:val="center"/>
              <w:rPr>
                <w:sz w:val="20"/>
                <w:szCs w:val="20"/>
              </w:rPr>
            </w:pPr>
            <w:r>
              <w:rPr>
                <w:sz w:val="20"/>
                <w:szCs w:val="20"/>
              </w:rPr>
              <w:t>31</w:t>
            </w:r>
          </w:p>
        </w:tc>
        <w:tc>
          <w:tcPr>
            <w:tcW w:w="939" w:type="dxa"/>
            <w:shd w:val="clear" w:color="000000" w:fill="FFFFFF"/>
            <w:noWrap/>
            <w:vAlign w:val="center"/>
          </w:tcPr>
          <w:p w14:paraId="29535C0A" w14:textId="26E66F78" w:rsidR="00A12AF2" w:rsidRPr="00A87BC9" w:rsidRDefault="00A12AF2" w:rsidP="00695165">
            <w:pPr>
              <w:spacing w:before="0" w:after="0" w:line="240" w:lineRule="auto"/>
              <w:jc w:val="center"/>
              <w:rPr>
                <w:sz w:val="20"/>
                <w:szCs w:val="20"/>
              </w:rPr>
            </w:pPr>
            <w:r>
              <w:rPr>
                <w:sz w:val="20"/>
                <w:szCs w:val="20"/>
              </w:rPr>
              <w:t>32</w:t>
            </w:r>
          </w:p>
        </w:tc>
        <w:tc>
          <w:tcPr>
            <w:tcW w:w="938" w:type="dxa"/>
            <w:shd w:val="clear" w:color="000000" w:fill="FFFFFF"/>
            <w:noWrap/>
            <w:vAlign w:val="center"/>
          </w:tcPr>
          <w:p w14:paraId="7DFEC432" w14:textId="0436A2DB" w:rsidR="00A12AF2" w:rsidRPr="00A87BC9" w:rsidRDefault="00A12AF2" w:rsidP="00695165">
            <w:pPr>
              <w:spacing w:before="0" w:after="0" w:line="240" w:lineRule="auto"/>
              <w:jc w:val="center"/>
              <w:rPr>
                <w:sz w:val="20"/>
                <w:szCs w:val="20"/>
              </w:rPr>
            </w:pPr>
            <w:r>
              <w:rPr>
                <w:sz w:val="20"/>
                <w:szCs w:val="20"/>
              </w:rPr>
              <w:t>33</w:t>
            </w:r>
          </w:p>
        </w:tc>
        <w:tc>
          <w:tcPr>
            <w:tcW w:w="939" w:type="dxa"/>
            <w:shd w:val="clear" w:color="000000" w:fill="FFFFFF"/>
            <w:noWrap/>
            <w:vAlign w:val="center"/>
          </w:tcPr>
          <w:p w14:paraId="31B9A6D4" w14:textId="3D0302E5" w:rsidR="00A12AF2" w:rsidRPr="00A87BC9" w:rsidRDefault="00A12AF2" w:rsidP="00695165">
            <w:pPr>
              <w:spacing w:before="0" w:after="0" w:line="240" w:lineRule="auto"/>
              <w:jc w:val="center"/>
              <w:rPr>
                <w:sz w:val="20"/>
                <w:szCs w:val="20"/>
              </w:rPr>
            </w:pPr>
            <w:r>
              <w:rPr>
                <w:sz w:val="20"/>
                <w:szCs w:val="20"/>
              </w:rPr>
              <w:t>34</w:t>
            </w:r>
          </w:p>
        </w:tc>
      </w:tr>
      <w:tr w:rsidR="00A12AF2" w:rsidRPr="00203764" w14:paraId="1FAEA316" w14:textId="77777777" w:rsidTr="00695165">
        <w:trPr>
          <w:trHeight w:val="288"/>
          <w:tblHeader/>
        </w:trPr>
        <w:tc>
          <w:tcPr>
            <w:tcW w:w="1216" w:type="dxa"/>
            <w:vMerge/>
            <w:vAlign w:val="center"/>
            <w:hideMark/>
          </w:tcPr>
          <w:p w14:paraId="0D1A2B64" w14:textId="77777777" w:rsidR="00A12AF2" w:rsidRPr="00203764" w:rsidRDefault="00A12AF2" w:rsidP="00A12AF2">
            <w:pPr>
              <w:spacing w:before="0" w:after="0" w:line="240" w:lineRule="auto"/>
              <w:jc w:val="center"/>
              <w:rPr>
                <w:rFonts w:eastAsia="Times New Roman"/>
                <w:sz w:val="20"/>
                <w:szCs w:val="20"/>
              </w:rPr>
            </w:pPr>
          </w:p>
        </w:tc>
        <w:tc>
          <w:tcPr>
            <w:tcW w:w="1388" w:type="dxa"/>
            <w:shd w:val="clear" w:color="000000" w:fill="FFFFFF"/>
            <w:noWrap/>
            <w:vAlign w:val="center"/>
            <w:hideMark/>
          </w:tcPr>
          <w:p w14:paraId="3FFF521A" w14:textId="77777777" w:rsidR="00A12AF2" w:rsidRPr="00203764" w:rsidRDefault="00A12AF2" w:rsidP="00A12AF2">
            <w:pPr>
              <w:spacing w:before="0" w:after="0" w:line="240" w:lineRule="auto"/>
              <w:jc w:val="center"/>
              <w:rPr>
                <w:rFonts w:eastAsia="Times New Roman"/>
                <w:sz w:val="20"/>
                <w:szCs w:val="20"/>
              </w:rPr>
            </w:pPr>
            <w:r w:rsidRPr="00203764">
              <w:rPr>
                <w:rFonts w:eastAsia="Times New Roman"/>
                <w:sz w:val="20"/>
                <w:szCs w:val="20"/>
              </w:rPr>
              <w:t>33kV</w:t>
            </w:r>
          </w:p>
        </w:tc>
        <w:tc>
          <w:tcPr>
            <w:tcW w:w="1433" w:type="dxa"/>
            <w:shd w:val="clear" w:color="000000" w:fill="FFFFFF"/>
            <w:noWrap/>
            <w:vAlign w:val="center"/>
          </w:tcPr>
          <w:p w14:paraId="40FD80D1" w14:textId="15E85DEE" w:rsidR="00A12AF2" w:rsidRPr="00A87BC9" w:rsidRDefault="00A12AF2" w:rsidP="00695165">
            <w:pPr>
              <w:spacing w:before="0" w:after="0" w:line="240" w:lineRule="auto"/>
              <w:jc w:val="center"/>
              <w:rPr>
                <w:sz w:val="20"/>
                <w:szCs w:val="20"/>
              </w:rPr>
            </w:pPr>
            <w:r>
              <w:rPr>
                <w:sz w:val="20"/>
                <w:szCs w:val="20"/>
              </w:rPr>
              <w:t>2</w:t>
            </w:r>
          </w:p>
        </w:tc>
        <w:tc>
          <w:tcPr>
            <w:tcW w:w="1111" w:type="dxa"/>
            <w:shd w:val="clear" w:color="000000" w:fill="FFFFFF"/>
            <w:noWrap/>
            <w:vAlign w:val="center"/>
          </w:tcPr>
          <w:p w14:paraId="5843B5CE" w14:textId="4F90357E" w:rsidR="00A12AF2" w:rsidRPr="00A87BC9" w:rsidRDefault="00A12AF2" w:rsidP="00695165">
            <w:pPr>
              <w:spacing w:before="0" w:after="0" w:line="240" w:lineRule="auto"/>
              <w:jc w:val="center"/>
              <w:rPr>
                <w:sz w:val="20"/>
                <w:szCs w:val="20"/>
              </w:rPr>
            </w:pPr>
            <w:r>
              <w:rPr>
                <w:sz w:val="20"/>
                <w:szCs w:val="20"/>
              </w:rPr>
              <w:t>2</w:t>
            </w:r>
          </w:p>
        </w:tc>
        <w:tc>
          <w:tcPr>
            <w:tcW w:w="938" w:type="dxa"/>
            <w:shd w:val="clear" w:color="000000" w:fill="FFFFFF"/>
            <w:noWrap/>
            <w:vAlign w:val="center"/>
          </w:tcPr>
          <w:p w14:paraId="38A27E8C" w14:textId="275A529A" w:rsidR="00A12AF2" w:rsidRPr="00A87BC9" w:rsidRDefault="00A12AF2" w:rsidP="00695165">
            <w:pPr>
              <w:spacing w:before="0" w:after="0" w:line="240" w:lineRule="auto"/>
              <w:jc w:val="center"/>
              <w:rPr>
                <w:sz w:val="20"/>
                <w:szCs w:val="20"/>
              </w:rPr>
            </w:pPr>
            <w:r>
              <w:rPr>
                <w:sz w:val="20"/>
                <w:szCs w:val="20"/>
              </w:rPr>
              <w:t>2</w:t>
            </w:r>
          </w:p>
        </w:tc>
        <w:tc>
          <w:tcPr>
            <w:tcW w:w="938" w:type="dxa"/>
            <w:shd w:val="clear" w:color="000000" w:fill="FFFFFF"/>
            <w:noWrap/>
            <w:vAlign w:val="center"/>
          </w:tcPr>
          <w:p w14:paraId="4CDD8B1D" w14:textId="0E8FAF0F" w:rsidR="00A12AF2" w:rsidRPr="00A87BC9" w:rsidRDefault="00A12AF2" w:rsidP="00695165">
            <w:pPr>
              <w:spacing w:before="0" w:after="0" w:line="240" w:lineRule="auto"/>
              <w:jc w:val="center"/>
              <w:rPr>
                <w:sz w:val="20"/>
                <w:szCs w:val="20"/>
              </w:rPr>
            </w:pPr>
            <w:r>
              <w:rPr>
                <w:sz w:val="20"/>
                <w:szCs w:val="20"/>
              </w:rPr>
              <w:t>2</w:t>
            </w:r>
          </w:p>
        </w:tc>
        <w:tc>
          <w:tcPr>
            <w:tcW w:w="939" w:type="dxa"/>
            <w:shd w:val="clear" w:color="000000" w:fill="FFFFFF"/>
            <w:noWrap/>
            <w:vAlign w:val="center"/>
          </w:tcPr>
          <w:p w14:paraId="6A2EB199" w14:textId="3A4BB541" w:rsidR="00A12AF2" w:rsidRPr="00A87BC9" w:rsidRDefault="00A12AF2" w:rsidP="00695165">
            <w:pPr>
              <w:spacing w:before="0" w:after="0" w:line="240" w:lineRule="auto"/>
              <w:jc w:val="center"/>
              <w:rPr>
                <w:sz w:val="20"/>
                <w:szCs w:val="20"/>
              </w:rPr>
            </w:pPr>
            <w:r>
              <w:rPr>
                <w:sz w:val="20"/>
                <w:szCs w:val="20"/>
              </w:rPr>
              <w:t>2</w:t>
            </w:r>
          </w:p>
        </w:tc>
        <w:tc>
          <w:tcPr>
            <w:tcW w:w="938" w:type="dxa"/>
            <w:shd w:val="clear" w:color="000000" w:fill="FFFFFF"/>
            <w:noWrap/>
            <w:vAlign w:val="center"/>
          </w:tcPr>
          <w:p w14:paraId="1C602129" w14:textId="01EBEA86" w:rsidR="00A12AF2" w:rsidRPr="00A87BC9" w:rsidRDefault="00A12AF2" w:rsidP="00695165">
            <w:pPr>
              <w:spacing w:before="0" w:after="0" w:line="240" w:lineRule="auto"/>
              <w:jc w:val="center"/>
              <w:rPr>
                <w:sz w:val="20"/>
                <w:szCs w:val="20"/>
              </w:rPr>
            </w:pPr>
            <w:r>
              <w:rPr>
                <w:sz w:val="20"/>
                <w:szCs w:val="20"/>
              </w:rPr>
              <w:t>2</w:t>
            </w:r>
          </w:p>
        </w:tc>
        <w:tc>
          <w:tcPr>
            <w:tcW w:w="939" w:type="dxa"/>
            <w:shd w:val="clear" w:color="000000" w:fill="FFFFFF"/>
            <w:noWrap/>
            <w:vAlign w:val="center"/>
          </w:tcPr>
          <w:p w14:paraId="2EE4EEEC" w14:textId="1729B7E6" w:rsidR="00A12AF2" w:rsidRPr="00A87BC9" w:rsidRDefault="00A12AF2" w:rsidP="00695165">
            <w:pPr>
              <w:spacing w:before="0" w:after="0" w:line="240" w:lineRule="auto"/>
              <w:jc w:val="center"/>
              <w:rPr>
                <w:sz w:val="20"/>
                <w:szCs w:val="20"/>
              </w:rPr>
            </w:pPr>
            <w:r>
              <w:rPr>
                <w:sz w:val="20"/>
                <w:szCs w:val="20"/>
              </w:rPr>
              <w:t>2</w:t>
            </w:r>
          </w:p>
        </w:tc>
      </w:tr>
      <w:tr w:rsidR="00A12AF2" w:rsidRPr="00203764" w14:paraId="5E3E5845" w14:textId="77777777" w:rsidTr="00695165">
        <w:trPr>
          <w:trHeight w:val="288"/>
          <w:tblHeader/>
        </w:trPr>
        <w:tc>
          <w:tcPr>
            <w:tcW w:w="1216" w:type="dxa"/>
            <w:vMerge/>
            <w:vAlign w:val="center"/>
            <w:hideMark/>
          </w:tcPr>
          <w:p w14:paraId="09B3442F" w14:textId="77777777" w:rsidR="00A12AF2" w:rsidRPr="00203764" w:rsidRDefault="00A12AF2" w:rsidP="00A12AF2">
            <w:pPr>
              <w:spacing w:before="0" w:after="0" w:line="240" w:lineRule="auto"/>
              <w:jc w:val="center"/>
              <w:rPr>
                <w:rFonts w:eastAsia="Times New Roman"/>
                <w:sz w:val="20"/>
                <w:szCs w:val="20"/>
              </w:rPr>
            </w:pPr>
          </w:p>
        </w:tc>
        <w:tc>
          <w:tcPr>
            <w:tcW w:w="1388" w:type="dxa"/>
            <w:shd w:val="clear" w:color="000000" w:fill="FFFFFF"/>
            <w:noWrap/>
            <w:vAlign w:val="center"/>
            <w:hideMark/>
          </w:tcPr>
          <w:p w14:paraId="3D4B7399" w14:textId="77777777" w:rsidR="00A12AF2" w:rsidRPr="00203764" w:rsidRDefault="00A12AF2" w:rsidP="00A12AF2">
            <w:pPr>
              <w:spacing w:before="0" w:after="0" w:line="240" w:lineRule="auto"/>
              <w:jc w:val="center"/>
              <w:rPr>
                <w:rFonts w:eastAsia="Times New Roman"/>
                <w:sz w:val="20"/>
                <w:szCs w:val="20"/>
              </w:rPr>
            </w:pPr>
            <w:r w:rsidRPr="00203764">
              <w:rPr>
                <w:rFonts w:eastAsia="Times New Roman"/>
                <w:sz w:val="20"/>
                <w:szCs w:val="20"/>
              </w:rPr>
              <w:t>132kV</w:t>
            </w:r>
          </w:p>
        </w:tc>
        <w:tc>
          <w:tcPr>
            <w:tcW w:w="1433" w:type="dxa"/>
            <w:shd w:val="clear" w:color="000000" w:fill="FFFFFF"/>
            <w:noWrap/>
            <w:vAlign w:val="center"/>
          </w:tcPr>
          <w:p w14:paraId="129E9B16" w14:textId="023D1DC3" w:rsidR="00A12AF2" w:rsidRPr="00A87BC9" w:rsidRDefault="00A12AF2" w:rsidP="00695165">
            <w:pPr>
              <w:spacing w:before="0" w:after="0" w:line="240" w:lineRule="auto"/>
              <w:jc w:val="center"/>
              <w:rPr>
                <w:sz w:val="20"/>
                <w:szCs w:val="20"/>
              </w:rPr>
            </w:pPr>
            <w:r>
              <w:rPr>
                <w:sz w:val="20"/>
                <w:szCs w:val="20"/>
              </w:rPr>
              <w:t>1</w:t>
            </w:r>
          </w:p>
        </w:tc>
        <w:tc>
          <w:tcPr>
            <w:tcW w:w="1111" w:type="dxa"/>
            <w:shd w:val="clear" w:color="000000" w:fill="FFFFFF"/>
            <w:noWrap/>
            <w:vAlign w:val="center"/>
          </w:tcPr>
          <w:p w14:paraId="69B0610C" w14:textId="33FD2A68" w:rsidR="00A12AF2" w:rsidRPr="00A87BC9" w:rsidRDefault="00A12AF2" w:rsidP="00695165">
            <w:pPr>
              <w:spacing w:before="0" w:after="0" w:line="240" w:lineRule="auto"/>
              <w:jc w:val="center"/>
              <w:rPr>
                <w:sz w:val="20"/>
                <w:szCs w:val="20"/>
              </w:rPr>
            </w:pPr>
            <w:r>
              <w:rPr>
                <w:sz w:val="20"/>
                <w:szCs w:val="20"/>
              </w:rPr>
              <w:t>1</w:t>
            </w:r>
          </w:p>
        </w:tc>
        <w:tc>
          <w:tcPr>
            <w:tcW w:w="938" w:type="dxa"/>
            <w:shd w:val="clear" w:color="000000" w:fill="FFFFFF"/>
            <w:noWrap/>
            <w:vAlign w:val="center"/>
          </w:tcPr>
          <w:p w14:paraId="2E880332" w14:textId="399616A5" w:rsidR="00A12AF2" w:rsidRPr="00A87BC9" w:rsidRDefault="00A12AF2" w:rsidP="00695165">
            <w:pPr>
              <w:spacing w:before="0" w:after="0" w:line="240" w:lineRule="auto"/>
              <w:jc w:val="center"/>
              <w:rPr>
                <w:sz w:val="20"/>
                <w:szCs w:val="20"/>
              </w:rPr>
            </w:pPr>
            <w:r>
              <w:rPr>
                <w:sz w:val="20"/>
                <w:szCs w:val="20"/>
              </w:rPr>
              <w:t>1</w:t>
            </w:r>
          </w:p>
        </w:tc>
        <w:tc>
          <w:tcPr>
            <w:tcW w:w="938" w:type="dxa"/>
            <w:shd w:val="clear" w:color="000000" w:fill="FFFFFF"/>
            <w:noWrap/>
            <w:vAlign w:val="center"/>
          </w:tcPr>
          <w:p w14:paraId="32EF55FA" w14:textId="7B1A32ED" w:rsidR="00A12AF2" w:rsidRPr="00A87BC9" w:rsidRDefault="00A12AF2" w:rsidP="00695165">
            <w:pPr>
              <w:spacing w:before="0" w:after="0" w:line="240" w:lineRule="auto"/>
              <w:jc w:val="center"/>
              <w:rPr>
                <w:sz w:val="20"/>
                <w:szCs w:val="20"/>
              </w:rPr>
            </w:pPr>
            <w:r>
              <w:rPr>
                <w:sz w:val="20"/>
                <w:szCs w:val="20"/>
              </w:rPr>
              <w:t>1</w:t>
            </w:r>
          </w:p>
        </w:tc>
        <w:tc>
          <w:tcPr>
            <w:tcW w:w="939" w:type="dxa"/>
            <w:shd w:val="clear" w:color="000000" w:fill="FFFFFF"/>
            <w:noWrap/>
            <w:vAlign w:val="center"/>
          </w:tcPr>
          <w:p w14:paraId="22C2363B" w14:textId="7DB9FB79" w:rsidR="00A12AF2" w:rsidRPr="00A87BC9" w:rsidRDefault="00A12AF2" w:rsidP="00695165">
            <w:pPr>
              <w:spacing w:before="0" w:after="0" w:line="240" w:lineRule="auto"/>
              <w:jc w:val="center"/>
              <w:rPr>
                <w:sz w:val="20"/>
                <w:szCs w:val="20"/>
              </w:rPr>
            </w:pPr>
            <w:r>
              <w:rPr>
                <w:sz w:val="20"/>
                <w:szCs w:val="20"/>
              </w:rPr>
              <w:t>1</w:t>
            </w:r>
          </w:p>
        </w:tc>
        <w:tc>
          <w:tcPr>
            <w:tcW w:w="938" w:type="dxa"/>
            <w:shd w:val="clear" w:color="000000" w:fill="FFFFFF"/>
            <w:noWrap/>
            <w:vAlign w:val="center"/>
          </w:tcPr>
          <w:p w14:paraId="0FA74A2E" w14:textId="5D001805" w:rsidR="00A12AF2" w:rsidRPr="00A87BC9" w:rsidRDefault="00A12AF2" w:rsidP="00695165">
            <w:pPr>
              <w:spacing w:before="0" w:after="0" w:line="240" w:lineRule="auto"/>
              <w:jc w:val="center"/>
              <w:rPr>
                <w:sz w:val="20"/>
                <w:szCs w:val="20"/>
              </w:rPr>
            </w:pPr>
            <w:r>
              <w:rPr>
                <w:sz w:val="20"/>
                <w:szCs w:val="20"/>
              </w:rPr>
              <w:t>1</w:t>
            </w:r>
          </w:p>
        </w:tc>
        <w:tc>
          <w:tcPr>
            <w:tcW w:w="939" w:type="dxa"/>
            <w:shd w:val="clear" w:color="000000" w:fill="FFFFFF"/>
            <w:noWrap/>
            <w:vAlign w:val="center"/>
          </w:tcPr>
          <w:p w14:paraId="1FD58AE6" w14:textId="73D67D58" w:rsidR="00A12AF2" w:rsidRPr="00A87BC9" w:rsidRDefault="00A12AF2" w:rsidP="00695165">
            <w:pPr>
              <w:spacing w:before="0" w:after="0" w:line="240" w:lineRule="auto"/>
              <w:jc w:val="center"/>
              <w:rPr>
                <w:sz w:val="20"/>
                <w:szCs w:val="20"/>
              </w:rPr>
            </w:pPr>
            <w:r>
              <w:rPr>
                <w:sz w:val="20"/>
                <w:szCs w:val="20"/>
              </w:rPr>
              <w:t>1</w:t>
            </w:r>
          </w:p>
        </w:tc>
      </w:tr>
      <w:tr w:rsidR="00A12AF2" w:rsidRPr="00203764" w14:paraId="17981A57" w14:textId="77777777" w:rsidTr="00695165">
        <w:trPr>
          <w:trHeight w:val="288"/>
          <w:tblHeader/>
        </w:trPr>
        <w:tc>
          <w:tcPr>
            <w:tcW w:w="1216" w:type="dxa"/>
            <w:vMerge/>
            <w:vAlign w:val="center"/>
            <w:hideMark/>
          </w:tcPr>
          <w:p w14:paraId="18CD2A2F" w14:textId="77777777" w:rsidR="00A12AF2" w:rsidRPr="00203764" w:rsidRDefault="00A12AF2" w:rsidP="00A12AF2">
            <w:pPr>
              <w:spacing w:before="0" w:after="0" w:line="240" w:lineRule="auto"/>
              <w:jc w:val="center"/>
              <w:rPr>
                <w:rFonts w:eastAsia="Times New Roman"/>
                <w:sz w:val="20"/>
                <w:szCs w:val="20"/>
              </w:rPr>
            </w:pPr>
          </w:p>
        </w:tc>
        <w:tc>
          <w:tcPr>
            <w:tcW w:w="1388" w:type="dxa"/>
            <w:shd w:val="clear" w:color="000000" w:fill="FFFFFF"/>
            <w:noWrap/>
            <w:vAlign w:val="center"/>
            <w:hideMark/>
          </w:tcPr>
          <w:p w14:paraId="11D7FBC2" w14:textId="77777777" w:rsidR="00A12AF2" w:rsidRPr="00203764" w:rsidRDefault="00A12AF2" w:rsidP="00A12AF2">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25E1FB2C" w14:textId="67C6DA63" w:rsidR="00A12AF2" w:rsidRPr="00A87BC9" w:rsidRDefault="00A12AF2" w:rsidP="00695165">
            <w:pPr>
              <w:spacing w:before="0" w:after="0" w:line="240" w:lineRule="auto"/>
              <w:jc w:val="center"/>
              <w:rPr>
                <w:b/>
                <w:bCs/>
                <w:sz w:val="20"/>
                <w:szCs w:val="20"/>
              </w:rPr>
            </w:pPr>
            <w:r>
              <w:rPr>
                <w:b/>
                <w:bCs/>
                <w:sz w:val="20"/>
                <w:szCs w:val="20"/>
              </w:rPr>
              <w:t>31</w:t>
            </w:r>
          </w:p>
        </w:tc>
        <w:tc>
          <w:tcPr>
            <w:tcW w:w="1111" w:type="dxa"/>
            <w:shd w:val="clear" w:color="000000" w:fill="FFFFFF"/>
            <w:noWrap/>
            <w:vAlign w:val="center"/>
          </w:tcPr>
          <w:p w14:paraId="696D9B94" w14:textId="02D3F028" w:rsidR="00A12AF2" w:rsidRPr="00A87BC9" w:rsidRDefault="00A12AF2" w:rsidP="00695165">
            <w:pPr>
              <w:spacing w:before="0" w:after="0" w:line="240" w:lineRule="auto"/>
              <w:jc w:val="center"/>
              <w:rPr>
                <w:b/>
                <w:bCs/>
                <w:sz w:val="20"/>
                <w:szCs w:val="20"/>
              </w:rPr>
            </w:pPr>
            <w:r>
              <w:rPr>
                <w:b/>
                <w:bCs/>
                <w:sz w:val="20"/>
                <w:szCs w:val="20"/>
              </w:rPr>
              <w:t>32</w:t>
            </w:r>
          </w:p>
        </w:tc>
        <w:tc>
          <w:tcPr>
            <w:tcW w:w="938" w:type="dxa"/>
            <w:shd w:val="clear" w:color="000000" w:fill="FFFFFF"/>
            <w:noWrap/>
            <w:vAlign w:val="center"/>
          </w:tcPr>
          <w:p w14:paraId="2CF65961" w14:textId="7593B2A7" w:rsidR="00A12AF2" w:rsidRPr="00A87BC9" w:rsidRDefault="00A12AF2" w:rsidP="00695165">
            <w:pPr>
              <w:spacing w:before="0" w:after="0" w:line="240" w:lineRule="auto"/>
              <w:jc w:val="center"/>
              <w:rPr>
                <w:b/>
                <w:bCs/>
                <w:sz w:val="20"/>
                <w:szCs w:val="20"/>
              </w:rPr>
            </w:pPr>
            <w:r>
              <w:rPr>
                <w:b/>
                <w:bCs/>
                <w:sz w:val="20"/>
                <w:szCs w:val="20"/>
              </w:rPr>
              <w:t>33</w:t>
            </w:r>
          </w:p>
        </w:tc>
        <w:tc>
          <w:tcPr>
            <w:tcW w:w="938" w:type="dxa"/>
            <w:shd w:val="clear" w:color="000000" w:fill="FFFFFF"/>
            <w:noWrap/>
            <w:vAlign w:val="center"/>
          </w:tcPr>
          <w:p w14:paraId="01CFA533" w14:textId="42C814DA" w:rsidR="00A12AF2" w:rsidRPr="00A87BC9" w:rsidRDefault="00A12AF2" w:rsidP="00695165">
            <w:pPr>
              <w:spacing w:before="0" w:after="0" w:line="240" w:lineRule="auto"/>
              <w:jc w:val="center"/>
              <w:rPr>
                <w:b/>
                <w:bCs/>
                <w:sz w:val="20"/>
                <w:szCs w:val="20"/>
              </w:rPr>
            </w:pPr>
            <w:r>
              <w:rPr>
                <w:b/>
                <w:bCs/>
                <w:sz w:val="20"/>
                <w:szCs w:val="20"/>
              </w:rPr>
              <w:t>34</w:t>
            </w:r>
          </w:p>
        </w:tc>
        <w:tc>
          <w:tcPr>
            <w:tcW w:w="939" w:type="dxa"/>
            <w:shd w:val="clear" w:color="000000" w:fill="FFFFFF"/>
            <w:noWrap/>
            <w:vAlign w:val="center"/>
          </w:tcPr>
          <w:p w14:paraId="16014988" w14:textId="4B2632FD" w:rsidR="00A12AF2" w:rsidRPr="00A87BC9" w:rsidRDefault="00A12AF2" w:rsidP="00695165">
            <w:pPr>
              <w:spacing w:before="0" w:after="0" w:line="240" w:lineRule="auto"/>
              <w:jc w:val="center"/>
              <w:rPr>
                <w:b/>
                <w:bCs/>
                <w:sz w:val="20"/>
                <w:szCs w:val="20"/>
              </w:rPr>
            </w:pPr>
            <w:r>
              <w:rPr>
                <w:b/>
                <w:bCs/>
                <w:sz w:val="20"/>
                <w:szCs w:val="20"/>
              </w:rPr>
              <w:t>35</w:t>
            </w:r>
          </w:p>
        </w:tc>
        <w:tc>
          <w:tcPr>
            <w:tcW w:w="938" w:type="dxa"/>
            <w:shd w:val="clear" w:color="000000" w:fill="FFFFFF"/>
            <w:noWrap/>
            <w:vAlign w:val="center"/>
          </w:tcPr>
          <w:p w14:paraId="4A6E9C22" w14:textId="080649D4" w:rsidR="00A12AF2" w:rsidRPr="00A87BC9" w:rsidRDefault="00A12AF2" w:rsidP="00695165">
            <w:pPr>
              <w:spacing w:before="0" w:after="0" w:line="240" w:lineRule="auto"/>
              <w:jc w:val="center"/>
              <w:rPr>
                <w:b/>
                <w:bCs/>
                <w:sz w:val="20"/>
                <w:szCs w:val="20"/>
              </w:rPr>
            </w:pPr>
            <w:r>
              <w:rPr>
                <w:b/>
                <w:bCs/>
                <w:sz w:val="20"/>
                <w:szCs w:val="20"/>
              </w:rPr>
              <w:t>36</w:t>
            </w:r>
          </w:p>
        </w:tc>
        <w:tc>
          <w:tcPr>
            <w:tcW w:w="939" w:type="dxa"/>
            <w:shd w:val="clear" w:color="000000" w:fill="FFFFFF"/>
            <w:noWrap/>
            <w:vAlign w:val="center"/>
          </w:tcPr>
          <w:p w14:paraId="106897E6" w14:textId="7ED9DAB0" w:rsidR="00A12AF2" w:rsidRPr="00A87BC9" w:rsidRDefault="00A12AF2" w:rsidP="00695165">
            <w:pPr>
              <w:spacing w:before="0" w:after="0" w:line="240" w:lineRule="auto"/>
              <w:jc w:val="center"/>
              <w:rPr>
                <w:b/>
                <w:bCs/>
                <w:sz w:val="20"/>
                <w:szCs w:val="20"/>
              </w:rPr>
            </w:pPr>
            <w:r>
              <w:rPr>
                <w:b/>
                <w:bCs/>
                <w:sz w:val="20"/>
                <w:szCs w:val="20"/>
              </w:rPr>
              <w:t>37</w:t>
            </w:r>
          </w:p>
        </w:tc>
      </w:tr>
    </w:tbl>
    <w:p w14:paraId="4F132287" w14:textId="3C775235" w:rsidR="000F2571" w:rsidRDefault="000F2571" w:rsidP="00695165">
      <w:pPr>
        <w:pStyle w:val="Caption"/>
        <w:spacing w:before="0" w:beforeAutospacing="0" w:after="0" w:afterAutospacing="0"/>
      </w:pPr>
      <w:r>
        <w:t>*</w:t>
      </w:r>
      <w:r w:rsidR="00C413FB">
        <w:t>Negative</w:t>
      </w:r>
      <w:r>
        <w:t xml:space="preserve"> </w:t>
      </w:r>
      <w:r w:rsidR="00492C65">
        <w:t>growth rates</w:t>
      </w:r>
      <w:r w:rsidR="00C413FB">
        <w:t xml:space="preserve"> on account of </w:t>
      </w:r>
      <w:r w:rsidR="00E01D82">
        <w:t xml:space="preserve">loss of existing </w:t>
      </w:r>
      <w:r w:rsidR="00720644">
        <w:t>service in FY 2022-23 H1</w:t>
      </w:r>
      <w:r w:rsidR="00492C65">
        <w:t xml:space="preserve"> </w:t>
      </w:r>
    </w:p>
    <w:p w14:paraId="41372F88" w14:textId="2B3FE386" w:rsidR="00B10DAD" w:rsidRDefault="00B10DAD" w:rsidP="00B10DAD">
      <w:pPr>
        <w:pStyle w:val="Caption"/>
        <w:spacing w:after="0" w:afterAutospacing="0"/>
      </w:pPr>
      <w:bookmarkStart w:id="144" w:name="_Toc131186056"/>
      <w:r>
        <w:t xml:space="preserve">Table </w:t>
      </w:r>
      <w:r>
        <w:fldChar w:fldCharType="begin"/>
      </w:r>
      <w:r>
        <w:instrText>SEQ Table \* ARABIC</w:instrText>
      </w:r>
      <w:r>
        <w:fldChar w:fldCharType="separate"/>
      </w:r>
      <w:r w:rsidR="00516CF1">
        <w:rPr>
          <w:noProof/>
        </w:rPr>
        <w:t>36</w:t>
      </w:r>
      <w:r>
        <w:fldChar w:fldCharType="end"/>
      </w:r>
      <w:r>
        <w:t xml:space="preserve">: </w:t>
      </w:r>
      <w:r w:rsidRPr="005B6B7B">
        <w:t>HT-VI</w:t>
      </w:r>
      <w:r w:rsidR="00581A89">
        <w:t>I</w:t>
      </w:r>
      <w:r w:rsidRPr="005B6B7B">
        <w:t xml:space="preserve"> </w:t>
      </w:r>
      <w:r>
        <w:t>Temporary Supply</w:t>
      </w:r>
      <w:r w:rsidRPr="00A87BC9">
        <w:t xml:space="preserve"> 6</w:t>
      </w:r>
      <w:r w:rsidRPr="00A87BC9">
        <w:rPr>
          <w:vertAlign w:val="superscript"/>
        </w:rPr>
        <w:t>th</w:t>
      </w:r>
      <w:r w:rsidRPr="00A87BC9">
        <w:t xml:space="preserve"> control period</w:t>
      </w:r>
      <w:bookmarkEnd w:id="144"/>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882"/>
        <w:gridCol w:w="1279"/>
        <w:gridCol w:w="1272"/>
        <w:gridCol w:w="1273"/>
        <w:gridCol w:w="1272"/>
        <w:gridCol w:w="1201"/>
      </w:tblGrid>
      <w:tr w:rsidR="00B10DAD" w:rsidRPr="00203764" w14:paraId="1F3B1DEE" w14:textId="77777777" w:rsidTr="00DC7973">
        <w:trPr>
          <w:trHeight w:val="250"/>
          <w:tblHeader/>
        </w:trPr>
        <w:tc>
          <w:tcPr>
            <w:tcW w:w="1631" w:type="dxa"/>
            <w:vMerge w:val="restart"/>
            <w:shd w:val="clear" w:color="000000" w:fill="244062"/>
            <w:noWrap/>
            <w:vAlign w:val="center"/>
            <w:hideMark/>
          </w:tcPr>
          <w:p w14:paraId="7D274985" w14:textId="77777777" w:rsidR="00B10DAD" w:rsidRPr="00203764" w:rsidRDefault="00B10DAD"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882" w:type="dxa"/>
            <w:vMerge w:val="restart"/>
            <w:shd w:val="clear" w:color="000000" w:fill="244062"/>
            <w:noWrap/>
            <w:vAlign w:val="center"/>
            <w:hideMark/>
          </w:tcPr>
          <w:p w14:paraId="673C80B4" w14:textId="77777777" w:rsidR="00B10DAD" w:rsidRPr="00203764" w:rsidRDefault="00B10DAD"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6297" w:type="dxa"/>
            <w:gridSpan w:val="5"/>
            <w:shd w:val="clear" w:color="000000" w:fill="244062"/>
            <w:vAlign w:val="center"/>
          </w:tcPr>
          <w:p w14:paraId="1722704E" w14:textId="77777777" w:rsidR="00B10DAD" w:rsidRPr="00203764" w:rsidRDefault="00B10DAD"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r>
              <w:rPr>
                <w:rFonts w:eastAsia="Times New Roman"/>
                <w:b/>
                <w:bCs/>
                <w:color w:val="FFFFFF"/>
                <w:sz w:val="20"/>
                <w:szCs w:val="20"/>
              </w:rPr>
              <w:t xml:space="preserve"> (MU)</w:t>
            </w:r>
          </w:p>
        </w:tc>
      </w:tr>
      <w:tr w:rsidR="00B10DAD" w:rsidRPr="00203764" w14:paraId="61241084" w14:textId="77777777" w:rsidTr="00DC7973">
        <w:trPr>
          <w:trHeight w:val="250"/>
          <w:tblHeader/>
        </w:trPr>
        <w:tc>
          <w:tcPr>
            <w:tcW w:w="1631" w:type="dxa"/>
            <w:vMerge/>
            <w:vAlign w:val="center"/>
            <w:hideMark/>
          </w:tcPr>
          <w:p w14:paraId="39F7F2C7" w14:textId="77777777" w:rsidR="00B10DAD" w:rsidRPr="00203764" w:rsidRDefault="00B10DAD" w:rsidP="00DC7973">
            <w:pPr>
              <w:spacing w:before="0" w:after="0"/>
              <w:jc w:val="center"/>
              <w:rPr>
                <w:rFonts w:eastAsia="Times New Roman"/>
                <w:b/>
                <w:bCs/>
                <w:color w:val="FFFFFF"/>
                <w:sz w:val="20"/>
                <w:szCs w:val="20"/>
              </w:rPr>
            </w:pPr>
          </w:p>
        </w:tc>
        <w:tc>
          <w:tcPr>
            <w:tcW w:w="1882" w:type="dxa"/>
            <w:vMerge/>
            <w:vAlign w:val="center"/>
            <w:hideMark/>
          </w:tcPr>
          <w:p w14:paraId="7829826C" w14:textId="77777777" w:rsidR="00B10DAD" w:rsidRPr="00203764" w:rsidRDefault="00B10DAD" w:rsidP="00DC7973">
            <w:pPr>
              <w:spacing w:before="0" w:after="0"/>
              <w:jc w:val="center"/>
              <w:rPr>
                <w:rFonts w:eastAsia="Times New Roman"/>
                <w:b/>
                <w:bCs/>
                <w:color w:val="FFFFFF"/>
                <w:sz w:val="20"/>
                <w:szCs w:val="20"/>
              </w:rPr>
            </w:pPr>
          </w:p>
        </w:tc>
        <w:tc>
          <w:tcPr>
            <w:tcW w:w="1279" w:type="dxa"/>
            <w:shd w:val="clear" w:color="000000" w:fill="244062"/>
            <w:noWrap/>
            <w:vAlign w:val="center"/>
            <w:hideMark/>
          </w:tcPr>
          <w:p w14:paraId="6B7D6A09" w14:textId="77777777" w:rsidR="00B10DAD" w:rsidRPr="008876CC" w:rsidRDefault="00B10DAD" w:rsidP="00DC7973">
            <w:pPr>
              <w:spacing w:before="0" w:after="0"/>
              <w:jc w:val="center"/>
              <w:rPr>
                <w:rFonts w:eastAsia="Times New Roman"/>
                <w:b/>
                <w:bCs/>
                <w:sz w:val="20"/>
                <w:szCs w:val="20"/>
              </w:rPr>
            </w:pPr>
            <w:r w:rsidRPr="008876CC">
              <w:rPr>
                <w:rFonts w:eastAsia="Times New Roman"/>
                <w:b/>
                <w:bCs/>
                <w:sz w:val="20"/>
                <w:szCs w:val="20"/>
              </w:rPr>
              <w:t>2029-30</w:t>
            </w:r>
          </w:p>
        </w:tc>
        <w:tc>
          <w:tcPr>
            <w:tcW w:w="1272" w:type="dxa"/>
            <w:shd w:val="clear" w:color="000000" w:fill="244062"/>
            <w:noWrap/>
            <w:vAlign w:val="center"/>
            <w:hideMark/>
          </w:tcPr>
          <w:p w14:paraId="4559BE66" w14:textId="77777777" w:rsidR="00B10DAD" w:rsidRPr="008876CC" w:rsidRDefault="00B10DAD" w:rsidP="00DC7973">
            <w:pPr>
              <w:spacing w:before="0" w:after="0"/>
              <w:jc w:val="center"/>
              <w:rPr>
                <w:rFonts w:eastAsia="Times New Roman"/>
                <w:b/>
                <w:bCs/>
                <w:sz w:val="20"/>
                <w:szCs w:val="20"/>
              </w:rPr>
            </w:pPr>
            <w:r w:rsidRPr="008876CC">
              <w:rPr>
                <w:rFonts w:eastAsia="Times New Roman"/>
                <w:b/>
                <w:bCs/>
                <w:sz w:val="20"/>
                <w:szCs w:val="20"/>
              </w:rPr>
              <w:t>2030-31</w:t>
            </w:r>
          </w:p>
        </w:tc>
        <w:tc>
          <w:tcPr>
            <w:tcW w:w="1273" w:type="dxa"/>
            <w:shd w:val="clear" w:color="000000" w:fill="244062"/>
            <w:noWrap/>
            <w:vAlign w:val="center"/>
            <w:hideMark/>
          </w:tcPr>
          <w:p w14:paraId="1EEA34E2" w14:textId="77777777" w:rsidR="00B10DAD" w:rsidRPr="008876CC" w:rsidRDefault="00B10DAD" w:rsidP="00DC7973">
            <w:pPr>
              <w:spacing w:before="0" w:after="0"/>
              <w:jc w:val="center"/>
              <w:rPr>
                <w:rFonts w:eastAsia="Times New Roman"/>
                <w:b/>
                <w:bCs/>
                <w:sz w:val="20"/>
                <w:szCs w:val="20"/>
              </w:rPr>
            </w:pPr>
            <w:r w:rsidRPr="008876CC">
              <w:rPr>
                <w:rFonts w:eastAsia="Times New Roman"/>
                <w:b/>
                <w:bCs/>
                <w:sz w:val="20"/>
                <w:szCs w:val="20"/>
              </w:rPr>
              <w:t>2031-32</w:t>
            </w:r>
          </w:p>
        </w:tc>
        <w:tc>
          <w:tcPr>
            <w:tcW w:w="1272" w:type="dxa"/>
            <w:shd w:val="clear" w:color="000000" w:fill="244062"/>
            <w:noWrap/>
            <w:vAlign w:val="center"/>
            <w:hideMark/>
          </w:tcPr>
          <w:p w14:paraId="19FB962C" w14:textId="77777777" w:rsidR="00B10DAD" w:rsidRPr="008876CC" w:rsidRDefault="00B10DAD" w:rsidP="00DC7973">
            <w:pPr>
              <w:spacing w:before="0" w:after="0"/>
              <w:jc w:val="center"/>
              <w:rPr>
                <w:rFonts w:eastAsia="Times New Roman"/>
                <w:b/>
                <w:bCs/>
                <w:sz w:val="20"/>
                <w:szCs w:val="20"/>
              </w:rPr>
            </w:pPr>
            <w:r w:rsidRPr="008876CC">
              <w:rPr>
                <w:rFonts w:eastAsia="Times New Roman"/>
                <w:b/>
                <w:bCs/>
                <w:sz w:val="20"/>
                <w:szCs w:val="20"/>
              </w:rPr>
              <w:t>2032-33</w:t>
            </w:r>
          </w:p>
        </w:tc>
        <w:tc>
          <w:tcPr>
            <w:tcW w:w="1201" w:type="dxa"/>
            <w:shd w:val="clear" w:color="000000" w:fill="244062"/>
            <w:noWrap/>
            <w:vAlign w:val="center"/>
            <w:hideMark/>
          </w:tcPr>
          <w:p w14:paraId="63BCE82E" w14:textId="77777777" w:rsidR="00B10DAD" w:rsidRPr="008876CC" w:rsidRDefault="00B10DAD" w:rsidP="00DC7973">
            <w:pPr>
              <w:spacing w:before="0" w:after="0"/>
              <w:jc w:val="center"/>
              <w:rPr>
                <w:rFonts w:eastAsia="Times New Roman"/>
                <w:b/>
                <w:bCs/>
                <w:sz w:val="20"/>
                <w:szCs w:val="20"/>
              </w:rPr>
            </w:pPr>
            <w:r w:rsidRPr="008876CC">
              <w:rPr>
                <w:rFonts w:eastAsia="Times New Roman"/>
                <w:b/>
                <w:bCs/>
                <w:sz w:val="20"/>
                <w:szCs w:val="20"/>
              </w:rPr>
              <w:t>2033-34</w:t>
            </w:r>
          </w:p>
        </w:tc>
      </w:tr>
      <w:tr w:rsidR="00B10DAD" w:rsidRPr="00203764" w14:paraId="2F1046E4" w14:textId="77777777" w:rsidTr="00DC7973">
        <w:trPr>
          <w:trHeight w:val="250"/>
          <w:tblHeader/>
        </w:trPr>
        <w:tc>
          <w:tcPr>
            <w:tcW w:w="1631" w:type="dxa"/>
            <w:vMerge/>
            <w:vAlign w:val="center"/>
            <w:hideMark/>
          </w:tcPr>
          <w:p w14:paraId="3F9A6FB2" w14:textId="77777777" w:rsidR="00B10DAD" w:rsidRPr="00203764" w:rsidRDefault="00B10DAD" w:rsidP="00DC7973">
            <w:pPr>
              <w:spacing w:before="0" w:after="0"/>
              <w:jc w:val="center"/>
              <w:rPr>
                <w:rFonts w:eastAsia="Times New Roman"/>
                <w:b/>
                <w:bCs/>
                <w:color w:val="FFFFFF"/>
                <w:sz w:val="20"/>
                <w:szCs w:val="20"/>
              </w:rPr>
            </w:pPr>
          </w:p>
        </w:tc>
        <w:tc>
          <w:tcPr>
            <w:tcW w:w="1882" w:type="dxa"/>
            <w:vMerge/>
            <w:vAlign w:val="center"/>
            <w:hideMark/>
          </w:tcPr>
          <w:p w14:paraId="22BBCE0B" w14:textId="77777777" w:rsidR="00B10DAD" w:rsidRPr="00203764" w:rsidRDefault="00B10DAD" w:rsidP="00DC7973">
            <w:pPr>
              <w:spacing w:before="0" w:after="0"/>
              <w:jc w:val="center"/>
              <w:rPr>
                <w:rFonts w:eastAsia="Times New Roman"/>
                <w:b/>
                <w:bCs/>
                <w:color w:val="FFFFFF"/>
                <w:sz w:val="20"/>
                <w:szCs w:val="20"/>
              </w:rPr>
            </w:pPr>
          </w:p>
        </w:tc>
        <w:tc>
          <w:tcPr>
            <w:tcW w:w="6297" w:type="dxa"/>
            <w:gridSpan w:val="5"/>
            <w:shd w:val="clear" w:color="000000" w:fill="244062"/>
            <w:noWrap/>
            <w:vAlign w:val="center"/>
            <w:hideMark/>
          </w:tcPr>
          <w:p w14:paraId="19DC2F53" w14:textId="77777777" w:rsidR="00B10DAD" w:rsidRPr="008876CC" w:rsidRDefault="00B10DAD" w:rsidP="00DC7973">
            <w:pPr>
              <w:spacing w:before="0" w:after="0"/>
              <w:jc w:val="center"/>
              <w:rPr>
                <w:rFonts w:eastAsia="Times New Roman"/>
                <w:b/>
                <w:bCs/>
                <w:sz w:val="20"/>
                <w:szCs w:val="20"/>
              </w:rPr>
            </w:pPr>
            <w:r>
              <w:rPr>
                <w:rFonts w:eastAsia="Times New Roman"/>
                <w:b/>
                <w:bCs/>
                <w:sz w:val="20"/>
                <w:szCs w:val="20"/>
              </w:rPr>
              <w:t>6</w:t>
            </w:r>
            <w:r w:rsidRPr="008876CC">
              <w:rPr>
                <w:rFonts w:eastAsia="Times New Roman"/>
                <w:b/>
                <w:bCs/>
                <w:sz w:val="20"/>
                <w:szCs w:val="20"/>
              </w:rPr>
              <w:t>th Control Period</w:t>
            </w:r>
          </w:p>
        </w:tc>
      </w:tr>
      <w:tr w:rsidR="0051456B" w:rsidRPr="00203764" w14:paraId="47532BD9" w14:textId="77777777" w:rsidTr="00695165">
        <w:trPr>
          <w:trHeight w:val="250"/>
          <w:tblHeader/>
        </w:trPr>
        <w:tc>
          <w:tcPr>
            <w:tcW w:w="1631" w:type="dxa"/>
            <w:vMerge w:val="restart"/>
            <w:shd w:val="clear" w:color="000000" w:fill="FFFFFF"/>
            <w:noWrap/>
            <w:vAlign w:val="center"/>
            <w:hideMark/>
          </w:tcPr>
          <w:p w14:paraId="1E7C5419" w14:textId="77777777" w:rsidR="0051456B" w:rsidRPr="00203764" w:rsidRDefault="0051456B" w:rsidP="0051456B">
            <w:pPr>
              <w:spacing w:before="0" w:after="0"/>
              <w:jc w:val="center"/>
              <w:rPr>
                <w:rFonts w:eastAsia="Times New Roman"/>
                <w:sz w:val="20"/>
                <w:szCs w:val="20"/>
              </w:rPr>
            </w:pPr>
            <w:r w:rsidRPr="00203764">
              <w:rPr>
                <w:rFonts w:eastAsia="Times New Roman"/>
                <w:sz w:val="20"/>
                <w:szCs w:val="20"/>
              </w:rPr>
              <w:t>Growth</w:t>
            </w:r>
          </w:p>
        </w:tc>
        <w:tc>
          <w:tcPr>
            <w:tcW w:w="1882" w:type="dxa"/>
            <w:shd w:val="clear" w:color="000000" w:fill="FFFFFF"/>
            <w:noWrap/>
            <w:vAlign w:val="center"/>
            <w:hideMark/>
          </w:tcPr>
          <w:p w14:paraId="22B3108F" w14:textId="77777777" w:rsidR="0051456B" w:rsidRPr="00203764" w:rsidRDefault="0051456B" w:rsidP="0051456B">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center"/>
          </w:tcPr>
          <w:p w14:paraId="4A8F10BF" w14:textId="1ECFA0FA" w:rsidR="0051456B" w:rsidRPr="00A87BC9" w:rsidRDefault="0051456B" w:rsidP="00695165">
            <w:pPr>
              <w:spacing w:before="0" w:after="0" w:line="240" w:lineRule="auto"/>
              <w:jc w:val="center"/>
              <w:rPr>
                <w:sz w:val="20"/>
                <w:szCs w:val="20"/>
              </w:rPr>
            </w:pPr>
            <w:r>
              <w:rPr>
                <w:sz w:val="20"/>
                <w:szCs w:val="20"/>
              </w:rPr>
              <w:t>2.99%</w:t>
            </w:r>
          </w:p>
        </w:tc>
        <w:tc>
          <w:tcPr>
            <w:tcW w:w="1272" w:type="dxa"/>
            <w:shd w:val="clear" w:color="000000" w:fill="FFFFFF"/>
            <w:noWrap/>
            <w:vAlign w:val="center"/>
          </w:tcPr>
          <w:p w14:paraId="6D823E35" w14:textId="4DA5BE3F" w:rsidR="0051456B" w:rsidRPr="00A87BC9" w:rsidRDefault="0051456B" w:rsidP="00695165">
            <w:pPr>
              <w:spacing w:before="0" w:after="0" w:line="240" w:lineRule="auto"/>
              <w:jc w:val="center"/>
              <w:rPr>
                <w:sz w:val="20"/>
                <w:szCs w:val="20"/>
              </w:rPr>
            </w:pPr>
            <w:r>
              <w:rPr>
                <w:sz w:val="20"/>
                <w:szCs w:val="20"/>
              </w:rPr>
              <w:t>3.01%</w:t>
            </w:r>
          </w:p>
        </w:tc>
        <w:tc>
          <w:tcPr>
            <w:tcW w:w="1273" w:type="dxa"/>
            <w:shd w:val="clear" w:color="000000" w:fill="FFFFFF"/>
            <w:noWrap/>
            <w:vAlign w:val="center"/>
          </w:tcPr>
          <w:p w14:paraId="38997AC1" w14:textId="5B2F3881" w:rsidR="0051456B" w:rsidRPr="00A87BC9" w:rsidRDefault="0051456B" w:rsidP="00695165">
            <w:pPr>
              <w:spacing w:before="0" w:after="0" w:line="240" w:lineRule="auto"/>
              <w:jc w:val="center"/>
              <w:rPr>
                <w:sz w:val="20"/>
                <w:szCs w:val="20"/>
              </w:rPr>
            </w:pPr>
            <w:r>
              <w:rPr>
                <w:sz w:val="20"/>
                <w:szCs w:val="20"/>
              </w:rPr>
              <w:t>3.04%</w:t>
            </w:r>
          </w:p>
        </w:tc>
        <w:tc>
          <w:tcPr>
            <w:tcW w:w="1272" w:type="dxa"/>
            <w:shd w:val="clear" w:color="000000" w:fill="FFFFFF"/>
            <w:noWrap/>
            <w:vAlign w:val="center"/>
          </w:tcPr>
          <w:p w14:paraId="73070F8F" w14:textId="79F4CF1A" w:rsidR="0051456B" w:rsidRPr="00A87BC9" w:rsidRDefault="0051456B" w:rsidP="00695165">
            <w:pPr>
              <w:spacing w:before="0" w:after="0" w:line="240" w:lineRule="auto"/>
              <w:jc w:val="center"/>
              <w:rPr>
                <w:sz w:val="20"/>
                <w:szCs w:val="20"/>
              </w:rPr>
            </w:pPr>
            <w:r>
              <w:rPr>
                <w:sz w:val="20"/>
                <w:szCs w:val="20"/>
              </w:rPr>
              <w:t>3.06%</w:t>
            </w:r>
          </w:p>
        </w:tc>
        <w:tc>
          <w:tcPr>
            <w:tcW w:w="1201" w:type="dxa"/>
            <w:shd w:val="clear" w:color="000000" w:fill="FFFFFF"/>
            <w:noWrap/>
            <w:vAlign w:val="center"/>
          </w:tcPr>
          <w:p w14:paraId="70ECCBCB" w14:textId="5FAF9CE1" w:rsidR="0051456B" w:rsidRPr="00A87BC9" w:rsidRDefault="0051456B" w:rsidP="00695165">
            <w:pPr>
              <w:spacing w:before="0" w:after="0" w:line="240" w:lineRule="auto"/>
              <w:jc w:val="center"/>
              <w:rPr>
                <w:sz w:val="20"/>
                <w:szCs w:val="20"/>
              </w:rPr>
            </w:pPr>
            <w:r>
              <w:rPr>
                <w:sz w:val="20"/>
                <w:szCs w:val="20"/>
              </w:rPr>
              <w:t>3.08%</w:t>
            </w:r>
          </w:p>
        </w:tc>
      </w:tr>
      <w:tr w:rsidR="00695165" w:rsidRPr="00203764" w14:paraId="407B41BF" w14:textId="77777777" w:rsidTr="00695165">
        <w:trPr>
          <w:trHeight w:val="250"/>
          <w:tblHeader/>
        </w:trPr>
        <w:tc>
          <w:tcPr>
            <w:tcW w:w="1631" w:type="dxa"/>
            <w:vMerge/>
            <w:vAlign w:val="center"/>
            <w:hideMark/>
          </w:tcPr>
          <w:p w14:paraId="5CC5FC79" w14:textId="77777777" w:rsidR="0051456B" w:rsidRPr="00203764" w:rsidRDefault="0051456B" w:rsidP="0051456B">
            <w:pPr>
              <w:spacing w:before="0" w:after="0"/>
              <w:jc w:val="center"/>
              <w:rPr>
                <w:rFonts w:eastAsia="Times New Roman"/>
                <w:sz w:val="20"/>
                <w:szCs w:val="20"/>
              </w:rPr>
            </w:pPr>
          </w:p>
        </w:tc>
        <w:tc>
          <w:tcPr>
            <w:tcW w:w="1882" w:type="dxa"/>
            <w:shd w:val="clear" w:color="000000" w:fill="FFFFFF"/>
            <w:noWrap/>
            <w:vAlign w:val="center"/>
            <w:hideMark/>
          </w:tcPr>
          <w:p w14:paraId="3273833A" w14:textId="77777777" w:rsidR="0051456B" w:rsidRPr="00203764" w:rsidRDefault="0051456B" w:rsidP="0051456B">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center"/>
          </w:tcPr>
          <w:p w14:paraId="147E16AC" w14:textId="0F36CD3A" w:rsidR="0051456B" w:rsidRPr="00A87BC9" w:rsidRDefault="0051456B" w:rsidP="00695165">
            <w:pPr>
              <w:spacing w:before="0" w:after="0" w:line="240" w:lineRule="auto"/>
              <w:jc w:val="center"/>
              <w:rPr>
                <w:sz w:val="20"/>
                <w:szCs w:val="20"/>
              </w:rPr>
            </w:pPr>
            <w:r>
              <w:rPr>
                <w:sz w:val="20"/>
                <w:szCs w:val="20"/>
              </w:rPr>
              <w:t>0.73%</w:t>
            </w:r>
          </w:p>
        </w:tc>
        <w:tc>
          <w:tcPr>
            <w:tcW w:w="1272" w:type="dxa"/>
            <w:shd w:val="clear" w:color="000000" w:fill="FFFFFF"/>
            <w:noWrap/>
            <w:vAlign w:val="center"/>
          </w:tcPr>
          <w:p w14:paraId="44388CB7" w14:textId="78EB57DB" w:rsidR="0051456B" w:rsidRPr="00A87BC9" w:rsidRDefault="0051456B" w:rsidP="00695165">
            <w:pPr>
              <w:spacing w:before="0" w:after="0" w:line="240" w:lineRule="auto"/>
              <w:jc w:val="center"/>
              <w:rPr>
                <w:sz w:val="20"/>
                <w:szCs w:val="20"/>
              </w:rPr>
            </w:pPr>
            <w:r>
              <w:rPr>
                <w:sz w:val="20"/>
                <w:szCs w:val="20"/>
              </w:rPr>
              <w:t>0.74%</w:t>
            </w:r>
          </w:p>
        </w:tc>
        <w:tc>
          <w:tcPr>
            <w:tcW w:w="1273" w:type="dxa"/>
            <w:shd w:val="clear" w:color="000000" w:fill="FFFFFF"/>
            <w:noWrap/>
            <w:vAlign w:val="center"/>
          </w:tcPr>
          <w:p w14:paraId="487B2637" w14:textId="60644BC2" w:rsidR="0051456B" w:rsidRPr="00A87BC9" w:rsidRDefault="0051456B" w:rsidP="00695165">
            <w:pPr>
              <w:spacing w:before="0" w:after="0" w:line="240" w:lineRule="auto"/>
              <w:jc w:val="center"/>
              <w:rPr>
                <w:sz w:val="20"/>
                <w:szCs w:val="20"/>
              </w:rPr>
            </w:pPr>
            <w:r>
              <w:rPr>
                <w:sz w:val="20"/>
                <w:szCs w:val="20"/>
              </w:rPr>
              <w:t>0.75%</w:t>
            </w:r>
          </w:p>
        </w:tc>
        <w:tc>
          <w:tcPr>
            <w:tcW w:w="1272" w:type="dxa"/>
            <w:shd w:val="clear" w:color="000000" w:fill="FFFFFF"/>
            <w:noWrap/>
            <w:vAlign w:val="center"/>
          </w:tcPr>
          <w:p w14:paraId="3775EEBD" w14:textId="642B750F" w:rsidR="0051456B" w:rsidRPr="00A87BC9" w:rsidRDefault="0051456B" w:rsidP="00695165">
            <w:pPr>
              <w:spacing w:before="0" w:after="0" w:line="240" w:lineRule="auto"/>
              <w:jc w:val="center"/>
              <w:rPr>
                <w:sz w:val="20"/>
                <w:szCs w:val="20"/>
              </w:rPr>
            </w:pPr>
            <w:r>
              <w:rPr>
                <w:sz w:val="20"/>
                <w:szCs w:val="20"/>
              </w:rPr>
              <w:t>0.76%</w:t>
            </w:r>
          </w:p>
        </w:tc>
        <w:tc>
          <w:tcPr>
            <w:tcW w:w="1201" w:type="dxa"/>
            <w:shd w:val="clear" w:color="000000" w:fill="FFFFFF"/>
            <w:noWrap/>
            <w:vAlign w:val="center"/>
          </w:tcPr>
          <w:p w14:paraId="42548B92" w14:textId="34FAA3DA" w:rsidR="0051456B" w:rsidRPr="00A87BC9" w:rsidRDefault="0051456B" w:rsidP="00695165">
            <w:pPr>
              <w:spacing w:before="0" w:after="0" w:line="240" w:lineRule="auto"/>
              <w:jc w:val="center"/>
              <w:rPr>
                <w:sz w:val="20"/>
                <w:szCs w:val="20"/>
              </w:rPr>
            </w:pPr>
            <w:r>
              <w:rPr>
                <w:sz w:val="20"/>
                <w:szCs w:val="20"/>
              </w:rPr>
              <w:t>0.76%</w:t>
            </w:r>
          </w:p>
        </w:tc>
      </w:tr>
      <w:tr w:rsidR="00695165" w:rsidRPr="00203764" w14:paraId="50B343C6" w14:textId="77777777" w:rsidTr="00695165">
        <w:trPr>
          <w:trHeight w:val="250"/>
          <w:tblHeader/>
        </w:trPr>
        <w:tc>
          <w:tcPr>
            <w:tcW w:w="1631" w:type="dxa"/>
            <w:vMerge/>
            <w:vAlign w:val="center"/>
            <w:hideMark/>
          </w:tcPr>
          <w:p w14:paraId="539610D4" w14:textId="77777777" w:rsidR="0051456B" w:rsidRPr="00203764" w:rsidRDefault="0051456B" w:rsidP="0051456B">
            <w:pPr>
              <w:spacing w:before="0" w:after="0"/>
              <w:jc w:val="center"/>
              <w:rPr>
                <w:rFonts w:eastAsia="Times New Roman"/>
                <w:sz w:val="20"/>
                <w:szCs w:val="20"/>
              </w:rPr>
            </w:pPr>
          </w:p>
        </w:tc>
        <w:tc>
          <w:tcPr>
            <w:tcW w:w="1882" w:type="dxa"/>
            <w:shd w:val="clear" w:color="000000" w:fill="FFFFFF"/>
            <w:noWrap/>
            <w:vAlign w:val="center"/>
            <w:hideMark/>
          </w:tcPr>
          <w:p w14:paraId="3F108A0E" w14:textId="77777777" w:rsidR="0051456B" w:rsidRPr="00203764" w:rsidRDefault="0051456B" w:rsidP="0051456B">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center"/>
          </w:tcPr>
          <w:p w14:paraId="788D0A48" w14:textId="78D320D7" w:rsidR="0051456B" w:rsidRPr="00A87BC9" w:rsidRDefault="0051456B" w:rsidP="00695165">
            <w:pPr>
              <w:spacing w:before="0" w:after="0" w:line="240" w:lineRule="auto"/>
              <w:jc w:val="center"/>
              <w:rPr>
                <w:sz w:val="20"/>
                <w:szCs w:val="20"/>
              </w:rPr>
            </w:pPr>
            <w:r>
              <w:rPr>
                <w:sz w:val="20"/>
                <w:szCs w:val="20"/>
              </w:rPr>
              <w:t>0.00%</w:t>
            </w:r>
          </w:p>
        </w:tc>
        <w:tc>
          <w:tcPr>
            <w:tcW w:w="1272" w:type="dxa"/>
            <w:shd w:val="clear" w:color="000000" w:fill="FFFFFF"/>
            <w:noWrap/>
            <w:vAlign w:val="center"/>
          </w:tcPr>
          <w:p w14:paraId="55D06C22" w14:textId="4C096E27" w:rsidR="0051456B" w:rsidRPr="00A87BC9" w:rsidRDefault="0051456B" w:rsidP="00695165">
            <w:pPr>
              <w:spacing w:before="0" w:after="0" w:line="240" w:lineRule="auto"/>
              <w:jc w:val="center"/>
              <w:rPr>
                <w:sz w:val="20"/>
                <w:szCs w:val="20"/>
              </w:rPr>
            </w:pPr>
            <w:r>
              <w:rPr>
                <w:sz w:val="20"/>
                <w:szCs w:val="20"/>
              </w:rPr>
              <w:t>0.00%</w:t>
            </w:r>
          </w:p>
        </w:tc>
        <w:tc>
          <w:tcPr>
            <w:tcW w:w="1273" w:type="dxa"/>
            <w:shd w:val="clear" w:color="000000" w:fill="FFFFFF"/>
            <w:noWrap/>
            <w:vAlign w:val="center"/>
          </w:tcPr>
          <w:p w14:paraId="37D1377C" w14:textId="7614618A" w:rsidR="0051456B" w:rsidRPr="00A87BC9" w:rsidRDefault="0051456B" w:rsidP="00695165">
            <w:pPr>
              <w:spacing w:before="0" w:after="0" w:line="240" w:lineRule="auto"/>
              <w:jc w:val="center"/>
              <w:rPr>
                <w:sz w:val="20"/>
                <w:szCs w:val="20"/>
              </w:rPr>
            </w:pPr>
            <w:r>
              <w:rPr>
                <w:sz w:val="20"/>
                <w:szCs w:val="20"/>
              </w:rPr>
              <w:t>0.00%</w:t>
            </w:r>
          </w:p>
        </w:tc>
        <w:tc>
          <w:tcPr>
            <w:tcW w:w="1272" w:type="dxa"/>
            <w:shd w:val="clear" w:color="000000" w:fill="FFFFFF"/>
            <w:noWrap/>
            <w:vAlign w:val="center"/>
          </w:tcPr>
          <w:p w14:paraId="704A4F6F" w14:textId="132C5D95" w:rsidR="0051456B" w:rsidRPr="00A87BC9" w:rsidRDefault="0051456B" w:rsidP="00695165">
            <w:pPr>
              <w:spacing w:before="0" w:after="0" w:line="240" w:lineRule="auto"/>
              <w:jc w:val="center"/>
              <w:rPr>
                <w:sz w:val="20"/>
                <w:szCs w:val="20"/>
              </w:rPr>
            </w:pPr>
            <w:r>
              <w:rPr>
                <w:sz w:val="20"/>
                <w:szCs w:val="20"/>
              </w:rPr>
              <w:t>0.00%</w:t>
            </w:r>
          </w:p>
        </w:tc>
        <w:tc>
          <w:tcPr>
            <w:tcW w:w="1201" w:type="dxa"/>
            <w:shd w:val="clear" w:color="000000" w:fill="FFFFFF"/>
            <w:noWrap/>
            <w:vAlign w:val="center"/>
          </w:tcPr>
          <w:p w14:paraId="6DD648C9" w14:textId="5A7146F9" w:rsidR="0051456B" w:rsidRPr="00A87BC9" w:rsidRDefault="0051456B" w:rsidP="00695165">
            <w:pPr>
              <w:spacing w:before="0" w:after="0" w:line="240" w:lineRule="auto"/>
              <w:jc w:val="center"/>
              <w:rPr>
                <w:sz w:val="20"/>
                <w:szCs w:val="20"/>
              </w:rPr>
            </w:pPr>
            <w:r>
              <w:rPr>
                <w:sz w:val="20"/>
                <w:szCs w:val="20"/>
              </w:rPr>
              <w:t>0.00%</w:t>
            </w:r>
          </w:p>
        </w:tc>
      </w:tr>
      <w:tr w:rsidR="00695165" w:rsidRPr="00203764" w14:paraId="0DB2E0DE" w14:textId="77777777" w:rsidTr="00695165">
        <w:trPr>
          <w:trHeight w:val="250"/>
          <w:tblHeader/>
        </w:trPr>
        <w:tc>
          <w:tcPr>
            <w:tcW w:w="1631" w:type="dxa"/>
            <w:vMerge/>
            <w:vAlign w:val="center"/>
            <w:hideMark/>
          </w:tcPr>
          <w:p w14:paraId="083BED68" w14:textId="77777777" w:rsidR="0051456B" w:rsidRPr="00203764" w:rsidRDefault="0051456B" w:rsidP="0051456B">
            <w:pPr>
              <w:spacing w:before="0" w:after="0"/>
              <w:jc w:val="center"/>
              <w:rPr>
                <w:rFonts w:eastAsia="Times New Roman"/>
                <w:sz w:val="20"/>
                <w:szCs w:val="20"/>
              </w:rPr>
            </w:pPr>
          </w:p>
        </w:tc>
        <w:tc>
          <w:tcPr>
            <w:tcW w:w="1882" w:type="dxa"/>
            <w:shd w:val="clear" w:color="000000" w:fill="FFFFFF"/>
            <w:noWrap/>
            <w:vAlign w:val="center"/>
            <w:hideMark/>
          </w:tcPr>
          <w:p w14:paraId="7E0F6686" w14:textId="77777777" w:rsidR="0051456B" w:rsidRPr="00203764" w:rsidRDefault="0051456B" w:rsidP="0051456B">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center"/>
          </w:tcPr>
          <w:p w14:paraId="2FDD2847" w14:textId="4CDAC564" w:rsidR="0051456B" w:rsidRPr="00A87BC9" w:rsidRDefault="0051456B" w:rsidP="00695165">
            <w:pPr>
              <w:spacing w:before="0" w:after="0" w:line="240" w:lineRule="auto"/>
              <w:jc w:val="center"/>
              <w:rPr>
                <w:b/>
                <w:bCs/>
                <w:sz w:val="20"/>
                <w:szCs w:val="20"/>
              </w:rPr>
            </w:pPr>
            <w:r>
              <w:rPr>
                <w:b/>
                <w:bCs/>
                <w:sz w:val="20"/>
                <w:szCs w:val="20"/>
              </w:rPr>
              <w:t>2.78%</w:t>
            </w:r>
          </w:p>
        </w:tc>
        <w:tc>
          <w:tcPr>
            <w:tcW w:w="1272" w:type="dxa"/>
            <w:shd w:val="clear" w:color="000000" w:fill="FFFFFF"/>
            <w:noWrap/>
            <w:vAlign w:val="center"/>
          </w:tcPr>
          <w:p w14:paraId="525F0089" w14:textId="6EAAB173" w:rsidR="0051456B" w:rsidRPr="00A87BC9" w:rsidRDefault="0051456B" w:rsidP="00695165">
            <w:pPr>
              <w:spacing w:before="0" w:after="0" w:line="240" w:lineRule="auto"/>
              <w:jc w:val="center"/>
              <w:rPr>
                <w:b/>
                <w:bCs/>
                <w:sz w:val="20"/>
                <w:szCs w:val="20"/>
              </w:rPr>
            </w:pPr>
            <w:r>
              <w:rPr>
                <w:b/>
                <w:bCs/>
                <w:sz w:val="20"/>
                <w:szCs w:val="20"/>
              </w:rPr>
              <w:t>2.80%</w:t>
            </w:r>
          </w:p>
        </w:tc>
        <w:tc>
          <w:tcPr>
            <w:tcW w:w="1273" w:type="dxa"/>
            <w:shd w:val="clear" w:color="000000" w:fill="FFFFFF"/>
            <w:noWrap/>
            <w:vAlign w:val="center"/>
          </w:tcPr>
          <w:p w14:paraId="21A47252" w14:textId="69D5949A" w:rsidR="0051456B" w:rsidRPr="00A87BC9" w:rsidRDefault="0051456B" w:rsidP="00695165">
            <w:pPr>
              <w:spacing w:before="0" w:after="0" w:line="240" w:lineRule="auto"/>
              <w:jc w:val="center"/>
              <w:rPr>
                <w:b/>
                <w:bCs/>
                <w:sz w:val="20"/>
                <w:szCs w:val="20"/>
              </w:rPr>
            </w:pPr>
            <w:r>
              <w:rPr>
                <w:b/>
                <w:bCs/>
                <w:sz w:val="20"/>
                <w:szCs w:val="20"/>
              </w:rPr>
              <w:t>2.83%</w:t>
            </w:r>
          </w:p>
        </w:tc>
        <w:tc>
          <w:tcPr>
            <w:tcW w:w="1272" w:type="dxa"/>
            <w:shd w:val="clear" w:color="000000" w:fill="FFFFFF"/>
            <w:noWrap/>
            <w:vAlign w:val="center"/>
          </w:tcPr>
          <w:p w14:paraId="3CC27281" w14:textId="00B70E0C" w:rsidR="0051456B" w:rsidRPr="00A87BC9" w:rsidRDefault="0051456B" w:rsidP="00695165">
            <w:pPr>
              <w:spacing w:before="0" w:after="0" w:line="240" w:lineRule="auto"/>
              <w:jc w:val="center"/>
              <w:rPr>
                <w:b/>
                <w:bCs/>
                <w:sz w:val="20"/>
                <w:szCs w:val="20"/>
              </w:rPr>
            </w:pPr>
            <w:r>
              <w:rPr>
                <w:b/>
                <w:bCs/>
                <w:sz w:val="20"/>
                <w:szCs w:val="20"/>
              </w:rPr>
              <w:t>2.85%</w:t>
            </w:r>
          </w:p>
        </w:tc>
        <w:tc>
          <w:tcPr>
            <w:tcW w:w="1201" w:type="dxa"/>
            <w:shd w:val="clear" w:color="000000" w:fill="FFFFFF"/>
            <w:noWrap/>
            <w:vAlign w:val="center"/>
          </w:tcPr>
          <w:p w14:paraId="0AAF99FB" w14:textId="3D4CA510" w:rsidR="0051456B" w:rsidRPr="00A87BC9" w:rsidRDefault="0051456B" w:rsidP="00695165">
            <w:pPr>
              <w:spacing w:before="0" w:after="0" w:line="240" w:lineRule="auto"/>
              <w:jc w:val="center"/>
              <w:rPr>
                <w:b/>
                <w:bCs/>
                <w:sz w:val="20"/>
                <w:szCs w:val="20"/>
              </w:rPr>
            </w:pPr>
            <w:r>
              <w:rPr>
                <w:b/>
                <w:bCs/>
                <w:sz w:val="20"/>
                <w:szCs w:val="20"/>
              </w:rPr>
              <w:t>2.88%</w:t>
            </w:r>
          </w:p>
        </w:tc>
      </w:tr>
      <w:tr w:rsidR="0051456B" w:rsidRPr="00203764" w14:paraId="384DD0F2" w14:textId="77777777" w:rsidTr="00695165">
        <w:trPr>
          <w:trHeight w:val="250"/>
          <w:tblHeader/>
        </w:trPr>
        <w:tc>
          <w:tcPr>
            <w:tcW w:w="1631" w:type="dxa"/>
            <w:vMerge w:val="restart"/>
            <w:shd w:val="clear" w:color="000000" w:fill="FFFFFF"/>
            <w:noWrap/>
            <w:vAlign w:val="center"/>
            <w:hideMark/>
          </w:tcPr>
          <w:p w14:paraId="22695E58" w14:textId="77777777" w:rsidR="0051456B" w:rsidRPr="00203764" w:rsidRDefault="0051456B" w:rsidP="0051456B">
            <w:pPr>
              <w:spacing w:before="0" w:after="0"/>
              <w:jc w:val="center"/>
              <w:rPr>
                <w:rFonts w:eastAsia="Times New Roman"/>
                <w:sz w:val="20"/>
                <w:szCs w:val="20"/>
              </w:rPr>
            </w:pPr>
            <w:r w:rsidRPr="00203764">
              <w:rPr>
                <w:rFonts w:eastAsia="Times New Roman"/>
                <w:sz w:val="20"/>
                <w:szCs w:val="20"/>
              </w:rPr>
              <w:t>Sales in MU</w:t>
            </w:r>
          </w:p>
        </w:tc>
        <w:tc>
          <w:tcPr>
            <w:tcW w:w="1882" w:type="dxa"/>
            <w:shd w:val="clear" w:color="000000" w:fill="FFFFFF"/>
            <w:noWrap/>
            <w:vAlign w:val="center"/>
            <w:hideMark/>
          </w:tcPr>
          <w:p w14:paraId="3F552A90" w14:textId="77777777" w:rsidR="0051456B" w:rsidRPr="00203764" w:rsidRDefault="0051456B" w:rsidP="0051456B">
            <w:pPr>
              <w:spacing w:before="0" w:after="0" w:line="240" w:lineRule="auto"/>
              <w:jc w:val="center"/>
              <w:rPr>
                <w:rFonts w:eastAsia="Times New Roman"/>
                <w:sz w:val="20"/>
                <w:szCs w:val="20"/>
              </w:rPr>
            </w:pPr>
            <w:r w:rsidRPr="00203764">
              <w:rPr>
                <w:rFonts w:eastAsia="Times New Roman"/>
                <w:sz w:val="20"/>
                <w:szCs w:val="20"/>
              </w:rPr>
              <w:t>11kV</w:t>
            </w:r>
          </w:p>
        </w:tc>
        <w:tc>
          <w:tcPr>
            <w:tcW w:w="1279" w:type="dxa"/>
            <w:shd w:val="clear" w:color="000000" w:fill="FFFFFF"/>
            <w:noWrap/>
            <w:vAlign w:val="center"/>
          </w:tcPr>
          <w:p w14:paraId="414EB2ED" w14:textId="040703E2" w:rsidR="0051456B" w:rsidRPr="00A87BC9" w:rsidRDefault="0051456B" w:rsidP="00695165">
            <w:pPr>
              <w:spacing w:before="0" w:after="0" w:line="240" w:lineRule="auto"/>
              <w:jc w:val="center"/>
              <w:rPr>
                <w:sz w:val="20"/>
                <w:szCs w:val="20"/>
              </w:rPr>
            </w:pPr>
            <w:r>
              <w:rPr>
                <w:sz w:val="20"/>
                <w:szCs w:val="20"/>
              </w:rPr>
              <w:t>35</w:t>
            </w:r>
          </w:p>
        </w:tc>
        <w:tc>
          <w:tcPr>
            <w:tcW w:w="1272" w:type="dxa"/>
            <w:shd w:val="clear" w:color="000000" w:fill="FFFFFF"/>
            <w:noWrap/>
            <w:vAlign w:val="center"/>
          </w:tcPr>
          <w:p w14:paraId="0332F50F" w14:textId="757D67C4" w:rsidR="0051456B" w:rsidRPr="00A87BC9" w:rsidRDefault="0051456B" w:rsidP="00695165">
            <w:pPr>
              <w:spacing w:before="0" w:after="0" w:line="240" w:lineRule="auto"/>
              <w:jc w:val="center"/>
              <w:rPr>
                <w:sz w:val="20"/>
                <w:szCs w:val="20"/>
              </w:rPr>
            </w:pPr>
            <w:r>
              <w:rPr>
                <w:sz w:val="20"/>
                <w:szCs w:val="20"/>
              </w:rPr>
              <w:t>36</w:t>
            </w:r>
          </w:p>
        </w:tc>
        <w:tc>
          <w:tcPr>
            <w:tcW w:w="1273" w:type="dxa"/>
            <w:shd w:val="clear" w:color="000000" w:fill="FFFFFF"/>
            <w:noWrap/>
            <w:vAlign w:val="center"/>
          </w:tcPr>
          <w:p w14:paraId="54EFF473" w14:textId="7035D3DF" w:rsidR="0051456B" w:rsidRPr="00A87BC9" w:rsidRDefault="0051456B" w:rsidP="00695165">
            <w:pPr>
              <w:spacing w:before="0" w:after="0" w:line="240" w:lineRule="auto"/>
              <w:jc w:val="center"/>
              <w:rPr>
                <w:sz w:val="20"/>
                <w:szCs w:val="20"/>
              </w:rPr>
            </w:pPr>
            <w:r>
              <w:rPr>
                <w:sz w:val="20"/>
                <w:szCs w:val="20"/>
              </w:rPr>
              <w:t>37</w:t>
            </w:r>
          </w:p>
        </w:tc>
        <w:tc>
          <w:tcPr>
            <w:tcW w:w="1272" w:type="dxa"/>
            <w:shd w:val="clear" w:color="000000" w:fill="FFFFFF"/>
            <w:noWrap/>
            <w:vAlign w:val="center"/>
          </w:tcPr>
          <w:p w14:paraId="1481BBDF" w14:textId="2181C974" w:rsidR="0051456B" w:rsidRPr="00A87BC9" w:rsidRDefault="0051456B" w:rsidP="00695165">
            <w:pPr>
              <w:spacing w:before="0" w:after="0" w:line="240" w:lineRule="auto"/>
              <w:jc w:val="center"/>
              <w:rPr>
                <w:sz w:val="20"/>
                <w:szCs w:val="20"/>
              </w:rPr>
            </w:pPr>
            <w:r>
              <w:rPr>
                <w:sz w:val="20"/>
                <w:szCs w:val="20"/>
              </w:rPr>
              <w:t>38</w:t>
            </w:r>
          </w:p>
        </w:tc>
        <w:tc>
          <w:tcPr>
            <w:tcW w:w="1201" w:type="dxa"/>
            <w:shd w:val="clear" w:color="000000" w:fill="FFFFFF"/>
            <w:noWrap/>
            <w:vAlign w:val="center"/>
          </w:tcPr>
          <w:p w14:paraId="50110731" w14:textId="057E79ED" w:rsidR="0051456B" w:rsidRPr="00A87BC9" w:rsidRDefault="0051456B" w:rsidP="00695165">
            <w:pPr>
              <w:spacing w:before="0" w:after="0" w:line="240" w:lineRule="auto"/>
              <w:jc w:val="center"/>
              <w:rPr>
                <w:sz w:val="20"/>
                <w:szCs w:val="20"/>
              </w:rPr>
            </w:pPr>
            <w:r>
              <w:rPr>
                <w:sz w:val="20"/>
                <w:szCs w:val="20"/>
              </w:rPr>
              <w:t>39</w:t>
            </w:r>
          </w:p>
        </w:tc>
      </w:tr>
      <w:tr w:rsidR="00695165" w:rsidRPr="00203764" w14:paraId="29740AC7" w14:textId="77777777" w:rsidTr="00695165">
        <w:trPr>
          <w:trHeight w:val="250"/>
          <w:tblHeader/>
        </w:trPr>
        <w:tc>
          <w:tcPr>
            <w:tcW w:w="1631" w:type="dxa"/>
            <w:vMerge/>
            <w:vAlign w:val="center"/>
            <w:hideMark/>
          </w:tcPr>
          <w:p w14:paraId="1C55AE35" w14:textId="77777777" w:rsidR="0051456B" w:rsidRPr="00203764" w:rsidRDefault="0051456B" w:rsidP="0051456B">
            <w:pPr>
              <w:spacing w:before="0" w:after="0"/>
              <w:jc w:val="center"/>
              <w:rPr>
                <w:rFonts w:eastAsia="Times New Roman"/>
                <w:sz w:val="20"/>
                <w:szCs w:val="20"/>
              </w:rPr>
            </w:pPr>
          </w:p>
        </w:tc>
        <w:tc>
          <w:tcPr>
            <w:tcW w:w="1882" w:type="dxa"/>
            <w:shd w:val="clear" w:color="000000" w:fill="FFFFFF"/>
            <w:noWrap/>
            <w:vAlign w:val="center"/>
            <w:hideMark/>
          </w:tcPr>
          <w:p w14:paraId="1E08D603" w14:textId="77777777" w:rsidR="0051456B" w:rsidRPr="00203764" w:rsidRDefault="0051456B" w:rsidP="0051456B">
            <w:pPr>
              <w:spacing w:before="0" w:after="0" w:line="240" w:lineRule="auto"/>
              <w:jc w:val="center"/>
              <w:rPr>
                <w:rFonts w:eastAsia="Times New Roman"/>
                <w:sz w:val="20"/>
                <w:szCs w:val="20"/>
              </w:rPr>
            </w:pPr>
            <w:r w:rsidRPr="00203764">
              <w:rPr>
                <w:rFonts w:eastAsia="Times New Roman"/>
                <w:sz w:val="20"/>
                <w:szCs w:val="20"/>
              </w:rPr>
              <w:t>33kV</w:t>
            </w:r>
          </w:p>
        </w:tc>
        <w:tc>
          <w:tcPr>
            <w:tcW w:w="1279" w:type="dxa"/>
            <w:shd w:val="clear" w:color="000000" w:fill="FFFFFF"/>
            <w:noWrap/>
            <w:vAlign w:val="center"/>
          </w:tcPr>
          <w:p w14:paraId="5406F1C1" w14:textId="191144FC" w:rsidR="0051456B" w:rsidRPr="00A87BC9" w:rsidRDefault="0051456B" w:rsidP="00695165">
            <w:pPr>
              <w:spacing w:before="0" w:after="0" w:line="240" w:lineRule="auto"/>
              <w:jc w:val="center"/>
              <w:rPr>
                <w:sz w:val="20"/>
                <w:szCs w:val="20"/>
              </w:rPr>
            </w:pPr>
            <w:r>
              <w:rPr>
                <w:sz w:val="20"/>
                <w:szCs w:val="20"/>
              </w:rPr>
              <w:t>2</w:t>
            </w:r>
          </w:p>
        </w:tc>
        <w:tc>
          <w:tcPr>
            <w:tcW w:w="1272" w:type="dxa"/>
            <w:shd w:val="clear" w:color="000000" w:fill="FFFFFF"/>
            <w:noWrap/>
            <w:vAlign w:val="center"/>
          </w:tcPr>
          <w:p w14:paraId="29754997" w14:textId="24F76988" w:rsidR="0051456B" w:rsidRPr="00A87BC9" w:rsidRDefault="0051456B" w:rsidP="00695165">
            <w:pPr>
              <w:spacing w:before="0" w:after="0" w:line="240" w:lineRule="auto"/>
              <w:jc w:val="center"/>
              <w:rPr>
                <w:sz w:val="20"/>
                <w:szCs w:val="20"/>
              </w:rPr>
            </w:pPr>
            <w:r>
              <w:rPr>
                <w:sz w:val="20"/>
                <w:szCs w:val="20"/>
              </w:rPr>
              <w:t>2</w:t>
            </w:r>
          </w:p>
        </w:tc>
        <w:tc>
          <w:tcPr>
            <w:tcW w:w="1273" w:type="dxa"/>
            <w:shd w:val="clear" w:color="000000" w:fill="FFFFFF"/>
            <w:noWrap/>
            <w:vAlign w:val="center"/>
          </w:tcPr>
          <w:p w14:paraId="1394DC7B" w14:textId="6A41079A" w:rsidR="0051456B" w:rsidRPr="00A87BC9" w:rsidRDefault="0051456B" w:rsidP="00695165">
            <w:pPr>
              <w:spacing w:before="0" w:after="0" w:line="240" w:lineRule="auto"/>
              <w:jc w:val="center"/>
              <w:rPr>
                <w:sz w:val="20"/>
                <w:szCs w:val="20"/>
              </w:rPr>
            </w:pPr>
            <w:r>
              <w:rPr>
                <w:sz w:val="20"/>
                <w:szCs w:val="20"/>
              </w:rPr>
              <w:t>2</w:t>
            </w:r>
          </w:p>
        </w:tc>
        <w:tc>
          <w:tcPr>
            <w:tcW w:w="1272" w:type="dxa"/>
            <w:shd w:val="clear" w:color="000000" w:fill="FFFFFF"/>
            <w:noWrap/>
            <w:vAlign w:val="center"/>
          </w:tcPr>
          <w:p w14:paraId="50DB1E1E" w14:textId="75A51CEB" w:rsidR="0051456B" w:rsidRPr="00A87BC9" w:rsidRDefault="0051456B" w:rsidP="00695165">
            <w:pPr>
              <w:spacing w:before="0" w:after="0" w:line="240" w:lineRule="auto"/>
              <w:jc w:val="center"/>
              <w:rPr>
                <w:sz w:val="20"/>
                <w:szCs w:val="20"/>
              </w:rPr>
            </w:pPr>
            <w:r>
              <w:rPr>
                <w:sz w:val="20"/>
                <w:szCs w:val="20"/>
              </w:rPr>
              <w:t>2</w:t>
            </w:r>
          </w:p>
        </w:tc>
        <w:tc>
          <w:tcPr>
            <w:tcW w:w="1201" w:type="dxa"/>
            <w:shd w:val="clear" w:color="000000" w:fill="FFFFFF"/>
            <w:noWrap/>
            <w:vAlign w:val="center"/>
          </w:tcPr>
          <w:p w14:paraId="011F5106" w14:textId="4D5921FA" w:rsidR="0051456B" w:rsidRPr="00A87BC9" w:rsidRDefault="0051456B" w:rsidP="00695165">
            <w:pPr>
              <w:spacing w:before="0" w:after="0" w:line="240" w:lineRule="auto"/>
              <w:jc w:val="center"/>
              <w:rPr>
                <w:sz w:val="20"/>
                <w:szCs w:val="20"/>
              </w:rPr>
            </w:pPr>
            <w:r>
              <w:rPr>
                <w:sz w:val="20"/>
                <w:szCs w:val="20"/>
              </w:rPr>
              <w:t>2</w:t>
            </w:r>
          </w:p>
        </w:tc>
      </w:tr>
      <w:tr w:rsidR="00695165" w:rsidRPr="00203764" w14:paraId="7FFDD7F4" w14:textId="77777777" w:rsidTr="00695165">
        <w:trPr>
          <w:trHeight w:val="250"/>
          <w:tblHeader/>
        </w:trPr>
        <w:tc>
          <w:tcPr>
            <w:tcW w:w="1631" w:type="dxa"/>
            <w:vMerge/>
            <w:vAlign w:val="center"/>
            <w:hideMark/>
          </w:tcPr>
          <w:p w14:paraId="63CE4597" w14:textId="77777777" w:rsidR="0051456B" w:rsidRPr="00203764" w:rsidRDefault="0051456B" w:rsidP="0051456B">
            <w:pPr>
              <w:spacing w:before="0" w:after="0"/>
              <w:jc w:val="center"/>
              <w:rPr>
                <w:rFonts w:eastAsia="Times New Roman"/>
                <w:sz w:val="20"/>
                <w:szCs w:val="20"/>
              </w:rPr>
            </w:pPr>
          </w:p>
        </w:tc>
        <w:tc>
          <w:tcPr>
            <w:tcW w:w="1882" w:type="dxa"/>
            <w:shd w:val="clear" w:color="000000" w:fill="FFFFFF"/>
            <w:noWrap/>
            <w:vAlign w:val="center"/>
            <w:hideMark/>
          </w:tcPr>
          <w:p w14:paraId="7B509A44" w14:textId="77777777" w:rsidR="0051456B" w:rsidRPr="00203764" w:rsidRDefault="0051456B" w:rsidP="0051456B">
            <w:pPr>
              <w:spacing w:before="0" w:after="0" w:line="240" w:lineRule="auto"/>
              <w:jc w:val="center"/>
              <w:rPr>
                <w:rFonts w:eastAsia="Times New Roman"/>
                <w:sz w:val="20"/>
                <w:szCs w:val="20"/>
              </w:rPr>
            </w:pPr>
            <w:r w:rsidRPr="00203764">
              <w:rPr>
                <w:rFonts w:eastAsia="Times New Roman"/>
                <w:sz w:val="20"/>
                <w:szCs w:val="20"/>
              </w:rPr>
              <w:t>132kV</w:t>
            </w:r>
          </w:p>
        </w:tc>
        <w:tc>
          <w:tcPr>
            <w:tcW w:w="1279" w:type="dxa"/>
            <w:shd w:val="clear" w:color="000000" w:fill="FFFFFF"/>
            <w:noWrap/>
            <w:vAlign w:val="center"/>
          </w:tcPr>
          <w:p w14:paraId="5E3B1425" w14:textId="1D402B93" w:rsidR="0051456B" w:rsidRPr="00A87BC9" w:rsidRDefault="0051456B" w:rsidP="00695165">
            <w:pPr>
              <w:spacing w:before="0" w:after="0" w:line="240" w:lineRule="auto"/>
              <w:jc w:val="center"/>
              <w:rPr>
                <w:sz w:val="20"/>
                <w:szCs w:val="20"/>
              </w:rPr>
            </w:pPr>
            <w:r>
              <w:rPr>
                <w:sz w:val="20"/>
                <w:szCs w:val="20"/>
              </w:rPr>
              <w:t>1</w:t>
            </w:r>
          </w:p>
        </w:tc>
        <w:tc>
          <w:tcPr>
            <w:tcW w:w="1272" w:type="dxa"/>
            <w:shd w:val="clear" w:color="000000" w:fill="FFFFFF"/>
            <w:noWrap/>
            <w:vAlign w:val="center"/>
          </w:tcPr>
          <w:p w14:paraId="1B80A995" w14:textId="0E2674C5" w:rsidR="0051456B" w:rsidRPr="00A87BC9" w:rsidRDefault="0051456B" w:rsidP="00695165">
            <w:pPr>
              <w:spacing w:before="0" w:after="0" w:line="240" w:lineRule="auto"/>
              <w:jc w:val="center"/>
              <w:rPr>
                <w:sz w:val="20"/>
                <w:szCs w:val="20"/>
              </w:rPr>
            </w:pPr>
            <w:r>
              <w:rPr>
                <w:sz w:val="20"/>
                <w:szCs w:val="20"/>
              </w:rPr>
              <w:t>1</w:t>
            </w:r>
          </w:p>
        </w:tc>
        <w:tc>
          <w:tcPr>
            <w:tcW w:w="1273" w:type="dxa"/>
            <w:shd w:val="clear" w:color="000000" w:fill="FFFFFF"/>
            <w:noWrap/>
            <w:vAlign w:val="center"/>
          </w:tcPr>
          <w:p w14:paraId="31F68050" w14:textId="4BFAA649" w:rsidR="0051456B" w:rsidRPr="00A87BC9" w:rsidRDefault="0051456B" w:rsidP="00695165">
            <w:pPr>
              <w:spacing w:before="0" w:after="0" w:line="240" w:lineRule="auto"/>
              <w:jc w:val="center"/>
              <w:rPr>
                <w:sz w:val="20"/>
                <w:szCs w:val="20"/>
              </w:rPr>
            </w:pPr>
            <w:r>
              <w:rPr>
                <w:sz w:val="20"/>
                <w:szCs w:val="20"/>
              </w:rPr>
              <w:t>1</w:t>
            </w:r>
          </w:p>
        </w:tc>
        <w:tc>
          <w:tcPr>
            <w:tcW w:w="1272" w:type="dxa"/>
            <w:shd w:val="clear" w:color="000000" w:fill="FFFFFF"/>
            <w:noWrap/>
            <w:vAlign w:val="center"/>
          </w:tcPr>
          <w:p w14:paraId="58A545F7" w14:textId="09884DED" w:rsidR="0051456B" w:rsidRPr="00A87BC9" w:rsidRDefault="0051456B" w:rsidP="00695165">
            <w:pPr>
              <w:spacing w:before="0" w:after="0" w:line="240" w:lineRule="auto"/>
              <w:jc w:val="center"/>
              <w:rPr>
                <w:sz w:val="20"/>
                <w:szCs w:val="20"/>
              </w:rPr>
            </w:pPr>
            <w:r>
              <w:rPr>
                <w:sz w:val="20"/>
                <w:szCs w:val="20"/>
              </w:rPr>
              <w:t>1</w:t>
            </w:r>
          </w:p>
        </w:tc>
        <w:tc>
          <w:tcPr>
            <w:tcW w:w="1201" w:type="dxa"/>
            <w:shd w:val="clear" w:color="000000" w:fill="FFFFFF"/>
            <w:noWrap/>
            <w:vAlign w:val="center"/>
          </w:tcPr>
          <w:p w14:paraId="577A0AD1" w14:textId="31E81D82" w:rsidR="0051456B" w:rsidRPr="00A87BC9" w:rsidRDefault="0051456B" w:rsidP="00695165">
            <w:pPr>
              <w:spacing w:before="0" w:after="0" w:line="240" w:lineRule="auto"/>
              <w:jc w:val="center"/>
              <w:rPr>
                <w:sz w:val="20"/>
                <w:szCs w:val="20"/>
              </w:rPr>
            </w:pPr>
            <w:r>
              <w:rPr>
                <w:sz w:val="20"/>
                <w:szCs w:val="20"/>
              </w:rPr>
              <w:t>1</w:t>
            </w:r>
          </w:p>
        </w:tc>
      </w:tr>
      <w:tr w:rsidR="0051456B" w:rsidRPr="00203764" w14:paraId="3EEE2181" w14:textId="77777777" w:rsidTr="0051456B">
        <w:trPr>
          <w:trHeight w:val="250"/>
          <w:tblHeader/>
        </w:trPr>
        <w:tc>
          <w:tcPr>
            <w:tcW w:w="1631" w:type="dxa"/>
            <w:vMerge/>
            <w:vAlign w:val="center"/>
            <w:hideMark/>
          </w:tcPr>
          <w:p w14:paraId="48529849" w14:textId="77777777" w:rsidR="0051456B" w:rsidRPr="00203764" w:rsidRDefault="0051456B" w:rsidP="0051456B">
            <w:pPr>
              <w:spacing w:before="0" w:after="0"/>
              <w:jc w:val="center"/>
              <w:rPr>
                <w:rFonts w:eastAsia="Times New Roman"/>
                <w:sz w:val="20"/>
                <w:szCs w:val="20"/>
              </w:rPr>
            </w:pPr>
          </w:p>
        </w:tc>
        <w:tc>
          <w:tcPr>
            <w:tcW w:w="1882" w:type="dxa"/>
            <w:shd w:val="clear" w:color="000000" w:fill="FFFFFF"/>
            <w:noWrap/>
            <w:vAlign w:val="center"/>
            <w:hideMark/>
          </w:tcPr>
          <w:p w14:paraId="23A9110C" w14:textId="77777777" w:rsidR="0051456B" w:rsidRPr="00203764" w:rsidRDefault="0051456B" w:rsidP="0051456B">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center"/>
          </w:tcPr>
          <w:p w14:paraId="27FFBBBF" w14:textId="71DA866E" w:rsidR="0051456B" w:rsidRPr="00A87BC9" w:rsidRDefault="0051456B" w:rsidP="00695165">
            <w:pPr>
              <w:spacing w:before="0" w:after="0" w:line="240" w:lineRule="auto"/>
              <w:jc w:val="center"/>
              <w:rPr>
                <w:b/>
                <w:bCs/>
                <w:sz w:val="20"/>
                <w:szCs w:val="20"/>
              </w:rPr>
            </w:pPr>
            <w:r>
              <w:rPr>
                <w:b/>
                <w:bCs/>
                <w:sz w:val="20"/>
                <w:szCs w:val="20"/>
              </w:rPr>
              <w:t>38</w:t>
            </w:r>
          </w:p>
        </w:tc>
        <w:tc>
          <w:tcPr>
            <w:tcW w:w="1272" w:type="dxa"/>
            <w:shd w:val="clear" w:color="000000" w:fill="FFFFFF"/>
            <w:noWrap/>
            <w:vAlign w:val="center"/>
          </w:tcPr>
          <w:p w14:paraId="18D265AE" w14:textId="097B95F5" w:rsidR="0051456B" w:rsidRPr="00A87BC9" w:rsidRDefault="0051456B" w:rsidP="00695165">
            <w:pPr>
              <w:spacing w:before="0" w:after="0" w:line="240" w:lineRule="auto"/>
              <w:jc w:val="center"/>
              <w:rPr>
                <w:b/>
                <w:bCs/>
                <w:sz w:val="20"/>
                <w:szCs w:val="20"/>
              </w:rPr>
            </w:pPr>
            <w:r>
              <w:rPr>
                <w:b/>
                <w:bCs/>
                <w:sz w:val="20"/>
                <w:szCs w:val="20"/>
              </w:rPr>
              <w:t>39</w:t>
            </w:r>
          </w:p>
        </w:tc>
        <w:tc>
          <w:tcPr>
            <w:tcW w:w="1273" w:type="dxa"/>
            <w:shd w:val="clear" w:color="000000" w:fill="FFFFFF"/>
            <w:noWrap/>
            <w:vAlign w:val="center"/>
          </w:tcPr>
          <w:p w14:paraId="5A938F23" w14:textId="29D53682" w:rsidR="0051456B" w:rsidRPr="00A87BC9" w:rsidRDefault="0051456B" w:rsidP="00695165">
            <w:pPr>
              <w:spacing w:before="0" w:after="0" w:line="240" w:lineRule="auto"/>
              <w:jc w:val="center"/>
              <w:rPr>
                <w:b/>
                <w:bCs/>
                <w:sz w:val="20"/>
                <w:szCs w:val="20"/>
              </w:rPr>
            </w:pPr>
            <w:r>
              <w:rPr>
                <w:b/>
                <w:bCs/>
                <w:sz w:val="20"/>
                <w:szCs w:val="20"/>
              </w:rPr>
              <w:t>40</w:t>
            </w:r>
          </w:p>
        </w:tc>
        <w:tc>
          <w:tcPr>
            <w:tcW w:w="1272" w:type="dxa"/>
            <w:shd w:val="clear" w:color="000000" w:fill="FFFFFF"/>
            <w:noWrap/>
            <w:vAlign w:val="center"/>
          </w:tcPr>
          <w:p w14:paraId="69E72421" w14:textId="4930F8B5" w:rsidR="0051456B" w:rsidRPr="00A87BC9" w:rsidRDefault="0051456B" w:rsidP="00695165">
            <w:pPr>
              <w:spacing w:before="0" w:after="0" w:line="240" w:lineRule="auto"/>
              <w:jc w:val="center"/>
              <w:rPr>
                <w:b/>
                <w:bCs/>
                <w:sz w:val="20"/>
                <w:szCs w:val="20"/>
              </w:rPr>
            </w:pPr>
            <w:r>
              <w:rPr>
                <w:b/>
                <w:bCs/>
                <w:sz w:val="20"/>
                <w:szCs w:val="20"/>
              </w:rPr>
              <w:t>41</w:t>
            </w:r>
          </w:p>
        </w:tc>
        <w:tc>
          <w:tcPr>
            <w:tcW w:w="1201" w:type="dxa"/>
            <w:shd w:val="clear" w:color="000000" w:fill="FFFFFF"/>
            <w:noWrap/>
            <w:vAlign w:val="center"/>
          </w:tcPr>
          <w:p w14:paraId="6361EDD6" w14:textId="0E8B817F" w:rsidR="0051456B" w:rsidRPr="00A87BC9" w:rsidRDefault="0051456B" w:rsidP="00695165">
            <w:pPr>
              <w:spacing w:before="0" w:after="0" w:line="240" w:lineRule="auto"/>
              <w:jc w:val="center"/>
              <w:rPr>
                <w:b/>
                <w:bCs/>
                <w:sz w:val="20"/>
                <w:szCs w:val="20"/>
              </w:rPr>
            </w:pPr>
            <w:r>
              <w:rPr>
                <w:b/>
                <w:bCs/>
                <w:sz w:val="20"/>
                <w:szCs w:val="20"/>
              </w:rPr>
              <w:t>42</w:t>
            </w:r>
          </w:p>
        </w:tc>
      </w:tr>
    </w:tbl>
    <w:p w14:paraId="0BC02E64" w14:textId="3E0567C7" w:rsidR="00E35F5B" w:rsidRDefault="0089623F" w:rsidP="0047747E">
      <w:pPr>
        <w:pStyle w:val="Heading3"/>
        <w:spacing w:before="0" w:after="0"/>
      </w:pPr>
      <w:bookmarkStart w:id="145" w:name="_Toc526957135"/>
      <w:bookmarkStart w:id="146" w:name="_Toc131155291"/>
      <w:r>
        <w:t xml:space="preserve">HT VIII </w:t>
      </w:r>
      <w:r w:rsidR="00E35F5B">
        <w:t>RESCO</w:t>
      </w:r>
      <w:bookmarkEnd w:id="145"/>
      <w:bookmarkEnd w:id="146"/>
    </w:p>
    <w:p w14:paraId="66C069A0" w14:textId="43477D8C" w:rsidR="00011351" w:rsidRDefault="00673786" w:rsidP="00011351">
      <w:pPr>
        <w:spacing w:before="0" w:after="0"/>
        <w:rPr>
          <w:szCs w:val="24"/>
        </w:rPr>
      </w:pPr>
      <w:r w:rsidRPr="00EB24A9">
        <w:rPr>
          <w:szCs w:val="24"/>
        </w:rPr>
        <w:t>In this category, there is only one bulk supply consumer i.e., Rural Electrical Supply Co-Operative society, Sircilla and the consumption pattern of the Resco is in line with TSNPDCL’s consumption of all LT consumer categories.</w:t>
      </w:r>
      <w:r w:rsidR="005E1EAD">
        <w:rPr>
          <w:szCs w:val="24"/>
        </w:rPr>
        <w:t xml:space="preserve"> Considering the same, the</w:t>
      </w:r>
      <w:r w:rsidR="00DE7E6B">
        <w:rPr>
          <w:szCs w:val="24"/>
        </w:rPr>
        <w:t xml:space="preserve"> growth rate of LT sales of TSNPDCL for FY 2023-24 is </w:t>
      </w:r>
      <w:r w:rsidR="00DE7E6B" w:rsidRPr="00695165">
        <w:rPr>
          <w:szCs w:val="24"/>
        </w:rPr>
        <w:t>considered for projection of sales for</w:t>
      </w:r>
      <w:r w:rsidR="008172BD" w:rsidRPr="00695165">
        <w:rPr>
          <w:szCs w:val="24"/>
        </w:rPr>
        <w:t xml:space="preserve"> this category</w:t>
      </w:r>
      <w:r w:rsidR="00011351" w:rsidRPr="00695165">
        <w:rPr>
          <w:szCs w:val="24"/>
        </w:rPr>
        <w:t xml:space="preserve">. The growth rates arrived at DISCOM level for the </w:t>
      </w:r>
      <w:r w:rsidR="00865A3B" w:rsidRPr="00695165">
        <w:rPr>
          <w:szCs w:val="24"/>
        </w:rPr>
        <w:t>5</w:t>
      </w:r>
      <w:r w:rsidR="00011351" w:rsidRPr="00695165">
        <w:rPr>
          <w:szCs w:val="24"/>
          <w:vertAlign w:val="superscript"/>
        </w:rPr>
        <w:t>th</w:t>
      </w:r>
      <w:r w:rsidR="00865A3B" w:rsidRPr="00695165">
        <w:rPr>
          <w:szCs w:val="24"/>
          <w:vertAlign w:val="superscript"/>
        </w:rPr>
        <w:t xml:space="preserve"> </w:t>
      </w:r>
      <w:r w:rsidR="00011351" w:rsidRPr="00695165">
        <w:rPr>
          <w:szCs w:val="24"/>
        </w:rPr>
        <w:t xml:space="preserve">&amp; </w:t>
      </w:r>
      <w:r w:rsidR="00865A3B" w:rsidRPr="00695165">
        <w:rPr>
          <w:szCs w:val="24"/>
        </w:rPr>
        <w:t>6</w:t>
      </w:r>
      <w:r w:rsidR="00011351" w:rsidRPr="00695165">
        <w:rPr>
          <w:szCs w:val="24"/>
          <w:vertAlign w:val="superscript"/>
        </w:rPr>
        <w:t>th</w:t>
      </w:r>
      <w:r w:rsidR="00865A3B" w:rsidRPr="00695165">
        <w:rPr>
          <w:szCs w:val="24"/>
          <w:vertAlign w:val="superscript"/>
        </w:rPr>
        <w:t xml:space="preserve"> </w:t>
      </w:r>
      <w:r w:rsidR="008172BD" w:rsidRPr="00695165">
        <w:rPr>
          <w:szCs w:val="24"/>
        </w:rPr>
        <w:t>C</w:t>
      </w:r>
      <w:r w:rsidR="00011351" w:rsidRPr="00695165">
        <w:rPr>
          <w:szCs w:val="24"/>
        </w:rPr>
        <w:t>ontrol</w:t>
      </w:r>
      <w:r w:rsidR="00011351" w:rsidRPr="00EB24A9">
        <w:rPr>
          <w:szCs w:val="24"/>
        </w:rPr>
        <w:t xml:space="preserve"> </w:t>
      </w:r>
      <w:r w:rsidR="008172BD">
        <w:rPr>
          <w:szCs w:val="24"/>
        </w:rPr>
        <w:t>P</w:t>
      </w:r>
      <w:r w:rsidR="00011351" w:rsidRPr="00EB24A9">
        <w:rPr>
          <w:szCs w:val="24"/>
        </w:rPr>
        <w:t>eriod and corresponding sales projections are as follows:</w:t>
      </w:r>
    </w:p>
    <w:p w14:paraId="7EA0FAE9" w14:textId="30F71577" w:rsidR="004571D8" w:rsidRDefault="004571D8" w:rsidP="004571D8">
      <w:pPr>
        <w:pStyle w:val="Caption"/>
        <w:spacing w:after="0" w:afterAutospacing="0"/>
      </w:pPr>
      <w:bookmarkStart w:id="147" w:name="_Toc131186057"/>
      <w:r>
        <w:t xml:space="preserve">Table </w:t>
      </w:r>
      <w:r>
        <w:fldChar w:fldCharType="begin"/>
      </w:r>
      <w:r>
        <w:instrText>SEQ Table \* ARABIC</w:instrText>
      </w:r>
      <w:r>
        <w:fldChar w:fldCharType="separate"/>
      </w:r>
      <w:r w:rsidR="00516CF1">
        <w:rPr>
          <w:noProof/>
        </w:rPr>
        <w:t>37</w:t>
      </w:r>
      <w:r>
        <w:fldChar w:fldCharType="end"/>
      </w:r>
      <w:r>
        <w:t xml:space="preserve">: RESCO </w:t>
      </w:r>
      <w:r w:rsidR="00865A3B" w:rsidRPr="00695165">
        <w:t>5</w:t>
      </w:r>
      <w:r w:rsidRPr="00695165">
        <w:rPr>
          <w:vertAlign w:val="superscript"/>
        </w:rPr>
        <w:t>th</w:t>
      </w:r>
      <w:r w:rsidRPr="00695165">
        <w:t xml:space="preserve"> control</w:t>
      </w:r>
      <w:r>
        <w:t xml:space="preserve"> period</w:t>
      </w:r>
      <w:bookmarkEnd w:id="1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388"/>
        <w:gridCol w:w="1433"/>
        <w:gridCol w:w="1111"/>
        <w:gridCol w:w="938"/>
        <w:gridCol w:w="938"/>
        <w:gridCol w:w="939"/>
        <w:gridCol w:w="938"/>
        <w:gridCol w:w="939"/>
      </w:tblGrid>
      <w:tr w:rsidR="008172BD" w:rsidRPr="00203764" w14:paraId="691CB7DE" w14:textId="77777777" w:rsidTr="00DC7973">
        <w:trPr>
          <w:trHeight w:val="331"/>
          <w:tblHeader/>
        </w:trPr>
        <w:tc>
          <w:tcPr>
            <w:tcW w:w="1216" w:type="dxa"/>
            <w:vMerge w:val="restart"/>
            <w:shd w:val="clear" w:color="000000" w:fill="244062"/>
            <w:noWrap/>
            <w:vAlign w:val="center"/>
            <w:hideMark/>
          </w:tcPr>
          <w:p w14:paraId="3C1465B6" w14:textId="77777777" w:rsidR="008172BD" w:rsidRPr="00203764" w:rsidRDefault="008172BD"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388" w:type="dxa"/>
            <w:vMerge w:val="restart"/>
            <w:shd w:val="clear" w:color="000000" w:fill="244062"/>
            <w:noWrap/>
            <w:vAlign w:val="center"/>
            <w:hideMark/>
          </w:tcPr>
          <w:p w14:paraId="758ED6B9" w14:textId="77777777" w:rsidR="008172BD" w:rsidRPr="00203764" w:rsidRDefault="008172BD"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1433" w:type="dxa"/>
            <w:shd w:val="clear" w:color="000000" w:fill="244062"/>
            <w:noWrap/>
            <w:vAlign w:val="center"/>
            <w:hideMark/>
          </w:tcPr>
          <w:p w14:paraId="03D06EB9" w14:textId="77777777" w:rsidR="008172BD" w:rsidRPr="00203764" w:rsidRDefault="008172BD" w:rsidP="00DC7973">
            <w:pPr>
              <w:spacing w:before="0" w:after="0"/>
              <w:jc w:val="center"/>
              <w:rPr>
                <w:rFonts w:eastAsia="Times New Roman"/>
                <w:b/>
                <w:bCs/>
                <w:color w:val="FFFFFF"/>
                <w:sz w:val="20"/>
                <w:szCs w:val="20"/>
              </w:rPr>
            </w:pPr>
            <w:r>
              <w:rPr>
                <w:rFonts w:eastAsia="Times New Roman"/>
                <w:b/>
                <w:bCs/>
                <w:color w:val="FFFFFF"/>
                <w:sz w:val="20"/>
                <w:szCs w:val="20"/>
              </w:rPr>
              <w:t>Estimates</w:t>
            </w:r>
          </w:p>
        </w:tc>
        <w:tc>
          <w:tcPr>
            <w:tcW w:w="5803" w:type="dxa"/>
            <w:gridSpan w:val="6"/>
            <w:shd w:val="clear" w:color="000000" w:fill="244062"/>
            <w:noWrap/>
            <w:vAlign w:val="center"/>
            <w:hideMark/>
          </w:tcPr>
          <w:p w14:paraId="6E3457E4" w14:textId="77777777" w:rsidR="008172BD" w:rsidRPr="00203764" w:rsidRDefault="008172BD"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p>
        </w:tc>
      </w:tr>
      <w:tr w:rsidR="008172BD" w:rsidRPr="00203764" w14:paraId="6CF8FEE8" w14:textId="77777777" w:rsidTr="00DC7973">
        <w:trPr>
          <w:trHeight w:val="331"/>
          <w:tblHeader/>
        </w:trPr>
        <w:tc>
          <w:tcPr>
            <w:tcW w:w="1216" w:type="dxa"/>
            <w:vMerge/>
            <w:vAlign w:val="center"/>
            <w:hideMark/>
          </w:tcPr>
          <w:p w14:paraId="0DC6AB2D" w14:textId="77777777" w:rsidR="008172BD" w:rsidRPr="00203764" w:rsidRDefault="008172BD" w:rsidP="00DC7973">
            <w:pPr>
              <w:spacing w:before="0" w:after="0"/>
              <w:jc w:val="center"/>
              <w:rPr>
                <w:rFonts w:eastAsia="Times New Roman"/>
                <w:b/>
                <w:bCs/>
                <w:color w:val="FFFFFF"/>
                <w:sz w:val="20"/>
                <w:szCs w:val="20"/>
              </w:rPr>
            </w:pPr>
          </w:p>
        </w:tc>
        <w:tc>
          <w:tcPr>
            <w:tcW w:w="1388" w:type="dxa"/>
            <w:vMerge/>
            <w:vAlign w:val="center"/>
            <w:hideMark/>
          </w:tcPr>
          <w:p w14:paraId="19A18390" w14:textId="77777777" w:rsidR="008172BD" w:rsidRPr="00203764" w:rsidRDefault="008172BD"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6440F737" w14:textId="77777777" w:rsidR="008172BD" w:rsidRPr="00203764" w:rsidRDefault="008172BD" w:rsidP="00DC7973">
            <w:pPr>
              <w:spacing w:before="0" w:after="0"/>
              <w:jc w:val="center"/>
              <w:rPr>
                <w:rFonts w:eastAsia="Times New Roman"/>
                <w:b/>
                <w:bCs/>
                <w:color w:val="FFFFFF"/>
                <w:sz w:val="20"/>
                <w:szCs w:val="20"/>
              </w:rPr>
            </w:pPr>
            <w:r w:rsidRPr="00203764">
              <w:rPr>
                <w:rFonts w:eastAsia="Times New Roman"/>
                <w:b/>
                <w:bCs/>
                <w:color w:val="FFFFFF"/>
                <w:sz w:val="20"/>
                <w:szCs w:val="20"/>
              </w:rPr>
              <w:t>20</w:t>
            </w:r>
            <w:r>
              <w:rPr>
                <w:rFonts w:eastAsia="Times New Roman"/>
                <w:b/>
                <w:bCs/>
                <w:color w:val="FFFFFF"/>
                <w:sz w:val="20"/>
                <w:szCs w:val="20"/>
              </w:rPr>
              <w:t>22</w:t>
            </w:r>
            <w:r w:rsidRPr="00203764">
              <w:rPr>
                <w:rFonts w:eastAsia="Times New Roman"/>
                <w:b/>
                <w:bCs/>
                <w:color w:val="FFFFFF"/>
                <w:sz w:val="20"/>
                <w:szCs w:val="20"/>
              </w:rPr>
              <w:t>-</w:t>
            </w:r>
            <w:r>
              <w:rPr>
                <w:rFonts w:eastAsia="Times New Roman"/>
                <w:b/>
                <w:bCs/>
                <w:color w:val="FFFFFF"/>
                <w:sz w:val="20"/>
                <w:szCs w:val="20"/>
              </w:rPr>
              <w:t>23</w:t>
            </w:r>
          </w:p>
        </w:tc>
        <w:tc>
          <w:tcPr>
            <w:tcW w:w="1111" w:type="dxa"/>
            <w:shd w:val="clear" w:color="000000" w:fill="244062"/>
            <w:noWrap/>
            <w:vAlign w:val="center"/>
            <w:hideMark/>
          </w:tcPr>
          <w:p w14:paraId="2B58D2E5" w14:textId="77777777" w:rsidR="008172BD" w:rsidRPr="00A87BC9" w:rsidRDefault="008172BD" w:rsidP="00DC7973">
            <w:pPr>
              <w:spacing w:before="0" w:after="0"/>
              <w:jc w:val="center"/>
              <w:rPr>
                <w:rFonts w:eastAsia="Times New Roman"/>
                <w:b/>
                <w:sz w:val="20"/>
                <w:szCs w:val="20"/>
              </w:rPr>
            </w:pPr>
            <w:r w:rsidRPr="00A87BC9">
              <w:rPr>
                <w:rFonts w:eastAsia="Times New Roman"/>
                <w:b/>
                <w:sz w:val="20"/>
                <w:szCs w:val="20"/>
              </w:rPr>
              <w:t>2023-24</w:t>
            </w:r>
          </w:p>
        </w:tc>
        <w:tc>
          <w:tcPr>
            <w:tcW w:w="938" w:type="dxa"/>
            <w:shd w:val="clear" w:color="000000" w:fill="244062"/>
            <w:noWrap/>
            <w:vAlign w:val="center"/>
            <w:hideMark/>
          </w:tcPr>
          <w:p w14:paraId="099F73D6" w14:textId="77777777" w:rsidR="008172BD" w:rsidRPr="00A87BC9" w:rsidRDefault="008172BD" w:rsidP="00DC7973">
            <w:pPr>
              <w:spacing w:before="0" w:after="0"/>
              <w:jc w:val="center"/>
              <w:rPr>
                <w:rFonts w:eastAsia="Times New Roman"/>
                <w:b/>
                <w:sz w:val="20"/>
                <w:szCs w:val="20"/>
              </w:rPr>
            </w:pPr>
            <w:r w:rsidRPr="00A87BC9">
              <w:rPr>
                <w:rFonts w:eastAsia="Times New Roman"/>
                <w:b/>
                <w:sz w:val="20"/>
                <w:szCs w:val="20"/>
              </w:rPr>
              <w:t>2024-25</w:t>
            </w:r>
          </w:p>
        </w:tc>
        <w:tc>
          <w:tcPr>
            <w:tcW w:w="938" w:type="dxa"/>
            <w:shd w:val="clear" w:color="000000" w:fill="244062"/>
            <w:noWrap/>
            <w:vAlign w:val="center"/>
            <w:hideMark/>
          </w:tcPr>
          <w:p w14:paraId="452B87A6" w14:textId="77777777" w:rsidR="008172BD" w:rsidRPr="00A87BC9" w:rsidRDefault="008172BD" w:rsidP="00DC7973">
            <w:pPr>
              <w:spacing w:before="0" w:after="0"/>
              <w:jc w:val="center"/>
              <w:rPr>
                <w:rFonts w:eastAsia="Times New Roman"/>
                <w:b/>
                <w:sz w:val="20"/>
                <w:szCs w:val="20"/>
              </w:rPr>
            </w:pPr>
            <w:r w:rsidRPr="00A87BC9">
              <w:rPr>
                <w:rFonts w:eastAsia="Times New Roman"/>
                <w:b/>
                <w:sz w:val="20"/>
                <w:szCs w:val="20"/>
              </w:rPr>
              <w:t>2025-26</w:t>
            </w:r>
          </w:p>
        </w:tc>
        <w:tc>
          <w:tcPr>
            <w:tcW w:w="939" w:type="dxa"/>
            <w:shd w:val="clear" w:color="000000" w:fill="244062"/>
            <w:noWrap/>
            <w:vAlign w:val="center"/>
            <w:hideMark/>
          </w:tcPr>
          <w:p w14:paraId="31FFB9E8" w14:textId="77777777" w:rsidR="008172BD" w:rsidRPr="00A87BC9" w:rsidRDefault="008172BD" w:rsidP="00DC7973">
            <w:pPr>
              <w:spacing w:before="0" w:after="0"/>
              <w:jc w:val="center"/>
              <w:rPr>
                <w:rFonts w:eastAsia="Times New Roman"/>
                <w:b/>
                <w:sz w:val="20"/>
                <w:szCs w:val="20"/>
              </w:rPr>
            </w:pPr>
            <w:r w:rsidRPr="00A87BC9">
              <w:rPr>
                <w:rFonts w:eastAsia="Times New Roman"/>
                <w:b/>
                <w:sz w:val="20"/>
                <w:szCs w:val="20"/>
              </w:rPr>
              <w:t>2026-27</w:t>
            </w:r>
          </w:p>
        </w:tc>
        <w:tc>
          <w:tcPr>
            <w:tcW w:w="938" w:type="dxa"/>
            <w:shd w:val="clear" w:color="000000" w:fill="244062"/>
            <w:noWrap/>
            <w:vAlign w:val="center"/>
            <w:hideMark/>
          </w:tcPr>
          <w:p w14:paraId="3A8BC183" w14:textId="77777777" w:rsidR="008172BD" w:rsidRPr="00A87BC9" w:rsidRDefault="008172BD" w:rsidP="00DC7973">
            <w:pPr>
              <w:spacing w:before="0" w:after="0"/>
              <w:jc w:val="center"/>
              <w:rPr>
                <w:rFonts w:eastAsia="Times New Roman"/>
                <w:b/>
                <w:sz w:val="20"/>
                <w:szCs w:val="20"/>
              </w:rPr>
            </w:pPr>
            <w:r w:rsidRPr="00A87BC9">
              <w:rPr>
                <w:rFonts w:eastAsia="Times New Roman"/>
                <w:b/>
                <w:sz w:val="20"/>
                <w:szCs w:val="20"/>
              </w:rPr>
              <w:t>2027-28</w:t>
            </w:r>
          </w:p>
        </w:tc>
        <w:tc>
          <w:tcPr>
            <w:tcW w:w="939" w:type="dxa"/>
            <w:shd w:val="clear" w:color="000000" w:fill="244062"/>
            <w:noWrap/>
            <w:vAlign w:val="center"/>
            <w:hideMark/>
          </w:tcPr>
          <w:p w14:paraId="1E8B9C54" w14:textId="77777777" w:rsidR="008172BD" w:rsidRPr="00A87BC9" w:rsidRDefault="008172BD" w:rsidP="00DC7973">
            <w:pPr>
              <w:spacing w:before="0" w:after="0"/>
              <w:jc w:val="center"/>
              <w:rPr>
                <w:rFonts w:eastAsia="Times New Roman"/>
                <w:b/>
                <w:sz w:val="20"/>
                <w:szCs w:val="20"/>
              </w:rPr>
            </w:pPr>
            <w:r w:rsidRPr="00A87BC9">
              <w:rPr>
                <w:rFonts w:eastAsia="Times New Roman"/>
                <w:b/>
                <w:sz w:val="20"/>
                <w:szCs w:val="20"/>
              </w:rPr>
              <w:t>2028-29</w:t>
            </w:r>
          </w:p>
        </w:tc>
      </w:tr>
      <w:tr w:rsidR="008172BD" w:rsidRPr="00203764" w14:paraId="0A3D97CE" w14:textId="77777777" w:rsidTr="00DC7973">
        <w:trPr>
          <w:trHeight w:val="331"/>
          <w:tblHeader/>
        </w:trPr>
        <w:tc>
          <w:tcPr>
            <w:tcW w:w="1216" w:type="dxa"/>
            <w:vMerge/>
            <w:vAlign w:val="center"/>
            <w:hideMark/>
          </w:tcPr>
          <w:p w14:paraId="2757F38F" w14:textId="77777777" w:rsidR="008172BD" w:rsidRPr="00203764" w:rsidRDefault="008172BD" w:rsidP="00DC7973">
            <w:pPr>
              <w:spacing w:before="0" w:after="0"/>
              <w:jc w:val="center"/>
              <w:rPr>
                <w:rFonts w:eastAsia="Times New Roman"/>
                <w:b/>
                <w:bCs/>
                <w:color w:val="FFFFFF"/>
                <w:sz w:val="20"/>
                <w:szCs w:val="20"/>
              </w:rPr>
            </w:pPr>
          </w:p>
        </w:tc>
        <w:tc>
          <w:tcPr>
            <w:tcW w:w="1388" w:type="dxa"/>
            <w:vMerge/>
            <w:vAlign w:val="center"/>
            <w:hideMark/>
          </w:tcPr>
          <w:p w14:paraId="7427705D" w14:textId="77777777" w:rsidR="008172BD" w:rsidRPr="00203764" w:rsidRDefault="008172BD" w:rsidP="00DC7973">
            <w:pPr>
              <w:spacing w:before="0" w:after="0"/>
              <w:jc w:val="center"/>
              <w:rPr>
                <w:rFonts w:eastAsia="Times New Roman"/>
                <w:b/>
                <w:bCs/>
                <w:color w:val="FFFFFF"/>
                <w:sz w:val="20"/>
                <w:szCs w:val="20"/>
              </w:rPr>
            </w:pPr>
          </w:p>
        </w:tc>
        <w:tc>
          <w:tcPr>
            <w:tcW w:w="1433" w:type="dxa"/>
            <w:shd w:val="clear" w:color="000000" w:fill="244062"/>
            <w:noWrap/>
            <w:vAlign w:val="center"/>
            <w:hideMark/>
          </w:tcPr>
          <w:p w14:paraId="280EA190" w14:textId="77777777" w:rsidR="008172BD" w:rsidRPr="00203764" w:rsidRDefault="008172BD" w:rsidP="00DC7973">
            <w:pPr>
              <w:spacing w:before="0" w:after="0"/>
              <w:jc w:val="center"/>
              <w:rPr>
                <w:rFonts w:eastAsia="Times New Roman"/>
                <w:b/>
                <w:bCs/>
                <w:color w:val="FFFFFF"/>
                <w:sz w:val="20"/>
                <w:szCs w:val="20"/>
              </w:rPr>
            </w:pPr>
            <w:r w:rsidRPr="008876CC">
              <w:rPr>
                <w:rFonts w:eastAsia="Times New Roman"/>
                <w:b/>
                <w:bCs/>
                <w:sz w:val="20"/>
                <w:szCs w:val="20"/>
              </w:rPr>
              <w:t>Current Year</w:t>
            </w:r>
          </w:p>
        </w:tc>
        <w:tc>
          <w:tcPr>
            <w:tcW w:w="1111" w:type="dxa"/>
            <w:shd w:val="clear" w:color="000000" w:fill="244062"/>
            <w:noWrap/>
            <w:vAlign w:val="center"/>
            <w:hideMark/>
          </w:tcPr>
          <w:p w14:paraId="5458DBDE" w14:textId="77777777" w:rsidR="008172BD" w:rsidRPr="00A87BC9" w:rsidRDefault="008172BD" w:rsidP="00DC7973">
            <w:pPr>
              <w:spacing w:before="0" w:after="0"/>
              <w:jc w:val="center"/>
              <w:rPr>
                <w:rFonts w:eastAsia="Times New Roman"/>
                <w:b/>
                <w:sz w:val="20"/>
                <w:szCs w:val="20"/>
              </w:rPr>
            </w:pPr>
            <w:r>
              <w:rPr>
                <w:rFonts w:eastAsia="Times New Roman"/>
                <w:b/>
                <w:bCs/>
                <w:sz w:val="20"/>
                <w:szCs w:val="20"/>
              </w:rPr>
              <w:t>Next</w:t>
            </w:r>
            <w:r w:rsidRPr="00A87BC9">
              <w:rPr>
                <w:rFonts w:eastAsia="Times New Roman"/>
                <w:b/>
                <w:sz w:val="20"/>
                <w:szCs w:val="20"/>
              </w:rPr>
              <w:t xml:space="preserve"> Year</w:t>
            </w:r>
          </w:p>
        </w:tc>
        <w:tc>
          <w:tcPr>
            <w:tcW w:w="4692" w:type="dxa"/>
            <w:gridSpan w:val="5"/>
            <w:shd w:val="clear" w:color="000000" w:fill="244062"/>
            <w:noWrap/>
            <w:vAlign w:val="center"/>
            <w:hideMark/>
          </w:tcPr>
          <w:p w14:paraId="6FF7A338" w14:textId="77777777" w:rsidR="008172BD" w:rsidRPr="00A87BC9" w:rsidRDefault="008172BD" w:rsidP="00DC7973">
            <w:pPr>
              <w:spacing w:before="0" w:after="0"/>
              <w:jc w:val="center"/>
              <w:rPr>
                <w:rFonts w:eastAsia="Times New Roman"/>
                <w:b/>
                <w:sz w:val="20"/>
                <w:szCs w:val="20"/>
              </w:rPr>
            </w:pPr>
            <w:r w:rsidRPr="00A87BC9">
              <w:rPr>
                <w:rFonts w:eastAsia="Times New Roman"/>
                <w:b/>
                <w:sz w:val="20"/>
                <w:szCs w:val="20"/>
              </w:rPr>
              <w:t>5th Control Period</w:t>
            </w:r>
          </w:p>
        </w:tc>
      </w:tr>
      <w:tr w:rsidR="008F240E" w:rsidRPr="00203764" w14:paraId="7582656C" w14:textId="77777777" w:rsidTr="00695165">
        <w:trPr>
          <w:trHeight w:val="288"/>
          <w:tblHeader/>
        </w:trPr>
        <w:tc>
          <w:tcPr>
            <w:tcW w:w="1216" w:type="dxa"/>
            <w:vMerge w:val="restart"/>
            <w:shd w:val="clear" w:color="000000" w:fill="FFFFFF"/>
            <w:noWrap/>
            <w:vAlign w:val="center"/>
            <w:hideMark/>
          </w:tcPr>
          <w:p w14:paraId="77F56212" w14:textId="77777777" w:rsidR="008F240E" w:rsidRPr="00203764" w:rsidRDefault="008F240E" w:rsidP="008F240E">
            <w:pPr>
              <w:spacing w:before="0" w:after="0" w:line="240" w:lineRule="auto"/>
              <w:jc w:val="center"/>
              <w:rPr>
                <w:rFonts w:eastAsia="Times New Roman"/>
                <w:sz w:val="20"/>
                <w:szCs w:val="20"/>
              </w:rPr>
            </w:pPr>
            <w:r w:rsidRPr="00203764">
              <w:rPr>
                <w:rFonts w:eastAsia="Times New Roman"/>
                <w:sz w:val="20"/>
                <w:szCs w:val="20"/>
              </w:rPr>
              <w:t>Growth</w:t>
            </w:r>
          </w:p>
        </w:tc>
        <w:tc>
          <w:tcPr>
            <w:tcW w:w="1388" w:type="dxa"/>
            <w:shd w:val="clear" w:color="000000" w:fill="FFFFFF"/>
            <w:noWrap/>
            <w:vAlign w:val="center"/>
            <w:hideMark/>
          </w:tcPr>
          <w:p w14:paraId="1BC03B23" w14:textId="14A5F0D2" w:rsidR="008F240E" w:rsidRPr="00203764" w:rsidRDefault="008F240E" w:rsidP="008F240E">
            <w:pPr>
              <w:spacing w:before="0" w:after="0" w:line="240" w:lineRule="auto"/>
              <w:jc w:val="center"/>
              <w:rPr>
                <w:rFonts w:eastAsia="Times New Roman"/>
                <w:sz w:val="20"/>
                <w:szCs w:val="20"/>
              </w:rPr>
            </w:pPr>
            <w:r w:rsidRPr="00203764">
              <w:rPr>
                <w:rFonts w:eastAsia="Times New Roman"/>
                <w:sz w:val="20"/>
                <w:szCs w:val="20"/>
              </w:rPr>
              <w:t>1</w:t>
            </w:r>
            <w:r>
              <w:rPr>
                <w:rFonts w:eastAsia="Times New Roman"/>
                <w:sz w:val="20"/>
                <w:szCs w:val="20"/>
              </w:rPr>
              <w:t xml:space="preserve">1 </w:t>
            </w:r>
            <w:r w:rsidRPr="00203764">
              <w:rPr>
                <w:rFonts w:eastAsia="Times New Roman"/>
                <w:sz w:val="20"/>
                <w:szCs w:val="20"/>
              </w:rPr>
              <w:t>kV</w:t>
            </w:r>
          </w:p>
        </w:tc>
        <w:tc>
          <w:tcPr>
            <w:tcW w:w="1433" w:type="dxa"/>
            <w:shd w:val="clear" w:color="000000" w:fill="FFFFFF"/>
            <w:noWrap/>
            <w:vAlign w:val="center"/>
          </w:tcPr>
          <w:p w14:paraId="38A96516" w14:textId="11D3FB6E" w:rsidR="008F240E" w:rsidRPr="00A87BC9" w:rsidRDefault="008F240E" w:rsidP="00695165">
            <w:pPr>
              <w:spacing w:before="0" w:after="0" w:line="240" w:lineRule="auto"/>
              <w:jc w:val="center"/>
              <w:rPr>
                <w:sz w:val="20"/>
                <w:szCs w:val="20"/>
              </w:rPr>
            </w:pPr>
            <w:r>
              <w:rPr>
                <w:color w:val="000000"/>
                <w:sz w:val="20"/>
                <w:szCs w:val="20"/>
              </w:rPr>
              <w:t>2.33%</w:t>
            </w:r>
          </w:p>
        </w:tc>
        <w:tc>
          <w:tcPr>
            <w:tcW w:w="1111" w:type="dxa"/>
            <w:shd w:val="clear" w:color="000000" w:fill="FFFFFF"/>
            <w:noWrap/>
            <w:vAlign w:val="center"/>
          </w:tcPr>
          <w:p w14:paraId="5597DFBF" w14:textId="0ECF9C18" w:rsidR="008F240E" w:rsidRPr="00A87BC9" w:rsidRDefault="008F240E" w:rsidP="00695165">
            <w:pPr>
              <w:spacing w:before="0" w:after="0" w:line="240" w:lineRule="auto"/>
              <w:jc w:val="center"/>
              <w:rPr>
                <w:sz w:val="20"/>
                <w:szCs w:val="20"/>
              </w:rPr>
            </w:pPr>
            <w:r>
              <w:rPr>
                <w:color w:val="000000"/>
                <w:sz w:val="20"/>
                <w:szCs w:val="20"/>
              </w:rPr>
              <w:t>4.41%</w:t>
            </w:r>
          </w:p>
        </w:tc>
        <w:tc>
          <w:tcPr>
            <w:tcW w:w="938" w:type="dxa"/>
            <w:shd w:val="clear" w:color="000000" w:fill="FFFFFF"/>
            <w:noWrap/>
            <w:vAlign w:val="center"/>
          </w:tcPr>
          <w:p w14:paraId="3E6F8BA9" w14:textId="2901EA7B" w:rsidR="008F240E" w:rsidRPr="00A87BC9" w:rsidRDefault="008F240E" w:rsidP="00695165">
            <w:pPr>
              <w:spacing w:before="0" w:after="0" w:line="240" w:lineRule="auto"/>
              <w:jc w:val="center"/>
              <w:rPr>
                <w:sz w:val="20"/>
                <w:szCs w:val="20"/>
              </w:rPr>
            </w:pPr>
            <w:r>
              <w:rPr>
                <w:color w:val="000000"/>
                <w:sz w:val="20"/>
                <w:szCs w:val="20"/>
              </w:rPr>
              <w:t>4.41%</w:t>
            </w:r>
          </w:p>
        </w:tc>
        <w:tc>
          <w:tcPr>
            <w:tcW w:w="938" w:type="dxa"/>
            <w:shd w:val="clear" w:color="000000" w:fill="FFFFFF"/>
            <w:noWrap/>
            <w:vAlign w:val="center"/>
          </w:tcPr>
          <w:p w14:paraId="584DB41A" w14:textId="4A29429B" w:rsidR="008F240E" w:rsidRPr="00A87BC9" w:rsidRDefault="008F240E" w:rsidP="00695165">
            <w:pPr>
              <w:spacing w:before="0" w:after="0" w:line="240" w:lineRule="auto"/>
              <w:jc w:val="center"/>
              <w:rPr>
                <w:sz w:val="20"/>
                <w:szCs w:val="20"/>
              </w:rPr>
            </w:pPr>
            <w:r>
              <w:rPr>
                <w:color w:val="000000"/>
                <w:sz w:val="20"/>
                <w:szCs w:val="20"/>
              </w:rPr>
              <w:t>4.41%</w:t>
            </w:r>
          </w:p>
        </w:tc>
        <w:tc>
          <w:tcPr>
            <w:tcW w:w="939" w:type="dxa"/>
            <w:shd w:val="clear" w:color="000000" w:fill="FFFFFF"/>
            <w:noWrap/>
            <w:vAlign w:val="center"/>
          </w:tcPr>
          <w:p w14:paraId="38031DE4" w14:textId="3F16C70E" w:rsidR="008F240E" w:rsidRPr="00A87BC9" w:rsidRDefault="008F240E" w:rsidP="00695165">
            <w:pPr>
              <w:spacing w:before="0" w:after="0" w:line="240" w:lineRule="auto"/>
              <w:jc w:val="center"/>
              <w:rPr>
                <w:sz w:val="20"/>
                <w:szCs w:val="20"/>
              </w:rPr>
            </w:pPr>
            <w:r>
              <w:rPr>
                <w:color w:val="000000"/>
                <w:sz w:val="20"/>
                <w:szCs w:val="20"/>
              </w:rPr>
              <w:t>4.41%</w:t>
            </w:r>
          </w:p>
        </w:tc>
        <w:tc>
          <w:tcPr>
            <w:tcW w:w="938" w:type="dxa"/>
            <w:shd w:val="clear" w:color="000000" w:fill="FFFFFF"/>
            <w:noWrap/>
            <w:vAlign w:val="center"/>
          </w:tcPr>
          <w:p w14:paraId="6A9E8280" w14:textId="7BE14D0C" w:rsidR="008F240E" w:rsidRPr="00A87BC9" w:rsidRDefault="008F240E" w:rsidP="00695165">
            <w:pPr>
              <w:spacing w:before="0" w:after="0" w:line="240" w:lineRule="auto"/>
              <w:jc w:val="center"/>
              <w:rPr>
                <w:sz w:val="20"/>
                <w:szCs w:val="20"/>
              </w:rPr>
            </w:pPr>
            <w:r>
              <w:rPr>
                <w:color w:val="000000"/>
                <w:sz w:val="20"/>
                <w:szCs w:val="20"/>
              </w:rPr>
              <w:t>4.41%</w:t>
            </w:r>
          </w:p>
        </w:tc>
        <w:tc>
          <w:tcPr>
            <w:tcW w:w="939" w:type="dxa"/>
            <w:shd w:val="clear" w:color="000000" w:fill="FFFFFF"/>
            <w:noWrap/>
            <w:vAlign w:val="center"/>
          </w:tcPr>
          <w:p w14:paraId="5E015E10" w14:textId="30188529" w:rsidR="008F240E" w:rsidRPr="00A87BC9" w:rsidRDefault="008F240E" w:rsidP="00695165">
            <w:pPr>
              <w:spacing w:before="0" w:after="0" w:line="240" w:lineRule="auto"/>
              <w:jc w:val="center"/>
              <w:rPr>
                <w:sz w:val="20"/>
                <w:szCs w:val="20"/>
              </w:rPr>
            </w:pPr>
            <w:r>
              <w:rPr>
                <w:color w:val="000000"/>
                <w:sz w:val="20"/>
                <w:szCs w:val="20"/>
              </w:rPr>
              <w:t>4.41%</w:t>
            </w:r>
          </w:p>
        </w:tc>
      </w:tr>
      <w:tr w:rsidR="008F240E" w:rsidRPr="00203764" w14:paraId="34875C1D" w14:textId="77777777" w:rsidTr="00695165">
        <w:trPr>
          <w:trHeight w:val="288"/>
          <w:tblHeader/>
        </w:trPr>
        <w:tc>
          <w:tcPr>
            <w:tcW w:w="1216" w:type="dxa"/>
            <w:vMerge/>
            <w:vAlign w:val="center"/>
            <w:hideMark/>
          </w:tcPr>
          <w:p w14:paraId="2679E9BB" w14:textId="77777777" w:rsidR="008F240E" w:rsidRPr="00203764" w:rsidRDefault="008F240E" w:rsidP="008F240E">
            <w:pPr>
              <w:spacing w:before="0" w:after="0" w:line="240" w:lineRule="auto"/>
              <w:jc w:val="center"/>
              <w:rPr>
                <w:rFonts w:eastAsia="Times New Roman"/>
                <w:sz w:val="20"/>
                <w:szCs w:val="20"/>
              </w:rPr>
            </w:pPr>
          </w:p>
        </w:tc>
        <w:tc>
          <w:tcPr>
            <w:tcW w:w="1388" w:type="dxa"/>
            <w:shd w:val="clear" w:color="000000" w:fill="FFFFFF"/>
            <w:noWrap/>
            <w:vAlign w:val="center"/>
            <w:hideMark/>
          </w:tcPr>
          <w:p w14:paraId="2E086A66" w14:textId="77777777" w:rsidR="008F240E" w:rsidRPr="00203764" w:rsidRDefault="008F240E" w:rsidP="008F240E">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13E69F21" w14:textId="57DEF761" w:rsidR="008F240E" w:rsidRPr="00695165" w:rsidRDefault="008F240E" w:rsidP="00695165">
            <w:pPr>
              <w:spacing w:before="0" w:after="0" w:line="240" w:lineRule="auto"/>
              <w:jc w:val="center"/>
              <w:rPr>
                <w:b/>
                <w:bCs/>
                <w:sz w:val="20"/>
                <w:szCs w:val="20"/>
              </w:rPr>
            </w:pPr>
            <w:r w:rsidRPr="00695165">
              <w:rPr>
                <w:b/>
                <w:bCs/>
                <w:color w:val="000000"/>
                <w:sz w:val="20"/>
                <w:szCs w:val="20"/>
              </w:rPr>
              <w:t>2.33%</w:t>
            </w:r>
          </w:p>
        </w:tc>
        <w:tc>
          <w:tcPr>
            <w:tcW w:w="1111" w:type="dxa"/>
            <w:shd w:val="clear" w:color="000000" w:fill="FFFFFF"/>
            <w:noWrap/>
            <w:vAlign w:val="center"/>
          </w:tcPr>
          <w:p w14:paraId="117360D3" w14:textId="67819E0C" w:rsidR="008F240E" w:rsidRPr="00695165" w:rsidRDefault="008F240E" w:rsidP="00695165">
            <w:pPr>
              <w:spacing w:before="0" w:after="0" w:line="240" w:lineRule="auto"/>
              <w:jc w:val="center"/>
              <w:rPr>
                <w:b/>
                <w:bCs/>
                <w:sz w:val="20"/>
                <w:szCs w:val="20"/>
              </w:rPr>
            </w:pPr>
            <w:r w:rsidRPr="00695165">
              <w:rPr>
                <w:b/>
                <w:bCs/>
                <w:color w:val="000000"/>
                <w:sz w:val="20"/>
                <w:szCs w:val="20"/>
              </w:rPr>
              <w:t>4.41%</w:t>
            </w:r>
          </w:p>
        </w:tc>
        <w:tc>
          <w:tcPr>
            <w:tcW w:w="938" w:type="dxa"/>
            <w:shd w:val="clear" w:color="000000" w:fill="FFFFFF"/>
            <w:noWrap/>
            <w:vAlign w:val="center"/>
          </w:tcPr>
          <w:p w14:paraId="12563C19" w14:textId="799D36D6" w:rsidR="008F240E" w:rsidRPr="00695165" w:rsidRDefault="008F240E" w:rsidP="00695165">
            <w:pPr>
              <w:spacing w:before="0" w:after="0" w:line="240" w:lineRule="auto"/>
              <w:jc w:val="center"/>
              <w:rPr>
                <w:b/>
                <w:bCs/>
                <w:sz w:val="20"/>
                <w:szCs w:val="20"/>
              </w:rPr>
            </w:pPr>
            <w:r w:rsidRPr="00695165">
              <w:rPr>
                <w:b/>
                <w:bCs/>
                <w:color w:val="000000"/>
                <w:sz w:val="20"/>
                <w:szCs w:val="20"/>
              </w:rPr>
              <w:t>4.41%</w:t>
            </w:r>
          </w:p>
        </w:tc>
        <w:tc>
          <w:tcPr>
            <w:tcW w:w="938" w:type="dxa"/>
            <w:shd w:val="clear" w:color="000000" w:fill="FFFFFF"/>
            <w:noWrap/>
            <w:vAlign w:val="center"/>
          </w:tcPr>
          <w:p w14:paraId="114C3C77" w14:textId="0091FD9E" w:rsidR="008F240E" w:rsidRPr="00695165" w:rsidRDefault="008F240E" w:rsidP="00695165">
            <w:pPr>
              <w:spacing w:before="0" w:after="0" w:line="240" w:lineRule="auto"/>
              <w:jc w:val="center"/>
              <w:rPr>
                <w:b/>
                <w:bCs/>
                <w:sz w:val="20"/>
                <w:szCs w:val="20"/>
              </w:rPr>
            </w:pPr>
            <w:r w:rsidRPr="00695165">
              <w:rPr>
                <w:b/>
                <w:bCs/>
                <w:color w:val="000000"/>
                <w:sz w:val="20"/>
                <w:szCs w:val="20"/>
              </w:rPr>
              <w:t>4.41%</w:t>
            </w:r>
          </w:p>
        </w:tc>
        <w:tc>
          <w:tcPr>
            <w:tcW w:w="939" w:type="dxa"/>
            <w:shd w:val="clear" w:color="000000" w:fill="FFFFFF"/>
            <w:noWrap/>
            <w:vAlign w:val="center"/>
          </w:tcPr>
          <w:p w14:paraId="34B8493E" w14:textId="5898645F" w:rsidR="008F240E" w:rsidRPr="00695165" w:rsidRDefault="008F240E" w:rsidP="00695165">
            <w:pPr>
              <w:spacing w:before="0" w:after="0" w:line="240" w:lineRule="auto"/>
              <w:jc w:val="center"/>
              <w:rPr>
                <w:b/>
                <w:bCs/>
                <w:sz w:val="20"/>
                <w:szCs w:val="20"/>
              </w:rPr>
            </w:pPr>
            <w:r w:rsidRPr="00695165">
              <w:rPr>
                <w:b/>
                <w:bCs/>
                <w:color w:val="000000"/>
                <w:sz w:val="20"/>
                <w:szCs w:val="20"/>
              </w:rPr>
              <w:t>4.41%</w:t>
            </w:r>
          </w:p>
        </w:tc>
        <w:tc>
          <w:tcPr>
            <w:tcW w:w="938" w:type="dxa"/>
            <w:shd w:val="clear" w:color="000000" w:fill="FFFFFF"/>
            <w:noWrap/>
            <w:vAlign w:val="center"/>
          </w:tcPr>
          <w:p w14:paraId="1CDEA937" w14:textId="25A19C87" w:rsidR="008F240E" w:rsidRPr="00695165" w:rsidRDefault="008F240E" w:rsidP="00695165">
            <w:pPr>
              <w:spacing w:before="0" w:after="0" w:line="240" w:lineRule="auto"/>
              <w:jc w:val="center"/>
              <w:rPr>
                <w:b/>
                <w:bCs/>
                <w:sz w:val="20"/>
                <w:szCs w:val="20"/>
              </w:rPr>
            </w:pPr>
            <w:r w:rsidRPr="00695165">
              <w:rPr>
                <w:b/>
                <w:bCs/>
                <w:color w:val="000000"/>
                <w:sz w:val="20"/>
                <w:szCs w:val="20"/>
              </w:rPr>
              <w:t>4.41%</w:t>
            </w:r>
          </w:p>
        </w:tc>
        <w:tc>
          <w:tcPr>
            <w:tcW w:w="939" w:type="dxa"/>
            <w:shd w:val="clear" w:color="000000" w:fill="FFFFFF"/>
            <w:noWrap/>
            <w:vAlign w:val="center"/>
          </w:tcPr>
          <w:p w14:paraId="250E66B8" w14:textId="19F92C4D" w:rsidR="008F240E" w:rsidRPr="00695165" w:rsidRDefault="008F240E" w:rsidP="00695165">
            <w:pPr>
              <w:spacing w:before="0" w:after="0" w:line="240" w:lineRule="auto"/>
              <w:jc w:val="center"/>
              <w:rPr>
                <w:b/>
                <w:bCs/>
                <w:sz w:val="20"/>
                <w:szCs w:val="20"/>
              </w:rPr>
            </w:pPr>
            <w:r w:rsidRPr="00695165">
              <w:rPr>
                <w:b/>
                <w:bCs/>
                <w:color w:val="000000"/>
                <w:sz w:val="20"/>
                <w:szCs w:val="20"/>
              </w:rPr>
              <w:t>4.41%</w:t>
            </w:r>
          </w:p>
        </w:tc>
      </w:tr>
      <w:tr w:rsidR="009939ED" w:rsidRPr="00203764" w14:paraId="7C072F4F" w14:textId="77777777" w:rsidTr="00AD75CD">
        <w:trPr>
          <w:trHeight w:val="288"/>
          <w:tblHeader/>
        </w:trPr>
        <w:tc>
          <w:tcPr>
            <w:tcW w:w="1216" w:type="dxa"/>
            <w:vMerge w:val="restart"/>
            <w:shd w:val="clear" w:color="000000" w:fill="FFFFFF"/>
            <w:noWrap/>
            <w:vAlign w:val="center"/>
            <w:hideMark/>
          </w:tcPr>
          <w:p w14:paraId="47E59203" w14:textId="77777777" w:rsidR="00AD75CD" w:rsidRPr="00203764" w:rsidRDefault="00AD75CD" w:rsidP="00AD75CD">
            <w:pPr>
              <w:spacing w:before="0" w:after="0" w:line="240" w:lineRule="auto"/>
              <w:jc w:val="center"/>
              <w:rPr>
                <w:rFonts w:eastAsia="Times New Roman"/>
                <w:sz w:val="20"/>
                <w:szCs w:val="20"/>
              </w:rPr>
            </w:pPr>
            <w:r w:rsidRPr="00203764">
              <w:rPr>
                <w:rFonts w:eastAsia="Times New Roman"/>
                <w:sz w:val="20"/>
                <w:szCs w:val="20"/>
              </w:rPr>
              <w:t>Sales in MU</w:t>
            </w:r>
          </w:p>
        </w:tc>
        <w:tc>
          <w:tcPr>
            <w:tcW w:w="1388" w:type="dxa"/>
            <w:shd w:val="clear" w:color="000000" w:fill="FFFFFF"/>
            <w:noWrap/>
            <w:vAlign w:val="center"/>
            <w:hideMark/>
          </w:tcPr>
          <w:p w14:paraId="4D1F4FE3" w14:textId="0FFF9CE5" w:rsidR="00AD75CD" w:rsidRPr="00203764" w:rsidRDefault="00AD75CD" w:rsidP="00AD75CD">
            <w:pPr>
              <w:spacing w:before="0" w:after="0" w:line="240" w:lineRule="auto"/>
              <w:jc w:val="center"/>
              <w:rPr>
                <w:rFonts w:eastAsia="Times New Roman"/>
                <w:sz w:val="20"/>
                <w:szCs w:val="20"/>
              </w:rPr>
            </w:pPr>
            <w:r w:rsidRPr="00203764">
              <w:rPr>
                <w:rFonts w:eastAsia="Times New Roman"/>
                <w:sz w:val="20"/>
                <w:szCs w:val="20"/>
              </w:rPr>
              <w:t>1</w:t>
            </w:r>
            <w:r>
              <w:rPr>
                <w:rFonts w:eastAsia="Times New Roman"/>
                <w:sz w:val="20"/>
                <w:szCs w:val="20"/>
              </w:rPr>
              <w:t xml:space="preserve">1 </w:t>
            </w:r>
            <w:r w:rsidRPr="00203764">
              <w:rPr>
                <w:rFonts w:eastAsia="Times New Roman"/>
                <w:sz w:val="20"/>
                <w:szCs w:val="20"/>
              </w:rPr>
              <w:t>kV</w:t>
            </w:r>
          </w:p>
        </w:tc>
        <w:tc>
          <w:tcPr>
            <w:tcW w:w="1433" w:type="dxa"/>
            <w:shd w:val="clear" w:color="000000" w:fill="FFFFFF"/>
            <w:noWrap/>
            <w:vAlign w:val="center"/>
          </w:tcPr>
          <w:p w14:paraId="4548864A" w14:textId="6EC16570" w:rsidR="00AD75CD" w:rsidRPr="00A760F3" w:rsidRDefault="00AD75CD" w:rsidP="00211D31">
            <w:pPr>
              <w:spacing w:before="0" w:after="0" w:line="240" w:lineRule="auto"/>
              <w:jc w:val="center"/>
              <w:rPr>
                <w:sz w:val="20"/>
                <w:szCs w:val="20"/>
                <w:highlight w:val="red"/>
              </w:rPr>
            </w:pPr>
            <w:r>
              <w:rPr>
                <w:color w:val="000000"/>
                <w:sz w:val="20"/>
                <w:szCs w:val="20"/>
              </w:rPr>
              <w:t>945</w:t>
            </w:r>
          </w:p>
        </w:tc>
        <w:tc>
          <w:tcPr>
            <w:tcW w:w="1111" w:type="dxa"/>
            <w:shd w:val="clear" w:color="000000" w:fill="FFFFFF"/>
            <w:noWrap/>
            <w:vAlign w:val="center"/>
          </w:tcPr>
          <w:p w14:paraId="0A54A206" w14:textId="0C5D6F41" w:rsidR="00AD75CD" w:rsidRPr="00A87BC9" w:rsidRDefault="00AD75CD" w:rsidP="001C2BCD">
            <w:pPr>
              <w:spacing w:before="0" w:after="0" w:line="240" w:lineRule="auto"/>
              <w:jc w:val="center"/>
              <w:rPr>
                <w:sz w:val="20"/>
                <w:szCs w:val="20"/>
              </w:rPr>
            </w:pPr>
            <w:r>
              <w:rPr>
                <w:color w:val="000000"/>
                <w:sz w:val="20"/>
                <w:szCs w:val="20"/>
              </w:rPr>
              <w:t>987</w:t>
            </w:r>
          </w:p>
        </w:tc>
        <w:tc>
          <w:tcPr>
            <w:tcW w:w="938" w:type="dxa"/>
            <w:shd w:val="clear" w:color="000000" w:fill="FFFFFF"/>
            <w:noWrap/>
            <w:vAlign w:val="center"/>
          </w:tcPr>
          <w:p w14:paraId="6BD86B30" w14:textId="7781C3F0" w:rsidR="00AD75CD" w:rsidRPr="00A87BC9" w:rsidRDefault="00AD75CD" w:rsidP="001C2BCD">
            <w:pPr>
              <w:spacing w:before="0" w:after="0" w:line="240" w:lineRule="auto"/>
              <w:jc w:val="center"/>
              <w:rPr>
                <w:sz w:val="20"/>
                <w:szCs w:val="20"/>
              </w:rPr>
            </w:pPr>
            <w:r>
              <w:rPr>
                <w:color w:val="000000"/>
                <w:sz w:val="20"/>
                <w:szCs w:val="20"/>
              </w:rPr>
              <w:t>1031</w:t>
            </w:r>
          </w:p>
        </w:tc>
        <w:tc>
          <w:tcPr>
            <w:tcW w:w="938" w:type="dxa"/>
            <w:shd w:val="clear" w:color="000000" w:fill="FFFFFF"/>
            <w:noWrap/>
            <w:vAlign w:val="center"/>
          </w:tcPr>
          <w:p w14:paraId="6894F451" w14:textId="4846B849" w:rsidR="00AD75CD" w:rsidRPr="00A87BC9" w:rsidRDefault="00AD75CD">
            <w:pPr>
              <w:spacing w:before="0" w:after="0" w:line="240" w:lineRule="auto"/>
              <w:jc w:val="center"/>
              <w:rPr>
                <w:sz w:val="20"/>
                <w:szCs w:val="20"/>
              </w:rPr>
            </w:pPr>
            <w:r>
              <w:rPr>
                <w:color w:val="000000"/>
                <w:sz w:val="20"/>
                <w:szCs w:val="20"/>
              </w:rPr>
              <w:t>1076</w:t>
            </w:r>
          </w:p>
        </w:tc>
        <w:tc>
          <w:tcPr>
            <w:tcW w:w="939" w:type="dxa"/>
            <w:shd w:val="clear" w:color="000000" w:fill="FFFFFF"/>
            <w:noWrap/>
            <w:vAlign w:val="center"/>
          </w:tcPr>
          <w:p w14:paraId="356DA636" w14:textId="5C18AA26" w:rsidR="00AD75CD" w:rsidRPr="00A87BC9" w:rsidRDefault="00AD75CD">
            <w:pPr>
              <w:spacing w:before="0" w:after="0" w:line="240" w:lineRule="auto"/>
              <w:jc w:val="center"/>
              <w:rPr>
                <w:sz w:val="20"/>
                <w:szCs w:val="20"/>
              </w:rPr>
            </w:pPr>
            <w:r>
              <w:rPr>
                <w:color w:val="000000"/>
                <w:sz w:val="20"/>
                <w:szCs w:val="20"/>
              </w:rPr>
              <w:t>1124</w:t>
            </w:r>
          </w:p>
        </w:tc>
        <w:tc>
          <w:tcPr>
            <w:tcW w:w="938" w:type="dxa"/>
            <w:shd w:val="clear" w:color="000000" w:fill="FFFFFF"/>
            <w:noWrap/>
            <w:vAlign w:val="center"/>
          </w:tcPr>
          <w:p w14:paraId="4A8E36D7" w14:textId="394467A5" w:rsidR="00AD75CD" w:rsidRPr="00A87BC9" w:rsidRDefault="00AD75CD">
            <w:pPr>
              <w:spacing w:before="0" w:after="0" w:line="240" w:lineRule="auto"/>
              <w:jc w:val="center"/>
              <w:rPr>
                <w:sz w:val="20"/>
                <w:szCs w:val="20"/>
              </w:rPr>
            </w:pPr>
            <w:r>
              <w:rPr>
                <w:color w:val="000000"/>
                <w:sz w:val="20"/>
                <w:szCs w:val="20"/>
              </w:rPr>
              <w:t>1173</w:t>
            </w:r>
          </w:p>
        </w:tc>
        <w:tc>
          <w:tcPr>
            <w:tcW w:w="939" w:type="dxa"/>
            <w:shd w:val="clear" w:color="000000" w:fill="FFFFFF"/>
            <w:noWrap/>
            <w:vAlign w:val="center"/>
          </w:tcPr>
          <w:p w14:paraId="4CDAAC0C" w14:textId="1048F7BE" w:rsidR="00AD75CD" w:rsidRPr="00A87BC9" w:rsidRDefault="00AD75CD">
            <w:pPr>
              <w:spacing w:before="0" w:after="0" w:line="240" w:lineRule="auto"/>
              <w:jc w:val="center"/>
              <w:rPr>
                <w:sz w:val="20"/>
                <w:szCs w:val="20"/>
              </w:rPr>
            </w:pPr>
            <w:r>
              <w:rPr>
                <w:color w:val="000000"/>
                <w:sz w:val="20"/>
                <w:szCs w:val="20"/>
              </w:rPr>
              <w:t>1225</w:t>
            </w:r>
          </w:p>
        </w:tc>
      </w:tr>
      <w:tr w:rsidR="009939ED" w:rsidRPr="00203764" w14:paraId="28C578A1" w14:textId="77777777" w:rsidTr="00AD75CD">
        <w:trPr>
          <w:trHeight w:val="288"/>
          <w:tblHeader/>
        </w:trPr>
        <w:tc>
          <w:tcPr>
            <w:tcW w:w="1216" w:type="dxa"/>
            <w:vMerge/>
            <w:vAlign w:val="center"/>
            <w:hideMark/>
          </w:tcPr>
          <w:p w14:paraId="3AAED991" w14:textId="77777777" w:rsidR="00AD75CD" w:rsidRPr="00203764" w:rsidRDefault="00AD75CD" w:rsidP="00AD75CD">
            <w:pPr>
              <w:spacing w:before="0" w:after="0" w:line="240" w:lineRule="auto"/>
              <w:jc w:val="center"/>
              <w:rPr>
                <w:rFonts w:eastAsia="Times New Roman"/>
                <w:sz w:val="20"/>
                <w:szCs w:val="20"/>
              </w:rPr>
            </w:pPr>
          </w:p>
        </w:tc>
        <w:tc>
          <w:tcPr>
            <w:tcW w:w="1388" w:type="dxa"/>
            <w:shd w:val="clear" w:color="000000" w:fill="FFFFFF"/>
            <w:noWrap/>
            <w:vAlign w:val="center"/>
            <w:hideMark/>
          </w:tcPr>
          <w:p w14:paraId="60DD70DB" w14:textId="77777777" w:rsidR="00AD75CD" w:rsidRPr="00203764" w:rsidRDefault="00AD75CD" w:rsidP="00AD75CD">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433" w:type="dxa"/>
            <w:shd w:val="clear" w:color="000000" w:fill="FFFFFF"/>
            <w:noWrap/>
            <w:vAlign w:val="center"/>
          </w:tcPr>
          <w:p w14:paraId="2A3F71F4" w14:textId="5A54DC7C" w:rsidR="00AD75CD" w:rsidRPr="00A760F3" w:rsidRDefault="00AD75CD" w:rsidP="00211D31">
            <w:pPr>
              <w:spacing w:before="0" w:after="0" w:line="240" w:lineRule="auto"/>
              <w:jc w:val="center"/>
              <w:rPr>
                <w:b/>
                <w:bCs/>
                <w:sz w:val="20"/>
                <w:szCs w:val="20"/>
                <w:highlight w:val="red"/>
              </w:rPr>
            </w:pPr>
            <w:r w:rsidRPr="00A760F3">
              <w:rPr>
                <w:b/>
                <w:bCs/>
                <w:color w:val="000000"/>
                <w:sz w:val="20"/>
                <w:szCs w:val="20"/>
              </w:rPr>
              <w:t>945</w:t>
            </w:r>
          </w:p>
        </w:tc>
        <w:tc>
          <w:tcPr>
            <w:tcW w:w="1111" w:type="dxa"/>
            <w:shd w:val="clear" w:color="000000" w:fill="FFFFFF"/>
            <w:noWrap/>
            <w:vAlign w:val="center"/>
          </w:tcPr>
          <w:p w14:paraId="5F0362CC" w14:textId="049B5E30" w:rsidR="00AD75CD" w:rsidRPr="00AD75CD" w:rsidRDefault="00AD75CD" w:rsidP="001C2BCD">
            <w:pPr>
              <w:spacing w:before="0" w:after="0" w:line="240" w:lineRule="auto"/>
              <w:jc w:val="center"/>
              <w:rPr>
                <w:b/>
                <w:sz w:val="20"/>
                <w:szCs w:val="20"/>
              </w:rPr>
            </w:pPr>
            <w:r w:rsidRPr="00A760F3">
              <w:rPr>
                <w:b/>
                <w:bCs/>
                <w:color w:val="000000"/>
                <w:sz w:val="20"/>
                <w:szCs w:val="20"/>
              </w:rPr>
              <w:t>987</w:t>
            </w:r>
          </w:p>
        </w:tc>
        <w:tc>
          <w:tcPr>
            <w:tcW w:w="938" w:type="dxa"/>
            <w:shd w:val="clear" w:color="000000" w:fill="FFFFFF"/>
            <w:noWrap/>
            <w:vAlign w:val="center"/>
          </w:tcPr>
          <w:p w14:paraId="1FF21F0D" w14:textId="57790272" w:rsidR="00AD75CD" w:rsidRPr="00AD75CD" w:rsidRDefault="00AD75CD" w:rsidP="001C2BCD">
            <w:pPr>
              <w:spacing w:before="0" w:after="0" w:line="240" w:lineRule="auto"/>
              <w:jc w:val="center"/>
              <w:rPr>
                <w:b/>
                <w:sz w:val="20"/>
                <w:szCs w:val="20"/>
              </w:rPr>
            </w:pPr>
            <w:r w:rsidRPr="00A760F3">
              <w:rPr>
                <w:b/>
                <w:bCs/>
                <w:color w:val="000000"/>
                <w:sz w:val="20"/>
                <w:szCs w:val="20"/>
              </w:rPr>
              <w:t>1031</w:t>
            </w:r>
          </w:p>
        </w:tc>
        <w:tc>
          <w:tcPr>
            <w:tcW w:w="938" w:type="dxa"/>
            <w:shd w:val="clear" w:color="000000" w:fill="FFFFFF"/>
            <w:noWrap/>
            <w:vAlign w:val="center"/>
          </w:tcPr>
          <w:p w14:paraId="269E01A0" w14:textId="585FB34B" w:rsidR="00AD75CD" w:rsidRPr="00AD75CD" w:rsidRDefault="00AD75CD">
            <w:pPr>
              <w:spacing w:before="0" w:after="0" w:line="240" w:lineRule="auto"/>
              <w:jc w:val="center"/>
              <w:rPr>
                <w:b/>
                <w:sz w:val="20"/>
                <w:szCs w:val="20"/>
              </w:rPr>
            </w:pPr>
            <w:r w:rsidRPr="00A760F3">
              <w:rPr>
                <w:b/>
                <w:bCs/>
                <w:color w:val="000000"/>
                <w:sz w:val="20"/>
                <w:szCs w:val="20"/>
              </w:rPr>
              <w:t>1076</w:t>
            </w:r>
          </w:p>
        </w:tc>
        <w:tc>
          <w:tcPr>
            <w:tcW w:w="939" w:type="dxa"/>
            <w:shd w:val="clear" w:color="000000" w:fill="FFFFFF"/>
            <w:noWrap/>
            <w:vAlign w:val="center"/>
          </w:tcPr>
          <w:p w14:paraId="16B1310B" w14:textId="6A6E22F4" w:rsidR="00AD75CD" w:rsidRPr="00AD75CD" w:rsidRDefault="00AD75CD">
            <w:pPr>
              <w:spacing w:before="0" w:after="0" w:line="240" w:lineRule="auto"/>
              <w:jc w:val="center"/>
              <w:rPr>
                <w:b/>
                <w:sz w:val="20"/>
                <w:szCs w:val="20"/>
              </w:rPr>
            </w:pPr>
            <w:r w:rsidRPr="00A760F3">
              <w:rPr>
                <w:b/>
                <w:bCs/>
                <w:color w:val="000000"/>
                <w:sz w:val="20"/>
                <w:szCs w:val="20"/>
              </w:rPr>
              <w:t>1124</w:t>
            </w:r>
          </w:p>
        </w:tc>
        <w:tc>
          <w:tcPr>
            <w:tcW w:w="938" w:type="dxa"/>
            <w:shd w:val="clear" w:color="000000" w:fill="FFFFFF"/>
            <w:noWrap/>
            <w:vAlign w:val="center"/>
          </w:tcPr>
          <w:p w14:paraId="26B32546" w14:textId="1E3FDB43" w:rsidR="00AD75CD" w:rsidRPr="00AD75CD" w:rsidRDefault="00AD75CD">
            <w:pPr>
              <w:spacing w:before="0" w:after="0" w:line="240" w:lineRule="auto"/>
              <w:jc w:val="center"/>
              <w:rPr>
                <w:b/>
                <w:sz w:val="20"/>
                <w:szCs w:val="20"/>
              </w:rPr>
            </w:pPr>
            <w:r w:rsidRPr="00A760F3">
              <w:rPr>
                <w:b/>
                <w:bCs/>
                <w:color w:val="000000"/>
                <w:sz w:val="20"/>
                <w:szCs w:val="20"/>
              </w:rPr>
              <w:t>1173</w:t>
            </w:r>
          </w:p>
        </w:tc>
        <w:tc>
          <w:tcPr>
            <w:tcW w:w="939" w:type="dxa"/>
            <w:shd w:val="clear" w:color="000000" w:fill="FFFFFF"/>
            <w:noWrap/>
            <w:vAlign w:val="center"/>
          </w:tcPr>
          <w:p w14:paraId="41A9C3B3" w14:textId="12CB4D0B" w:rsidR="00AD75CD" w:rsidRPr="00AD75CD" w:rsidRDefault="00AD75CD">
            <w:pPr>
              <w:spacing w:before="0" w:after="0" w:line="240" w:lineRule="auto"/>
              <w:jc w:val="center"/>
              <w:rPr>
                <w:b/>
                <w:sz w:val="20"/>
                <w:szCs w:val="20"/>
              </w:rPr>
            </w:pPr>
            <w:r w:rsidRPr="00A760F3">
              <w:rPr>
                <w:b/>
                <w:bCs/>
                <w:color w:val="000000"/>
                <w:sz w:val="20"/>
                <w:szCs w:val="20"/>
              </w:rPr>
              <w:t>1225</w:t>
            </w:r>
          </w:p>
        </w:tc>
      </w:tr>
    </w:tbl>
    <w:p w14:paraId="49E44DE3" w14:textId="3F842002" w:rsidR="00C676E1" w:rsidRDefault="004571D8" w:rsidP="004571D8">
      <w:pPr>
        <w:pStyle w:val="Caption"/>
        <w:spacing w:after="0" w:afterAutospacing="0"/>
      </w:pPr>
      <w:bookmarkStart w:id="148" w:name="_Toc131186058"/>
      <w:r>
        <w:t xml:space="preserve">Table </w:t>
      </w:r>
      <w:r>
        <w:fldChar w:fldCharType="begin"/>
      </w:r>
      <w:r>
        <w:instrText>SEQ Table \* ARABIC</w:instrText>
      </w:r>
      <w:r>
        <w:fldChar w:fldCharType="separate"/>
      </w:r>
      <w:r w:rsidR="00516CF1">
        <w:rPr>
          <w:noProof/>
        </w:rPr>
        <w:t>38</w:t>
      </w:r>
      <w:r>
        <w:fldChar w:fldCharType="end"/>
      </w:r>
      <w:r>
        <w:t xml:space="preserve">: </w:t>
      </w:r>
      <w:r w:rsidRPr="00695165">
        <w:t xml:space="preserve">RESCO </w:t>
      </w:r>
      <w:r w:rsidR="00865A3B" w:rsidRPr="00695165">
        <w:t>6</w:t>
      </w:r>
      <w:r w:rsidRPr="00695165">
        <w:rPr>
          <w:vertAlign w:val="superscript"/>
        </w:rPr>
        <w:t>th</w:t>
      </w:r>
      <w:r w:rsidRPr="00695165">
        <w:t xml:space="preserve"> control</w:t>
      </w:r>
      <w:r>
        <w:t xml:space="preserve"> period</w:t>
      </w:r>
      <w:bookmarkEnd w:id="148"/>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882"/>
        <w:gridCol w:w="1279"/>
        <w:gridCol w:w="1272"/>
        <w:gridCol w:w="1273"/>
        <w:gridCol w:w="1272"/>
        <w:gridCol w:w="1201"/>
      </w:tblGrid>
      <w:tr w:rsidR="008172BD" w:rsidRPr="00203764" w14:paraId="4B459346" w14:textId="77777777" w:rsidTr="00DC7973">
        <w:trPr>
          <w:trHeight w:val="250"/>
          <w:tblHeader/>
        </w:trPr>
        <w:tc>
          <w:tcPr>
            <w:tcW w:w="1631" w:type="dxa"/>
            <w:vMerge w:val="restart"/>
            <w:shd w:val="clear" w:color="000000" w:fill="244062"/>
            <w:noWrap/>
            <w:vAlign w:val="center"/>
            <w:hideMark/>
          </w:tcPr>
          <w:p w14:paraId="6C8E855D" w14:textId="77777777" w:rsidR="008172BD" w:rsidRPr="00203764" w:rsidRDefault="008172BD" w:rsidP="00DC7973">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1882" w:type="dxa"/>
            <w:vMerge w:val="restart"/>
            <w:shd w:val="clear" w:color="000000" w:fill="244062"/>
            <w:noWrap/>
            <w:vAlign w:val="center"/>
            <w:hideMark/>
          </w:tcPr>
          <w:p w14:paraId="329F2D48" w14:textId="77777777" w:rsidR="008172BD" w:rsidRPr="00203764" w:rsidRDefault="008172BD" w:rsidP="00DC7973">
            <w:pPr>
              <w:spacing w:before="0" w:after="0"/>
              <w:jc w:val="center"/>
              <w:rPr>
                <w:rFonts w:eastAsia="Times New Roman"/>
                <w:b/>
                <w:bCs/>
                <w:color w:val="FFFFFF"/>
                <w:sz w:val="20"/>
                <w:szCs w:val="20"/>
              </w:rPr>
            </w:pPr>
            <w:r w:rsidRPr="00203764">
              <w:rPr>
                <w:rFonts w:eastAsia="Times New Roman"/>
                <w:b/>
                <w:bCs/>
                <w:color w:val="FFFFFF"/>
                <w:sz w:val="20"/>
                <w:szCs w:val="20"/>
              </w:rPr>
              <w:t>Voltage Level</w:t>
            </w:r>
          </w:p>
        </w:tc>
        <w:tc>
          <w:tcPr>
            <w:tcW w:w="6297" w:type="dxa"/>
            <w:gridSpan w:val="5"/>
            <w:shd w:val="clear" w:color="000000" w:fill="244062"/>
            <w:vAlign w:val="center"/>
          </w:tcPr>
          <w:p w14:paraId="1F98FD99" w14:textId="77777777" w:rsidR="008172BD" w:rsidRPr="00203764" w:rsidRDefault="008172BD" w:rsidP="00DC7973">
            <w:pPr>
              <w:spacing w:before="0" w:after="0"/>
              <w:jc w:val="center"/>
              <w:rPr>
                <w:rFonts w:eastAsia="Times New Roman"/>
                <w:b/>
                <w:bCs/>
                <w:color w:val="FFFFFF"/>
                <w:sz w:val="20"/>
                <w:szCs w:val="20"/>
              </w:rPr>
            </w:pPr>
            <w:r w:rsidRPr="00203764">
              <w:rPr>
                <w:rFonts w:eastAsia="Times New Roman"/>
                <w:b/>
                <w:bCs/>
                <w:color w:val="FFFFFF"/>
                <w:sz w:val="20"/>
                <w:szCs w:val="20"/>
              </w:rPr>
              <w:t>Projections</w:t>
            </w:r>
            <w:r>
              <w:rPr>
                <w:rFonts w:eastAsia="Times New Roman"/>
                <w:b/>
                <w:bCs/>
                <w:color w:val="FFFFFF"/>
                <w:sz w:val="20"/>
                <w:szCs w:val="20"/>
              </w:rPr>
              <w:t xml:space="preserve"> (MU)</w:t>
            </w:r>
          </w:p>
        </w:tc>
      </w:tr>
      <w:tr w:rsidR="008172BD" w:rsidRPr="00203764" w14:paraId="646312E1" w14:textId="77777777" w:rsidTr="00DC7973">
        <w:trPr>
          <w:trHeight w:val="250"/>
          <w:tblHeader/>
        </w:trPr>
        <w:tc>
          <w:tcPr>
            <w:tcW w:w="1631" w:type="dxa"/>
            <w:vMerge/>
            <w:vAlign w:val="center"/>
            <w:hideMark/>
          </w:tcPr>
          <w:p w14:paraId="472FC337" w14:textId="77777777" w:rsidR="008172BD" w:rsidRPr="00203764" w:rsidRDefault="008172BD" w:rsidP="00DC7973">
            <w:pPr>
              <w:spacing w:before="0" w:after="0"/>
              <w:jc w:val="center"/>
              <w:rPr>
                <w:rFonts w:eastAsia="Times New Roman"/>
                <w:b/>
                <w:bCs/>
                <w:color w:val="FFFFFF"/>
                <w:sz w:val="20"/>
                <w:szCs w:val="20"/>
              </w:rPr>
            </w:pPr>
          </w:p>
        </w:tc>
        <w:tc>
          <w:tcPr>
            <w:tcW w:w="1882" w:type="dxa"/>
            <w:vMerge/>
            <w:vAlign w:val="center"/>
            <w:hideMark/>
          </w:tcPr>
          <w:p w14:paraId="0E60E635" w14:textId="77777777" w:rsidR="008172BD" w:rsidRPr="00203764" w:rsidRDefault="008172BD" w:rsidP="00DC7973">
            <w:pPr>
              <w:spacing w:before="0" w:after="0"/>
              <w:jc w:val="center"/>
              <w:rPr>
                <w:rFonts w:eastAsia="Times New Roman"/>
                <w:b/>
                <w:bCs/>
                <w:color w:val="FFFFFF"/>
                <w:sz w:val="20"/>
                <w:szCs w:val="20"/>
              </w:rPr>
            </w:pPr>
          </w:p>
        </w:tc>
        <w:tc>
          <w:tcPr>
            <w:tcW w:w="1279" w:type="dxa"/>
            <w:shd w:val="clear" w:color="000000" w:fill="244062"/>
            <w:noWrap/>
            <w:vAlign w:val="center"/>
            <w:hideMark/>
          </w:tcPr>
          <w:p w14:paraId="366C2ED6" w14:textId="77777777" w:rsidR="008172BD" w:rsidRPr="008876CC" w:rsidRDefault="008172BD" w:rsidP="00DC7973">
            <w:pPr>
              <w:spacing w:before="0" w:after="0"/>
              <w:jc w:val="center"/>
              <w:rPr>
                <w:rFonts w:eastAsia="Times New Roman"/>
                <w:b/>
                <w:bCs/>
                <w:sz w:val="20"/>
                <w:szCs w:val="20"/>
              </w:rPr>
            </w:pPr>
            <w:r w:rsidRPr="008876CC">
              <w:rPr>
                <w:rFonts w:eastAsia="Times New Roman"/>
                <w:b/>
                <w:bCs/>
                <w:sz w:val="20"/>
                <w:szCs w:val="20"/>
              </w:rPr>
              <w:t>2029-30</w:t>
            </w:r>
          </w:p>
        </w:tc>
        <w:tc>
          <w:tcPr>
            <w:tcW w:w="1272" w:type="dxa"/>
            <w:shd w:val="clear" w:color="000000" w:fill="244062"/>
            <w:noWrap/>
            <w:vAlign w:val="center"/>
            <w:hideMark/>
          </w:tcPr>
          <w:p w14:paraId="6F4D8854" w14:textId="77777777" w:rsidR="008172BD" w:rsidRPr="008876CC" w:rsidRDefault="008172BD" w:rsidP="00DC7973">
            <w:pPr>
              <w:spacing w:before="0" w:after="0"/>
              <w:jc w:val="center"/>
              <w:rPr>
                <w:rFonts w:eastAsia="Times New Roman"/>
                <w:b/>
                <w:bCs/>
                <w:sz w:val="20"/>
                <w:szCs w:val="20"/>
              </w:rPr>
            </w:pPr>
            <w:r w:rsidRPr="008876CC">
              <w:rPr>
                <w:rFonts w:eastAsia="Times New Roman"/>
                <w:b/>
                <w:bCs/>
                <w:sz w:val="20"/>
                <w:szCs w:val="20"/>
              </w:rPr>
              <w:t>2030-31</w:t>
            </w:r>
          </w:p>
        </w:tc>
        <w:tc>
          <w:tcPr>
            <w:tcW w:w="1273" w:type="dxa"/>
            <w:shd w:val="clear" w:color="000000" w:fill="244062"/>
            <w:noWrap/>
            <w:vAlign w:val="center"/>
            <w:hideMark/>
          </w:tcPr>
          <w:p w14:paraId="0C73EE63" w14:textId="77777777" w:rsidR="008172BD" w:rsidRPr="008876CC" w:rsidRDefault="008172BD" w:rsidP="00DC7973">
            <w:pPr>
              <w:spacing w:before="0" w:after="0"/>
              <w:jc w:val="center"/>
              <w:rPr>
                <w:rFonts w:eastAsia="Times New Roman"/>
                <w:b/>
                <w:bCs/>
                <w:sz w:val="20"/>
                <w:szCs w:val="20"/>
              </w:rPr>
            </w:pPr>
            <w:r w:rsidRPr="008876CC">
              <w:rPr>
                <w:rFonts w:eastAsia="Times New Roman"/>
                <w:b/>
                <w:bCs/>
                <w:sz w:val="20"/>
                <w:szCs w:val="20"/>
              </w:rPr>
              <w:t>2031-32</w:t>
            </w:r>
          </w:p>
        </w:tc>
        <w:tc>
          <w:tcPr>
            <w:tcW w:w="1272" w:type="dxa"/>
            <w:shd w:val="clear" w:color="000000" w:fill="244062"/>
            <w:noWrap/>
            <w:vAlign w:val="center"/>
            <w:hideMark/>
          </w:tcPr>
          <w:p w14:paraId="568D06C8" w14:textId="77777777" w:rsidR="008172BD" w:rsidRPr="008876CC" w:rsidRDefault="008172BD" w:rsidP="00DC7973">
            <w:pPr>
              <w:spacing w:before="0" w:after="0"/>
              <w:jc w:val="center"/>
              <w:rPr>
                <w:rFonts w:eastAsia="Times New Roman"/>
                <w:b/>
                <w:bCs/>
                <w:sz w:val="20"/>
                <w:szCs w:val="20"/>
              </w:rPr>
            </w:pPr>
            <w:r w:rsidRPr="008876CC">
              <w:rPr>
                <w:rFonts w:eastAsia="Times New Roman"/>
                <w:b/>
                <w:bCs/>
                <w:sz w:val="20"/>
                <w:szCs w:val="20"/>
              </w:rPr>
              <w:t>2032-33</w:t>
            </w:r>
          </w:p>
        </w:tc>
        <w:tc>
          <w:tcPr>
            <w:tcW w:w="1201" w:type="dxa"/>
            <w:shd w:val="clear" w:color="000000" w:fill="244062"/>
            <w:noWrap/>
            <w:vAlign w:val="center"/>
            <w:hideMark/>
          </w:tcPr>
          <w:p w14:paraId="7B4A170C" w14:textId="77777777" w:rsidR="008172BD" w:rsidRPr="008876CC" w:rsidRDefault="008172BD" w:rsidP="00DC7973">
            <w:pPr>
              <w:spacing w:before="0" w:after="0"/>
              <w:jc w:val="center"/>
              <w:rPr>
                <w:rFonts w:eastAsia="Times New Roman"/>
                <w:b/>
                <w:bCs/>
                <w:sz w:val="20"/>
                <w:szCs w:val="20"/>
              </w:rPr>
            </w:pPr>
            <w:r w:rsidRPr="008876CC">
              <w:rPr>
                <w:rFonts w:eastAsia="Times New Roman"/>
                <w:b/>
                <w:bCs/>
                <w:sz w:val="20"/>
                <w:szCs w:val="20"/>
              </w:rPr>
              <w:t>2033-34</w:t>
            </w:r>
          </w:p>
        </w:tc>
      </w:tr>
      <w:tr w:rsidR="008172BD" w:rsidRPr="00203764" w14:paraId="1216A9A0" w14:textId="77777777" w:rsidTr="00DC7973">
        <w:trPr>
          <w:trHeight w:val="250"/>
          <w:tblHeader/>
        </w:trPr>
        <w:tc>
          <w:tcPr>
            <w:tcW w:w="1631" w:type="dxa"/>
            <w:vMerge/>
            <w:vAlign w:val="center"/>
            <w:hideMark/>
          </w:tcPr>
          <w:p w14:paraId="47D834C1" w14:textId="77777777" w:rsidR="008172BD" w:rsidRPr="00203764" w:rsidRDefault="008172BD" w:rsidP="00DC7973">
            <w:pPr>
              <w:spacing w:before="0" w:after="0"/>
              <w:jc w:val="center"/>
              <w:rPr>
                <w:rFonts w:eastAsia="Times New Roman"/>
                <w:b/>
                <w:bCs/>
                <w:color w:val="FFFFFF"/>
                <w:sz w:val="20"/>
                <w:szCs w:val="20"/>
              </w:rPr>
            </w:pPr>
          </w:p>
        </w:tc>
        <w:tc>
          <w:tcPr>
            <w:tcW w:w="1882" w:type="dxa"/>
            <w:vMerge/>
            <w:vAlign w:val="center"/>
            <w:hideMark/>
          </w:tcPr>
          <w:p w14:paraId="4C6CA2FC" w14:textId="77777777" w:rsidR="008172BD" w:rsidRPr="00203764" w:rsidRDefault="008172BD" w:rsidP="00DC7973">
            <w:pPr>
              <w:spacing w:before="0" w:after="0"/>
              <w:jc w:val="center"/>
              <w:rPr>
                <w:rFonts w:eastAsia="Times New Roman"/>
                <w:b/>
                <w:bCs/>
                <w:color w:val="FFFFFF"/>
                <w:sz w:val="20"/>
                <w:szCs w:val="20"/>
              </w:rPr>
            </w:pPr>
          </w:p>
        </w:tc>
        <w:tc>
          <w:tcPr>
            <w:tcW w:w="6297" w:type="dxa"/>
            <w:gridSpan w:val="5"/>
            <w:shd w:val="clear" w:color="000000" w:fill="244062"/>
            <w:noWrap/>
            <w:vAlign w:val="center"/>
            <w:hideMark/>
          </w:tcPr>
          <w:p w14:paraId="7EB57356" w14:textId="77777777" w:rsidR="008172BD" w:rsidRPr="008876CC" w:rsidRDefault="008172BD" w:rsidP="00DC7973">
            <w:pPr>
              <w:spacing w:before="0" w:after="0"/>
              <w:jc w:val="center"/>
              <w:rPr>
                <w:rFonts w:eastAsia="Times New Roman"/>
                <w:b/>
                <w:bCs/>
                <w:sz w:val="20"/>
                <w:szCs w:val="20"/>
              </w:rPr>
            </w:pPr>
            <w:r>
              <w:rPr>
                <w:rFonts w:eastAsia="Times New Roman"/>
                <w:b/>
                <w:bCs/>
                <w:sz w:val="20"/>
                <w:szCs w:val="20"/>
              </w:rPr>
              <w:t>6</w:t>
            </w:r>
            <w:r w:rsidRPr="008876CC">
              <w:rPr>
                <w:rFonts w:eastAsia="Times New Roman"/>
                <w:b/>
                <w:bCs/>
                <w:sz w:val="20"/>
                <w:szCs w:val="20"/>
              </w:rPr>
              <w:t>th Control Period</w:t>
            </w:r>
          </w:p>
        </w:tc>
      </w:tr>
      <w:tr w:rsidR="00687F05" w:rsidRPr="00203764" w14:paraId="7863FD94" w14:textId="77777777" w:rsidTr="00DC7973">
        <w:trPr>
          <w:trHeight w:val="250"/>
        </w:trPr>
        <w:tc>
          <w:tcPr>
            <w:tcW w:w="1631" w:type="dxa"/>
            <w:vMerge w:val="restart"/>
            <w:shd w:val="clear" w:color="000000" w:fill="FFFFFF"/>
            <w:noWrap/>
            <w:vAlign w:val="center"/>
            <w:hideMark/>
          </w:tcPr>
          <w:p w14:paraId="0A760A83" w14:textId="77777777" w:rsidR="00687F05" w:rsidRPr="00203764" w:rsidRDefault="00687F05" w:rsidP="00687F05">
            <w:pPr>
              <w:spacing w:before="0" w:after="0"/>
              <w:jc w:val="center"/>
              <w:rPr>
                <w:rFonts w:eastAsia="Times New Roman"/>
                <w:sz w:val="20"/>
                <w:szCs w:val="20"/>
              </w:rPr>
            </w:pPr>
            <w:r w:rsidRPr="00203764">
              <w:rPr>
                <w:rFonts w:eastAsia="Times New Roman"/>
                <w:sz w:val="20"/>
                <w:szCs w:val="20"/>
              </w:rPr>
              <w:t>Growth</w:t>
            </w:r>
          </w:p>
        </w:tc>
        <w:tc>
          <w:tcPr>
            <w:tcW w:w="1882" w:type="dxa"/>
            <w:shd w:val="clear" w:color="000000" w:fill="FFFFFF"/>
            <w:noWrap/>
            <w:vAlign w:val="center"/>
            <w:hideMark/>
          </w:tcPr>
          <w:p w14:paraId="6D7DFD95" w14:textId="6B510912" w:rsidR="00687F05" w:rsidRPr="00203764" w:rsidRDefault="00687F05" w:rsidP="00687F05">
            <w:pPr>
              <w:spacing w:before="0" w:after="0" w:line="240" w:lineRule="auto"/>
              <w:jc w:val="center"/>
              <w:rPr>
                <w:rFonts w:eastAsia="Times New Roman"/>
                <w:sz w:val="20"/>
                <w:szCs w:val="20"/>
              </w:rPr>
            </w:pPr>
            <w:r w:rsidRPr="00203764">
              <w:rPr>
                <w:rFonts w:eastAsia="Times New Roman"/>
                <w:sz w:val="20"/>
                <w:szCs w:val="20"/>
              </w:rPr>
              <w:t>1</w:t>
            </w:r>
            <w:r>
              <w:rPr>
                <w:rFonts w:eastAsia="Times New Roman"/>
                <w:sz w:val="20"/>
                <w:szCs w:val="20"/>
              </w:rPr>
              <w:t xml:space="preserve">1 </w:t>
            </w:r>
            <w:r w:rsidRPr="00203764">
              <w:rPr>
                <w:rFonts w:eastAsia="Times New Roman"/>
                <w:sz w:val="20"/>
                <w:szCs w:val="20"/>
              </w:rPr>
              <w:t>kV</w:t>
            </w:r>
          </w:p>
        </w:tc>
        <w:tc>
          <w:tcPr>
            <w:tcW w:w="1279" w:type="dxa"/>
            <w:shd w:val="clear" w:color="000000" w:fill="FFFFFF"/>
            <w:noWrap/>
            <w:vAlign w:val="center"/>
          </w:tcPr>
          <w:p w14:paraId="15762D99" w14:textId="43C1FFB0" w:rsidR="00687F05" w:rsidRPr="00A87BC9" w:rsidRDefault="00687F05" w:rsidP="00687F05">
            <w:pPr>
              <w:spacing w:before="0" w:after="0" w:line="240" w:lineRule="auto"/>
              <w:jc w:val="center"/>
              <w:rPr>
                <w:sz w:val="20"/>
                <w:szCs w:val="20"/>
              </w:rPr>
            </w:pPr>
            <w:r>
              <w:rPr>
                <w:color w:val="000000"/>
                <w:sz w:val="20"/>
                <w:szCs w:val="20"/>
              </w:rPr>
              <w:t>4.41%</w:t>
            </w:r>
          </w:p>
        </w:tc>
        <w:tc>
          <w:tcPr>
            <w:tcW w:w="1272" w:type="dxa"/>
            <w:shd w:val="clear" w:color="000000" w:fill="FFFFFF"/>
            <w:noWrap/>
            <w:vAlign w:val="center"/>
          </w:tcPr>
          <w:p w14:paraId="71C012C8" w14:textId="7AA236DF" w:rsidR="00687F05" w:rsidRPr="00A87BC9" w:rsidRDefault="00687F05" w:rsidP="00687F05">
            <w:pPr>
              <w:spacing w:before="0" w:after="0" w:line="240" w:lineRule="auto"/>
              <w:jc w:val="center"/>
              <w:rPr>
                <w:sz w:val="20"/>
                <w:szCs w:val="20"/>
              </w:rPr>
            </w:pPr>
            <w:r>
              <w:rPr>
                <w:color w:val="000000"/>
                <w:sz w:val="20"/>
                <w:szCs w:val="20"/>
              </w:rPr>
              <w:t>4.41%</w:t>
            </w:r>
          </w:p>
        </w:tc>
        <w:tc>
          <w:tcPr>
            <w:tcW w:w="1273" w:type="dxa"/>
            <w:shd w:val="clear" w:color="000000" w:fill="FFFFFF"/>
            <w:noWrap/>
            <w:vAlign w:val="center"/>
          </w:tcPr>
          <w:p w14:paraId="709D7871" w14:textId="34E8CAE6" w:rsidR="00687F05" w:rsidRPr="00A87BC9" w:rsidRDefault="00687F05" w:rsidP="00687F05">
            <w:pPr>
              <w:spacing w:before="0" w:after="0" w:line="240" w:lineRule="auto"/>
              <w:jc w:val="center"/>
              <w:rPr>
                <w:sz w:val="20"/>
                <w:szCs w:val="20"/>
              </w:rPr>
            </w:pPr>
            <w:r>
              <w:rPr>
                <w:color w:val="000000"/>
                <w:sz w:val="20"/>
                <w:szCs w:val="20"/>
              </w:rPr>
              <w:t>4.41%</w:t>
            </w:r>
          </w:p>
        </w:tc>
        <w:tc>
          <w:tcPr>
            <w:tcW w:w="1272" w:type="dxa"/>
            <w:shd w:val="clear" w:color="000000" w:fill="FFFFFF"/>
            <w:noWrap/>
            <w:vAlign w:val="center"/>
          </w:tcPr>
          <w:p w14:paraId="64227591" w14:textId="1F439AFA" w:rsidR="00687F05" w:rsidRPr="00A87BC9" w:rsidRDefault="00687F05" w:rsidP="00687F05">
            <w:pPr>
              <w:spacing w:before="0" w:after="0" w:line="240" w:lineRule="auto"/>
              <w:jc w:val="center"/>
              <w:rPr>
                <w:sz w:val="20"/>
                <w:szCs w:val="20"/>
              </w:rPr>
            </w:pPr>
            <w:r>
              <w:rPr>
                <w:color w:val="000000"/>
                <w:sz w:val="20"/>
                <w:szCs w:val="20"/>
              </w:rPr>
              <w:t>4.41%</w:t>
            </w:r>
          </w:p>
        </w:tc>
        <w:tc>
          <w:tcPr>
            <w:tcW w:w="1201" w:type="dxa"/>
            <w:shd w:val="clear" w:color="000000" w:fill="FFFFFF"/>
            <w:noWrap/>
            <w:vAlign w:val="center"/>
          </w:tcPr>
          <w:p w14:paraId="190538E2" w14:textId="4D27952E" w:rsidR="00687F05" w:rsidRPr="00A87BC9" w:rsidRDefault="00687F05" w:rsidP="00687F05">
            <w:pPr>
              <w:spacing w:before="0" w:after="0" w:line="240" w:lineRule="auto"/>
              <w:jc w:val="center"/>
              <w:rPr>
                <w:sz w:val="20"/>
                <w:szCs w:val="20"/>
              </w:rPr>
            </w:pPr>
            <w:r>
              <w:rPr>
                <w:color w:val="000000"/>
                <w:sz w:val="20"/>
                <w:szCs w:val="20"/>
              </w:rPr>
              <w:t>4.41%</w:t>
            </w:r>
          </w:p>
        </w:tc>
      </w:tr>
      <w:tr w:rsidR="00687F05" w:rsidRPr="00203764" w14:paraId="7661F6AD" w14:textId="77777777" w:rsidTr="00DC7973">
        <w:trPr>
          <w:trHeight w:val="250"/>
        </w:trPr>
        <w:tc>
          <w:tcPr>
            <w:tcW w:w="1631" w:type="dxa"/>
            <w:vMerge/>
            <w:vAlign w:val="center"/>
            <w:hideMark/>
          </w:tcPr>
          <w:p w14:paraId="2F0421E9" w14:textId="77777777" w:rsidR="00687F05" w:rsidRPr="00203764" w:rsidRDefault="00687F05" w:rsidP="00687F05">
            <w:pPr>
              <w:spacing w:before="0" w:after="0"/>
              <w:jc w:val="center"/>
              <w:rPr>
                <w:rFonts w:eastAsia="Times New Roman"/>
                <w:sz w:val="20"/>
                <w:szCs w:val="20"/>
              </w:rPr>
            </w:pPr>
          </w:p>
        </w:tc>
        <w:tc>
          <w:tcPr>
            <w:tcW w:w="1882" w:type="dxa"/>
            <w:shd w:val="clear" w:color="000000" w:fill="FFFFFF"/>
            <w:noWrap/>
            <w:vAlign w:val="center"/>
            <w:hideMark/>
          </w:tcPr>
          <w:p w14:paraId="4C95A6F5" w14:textId="77777777" w:rsidR="00687F05" w:rsidRPr="00203764" w:rsidRDefault="00687F05" w:rsidP="00687F05">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center"/>
          </w:tcPr>
          <w:p w14:paraId="2432F181" w14:textId="59A7DE19" w:rsidR="00687F05" w:rsidRPr="00A87BC9" w:rsidRDefault="00687F05" w:rsidP="00687F05">
            <w:pPr>
              <w:spacing w:before="0" w:after="0" w:line="240" w:lineRule="auto"/>
              <w:jc w:val="center"/>
              <w:rPr>
                <w:b/>
                <w:bCs/>
                <w:sz w:val="20"/>
                <w:szCs w:val="20"/>
              </w:rPr>
            </w:pPr>
            <w:r w:rsidRPr="00A87BC9">
              <w:rPr>
                <w:b/>
                <w:bCs/>
                <w:color w:val="000000"/>
                <w:sz w:val="20"/>
                <w:szCs w:val="20"/>
              </w:rPr>
              <w:t>4.41%</w:t>
            </w:r>
          </w:p>
        </w:tc>
        <w:tc>
          <w:tcPr>
            <w:tcW w:w="1272" w:type="dxa"/>
            <w:shd w:val="clear" w:color="000000" w:fill="FFFFFF"/>
            <w:noWrap/>
            <w:vAlign w:val="center"/>
          </w:tcPr>
          <w:p w14:paraId="516795F0" w14:textId="5DC27DAA" w:rsidR="00687F05" w:rsidRPr="00A87BC9" w:rsidRDefault="00687F05" w:rsidP="00687F05">
            <w:pPr>
              <w:spacing w:before="0" w:after="0" w:line="240" w:lineRule="auto"/>
              <w:jc w:val="center"/>
              <w:rPr>
                <w:b/>
                <w:bCs/>
                <w:sz w:val="20"/>
                <w:szCs w:val="20"/>
              </w:rPr>
            </w:pPr>
            <w:r w:rsidRPr="00A87BC9">
              <w:rPr>
                <w:b/>
                <w:bCs/>
                <w:color w:val="000000"/>
                <w:sz w:val="20"/>
                <w:szCs w:val="20"/>
              </w:rPr>
              <w:t>4.41%</w:t>
            </w:r>
          </w:p>
        </w:tc>
        <w:tc>
          <w:tcPr>
            <w:tcW w:w="1273" w:type="dxa"/>
            <w:shd w:val="clear" w:color="000000" w:fill="FFFFFF"/>
            <w:noWrap/>
            <w:vAlign w:val="center"/>
          </w:tcPr>
          <w:p w14:paraId="0DEFFB3F" w14:textId="224789C3" w:rsidR="00687F05" w:rsidRPr="00A87BC9" w:rsidRDefault="00687F05" w:rsidP="00687F05">
            <w:pPr>
              <w:spacing w:before="0" w:after="0" w:line="240" w:lineRule="auto"/>
              <w:jc w:val="center"/>
              <w:rPr>
                <w:b/>
                <w:bCs/>
                <w:sz w:val="20"/>
                <w:szCs w:val="20"/>
              </w:rPr>
            </w:pPr>
            <w:r w:rsidRPr="00A87BC9">
              <w:rPr>
                <w:b/>
                <w:bCs/>
                <w:color w:val="000000"/>
                <w:sz w:val="20"/>
                <w:szCs w:val="20"/>
              </w:rPr>
              <w:t>4.41%</w:t>
            </w:r>
          </w:p>
        </w:tc>
        <w:tc>
          <w:tcPr>
            <w:tcW w:w="1272" w:type="dxa"/>
            <w:shd w:val="clear" w:color="000000" w:fill="FFFFFF"/>
            <w:noWrap/>
            <w:vAlign w:val="center"/>
          </w:tcPr>
          <w:p w14:paraId="4A86584F" w14:textId="249F971B" w:rsidR="00687F05" w:rsidRPr="00A87BC9" w:rsidRDefault="00687F05" w:rsidP="00687F05">
            <w:pPr>
              <w:spacing w:before="0" w:after="0" w:line="240" w:lineRule="auto"/>
              <w:jc w:val="center"/>
              <w:rPr>
                <w:b/>
                <w:bCs/>
                <w:sz w:val="20"/>
                <w:szCs w:val="20"/>
              </w:rPr>
            </w:pPr>
            <w:r w:rsidRPr="00A87BC9">
              <w:rPr>
                <w:b/>
                <w:bCs/>
                <w:color w:val="000000"/>
                <w:sz w:val="20"/>
                <w:szCs w:val="20"/>
              </w:rPr>
              <w:t>4.41%</w:t>
            </w:r>
          </w:p>
        </w:tc>
        <w:tc>
          <w:tcPr>
            <w:tcW w:w="1201" w:type="dxa"/>
            <w:shd w:val="clear" w:color="000000" w:fill="FFFFFF"/>
            <w:noWrap/>
            <w:vAlign w:val="center"/>
          </w:tcPr>
          <w:p w14:paraId="1EF69FED" w14:textId="2E3D9B6B" w:rsidR="00687F05" w:rsidRPr="00A87BC9" w:rsidRDefault="00687F05" w:rsidP="00687F05">
            <w:pPr>
              <w:spacing w:before="0" w:after="0" w:line="240" w:lineRule="auto"/>
              <w:jc w:val="center"/>
              <w:rPr>
                <w:b/>
                <w:bCs/>
                <w:sz w:val="20"/>
                <w:szCs w:val="20"/>
              </w:rPr>
            </w:pPr>
            <w:r w:rsidRPr="00A87BC9">
              <w:rPr>
                <w:b/>
                <w:bCs/>
                <w:color w:val="000000"/>
                <w:sz w:val="20"/>
                <w:szCs w:val="20"/>
              </w:rPr>
              <w:t>4.41%</w:t>
            </w:r>
          </w:p>
        </w:tc>
      </w:tr>
      <w:tr w:rsidR="002E034B" w:rsidRPr="00203764" w14:paraId="7DC785E5" w14:textId="77777777" w:rsidTr="00695165">
        <w:trPr>
          <w:trHeight w:val="250"/>
        </w:trPr>
        <w:tc>
          <w:tcPr>
            <w:tcW w:w="1631" w:type="dxa"/>
            <w:vMerge w:val="restart"/>
            <w:shd w:val="clear" w:color="000000" w:fill="FFFFFF"/>
            <w:noWrap/>
            <w:vAlign w:val="center"/>
            <w:hideMark/>
          </w:tcPr>
          <w:p w14:paraId="274131CD" w14:textId="77777777" w:rsidR="002E034B" w:rsidRPr="00203764" w:rsidRDefault="002E034B" w:rsidP="002E034B">
            <w:pPr>
              <w:spacing w:before="0" w:after="0"/>
              <w:jc w:val="center"/>
              <w:rPr>
                <w:rFonts w:eastAsia="Times New Roman"/>
                <w:sz w:val="20"/>
                <w:szCs w:val="20"/>
              </w:rPr>
            </w:pPr>
            <w:r w:rsidRPr="00203764">
              <w:rPr>
                <w:rFonts w:eastAsia="Times New Roman"/>
                <w:sz w:val="20"/>
                <w:szCs w:val="20"/>
              </w:rPr>
              <w:t>Sales in MU</w:t>
            </w:r>
          </w:p>
        </w:tc>
        <w:tc>
          <w:tcPr>
            <w:tcW w:w="1882" w:type="dxa"/>
            <w:shd w:val="clear" w:color="000000" w:fill="FFFFFF"/>
            <w:noWrap/>
            <w:vAlign w:val="center"/>
            <w:hideMark/>
          </w:tcPr>
          <w:p w14:paraId="0B204F21" w14:textId="582FB6AC" w:rsidR="002E034B" w:rsidRPr="00203764" w:rsidRDefault="002E034B" w:rsidP="002E034B">
            <w:pPr>
              <w:spacing w:before="0" w:after="0" w:line="240" w:lineRule="auto"/>
              <w:jc w:val="center"/>
              <w:rPr>
                <w:rFonts w:eastAsia="Times New Roman"/>
                <w:sz w:val="20"/>
                <w:szCs w:val="20"/>
              </w:rPr>
            </w:pPr>
            <w:r w:rsidRPr="00203764">
              <w:rPr>
                <w:rFonts w:eastAsia="Times New Roman"/>
                <w:sz w:val="20"/>
                <w:szCs w:val="20"/>
              </w:rPr>
              <w:t>1</w:t>
            </w:r>
            <w:r>
              <w:rPr>
                <w:rFonts w:eastAsia="Times New Roman"/>
                <w:sz w:val="20"/>
                <w:szCs w:val="20"/>
              </w:rPr>
              <w:t xml:space="preserve">1 </w:t>
            </w:r>
            <w:r w:rsidRPr="00203764">
              <w:rPr>
                <w:rFonts w:eastAsia="Times New Roman"/>
                <w:sz w:val="20"/>
                <w:szCs w:val="20"/>
              </w:rPr>
              <w:t>kV</w:t>
            </w:r>
          </w:p>
        </w:tc>
        <w:tc>
          <w:tcPr>
            <w:tcW w:w="1279" w:type="dxa"/>
            <w:shd w:val="clear" w:color="000000" w:fill="FFFFFF"/>
            <w:noWrap/>
            <w:vAlign w:val="center"/>
          </w:tcPr>
          <w:p w14:paraId="71886DAB" w14:textId="5F1D5FB2" w:rsidR="002E034B" w:rsidRPr="00A87BC9" w:rsidRDefault="002E034B" w:rsidP="00695165">
            <w:pPr>
              <w:spacing w:before="0" w:after="0" w:line="240" w:lineRule="auto"/>
              <w:jc w:val="center"/>
              <w:rPr>
                <w:sz w:val="20"/>
                <w:szCs w:val="20"/>
              </w:rPr>
            </w:pPr>
            <w:r>
              <w:rPr>
                <w:color w:val="000000"/>
                <w:sz w:val="20"/>
                <w:szCs w:val="20"/>
              </w:rPr>
              <w:t>1279</w:t>
            </w:r>
          </w:p>
        </w:tc>
        <w:tc>
          <w:tcPr>
            <w:tcW w:w="1272" w:type="dxa"/>
            <w:shd w:val="clear" w:color="000000" w:fill="FFFFFF"/>
            <w:noWrap/>
            <w:vAlign w:val="center"/>
          </w:tcPr>
          <w:p w14:paraId="19E41A4E" w14:textId="182D2206" w:rsidR="002E034B" w:rsidRPr="00A87BC9" w:rsidRDefault="002E034B" w:rsidP="00695165">
            <w:pPr>
              <w:spacing w:before="0" w:after="0" w:line="240" w:lineRule="auto"/>
              <w:jc w:val="center"/>
              <w:rPr>
                <w:sz w:val="20"/>
                <w:szCs w:val="20"/>
              </w:rPr>
            </w:pPr>
            <w:r>
              <w:rPr>
                <w:color w:val="000000"/>
                <w:sz w:val="20"/>
                <w:szCs w:val="20"/>
              </w:rPr>
              <w:t>1335</w:t>
            </w:r>
          </w:p>
        </w:tc>
        <w:tc>
          <w:tcPr>
            <w:tcW w:w="1273" w:type="dxa"/>
            <w:shd w:val="clear" w:color="000000" w:fill="FFFFFF"/>
            <w:noWrap/>
            <w:vAlign w:val="center"/>
          </w:tcPr>
          <w:p w14:paraId="5ED1EC70" w14:textId="223EC436" w:rsidR="002E034B" w:rsidRPr="00A87BC9" w:rsidRDefault="002E034B" w:rsidP="00695165">
            <w:pPr>
              <w:spacing w:before="0" w:after="0" w:line="240" w:lineRule="auto"/>
              <w:jc w:val="center"/>
              <w:rPr>
                <w:sz w:val="20"/>
                <w:szCs w:val="20"/>
              </w:rPr>
            </w:pPr>
            <w:r>
              <w:rPr>
                <w:color w:val="000000"/>
                <w:sz w:val="20"/>
                <w:szCs w:val="20"/>
              </w:rPr>
              <w:t>1394</w:t>
            </w:r>
          </w:p>
        </w:tc>
        <w:tc>
          <w:tcPr>
            <w:tcW w:w="1272" w:type="dxa"/>
            <w:shd w:val="clear" w:color="000000" w:fill="FFFFFF"/>
            <w:noWrap/>
            <w:vAlign w:val="center"/>
          </w:tcPr>
          <w:p w14:paraId="3668772E" w14:textId="7EB06265" w:rsidR="002E034B" w:rsidRPr="00A87BC9" w:rsidRDefault="002E034B" w:rsidP="00695165">
            <w:pPr>
              <w:spacing w:before="0" w:after="0" w:line="240" w:lineRule="auto"/>
              <w:jc w:val="center"/>
              <w:rPr>
                <w:sz w:val="20"/>
                <w:szCs w:val="20"/>
              </w:rPr>
            </w:pPr>
            <w:r>
              <w:rPr>
                <w:color w:val="000000"/>
                <w:sz w:val="20"/>
                <w:szCs w:val="20"/>
              </w:rPr>
              <w:t>1456</w:t>
            </w:r>
          </w:p>
        </w:tc>
        <w:tc>
          <w:tcPr>
            <w:tcW w:w="1201" w:type="dxa"/>
            <w:shd w:val="clear" w:color="000000" w:fill="FFFFFF"/>
            <w:noWrap/>
            <w:vAlign w:val="center"/>
          </w:tcPr>
          <w:p w14:paraId="60B0E82A" w14:textId="6F789874" w:rsidR="002E034B" w:rsidRPr="00A87BC9" w:rsidRDefault="002E034B" w:rsidP="00695165">
            <w:pPr>
              <w:spacing w:before="0" w:after="0" w:line="240" w:lineRule="auto"/>
              <w:jc w:val="center"/>
              <w:rPr>
                <w:sz w:val="20"/>
                <w:szCs w:val="20"/>
              </w:rPr>
            </w:pPr>
            <w:r>
              <w:rPr>
                <w:color w:val="000000"/>
                <w:sz w:val="20"/>
                <w:szCs w:val="20"/>
              </w:rPr>
              <w:t>1520</w:t>
            </w:r>
          </w:p>
        </w:tc>
      </w:tr>
      <w:tr w:rsidR="002E034B" w:rsidRPr="00203764" w14:paraId="3FB2A896" w14:textId="77777777" w:rsidTr="00695165">
        <w:trPr>
          <w:trHeight w:val="250"/>
        </w:trPr>
        <w:tc>
          <w:tcPr>
            <w:tcW w:w="1631" w:type="dxa"/>
            <w:vMerge/>
            <w:vAlign w:val="center"/>
            <w:hideMark/>
          </w:tcPr>
          <w:p w14:paraId="6A689EF2" w14:textId="77777777" w:rsidR="002E034B" w:rsidRPr="00203764" w:rsidRDefault="002E034B" w:rsidP="002E034B">
            <w:pPr>
              <w:spacing w:before="0" w:after="0"/>
              <w:jc w:val="center"/>
              <w:rPr>
                <w:rFonts w:eastAsia="Times New Roman"/>
                <w:sz w:val="20"/>
                <w:szCs w:val="20"/>
              </w:rPr>
            </w:pPr>
          </w:p>
        </w:tc>
        <w:tc>
          <w:tcPr>
            <w:tcW w:w="1882" w:type="dxa"/>
            <w:shd w:val="clear" w:color="000000" w:fill="FFFFFF"/>
            <w:noWrap/>
            <w:vAlign w:val="center"/>
            <w:hideMark/>
          </w:tcPr>
          <w:p w14:paraId="4AA69463" w14:textId="77777777" w:rsidR="002E034B" w:rsidRPr="00203764" w:rsidRDefault="002E034B" w:rsidP="002E034B">
            <w:pPr>
              <w:spacing w:before="0" w:after="0" w:line="240" w:lineRule="auto"/>
              <w:jc w:val="center"/>
              <w:rPr>
                <w:rFonts w:eastAsia="Times New Roman"/>
                <w:b/>
                <w:bCs/>
                <w:sz w:val="20"/>
                <w:szCs w:val="20"/>
              </w:rPr>
            </w:pPr>
            <w:r w:rsidRPr="00203764">
              <w:rPr>
                <w:rFonts w:eastAsia="Times New Roman"/>
                <w:b/>
                <w:bCs/>
                <w:sz w:val="20"/>
                <w:szCs w:val="20"/>
              </w:rPr>
              <w:t>Total</w:t>
            </w:r>
          </w:p>
        </w:tc>
        <w:tc>
          <w:tcPr>
            <w:tcW w:w="1279" w:type="dxa"/>
            <w:shd w:val="clear" w:color="000000" w:fill="FFFFFF"/>
            <w:noWrap/>
            <w:vAlign w:val="center"/>
          </w:tcPr>
          <w:p w14:paraId="73977812" w14:textId="68F3C933" w:rsidR="002E034B" w:rsidRPr="00695165" w:rsidRDefault="002E034B" w:rsidP="00695165">
            <w:pPr>
              <w:spacing w:before="0" w:after="0" w:line="240" w:lineRule="auto"/>
              <w:jc w:val="center"/>
              <w:rPr>
                <w:b/>
                <w:bCs/>
                <w:sz w:val="20"/>
                <w:szCs w:val="20"/>
              </w:rPr>
            </w:pPr>
            <w:r w:rsidRPr="00695165">
              <w:rPr>
                <w:b/>
                <w:bCs/>
                <w:color w:val="000000"/>
                <w:sz w:val="20"/>
                <w:szCs w:val="20"/>
              </w:rPr>
              <w:t>1279</w:t>
            </w:r>
          </w:p>
        </w:tc>
        <w:tc>
          <w:tcPr>
            <w:tcW w:w="1272" w:type="dxa"/>
            <w:shd w:val="clear" w:color="000000" w:fill="FFFFFF"/>
            <w:noWrap/>
            <w:vAlign w:val="center"/>
          </w:tcPr>
          <w:p w14:paraId="14E65024" w14:textId="5A2D7AD2" w:rsidR="002E034B" w:rsidRPr="00695165" w:rsidRDefault="002E034B" w:rsidP="00695165">
            <w:pPr>
              <w:spacing w:before="0" w:after="0" w:line="240" w:lineRule="auto"/>
              <w:jc w:val="center"/>
              <w:rPr>
                <w:b/>
                <w:bCs/>
                <w:sz w:val="20"/>
                <w:szCs w:val="20"/>
              </w:rPr>
            </w:pPr>
            <w:r w:rsidRPr="00695165">
              <w:rPr>
                <w:b/>
                <w:bCs/>
                <w:color w:val="000000"/>
                <w:sz w:val="20"/>
                <w:szCs w:val="20"/>
              </w:rPr>
              <w:t>1335</w:t>
            </w:r>
          </w:p>
        </w:tc>
        <w:tc>
          <w:tcPr>
            <w:tcW w:w="1273" w:type="dxa"/>
            <w:shd w:val="clear" w:color="000000" w:fill="FFFFFF"/>
            <w:noWrap/>
            <w:vAlign w:val="center"/>
          </w:tcPr>
          <w:p w14:paraId="629D2375" w14:textId="772F3FDC" w:rsidR="002E034B" w:rsidRPr="00695165" w:rsidRDefault="002E034B" w:rsidP="00695165">
            <w:pPr>
              <w:spacing w:before="0" w:after="0" w:line="240" w:lineRule="auto"/>
              <w:jc w:val="center"/>
              <w:rPr>
                <w:b/>
                <w:bCs/>
                <w:sz w:val="20"/>
                <w:szCs w:val="20"/>
              </w:rPr>
            </w:pPr>
            <w:r w:rsidRPr="00695165">
              <w:rPr>
                <w:b/>
                <w:bCs/>
                <w:color w:val="000000"/>
                <w:sz w:val="20"/>
                <w:szCs w:val="20"/>
              </w:rPr>
              <w:t>1394</w:t>
            </w:r>
          </w:p>
        </w:tc>
        <w:tc>
          <w:tcPr>
            <w:tcW w:w="1272" w:type="dxa"/>
            <w:shd w:val="clear" w:color="000000" w:fill="FFFFFF"/>
            <w:noWrap/>
            <w:vAlign w:val="center"/>
          </w:tcPr>
          <w:p w14:paraId="41662A0D" w14:textId="4577DDA1" w:rsidR="002E034B" w:rsidRPr="00695165" w:rsidRDefault="002E034B" w:rsidP="00695165">
            <w:pPr>
              <w:spacing w:before="0" w:after="0" w:line="240" w:lineRule="auto"/>
              <w:jc w:val="center"/>
              <w:rPr>
                <w:b/>
                <w:bCs/>
                <w:sz w:val="20"/>
                <w:szCs w:val="20"/>
              </w:rPr>
            </w:pPr>
            <w:r w:rsidRPr="00695165">
              <w:rPr>
                <w:b/>
                <w:bCs/>
                <w:color w:val="000000"/>
                <w:sz w:val="20"/>
                <w:szCs w:val="20"/>
              </w:rPr>
              <w:t>1456</w:t>
            </w:r>
          </w:p>
        </w:tc>
        <w:tc>
          <w:tcPr>
            <w:tcW w:w="1201" w:type="dxa"/>
            <w:shd w:val="clear" w:color="000000" w:fill="FFFFFF"/>
            <w:noWrap/>
            <w:vAlign w:val="center"/>
          </w:tcPr>
          <w:p w14:paraId="076819CE" w14:textId="6079A43B" w:rsidR="002E034B" w:rsidRPr="00695165" w:rsidRDefault="002E034B" w:rsidP="00695165">
            <w:pPr>
              <w:spacing w:before="0" w:after="0" w:line="240" w:lineRule="auto"/>
              <w:jc w:val="center"/>
              <w:rPr>
                <w:b/>
                <w:bCs/>
                <w:sz w:val="20"/>
                <w:szCs w:val="20"/>
              </w:rPr>
            </w:pPr>
            <w:r w:rsidRPr="00695165">
              <w:rPr>
                <w:b/>
                <w:bCs/>
                <w:color w:val="000000"/>
                <w:sz w:val="20"/>
                <w:szCs w:val="20"/>
              </w:rPr>
              <w:t>1520</w:t>
            </w:r>
          </w:p>
        </w:tc>
      </w:tr>
    </w:tbl>
    <w:p w14:paraId="730A086C" w14:textId="442D1C6C" w:rsidR="00310CB0" w:rsidRPr="00F63A91" w:rsidRDefault="00257395" w:rsidP="00BB7457">
      <w:pPr>
        <w:pStyle w:val="Heading2"/>
      </w:pPr>
      <w:bookmarkStart w:id="149" w:name="_Toc131185910"/>
      <w:r>
        <w:t>Consolidated Sales Projections</w:t>
      </w:r>
      <w:bookmarkEnd w:id="149"/>
    </w:p>
    <w:p w14:paraId="62F1FE1C" w14:textId="65D0CF58" w:rsidR="004571D8" w:rsidRDefault="004571D8" w:rsidP="004571D8">
      <w:pPr>
        <w:pStyle w:val="Caption"/>
        <w:spacing w:after="0" w:afterAutospacing="0"/>
      </w:pPr>
      <w:bookmarkStart w:id="150" w:name="_Toc131186059"/>
      <w:r>
        <w:t xml:space="preserve">Table </w:t>
      </w:r>
      <w:r>
        <w:fldChar w:fldCharType="begin"/>
      </w:r>
      <w:r>
        <w:instrText>SEQ Table \* ARABIC</w:instrText>
      </w:r>
      <w:r>
        <w:fldChar w:fldCharType="separate"/>
      </w:r>
      <w:r w:rsidR="00516CF1">
        <w:rPr>
          <w:noProof/>
        </w:rPr>
        <w:t>39</w:t>
      </w:r>
      <w:r>
        <w:fldChar w:fldCharType="end"/>
      </w:r>
      <w:r>
        <w:t xml:space="preserve">: Consolidated Sales </w:t>
      </w:r>
      <w:r w:rsidRPr="00695165">
        <w:t xml:space="preserve">Projections </w:t>
      </w:r>
      <w:r w:rsidR="00857F32" w:rsidRPr="00695165">
        <w:t>5</w:t>
      </w:r>
      <w:r w:rsidRPr="00695165">
        <w:rPr>
          <w:vertAlign w:val="superscript"/>
        </w:rPr>
        <w:t>th</w:t>
      </w:r>
      <w:r w:rsidRPr="00695165">
        <w:t xml:space="preserve"> control</w:t>
      </w:r>
      <w:r>
        <w:t xml:space="preserve"> period</w:t>
      </w:r>
      <w:bookmarkEnd w:id="1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0"/>
        <w:gridCol w:w="1288"/>
        <w:gridCol w:w="1012"/>
        <w:gridCol w:w="1012"/>
        <w:gridCol w:w="920"/>
        <w:gridCol w:w="829"/>
        <w:gridCol w:w="922"/>
        <w:gridCol w:w="823"/>
      </w:tblGrid>
      <w:tr w:rsidR="000416ED" w:rsidRPr="004366A7" w14:paraId="3857769E" w14:textId="77777777" w:rsidTr="00B242AB">
        <w:trPr>
          <w:trHeight w:val="302"/>
          <w:tblHeader/>
        </w:trPr>
        <w:tc>
          <w:tcPr>
            <w:tcW w:w="1544" w:type="pct"/>
            <w:vMerge w:val="restart"/>
            <w:shd w:val="clear" w:color="000000" w:fill="1F4E78"/>
            <w:noWrap/>
            <w:vAlign w:val="center"/>
            <w:hideMark/>
          </w:tcPr>
          <w:p w14:paraId="78AE6125" w14:textId="77777777" w:rsidR="00257395" w:rsidRPr="00D33CD5" w:rsidRDefault="00257395" w:rsidP="00B242AB">
            <w:pPr>
              <w:spacing w:before="0" w:beforeAutospacing="0" w:after="0" w:afterAutospacing="0" w:line="240" w:lineRule="auto"/>
              <w:jc w:val="left"/>
              <w:rPr>
                <w:rFonts w:eastAsia="Times New Roman"/>
                <w:b/>
                <w:bCs/>
                <w:color w:val="FFFFFF"/>
                <w:sz w:val="20"/>
                <w:szCs w:val="20"/>
              </w:rPr>
            </w:pPr>
            <w:r w:rsidRPr="00D33CD5">
              <w:rPr>
                <w:rFonts w:eastAsia="Times New Roman"/>
                <w:b/>
                <w:bCs/>
                <w:color w:val="FFFFFF"/>
                <w:sz w:val="20"/>
                <w:szCs w:val="20"/>
              </w:rPr>
              <w:t>Description</w:t>
            </w:r>
          </w:p>
        </w:tc>
        <w:tc>
          <w:tcPr>
            <w:tcW w:w="654" w:type="pct"/>
            <w:shd w:val="clear" w:color="000000" w:fill="1F4E78"/>
            <w:noWrap/>
            <w:vAlign w:val="center"/>
            <w:hideMark/>
          </w:tcPr>
          <w:p w14:paraId="54D1B4A3" w14:textId="5FBBA52D" w:rsidR="00257395" w:rsidRPr="004E53DB" w:rsidRDefault="00D43061" w:rsidP="00B242AB">
            <w:pPr>
              <w:spacing w:before="0" w:beforeAutospacing="0" w:after="0" w:afterAutospacing="0" w:line="240" w:lineRule="auto"/>
              <w:jc w:val="center"/>
              <w:rPr>
                <w:rFonts w:eastAsia="Times New Roman"/>
                <w:b/>
                <w:bCs/>
                <w:color w:val="FFFFFF"/>
                <w:sz w:val="20"/>
                <w:szCs w:val="20"/>
              </w:rPr>
            </w:pPr>
            <w:r>
              <w:rPr>
                <w:rFonts w:eastAsia="Times New Roman"/>
                <w:b/>
                <w:bCs/>
                <w:color w:val="FFFFFF"/>
                <w:sz w:val="20"/>
                <w:szCs w:val="20"/>
              </w:rPr>
              <w:t>Estimated</w:t>
            </w:r>
          </w:p>
        </w:tc>
        <w:tc>
          <w:tcPr>
            <w:tcW w:w="2802" w:type="pct"/>
            <w:gridSpan w:val="6"/>
            <w:shd w:val="clear" w:color="000000" w:fill="1F4E78"/>
            <w:noWrap/>
            <w:vAlign w:val="center"/>
            <w:hideMark/>
          </w:tcPr>
          <w:p w14:paraId="0C0BB626" w14:textId="327FC18D" w:rsidR="00257395" w:rsidRPr="004366A7" w:rsidRDefault="00E11866" w:rsidP="00B242AB">
            <w:pPr>
              <w:spacing w:before="0" w:beforeAutospacing="0" w:after="0" w:afterAutospacing="0" w:line="240" w:lineRule="auto"/>
              <w:jc w:val="center"/>
              <w:rPr>
                <w:rFonts w:eastAsia="Times New Roman"/>
                <w:b/>
                <w:bCs/>
                <w:color w:val="FFFFFF"/>
                <w:sz w:val="20"/>
                <w:szCs w:val="20"/>
              </w:rPr>
            </w:pPr>
            <w:r w:rsidRPr="00104022">
              <w:rPr>
                <w:rFonts w:eastAsia="Times New Roman"/>
                <w:b/>
                <w:bCs/>
                <w:color w:val="FFFFFF" w:themeColor="background1"/>
                <w:sz w:val="20"/>
                <w:szCs w:val="20"/>
              </w:rPr>
              <w:t>5th</w:t>
            </w:r>
            <w:r w:rsidRPr="004366A7">
              <w:rPr>
                <w:rFonts w:eastAsia="Times New Roman"/>
                <w:b/>
                <w:bCs/>
                <w:color w:val="FFFFFF"/>
                <w:sz w:val="20"/>
                <w:szCs w:val="20"/>
              </w:rPr>
              <w:t xml:space="preserve"> Control Period </w:t>
            </w:r>
            <w:r>
              <w:rPr>
                <w:rFonts w:eastAsia="Times New Roman"/>
                <w:b/>
                <w:bCs/>
                <w:color w:val="FFFFFF"/>
                <w:sz w:val="20"/>
                <w:szCs w:val="20"/>
              </w:rPr>
              <w:t>(</w:t>
            </w:r>
            <w:r w:rsidR="00257395" w:rsidRPr="004366A7">
              <w:rPr>
                <w:rFonts w:eastAsia="Times New Roman"/>
                <w:b/>
                <w:bCs/>
                <w:color w:val="FFFFFF"/>
                <w:sz w:val="20"/>
                <w:szCs w:val="20"/>
              </w:rPr>
              <w:t>Projections</w:t>
            </w:r>
            <w:r>
              <w:rPr>
                <w:rFonts w:eastAsia="Times New Roman"/>
                <w:b/>
                <w:bCs/>
                <w:color w:val="FFFFFF"/>
                <w:sz w:val="20"/>
                <w:szCs w:val="20"/>
              </w:rPr>
              <w:t>)</w:t>
            </w:r>
          </w:p>
        </w:tc>
      </w:tr>
      <w:tr w:rsidR="000416ED" w:rsidRPr="004366A7" w14:paraId="203CAAC9" w14:textId="77777777" w:rsidTr="00B242AB">
        <w:trPr>
          <w:trHeight w:val="302"/>
          <w:tblHeader/>
        </w:trPr>
        <w:tc>
          <w:tcPr>
            <w:tcW w:w="1544" w:type="pct"/>
            <w:vMerge/>
            <w:vAlign w:val="center"/>
            <w:hideMark/>
          </w:tcPr>
          <w:p w14:paraId="0E6E68B0" w14:textId="77777777" w:rsidR="00257395" w:rsidRPr="004366A7" w:rsidRDefault="00257395" w:rsidP="00B242AB">
            <w:pPr>
              <w:spacing w:before="0" w:beforeAutospacing="0" w:after="0" w:afterAutospacing="0" w:line="240" w:lineRule="auto"/>
              <w:jc w:val="left"/>
              <w:rPr>
                <w:rFonts w:eastAsia="Times New Roman"/>
                <w:b/>
                <w:bCs/>
                <w:color w:val="FFFFFF"/>
                <w:sz w:val="20"/>
                <w:szCs w:val="20"/>
              </w:rPr>
            </w:pPr>
          </w:p>
        </w:tc>
        <w:tc>
          <w:tcPr>
            <w:tcW w:w="654" w:type="pct"/>
            <w:shd w:val="clear" w:color="000000" w:fill="1F4E78"/>
            <w:noWrap/>
            <w:vAlign w:val="center"/>
            <w:hideMark/>
          </w:tcPr>
          <w:p w14:paraId="3CB2E0E2" w14:textId="2C26573A" w:rsidR="00257395" w:rsidRPr="004366A7" w:rsidRDefault="00257395" w:rsidP="00B242AB">
            <w:pPr>
              <w:spacing w:before="0" w:beforeAutospacing="0" w:after="0" w:afterAutospacing="0" w:line="240" w:lineRule="auto"/>
              <w:jc w:val="center"/>
              <w:rPr>
                <w:rFonts w:eastAsia="Times New Roman"/>
                <w:b/>
                <w:bCs/>
                <w:color w:val="FFFFFF"/>
                <w:sz w:val="16"/>
                <w:szCs w:val="16"/>
              </w:rPr>
            </w:pPr>
            <w:r w:rsidRPr="004366A7">
              <w:rPr>
                <w:rFonts w:eastAsia="Times New Roman"/>
                <w:b/>
                <w:bCs/>
                <w:color w:val="FFFFFF"/>
                <w:sz w:val="16"/>
                <w:szCs w:val="16"/>
              </w:rPr>
              <w:t>20</w:t>
            </w:r>
            <w:r w:rsidR="00CF7C49">
              <w:rPr>
                <w:rFonts w:eastAsia="Times New Roman"/>
                <w:b/>
                <w:bCs/>
                <w:color w:val="FFFFFF"/>
                <w:sz w:val="16"/>
                <w:szCs w:val="16"/>
              </w:rPr>
              <w:t>22</w:t>
            </w:r>
            <w:r w:rsidRPr="004366A7">
              <w:rPr>
                <w:rFonts w:eastAsia="Times New Roman"/>
                <w:b/>
                <w:bCs/>
                <w:color w:val="FFFFFF"/>
                <w:sz w:val="16"/>
                <w:szCs w:val="16"/>
              </w:rPr>
              <w:t>-</w:t>
            </w:r>
            <w:r w:rsidR="00CF7C49">
              <w:rPr>
                <w:rFonts w:eastAsia="Times New Roman"/>
                <w:b/>
                <w:bCs/>
                <w:color w:val="FFFFFF"/>
                <w:sz w:val="16"/>
                <w:szCs w:val="16"/>
              </w:rPr>
              <w:t>23</w:t>
            </w:r>
          </w:p>
        </w:tc>
        <w:tc>
          <w:tcPr>
            <w:tcW w:w="514" w:type="pct"/>
            <w:shd w:val="clear" w:color="000000" w:fill="1F4E78"/>
            <w:noWrap/>
            <w:vAlign w:val="center"/>
            <w:hideMark/>
          </w:tcPr>
          <w:p w14:paraId="356A19BD" w14:textId="32EE3BB6" w:rsidR="00257395" w:rsidRPr="00695165" w:rsidRDefault="00857F32" w:rsidP="00857F32">
            <w:pPr>
              <w:spacing w:before="0" w:beforeAutospacing="0" w:after="0" w:afterAutospacing="0" w:line="240" w:lineRule="auto"/>
              <w:jc w:val="center"/>
              <w:rPr>
                <w:rFonts w:eastAsia="Times New Roman"/>
                <w:b/>
                <w:color w:val="FFFFFF" w:themeColor="background1"/>
                <w:sz w:val="16"/>
                <w:szCs w:val="16"/>
              </w:rPr>
            </w:pPr>
            <w:r w:rsidRPr="00695165">
              <w:rPr>
                <w:rFonts w:eastAsia="Times New Roman"/>
                <w:b/>
                <w:color w:val="FFFFFF" w:themeColor="background1"/>
                <w:sz w:val="16"/>
                <w:szCs w:val="16"/>
              </w:rPr>
              <w:t>2023-24</w:t>
            </w:r>
          </w:p>
        </w:tc>
        <w:tc>
          <w:tcPr>
            <w:tcW w:w="514" w:type="pct"/>
            <w:shd w:val="clear" w:color="000000" w:fill="1F4E78"/>
            <w:noWrap/>
            <w:vAlign w:val="center"/>
            <w:hideMark/>
          </w:tcPr>
          <w:p w14:paraId="426A471E" w14:textId="082DAF98" w:rsidR="00257395" w:rsidRPr="00695165" w:rsidRDefault="00857F32" w:rsidP="00B242AB">
            <w:pPr>
              <w:spacing w:before="0" w:beforeAutospacing="0" w:after="0" w:afterAutospacing="0" w:line="240" w:lineRule="auto"/>
              <w:jc w:val="center"/>
              <w:rPr>
                <w:rFonts w:eastAsia="Times New Roman"/>
                <w:b/>
                <w:color w:val="FFFFFF" w:themeColor="background1"/>
                <w:sz w:val="16"/>
                <w:szCs w:val="16"/>
              </w:rPr>
            </w:pPr>
            <w:r w:rsidRPr="00695165">
              <w:rPr>
                <w:rFonts w:eastAsia="Times New Roman"/>
                <w:b/>
                <w:color w:val="FFFFFF" w:themeColor="background1"/>
                <w:sz w:val="16"/>
                <w:szCs w:val="16"/>
              </w:rPr>
              <w:t>2024-25</w:t>
            </w:r>
          </w:p>
        </w:tc>
        <w:tc>
          <w:tcPr>
            <w:tcW w:w="467" w:type="pct"/>
            <w:shd w:val="clear" w:color="000000" w:fill="1F4E78"/>
            <w:noWrap/>
            <w:vAlign w:val="center"/>
            <w:hideMark/>
          </w:tcPr>
          <w:p w14:paraId="0237337A" w14:textId="5AEDBE94" w:rsidR="00257395" w:rsidRPr="00695165" w:rsidRDefault="00857F32" w:rsidP="00B242AB">
            <w:pPr>
              <w:spacing w:before="0" w:beforeAutospacing="0" w:after="0" w:afterAutospacing="0" w:line="240" w:lineRule="auto"/>
              <w:jc w:val="center"/>
              <w:rPr>
                <w:rFonts w:eastAsia="Times New Roman"/>
                <w:b/>
                <w:color w:val="FFFFFF" w:themeColor="background1"/>
                <w:sz w:val="16"/>
                <w:szCs w:val="16"/>
              </w:rPr>
            </w:pPr>
            <w:r w:rsidRPr="00695165">
              <w:rPr>
                <w:rFonts w:eastAsia="Times New Roman"/>
                <w:b/>
                <w:color w:val="FFFFFF" w:themeColor="background1"/>
                <w:sz w:val="16"/>
                <w:szCs w:val="16"/>
              </w:rPr>
              <w:t>2025-26</w:t>
            </w:r>
          </w:p>
        </w:tc>
        <w:tc>
          <w:tcPr>
            <w:tcW w:w="421" w:type="pct"/>
            <w:shd w:val="clear" w:color="000000" w:fill="1F4E78"/>
            <w:noWrap/>
            <w:vAlign w:val="center"/>
            <w:hideMark/>
          </w:tcPr>
          <w:p w14:paraId="1ABE802D" w14:textId="296E0151" w:rsidR="00257395" w:rsidRPr="00695165" w:rsidRDefault="00857F32" w:rsidP="00B242AB">
            <w:pPr>
              <w:spacing w:before="0" w:beforeAutospacing="0" w:after="0" w:afterAutospacing="0" w:line="240" w:lineRule="auto"/>
              <w:jc w:val="center"/>
              <w:rPr>
                <w:rFonts w:eastAsia="Times New Roman"/>
                <w:b/>
                <w:color w:val="FFFFFF" w:themeColor="background1"/>
                <w:sz w:val="16"/>
                <w:szCs w:val="16"/>
              </w:rPr>
            </w:pPr>
            <w:r w:rsidRPr="00695165">
              <w:rPr>
                <w:rFonts w:eastAsia="Times New Roman"/>
                <w:b/>
                <w:color w:val="FFFFFF" w:themeColor="background1"/>
                <w:sz w:val="16"/>
                <w:szCs w:val="16"/>
              </w:rPr>
              <w:t>2026-27</w:t>
            </w:r>
          </w:p>
        </w:tc>
        <w:tc>
          <w:tcPr>
            <w:tcW w:w="468" w:type="pct"/>
            <w:shd w:val="clear" w:color="000000" w:fill="1F4E78"/>
            <w:noWrap/>
            <w:vAlign w:val="center"/>
            <w:hideMark/>
          </w:tcPr>
          <w:p w14:paraId="19480250" w14:textId="61A489FF" w:rsidR="00257395" w:rsidRPr="00695165" w:rsidRDefault="00857F32" w:rsidP="00B242AB">
            <w:pPr>
              <w:spacing w:before="0" w:beforeAutospacing="0" w:after="0" w:afterAutospacing="0" w:line="240" w:lineRule="auto"/>
              <w:jc w:val="center"/>
              <w:rPr>
                <w:rFonts w:eastAsia="Times New Roman"/>
                <w:b/>
                <w:color w:val="FFFFFF" w:themeColor="background1"/>
                <w:sz w:val="16"/>
                <w:szCs w:val="16"/>
              </w:rPr>
            </w:pPr>
            <w:r w:rsidRPr="00695165">
              <w:rPr>
                <w:rFonts w:eastAsia="Times New Roman"/>
                <w:b/>
                <w:color w:val="FFFFFF" w:themeColor="background1"/>
                <w:sz w:val="16"/>
                <w:szCs w:val="16"/>
              </w:rPr>
              <w:t>2027-28</w:t>
            </w:r>
          </w:p>
        </w:tc>
        <w:tc>
          <w:tcPr>
            <w:tcW w:w="418" w:type="pct"/>
            <w:shd w:val="clear" w:color="000000" w:fill="1F4E78"/>
            <w:noWrap/>
            <w:vAlign w:val="center"/>
            <w:hideMark/>
          </w:tcPr>
          <w:p w14:paraId="7A8D77DF" w14:textId="660B314B" w:rsidR="00257395" w:rsidRPr="00695165" w:rsidRDefault="00857F32" w:rsidP="00B242AB">
            <w:pPr>
              <w:spacing w:before="0" w:beforeAutospacing="0" w:after="0" w:afterAutospacing="0" w:line="240" w:lineRule="auto"/>
              <w:jc w:val="center"/>
              <w:rPr>
                <w:rFonts w:eastAsia="Times New Roman"/>
                <w:b/>
                <w:color w:val="FFFFFF" w:themeColor="background1"/>
                <w:sz w:val="16"/>
                <w:szCs w:val="16"/>
              </w:rPr>
            </w:pPr>
            <w:r w:rsidRPr="00695165">
              <w:rPr>
                <w:rFonts w:eastAsia="Times New Roman"/>
                <w:b/>
                <w:color w:val="FFFFFF" w:themeColor="background1"/>
                <w:sz w:val="16"/>
                <w:szCs w:val="16"/>
              </w:rPr>
              <w:t>2028-29</w:t>
            </w:r>
          </w:p>
        </w:tc>
      </w:tr>
      <w:tr w:rsidR="00B242AB" w:rsidRPr="004366A7" w14:paraId="7C9C026F" w14:textId="77777777" w:rsidTr="00857F32">
        <w:trPr>
          <w:trHeight w:val="302"/>
        </w:trPr>
        <w:tc>
          <w:tcPr>
            <w:tcW w:w="1544" w:type="pct"/>
            <w:shd w:val="clear" w:color="auto" w:fill="auto"/>
            <w:noWrap/>
            <w:vAlign w:val="center"/>
            <w:hideMark/>
          </w:tcPr>
          <w:p w14:paraId="1B50BD1E" w14:textId="77777777" w:rsidR="00B242AB" w:rsidRPr="004366A7" w:rsidRDefault="00B242AB" w:rsidP="00B242AB">
            <w:pPr>
              <w:spacing w:before="0" w:beforeAutospacing="0" w:after="0" w:afterAutospacing="0" w:line="240" w:lineRule="auto"/>
              <w:jc w:val="left"/>
              <w:rPr>
                <w:rFonts w:eastAsia="Times New Roman"/>
                <w:b/>
                <w:bCs/>
                <w:color w:val="000000"/>
                <w:sz w:val="20"/>
                <w:szCs w:val="20"/>
              </w:rPr>
            </w:pPr>
            <w:r w:rsidRPr="004366A7">
              <w:rPr>
                <w:rFonts w:eastAsia="Times New Roman"/>
                <w:b/>
                <w:bCs/>
                <w:color w:val="000000"/>
                <w:sz w:val="20"/>
                <w:szCs w:val="20"/>
              </w:rPr>
              <w:t>LT Category</w:t>
            </w:r>
          </w:p>
        </w:tc>
        <w:tc>
          <w:tcPr>
            <w:tcW w:w="654" w:type="pct"/>
            <w:shd w:val="clear" w:color="auto" w:fill="auto"/>
            <w:noWrap/>
            <w:vAlign w:val="center"/>
          </w:tcPr>
          <w:p w14:paraId="0373DD2D" w14:textId="14B2140B" w:rsidR="00B242AB" w:rsidRPr="00695165" w:rsidRDefault="005F43F7"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13058</w:t>
            </w:r>
            <w:r w:rsidRPr="00695165">
              <w:rPr>
                <w:rStyle w:val="eop"/>
                <w:color w:val="000000"/>
                <w:sz w:val="20"/>
                <w:szCs w:val="20"/>
              </w:rPr>
              <w:t>​</w:t>
            </w:r>
          </w:p>
        </w:tc>
        <w:tc>
          <w:tcPr>
            <w:tcW w:w="514" w:type="pct"/>
            <w:shd w:val="clear" w:color="auto" w:fill="auto"/>
            <w:noWrap/>
            <w:vAlign w:val="center"/>
          </w:tcPr>
          <w:p w14:paraId="0EF8C072" w14:textId="0EB7B0F5" w:rsidR="00B242AB" w:rsidRPr="00695165" w:rsidRDefault="005F43F7"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13740</w:t>
            </w:r>
            <w:r w:rsidRPr="00695165">
              <w:rPr>
                <w:rStyle w:val="eop"/>
                <w:color w:val="000000"/>
                <w:sz w:val="20"/>
                <w:szCs w:val="20"/>
              </w:rPr>
              <w:t>​</w:t>
            </w:r>
          </w:p>
        </w:tc>
        <w:tc>
          <w:tcPr>
            <w:tcW w:w="514" w:type="pct"/>
            <w:shd w:val="clear" w:color="auto" w:fill="auto"/>
            <w:noWrap/>
            <w:vAlign w:val="center"/>
          </w:tcPr>
          <w:p w14:paraId="77FB989F" w14:textId="380C5B01" w:rsidR="00B242AB" w:rsidRPr="00695165" w:rsidRDefault="005F43F7"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14460</w:t>
            </w:r>
            <w:r w:rsidRPr="00695165">
              <w:rPr>
                <w:rStyle w:val="eop"/>
                <w:color w:val="000000"/>
                <w:sz w:val="20"/>
                <w:szCs w:val="20"/>
              </w:rPr>
              <w:t>​</w:t>
            </w:r>
          </w:p>
        </w:tc>
        <w:tc>
          <w:tcPr>
            <w:tcW w:w="467" w:type="pct"/>
            <w:shd w:val="clear" w:color="auto" w:fill="auto"/>
            <w:noWrap/>
            <w:vAlign w:val="center"/>
          </w:tcPr>
          <w:p w14:paraId="0A1B0958" w14:textId="4D0C1173" w:rsidR="00B242AB" w:rsidRPr="00695165" w:rsidRDefault="005F43F7"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15222</w:t>
            </w:r>
            <w:r w:rsidRPr="00695165">
              <w:rPr>
                <w:rStyle w:val="eop"/>
                <w:color w:val="000000"/>
                <w:sz w:val="20"/>
                <w:szCs w:val="20"/>
              </w:rPr>
              <w:t>​</w:t>
            </w:r>
          </w:p>
        </w:tc>
        <w:tc>
          <w:tcPr>
            <w:tcW w:w="421" w:type="pct"/>
            <w:shd w:val="clear" w:color="auto" w:fill="auto"/>
            <w:noWrap/>
            <w:vAlign w:val="center"/>
          </w:tcPr>
          <w:p w14:paraId="4A4238EE" w14:textId="63064BAE" w:rsidR="00B242AB" w:rsidRPr="00695165" w:rsidRDefault="005F43F7"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16028</w:t>
            </w:r>
            <w:r w:rsidRPr="00695165">
              <w:rPr>
                <w:rStyle w:val="eop"/>
                <w:color w:val="000000"/>
                <w:sz w:val="20"/>
                <w:szCs w:val="20"/>
              </w:rPr>
              <w:t>​</w:t>
            </w:r>
          </w:p>
        </w:tc>
        <w:tc>
          <w:tcPr>
            <w:tcW w:w="468" w:type="pct"/>
            <w:shd w:val="clear" w:color="auto" w:fill="auto"/>
            <w:noWrap/>
            <w:vAlign w:val="center"/>
          </w:tcPr>
          <w:p w14:paraId="698ED2A2" w14:textId="0392496D" w:rsidR="00B242AB" w:rsidRPr="00695165" w:rsidRDefault="005F43F7"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16879</w:t>
            </w:r>
            <w:r w:rsidRPr="00695165">
              <w:rPr>
                <w:rStyle w:val="eop"/>
                <w:color w:val="000000"/>
                <w:sz w:val="20"/>
                <w:szCs w:val="20"/>
              </w:rPr>
              <w:t>​</w:t>
            </w:r>
          </w:p>
        </w:tc>
        <w:tc>
          <w:tcPr>
            <w:tcW w:w="418" w:type="pct"/>
            <w:shd w:val="clear" w:color="auto" w:fill="auto"/>
            <w:noWrap/>
            <w:vAlign w:val="center"/>
          </w:tcPr>
          <w:p w14:paraId="27337854" w14:textId="1E178DB3" w:rsidR="00B242AB" w:rsidRPr="00695165" w:rsidRDefault="005F43F7"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17779</w:t>
            </w:r>
            <w:r w:rsidRPr="00695165">
              <w:rPr>
                <w:rStyle w:val="eop"/>
                <w:color w:val="000000"/>
                <w:sz w:val="20"/>
                <w:szCs w:val="20"/>
              </w:rPr>
              <w:t>​</w:t>
            </w:r>
          </w:p>
        </w:tc>
      </w:tr>
      <w:tr w:rsidR="00B242AB" w:rsidRPr="004366A7" w14:paraId="48A9047A" w14:textId="77777777" w:rsidTr="00857F32">
        <w:trPr>
          <w:trHeight w:val="302"/>
        </w:trPr>
        <w:tc>
          <w:tcPr>
            <w:tcW w:w="1544" w:type="pct"/>
            <w:shd w:val="clear" w:color="auto" w:fill="auto"/>
            <w:noWrap/>
            <w:vAlign w:val="center"/>
            <w:hideMark/>
          </w:tcPr>
          <w:p w14:paraId="081646F3"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LT-I Domestic</w:t>
            </w:r>
          </w:p>
        </w:tc>
        <w:tc>
          <w:tcPr>
            <w:tcW w:w="654" w:type="pct"/>
            <w:shd w:val="clear" w:color="auto" w:fill="auto"/>
            <w:noWrap/>
            <w:vAlign w:val="center"/>
          </w:tcPr>
          <w:p w14:paraId="59AC9E09" w14:textId="47D4B8F5"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4010</w:t>
            </w:r>
            <w:r w:rsidRPr="00695165">
              <w:rPr>
                <w:rStyle w:val="eop"/>
                <w:color w:val="000000"/>
                <w:sz w:val="20"/>
                <w:szCs w:val="20"/>
              </w:rPr>
              <w:t>​</w:t>
            </w:r>
          </w:p>
        </w:tc>
        <w:tc>
          <w:tcPr>
            <w:tcW w:w="514" w:type="pct"/>
            <w:shd w:val="clear" w:color="auto" w:fill="auto"/>
            <w:noWrap/>
            <w:vAlign w:val="center"/>
          </w:tcPr>
          <w:p w14:paraId="4E379D3B" w14:textId="46C85E94"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4243</w:t>
            </w:r>
            <w:r w:rsidRPr="00695165">
              <w:rPr>
                <w:rStyle w:val="eop"/>
                <w:color w:val="000000"/>
                <w:sz w:val="20"/>
                <w:szCs w:val="20"/>
              </w:rPr>
              <w:t>​</w:t>
            </w:r>
          </w:p>
        </w:tc>
        <w:tc>
          <w:tcPr>
            <w:tcW w:w="514" w:type="pct"/>
            <w:shd w:val="clear" w:color="auto" w:fill="auto"/>
            <w:noWrap/>
            <w:vAlign w:val="center"/>
          </w:tcPr>
          <w:p w14:paraId="4697B1BB" w14:textId="0FE129DD"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4491</w:t>
            </w:r>
            <w:r w:rsidRPr="00695165">
              <w:rPr>
                <w:rStyle w:val="eop"/>
                <w:color w:val="000000"/>
                <w:sz w:val="20"/>
                <w:szCs w:val="20"/>
              </w:rPr>
              <w:t>​</w:t>
            </w:r>
          </w:p>
        </w:tc>
        <w:tc>
          <w:tcPr>
            <w:tcW w:w="467" w:type="pct"/>
            <w:shd w:val="clear" w:color="auto" w:fill="auto"/>
            <w:noWrap/>
            <w:vAlign w:val="center"/>
          </w:tcPr>
          <w:p w14:paraId="448A2FD8" w14:textId="4C0FAB72"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4753</w:t>
            </w:r>
            <w:r w:rsidRPr="00695165">
              <w:rPr>
                <w:rStyle w:val="eop"/>
                <w:color w:val="000000"/>
                <w:sz w:val="20"/>
                <w:szCs w:val="20"/>
              </w:rPr>
              <w:t>​</w:t>
            </w:r>
          </w:p>
        </w:tc>
        <w:tc>
          <w:tcPr>
            <w:tcW w:w="421" w:type="pct"/>
            <w:shd w:val="clear" w:color="auto" w:fill="auto"/>
            <w:noWrap/>
            <w:vAlign w:val="center"/>
          </w:tcPr>
          <w:p w14:paraId="045A544E" w14:textId="10311C0B"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5032</w:t>
            </w:r>
            <w:r w:rsidRPr="00695165">
              <w:rPr>
                <w:rStyle w:val="eop"/>
                <w:color w:val="000000"/>
                <w:sz w:val="20"/>
                <w:szCs w:val="20"/>
              </w:rPr>
              <w:t>​</w:t>
            </w:r>
          </w:p>
        </w:tc>
        <w:tc>
          <w:tcPr>
            <w:tcW w:w="468" w:type="pct"/>
            <w:shd w:val="clear" w:color="auto" w:fill="auto"/>
            <w:noWrap/>
            <w:vAlign w:val="center"/>
          </w:tcPr>
          <w:p w14:paraId="1860D7DB" w14:textId="470D8D7D"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5328</w:t>
            </w:r>
            <w:r w:rsidRPr="00695165">
              <w:rPr>
                <w:rStyle w:val="eop"/>
                <w:color w:val="000000"/>
                <w:sz w:val="20"/>
                <w:szCs w:val="20"/>
              </w:rPr>
              <w:t>​</w:t>
            </w:r>
          </w:p>
        </w:tc>
        <w:tc>
          <w:tcPr>
            <w:tcW w:w="418" w:type="pct"/>
            <w:shd w:val="clear" w:color="auto" w:fill="auto"/>
            <w:noWrap/>
            <w:vAlign w:val="center"/>
          </w:tcPr>
          <w:p w14:paraId="5645A3C8" w14:textId="6DF9D6CA"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5642</w:t>
            </w:r>
            <w:r w:rsidRPr="00695165">
              <w:rPr>
                <w:rStyle w:val="eop"/>
                <w:color w:val="000000"/>
                <w:sz w:val="20"/>
                <w:szCs w:val="20"/>
              </w:rPr>
              <w:t>​</w:t>
            </w:r>
          </w:p>
        </w:tc>
      </w:tr>
      <w:tr w:rsidR="00B242AB" w:rsidRPr="004366A7" w14:paraId="7279DBD5" w14:textId="77777777" w:rsidTr="00857F32">
        <w:trPr>
          <w:trHeight w:val="302"/>
        </w:trPr>
        <w:tc>
          <w:tcPr>
            <w:tcW w:w="1544" w:type="pct"/>
            <w:shd w:val="clear" w:color="auto" w:fill="auto"/>
            <w:noWrap/>
            <w:vAlign w:val="center"/>
            <w:hideMark/>
          </w:tcPr>
          <w:p w14:paraId="171D877A"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LT-II Non-domestic/Commercial</w:t>
            </w:r>
          </w:p>
        </w:tc>
        <w:tc>
          <w:tcPr>
            <w:tcW w:w="654" w:type="pct"/>
            <w:shd w:val="clear" w:color="auto" w:fill="auto"/>
            <w:noWrap/>
            <w:vAlign w:val="center"/>
          </w:tcPr>
          <w:p w14:paraId="62E30DEA" w14:textId="24B1F02E"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861</w:t>
            </w:r>
            <w:r w:rsidRPr="00695165">
              <w:rPr>
                <w:rStyle w:val="eop"/>
                <w:color w:val="000000"/>
                <w:sz w:val="20"/>
                <w:szCs w:val="20"/>
              </w:rPr>
              <w:t>​</w:t>
            </w:r>
          </w:p>
        </w:tc>
        <w:tc>
          <w:tcPr>
            <w:tcW w:w="514" w:type="pct"/>
            <w:shd w:val="clear" w:color="auto" w:fill="auto"/>
            <w:noWrap/>
            <w:vAlign w:val="center"/>
          </w:tcPr>
          <w:p w14:paraId="3B99A57F" w14:textId="5957E4A9"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915</w:t>
            </w:r>
            <w:r w:rsidRPr="00695165">
              <w:rPr>
                <w:rStyle w:val="eop"/>
                <w:color w:val="000000"/>
                <w:sz w:val="20"/>
                <w:szCs w:val="20"/>
              </w:rPr>
              <w:t>​</w:t>
            </w:r>
          </w:p>
        </w:tc>
        <w:tc>
          <w:tcPr>
            <w:tcW w:w="514" w:type="pct"/>
            <w:shd w:val="clear" w:color="auto" w:fill="auto"/>
            <w:noWrap/>
            <w:vAlign w:val="center"/>
          </w:tcPr>
          <w:p w14:paraId="106ECAA9" w14:textId="1BEBF9F8"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972</w:t>
            </w:r>
            <w:r w:rsidRPr="00695165">
              <w:rPr>
                <w:rStyle w:val="eop"/>
                <w:color w:val="000000"/>
                <w:sz w:val="20"/>
                <w:szCs w:val="20"/>
              </w:rPr>
              <w:t>​</w:t>
            </w:r>
          </w:p>
        </w:tc>
        <w:tc>
          <w:tcPr>
            <w:tcW w:w="467" w:type="pct"/>
            <w:shd w:val="clear" w:color="auto" w:fill="auto"/>
            <w:noWrap/>
            <w:vAlign w:val="center"/>
          </w:tcPr>
          <w:p w14:paraId="056180DA" w14:textId="46E15903"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1033</w:t>
            </w:r>
            <w:r w:rsidRPr="00695165">
              <w:rPr>
                <w:rStyle w:val="eop"/>
                <w:color w:val="000000"/>
                <w:sz w:val="20"/>
                <w:szCs w:val="20"/>
              </w:rPr>
              <w:t>​</w:t>
            </w:r>
          </w:p>
        </w:tc>
        <w:tc>
          <w:tcPr>
            <w:tcW w:w="421" w:type="pct"/>
            <w:shd w:val="clear" w:color="auto" w:fill="auto"/>
            <w:noWrap/>
            <w:vAlign w:val="center"/>
          </w:tcPr>
          <w:p w14:paraId="0898DB4E" w14:textId="4E20B197"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1098</w:t>
            </w:r>
            <w:r w:rsidRPr="00695165">
              <w:rPr>
                <w:rStyle w:val="eop"/>
                <w:color w:val="000000"/>
                <w:sz w:val="20"/>
                <w:szCs w:val="20"/>
              </w:rPr>
              <w:t>​</w:t>
            </w:r>
          </w:p>
        </w:tc>
        <w:tc>
          <w:tcPr>
            <w:tcW w:w="468" w:type="pct"/>
            <w:shd w:val="clear" w:color="auto" w:fill="auto"/>
            <w:noWrap/>
            <w:vAlign w:val="center"/>
          </w:tcPr>
          <w:p w14:paraId="6B21E3F9" w14:textId="5749BE1A"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1168</w:t>
            </w:r>
            <w:r w:rsidRPr="00695165">
              <w:rPr>
                <w:rStyle w:val="eop"/>
                <w:color w:val="000000"/>
                <w:sz w:val="20"/>
                <w:szCs w:val="20"/>
              </w:rPr>
              <w:t>​</w:t>
            </w:r>
          </w:p>
        </w:tc>
        <w:tc>
          <w:tcPr>
            <w:tcW w:w="418" w:type="pct"/>
            <w:shd w:val="clear" w:color="auto" w:fill="auto"/>
            <w:noWrap/>
            <w:vAlign w:val="center"/>
          </w:tcPr>
          <w:p w14:paraId="0E33C0D8" w14:textId="430ED9E4"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1243</w:t>
            </w:r>
            <w:r w:rsidRPr="00695165">
              <w:rPr>
                <w:rStyle w:val="eop"/>
                <w:color w:val="000000"/>
                <w:sz w:val="20"/>
                <w:szCs w:val="20"/>
              </w:rPr>
              <w:t>​</w:t>
            </w:r>
          </w:p>
        </w:tc>
      </w:tr>
      <w:tr w:rsidR="00B242AB" w:rsidRPr="004366A7" w14:paraId="589C5070" w14:textId="77777777" w:rsidTr="00857F32">
        <w:trPr>
          <w:trHeight w:val="302"/>
        </w:trPr>
        <w:tc>
          <w:tcPr>
            <w:tcW w:w="1544" w:type="pct"/>
            <w:shd w:val="clear" w:color="auto" w:fill="auto"/>
            <w:noWrap/>
            <w:vAlign w:val="center"/>
            <w:hideMark/>
          </w:tcPr>
          <w:p w14:paraId="47F37184"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LT-III Industrial</w:t>
            </w:r>
          </w:p>
        </w:tc>
        <w:tc>
          <w:tcPr>
            <w:tcW w:w="654" w:type="pct"/>
            <w:shd w:val="clear" w:color="auto" w:fill="auto"/>
            <w:noWrap/>
            <w:vAlign w:val="center"/>
          </w:tcPr>
          <w:p w14:paraId="6156A799" w14:textId="2BC9CFA1"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240</w:t>
            </w:r>
            <w:r w:rsidRPr="00695165">
              <w:rPr>
                <w:rStyle w:val="eop"/>
                <w:color w:val="000000"/>
                <w:sz w:val="20"/>
                <w:szCs w:val="20"/>
              </w:rPr>
              <w:t>​</w:t>
            </w:r>
          </w:p>
        </w:tc>
        <w:tc>
          <w:tcPr>
            <w:tcW w:w="514" w:type="pct"/>
            <w:shd w:val="clear" w:color="auto" w:fill="auto"/>
            <w:noWrap/>
            <w:vAlign w:val="center"/>
          </w:tcPr>
          <w:p w14:paraId="54687FD5" w14:textId="782F181F"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245</w:t>
            </w:r>
            <w:r w:rsidRPr="00695165">
              <w:rPr>
                <w:rStyle w:val="eop"/>
                <w:color w:val="000000"/>
                <w:sz w:val="20"/>
                <w:szCs w:val="20"/>
              </w:rPr>
              <w:t>​</w:t>
            </w:r>
          </w:p>
        </w:tc>
        <w:tc>
          <w:tcPr>
            <w:tcW w:w="514" w:type="pct"/>
            <w:shd w:val="clear" w:color="auto" w:fill="auto"/>
            <w:noWrap/>
            <w:vAlign w:val="center"/>
          </w:tcPr>
          <w:p w14:paraId="47FCF3C2" w14:textId="41BD45C9"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251</w:t>
            </w:r>
            <w:r w:rsidRPr="00695165">
              <w:rPr>
                <w:rStyle w:val="eop"/>
                <w:color w:val="000000"/>
                <w:sz w:val="20"/>
                <w:szCs w:val="20"/>
              </w:rPr>
              <w:t>​</w:t>
            </w:r>
          </w:p>
        </w:tc>
        <w:tc>
          <w:tcPr>
            <w:tcW w:w="467" w:type="pct"/>
            <w:shd w:val="clear" w:color="auto" w:fill="auto"/>
            <w:noWrap/>
            <w:vAlign w:val="center"/>
          </w:tcPr>
          <w:p w14:paraId="4E202A19" w14:textId="152B18D9"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257</w:t>
            </w:r>
            <w:r w:rsidRPr="00695165">
              <w:rPr>
                <w:rStyle w:val="eop"/>
                <w:color w:val="000000"/>
                <w:sz w:val="20"/>
                <w:szCs w:val="20"/>
              </w:rPr>
              <w:t>​</w:t>
            </w:r>
          </w:p>
        </w:tc>
        <w:tc>
          <w:tcPr>
            <w:tcW w:w="421" w:type="pct"/>
            <w:shd w:val="clear" w:color="auto" w:fill="auto"/>
            <w:noWrap/>
            <w:vAlign w:val="center"/>
          </w:tcPr>
          <w:p w14:paraId="42FBEC01" w14:textId="3164F4BB"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263</w:t>
            </w:r>
            <w:r w:rsidRPr="00695165">
              <w:rPr>
                <w:rStyle w:val="eop"/>
                <w:color w:val="000000"/>
                <w:sz w:val="20"/>
                <w:szCs w:val="20"/>
              </w:rPr>
              <w:t>​</w:t>
            </w:r>
          </w:p>
        </w:tc>
        <w:tc>
          <w:tcPr>
            <w:tcW w:w="468" w:type="pct"/>
            <w:shd w:val="clear" w:color="auto" w:fill="auto"/>
            <w:noWrap/>
            <w:vAlign w:val="center"/>
          </w:tcPr>
          <w:p w14:paraId="5599C3EB" w14:textId="090D70BF"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269</w:t>
            </w:r>
            <w:r w:rsidRPr="00695165">
              <w:rPr>
                <w:rStyle w:val="eop"/>
                <w:color w:val="000000"/>
                <w:sz w:val="20"/>
                <w:szCs w:val="20"/>
              </w:rPr>
              <w:t>​</w:t>
            </w:r>
          </w:p>
        </w:tc>
        <w:tc>
          <w:tcPr>
            <w:tcW w:w="418" w:type="pct"/>
            <w:shd w:val="clear" w:color="auto" w:fill="auto"/>
            <w:noWrap/>
            <w:vAlign w:val="center"/>
          </w:tcPr>
          <w:p w14:paraId="06FDFB3F" w14:textId="63AAF573"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275</w:t>
            </w:r>
            <w:r w:rsidRPr="00695165">
              <w:rPr>
                <w:rStyle w:val="eop"/>
                <w:color w:val="000000"/>
                <w:sz w:val="20"/>
                <w:szCs w:val="20"/>
              </w:rPr>
              <w:t>​</w:t>
            </w:r>
          </w:p>
        </w:tc>
      </w:tr>
      <w:tr w:rsidR="00B242AB" w:rsidRPr="004366A7" w14:paraId="135E9ADB" w14:textId="77777777" w:rsidTr="00857F32">
        <w:trPr>
          <w:trHeight w:val="302"/>
        </w:trPr>
        <w:tc>
          <w:tcPr>
            <w:tcW w:w="1544" w:type="pct"/>
            <w:shd w:val="clear" w:color="auto" w:fill="auto"/>
            <w:noWrap/>
            <w:vAlign w:val="center"/>
            <w:hideMark/>
          </w:tcPr>
          <w:p w14:paraId="7FC6CD7F"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LT-IV Cottage Industries</w:t>
            </w:r>
          </w:p>
        </w:tc>
        <w:tc>
          <w:tcPr>
            <w:tcW w:w="654" w:type="pct"/>
            <w:shd w:val="clear" w:color="auto" w:fill="auto"/>
            <w:noWrap/>
            <w:vAlign w:val="center"/>
          </w:tcPr>
          <w:p w14:paraId="08C68829" w14:textId="3097211C"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w:t>
            </w:r>
            <w:r w:rsidRPr="00695165">
              <w:rPr>
                <w:rStyle w:val="eop"/>
                <w:color w:val="000000"/>
                <w:sz w:val="20"/>
                <w:szCs w:val="20"/>
              </w:rPr>
              <w:t>​</w:t>
            </w:r>
          </w:p>
        </w:tc>
        <w:tc>
          <w:tcPr>
            <w:tcW w:w="514" w:type="pct"/>
            <w:shd w:val="clear" w:color="auto" w:fill="auto"/>
            <w:noWrap/>
            <w:vAlign w:val="center"/>
          </w:tcPr>
          <w:p w14:paraId="43624CA9" w14:textId="30DDEAF7"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w:t>
            </w:r>
            <w:r w:rsidRPr="00695165">
              <w:rPr>
                <w:rStyle w:val="eop"/>
                <w:color w:val="000000"/>
                <w:sz w:val="20"/>
                <w:szCs w:val="20"/>
              </w:rPr>
              <w:t>​</w:t>
            </w:r>
          </w:p>
        </w:tc>
        <w:tc>
          <w:tcPr>
            <w:tcW w:w="514" w:type="pct"/>
            <w:shd w:val="clear" w:color="auto" w:fill="auto"/>
            <w:noWrap/>
            <w:vAlign w:val="center"/>
          </w:tcPr>
          <w:p w14:paraId="2D23B8FA" w14:textId="4C8BDD9F"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w:t>
            </w:r>
            <w:r w:rsidRPr="00695165">
              <w:rPr>
                <w:rStyle w:val="eop"/>
                <w:color w:val="000000"/>
                <w:sz w:val="20"/>
                <w:szCs w:val="20"/>
              </w:rPr>
              <w:t>​</w:t>
            </w:r>
          </w:p>
        </w:tc>
        <w:tc>
          <w:tcPr>
            <w:tcW w:w="467" w:type="pct"/>
            <w:shd w:val="clear" w:color="auto" w:fill="auto"/>
            <w:noWrap/>
            <w:vAlign w:val="center"/>
          </w:tcPr>
          <w:p w14:paraId="4E7C1088" w14:textId="2CC1F913"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w:t>
            </w:r>
            <w:r w:rsidRPr="00695165">
              <w:rPr>
                <w:rStyle w:val="eop"/>
                <w:color w:val="000000"/>
                <w:sz w:val="20"/>
                <w:szCs w:val="20"/>
              </w:rPr>
              <w:t>​</w:t>
            </w:r>
          </w:p>
        </w:tc>
        <w:tc>
          <w:tcPr>
            <w:tcW w:w="421" w:type="pct"/>
            <w:shd w:val="clear" w:color="auto" w:fill="auto"/>
            <w:noWrap/>
            <w:vAlign w:val="center"/>
          </w:tcPr>
          <w:p w14:paraId="089316B7" w14:textId="287D1F5A"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11</w:t>
            </w:r>
            <w:r w:rsidRPr="00695165">
              <w:rPr>
                <w:rStyle w:val="eop"/>
                <w:color w:val="000000"/>
                <w:sz w:val="20"/>
                <w:szCs w:val="20"/>
              </w:rPr>
              <w:t>​</w:t>
            </w:r>
          </w:p>
        </w:tc>
        <w:tc>
          <w:tcPr>
            <w:tcW w:w="468" w:type="pct"/>
            <w:shd w:val="clear" w:color="auto" w:fill="auto"/>
            <w:noWrap/>
            <w:vAlign w:val="center"/>
          </w:tcPr>
          <w:p w14:paraId="0DDB0DC6" w14:textId="6328842E"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11</w:t>
            </w:r>
            <w:r w:rsidRPr="00695165">
              <w:rPr>
                <w:rStyle w:val="eop"/>
                <w:color w:val="000000"/>
                <w:sz w:val="20"/>
                <w:szCs w:val="20"/>
              </w:rPr>
              <w:t>​</w:t>
            </w:r>
          </w:p>
        </w:tc>
        <w:tc>
          <w:tcPr>
            <w:tcW w:w="418" w:type="pct"/>
            <w:shd w:val="clear" w:color="auto" w:fill="auto"/>
            <w:noWrap/>
            <w:vAlign w:val="center"/>
          </w:tcPr>
          <w:p w14:paraId="27AC2D9D" w14:textId="2463B34D"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12</w:t>
            </w:r>
            <w:r w:rsidRPr="00695165">
              <w:rPr>
                <w:rStyle w:val="eop"/>
                <w:color w:val="000000"/>
                <w:sz w:val="20"/>
                <w:szCs w:val="20"/>
              </w:rPr>
              <w:t>​</w:t>
            </w:r>
          </w:p>
        </w:tc>
      </w:tr>
      <w:tr w:rsidR="00B242AB" w:rsidRPr="004366A7" w14:paraId="6D898748" w14:textId="77777777" w:rsidTr="00695165">
        <w:trPr>
          <w:trHeight w:val="302"/>
        </w:trPr>
        <w:tc>
          <w:tcPr>
            <w:tcW w:w="1544" w:type="pct"/>
            <w:shd w:val="clear" w:color="auto" w:fill="auto"/>
            <w:noWrap/>
            <w:vAlign w:val="center"/>
            <w:hideMark/>
          </w:tcPr>
          <w:p w14:paraId="2F678D97"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lastRenderedPageBreak/>
              <w:t>LT-V Agriculture</w:t>
            </w:r>
          </w:p>
        </w:tc>
        <w:tc>
          <w:tcPr>
            <w:tcW w:w="654" w:type="pct"/>
            <w:shd w:val="clear" w:color="auto" w:fill="auto"/>
            <w:noWrap/>
            <w:vAlign w:val="bottom"/>
          </w:tcPr>
          <w:p w14:paraId="32AF9F04" w14:textId="1FE25B9B"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7514</w:t>
            </w:r>
            <w:r w:rsidRPr="00695165">
              <w:rPr>
                <w:rStyle w:val="eop"/>
                <w:color w:val="000000"/>
                <w:sz w:val="20"/>
                <w:szCs w:val="20"/>
              </w:rPr>
              <w:t>​</w:t>
            </w:r>
          </w:p>
        </w:tc>
        <w:tc>
          <w:tcPr>
            <w:tcW w:w="514" w:type="pct"/>
            <w:shd w:val="clear" w:color="auto" w:fill="auto"/>
            <w:noWrap/>
            <w:vAlign w:val="bottom"/>
          </w:tcPr>
          <w:p w14:paraId="16742908" w14:textId="49E0F97D"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7890</w:t>
            </w:r>
            <w:r w:rsidRPr="00695165">
              <w:rPr>
                <w:rStyle w:val="eop"/>
                <w:color w:val="000000"/>
                <w:sz w:val="20"/>
                <w:szCs w:val="20"/>
              </w:rPr>
              <w:t>​</w:t>
            </w:r>
          </w:p>
        </w:tc>
        <w:tc>
          <w:tcPr>
            <w:tcW w:w="514" w:type="pct"/>
            <w:shd w:val="clear" w:color="auto" w:fill="auto"/>
            <w:noWrap/>
            <w:vAlign w:val="bottom"/>
          </w:tcPr>
          <w:p w14:paraId="0156E3D0" w14:textId="56D00261"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8285</w:t>
            </w:r>
            <w:r w:rsidRPr="00695165">
              <w:rPr>
                <w:rStyle w:val="eop"/>
                <w:color w:val="000000"/>
                <w:sz w:val="20"/>
                <w:szCs w:val="20"/>
              </w:rPr>
              <w:t>​</w:t>
            </w:r>
          </w:p>
        </w:tc>
        <w:tc>
          <w:tcPr>
            <w:tcW w:w="467" w:type="pct"/>
            <w:shd w:val="clear" w:color="auto" w:fill="auto"/>
            <w:noWrap/>
            <w:vAlign w:val="bottom"/>
          </w:tcPr>
          <w:p w14:paraId="7D6E561C" w14:textId="04F83881"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8699</w:t>
            </w:r>
            <w:r w:rsidRPr="00695165">
              <w:rPr>
                <w:rStyle w:val="eop"/>
                <w:color w:val="000000"/>
                <w:sz w:val="20"/>
                <w:szCs w:val="20"/>
              </w:rPr>
              <w:t>​</w:t>
            </w:r>
          </w:p>
        </w:tc>
        <w:tc>
          <w:tcPr>
            <w:tcW w:w="421" w:type="pct"/>
            <w:shd w:val="clear" w:color="auto" w:fill="auto"/>
            <w:noWrap/>
            <w:vAlign w:val="bottom"/>
          </w:tcPr>
          <w:p w14:paraId="0CEA6F2E" w14:textId="419C6A9B"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9134</w:t>
            </w:r>
            <w:r w:rsidRPr="00695165">
              <w:rPr>
                <w:rStyle w:val="eop"/>
                <w:color w:val="000000"/>
                <w:sz w:val="20"/>
                <w:szCs w:val="20"/>
              </w:rPr>
              <w:t>​</w:t>
            </w:r>
          </w:p>
        </w:tc>
        <w:tc>
          <w:tcPr>
            <w:tcW w:w="468" w:type="pct"/>
            <w:shd w:val="clear" w:color="auto" w:fill="auto"/>
            <w:noWrap/>
            <w:vAlign w:val="bottom"/>
          </w:tcPr>
          <w:p w14:paraId="18B7F23C" w14:textId="28B28990"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9591</w:t>
            </w:r>
            <w:r w:rsidRPr="00695165">
              <w:rPr>
                <w:rStyle w:val="eop"/>
                <w:color w:val="000000"/>
                <w:sz w:val="20"/>
                <w:szCs w:val="20"/>
              </w:rPr>
              <w:t>​</w:t>
            </w:r>
          </w:p>
        </w:tc>
        <w:tc>
          <w:tcPr>
            <w:tcW w:w="418" w:type="pct"/>
            <w:shd w:val="clear" w:color="auto" w:fill="auto"/>
            <w:noWrap/>
            <w:vAlign w:val="bottom"/>
          </w:tcPr>
          <w:p w14:paraId="63D495F3" w14:textId="64541734"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10070</w:t>
            </w:r>
            <w:r w:rsidRPr="00695165">
              <w:rPr>
                <w:rStyle w:val="eop"/>
                <w:color w:val="000000"/>
                <w:sz w:val="20"/>
                <w:szCs w:val="20"/>
              </w:rPr>
              <w:t>​</w:t>
            </w:r>
          </w:p>
        </w:tc>
      </w:tr>
      <w:tr w:rsidR="00B242AB" w:rsidRPr="004366A7" w14:paraId="4D212DF4" w14:textId="77777777" w:rsidTr="00857F32">
        <w:trPr>
          <w:trHeight w:val="302"/>
        </w:trPr>
        <w:tc>
          <w:tcPr>
            <w:tcW w:w="1544" w:type="pct"/>
            <w:shd w:val="clear" w:color="auto" w:fill="auto"/>
            <w:noWrap/>
            <w:vAlign w:val="center"/>
            <w:hideMark/>
          </w:tcPr>
          <w:p w14:paraId="5017C699"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LT-VI Street Lighting &amp; PWS</w:t>
            </w:r>
          </w:p>
        </w:tc>
        <w:tc>
          <w:tcPr>
            <w:tcW w:w="654" w:type="pct"/>
            <w:shd w:val="clear" w:color="auto" w:fill="auto"/>
            <w:noWrap/>
            <w:vAlign w:val="center"/>
          </w:tcPr>
          <w:p w14:paraId="3B2AB5B9" w14:textId="090B0115"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361</w:t>
            </w:r>
            <w:r w:rsidRPr="00695165">
              <w:rPr>
                <w:rStyle w:val="eop"/>
                <w:color w:val="000000"/>
                <w:sz w:val="20"/>
                <w:szCs w:val="20"/>
              </w:rPr>
              <w:t>​</w:t>
            </w:r>
          </w:p>
        </w:tc>
        <w:tc>
          <w:tcPr>
            <w:tcW w:w="514" w:type="pct"/>
            <w:shd w:val="clear" w:color="auto" w:fill="auto"/>
            <w:noWrap/>
            <w:vAlign w:val="center"/>
          </w:tcPr>
          <w:p w14:paraId="708A4163" w14:textId="06353848"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370</w:t>
            </w:r>
            <w:r w:rsidRPr="00695165">
              <w:rPr>
                <w:rStyle w:val="eop"/>
                <w:color w:val="000000"/>
                <w:sz w:val="20"/>
                <w:szCs w:val="20"/>
              </w:rPr>
              <w:t>​</w:t>
            </w:r>
          </w:p>
        </w:tc>
        <w:tc>
          <w:tcPr>
            <w:tcW w:w="514" w:type="pct"/>
            <w:shd w:val="clear" w:color="auto" w:fill="auto"/>
            <w:noWrap/>
            <w:vAlign w:val="center"/>
          </w:tcPr>
          <w:p w14:paraId="02FB623D" w14:textId="42BCD7BB"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380</w:t>
            </w:r>
            <w:r w:rsidRPr="00695165">
              <w:rPr>
                <w:rStyle w:val="eop"/>
                <w:color w:val="000000"/>
                <w:sz w:val="20"/>
                <w:szCs w:val="20"/>
              </w:rPr>
              <w:t>​</w:t>
            </w:r>
          </w:p>
        </w:tc>
        <w:tc>
          <w:tcPr>
            <w:tcW w:w="467" w:type="pct"/>
            <w:shd w:val="clear" w:color="auto" w:fill="auto"/>
            <w:noWrap/>
            <w:vAlign w:val="center"/>
          </w:tcPr>
          <w:p w14:paraId="00F4679A" w14:textId="61ACF5E7"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389</w:t>
            </w:r>
            <w:r w:rsidRPr="00695165">
              <w:rPr>
                <w:rStyle w:val="eop"/>
                <w:color w:val="000000"/>
                <w:sz w:val="20"/>
                <w:szCs w:val="20"/>
              </w:rPr>
              <w:t>​</w:t>
            </w:r>
          </w:p>
        </w:tc>
        <w:tc>
          <w:tcPr>
            <w:tcW w:w="421" w:type="pct"/>
            <w:shd w:val="clear" w:color="auto" w:fill="auto"/>
            <w:noWrap/>
            <w:vAlign w:val="center"/>
          </w:tcPr>
          <w:p w14:paraId="3B371D38" w14:textId="43627802"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399</w:t>
            </w:r>
            <w:r w:rsidRPr="00695165">
              <w:rPr>
                <w:rStyle w:val="eop"/>
                <w:color w:val="000000"/>
                <w:sz w:val="20"/>
                <w:szCs w:val="20"/>
              </w:rPr>
              <w:t>​</w:t>
            </w:r>
          </w:p>
        </w:tc>
        <w:tc>
          <w:tcPr>
            <w:tcW w:w="468" w:type="pct"/>
            <w:shd w:val="clear" w:color="auto" w:fill="auto"/>
            <w:noWrap/>
            <w:vAlign w:val="center"/>
          </w:tcPr>
          <w:p w14:paraId="4C68C681" w14:textId="33A2BD71"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409</w:t>
            </w:r>
            <w:r w:rsidRPr="00695165">
              <w:rPr>
                <w:rStyle w:val="eop"/>
                <w:color w:val="000000"/>
                <w:sz w:val="20"/>
                <w:szCs w:val="20"/>
              </w:rPr>
              <w:t>​</w:t>
            </w:r>
          </w:p>
        </w:tc>
        <w:tc>
          <w:tcPr>
            <w:tcW w:w="418" w:type="pct"/>
            <w:shd w:val="clear" w:color="auto" w:fill="auto"/>
            <w:noWrap/>
            <w:vAlign w:val="center"/>
          </w:tcPr>
          <w:p w14:paraId="6A940F70" w14:textId="054A744B"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420</w:t>
            </w:r>
            <w:r w:rsidRPr="00695165">
              <w:rPr>
                <w:rStyle w:val="eop"/>
                <w:color w:val="000000"/>
                <w:sz w:val="20"/>
                <w:szCs w:val="20"/>
              </w:rPr>
              <w:t>​</w:t>
            </w:r>
          </w:p>
        </w:tc>
      </w:tr>
      <w:tr w:rsidR="00B242AB" w:rsidRPr="004366A7" w14:paraId="61C0CFB4" w14:textId="77777777" w:rsidTr="00857F32">
        <w:trPr>
          <w:trHeight w:val="302"/>
        </w:trPr>
        <w:tc>
          <w:tcPr>
            <w:tcW w:w="1544" w:type="pct"/>
            <w:shd w:val="clear" w:color="auto" w:fill="auto"/>
            <w:noWrap/>
            <w:vAlign w:val="center"/>
            <w:hideMark/>
          </w:tcPr>
          <w:p w14:paraId="0CECC38F"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LT-VII General Purpose</w:t>
            </w:r>
          </w:p>
        </w:tc>
        <w:tc>
          <w:tcPr>
            <w:tcW w:w="654" w:type="pct"/>
            <w:shd w:val="clear" w:color="auto" w:fill="auto"/>
            <w:noWrap/>
            <w:vAlign w:val="center"/>
          </w:tcPr>
          <w:p w14:paraId="7216F739" w14:textId="145C055D"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55</w:t>
            </w:r>
            <w:r w:rsidRPr="00695165">
              <w:rPr>
                <w:rStyle w:val="eop"/>
                <w:color w:val="000000"/>
                <w:sz w:val="20"/>
                <w:szCs w:val="20"/>
              </w:rPr>
              <w:t>​</w:t>
            </w:r>
          </w:p>
        </w:tc>
        <w:tc>
          <w:tcPr>
            <w:tcW w:w="514" w:type="pct"/>
            <w:shd w:val="clear" w:color="auto" w:fill="auto"/>
            <w:noWrap/>
            <w:vAlign w:val="center"/>
          </w:tcPr>
          <w:p w14:paraId="76174156" w14:textId="29468964"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58</w:t>
            </w:r>
            <w:r w:rsidRPr="00695165">
              <w:rPr>
                <w:rStyle w:val="eop"/>
                <w:color w:val="000000"/>
                <w:sz w:val="20"/>
                <w:szCs w:val="20"/>
              </w:rPr>
              <w:t>​</w:t>
            </w:r>
          </w:p>
        </w:tc>
        <w:tc>
          <w:tcPr>
            <w:tcW w:w="514" w:type="pct"/>
            <w:shd w:val="clear" w:color="auto" w:fill="auto"/>
            <w:noWrap/>
            <w:vAlign w:val="center"/>
          </w:tcPr>
          <w:p w14:paraId="7532755A" w14:textId="12119B8B"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61</w:t>
            </w:r>
            <w:r w:rsidRPr="00695165">
              <w:rPr>
                <w:rStyle w:val="eop"/>
                <w:color w:val="000000"/>
                <w:sz w:val="20"/>
                <w:szCs w:val="20"/>
              </w:rPr>
              <w:t>​</w:t>
            </w:r>
          </w:p>
        </w:tc>
        <w:tc>
          <w:tcPr>
            <w:tcW w:w="467" w:type="pct"/>
            <w:shd w:val="clear" w:color="auto" w:fill="auto"/>
            <w:noWrap/>
            <w:vAlign w:val="center"/>
          </w:tcPr>
          <w:p w14:paraId="2BCCFA4D" w14:textId="4888F1A5"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64</w:t>
            </w:r>
            <w:r w:rsidRPr="00695165">
              <w:rPr>
                <w:rStyle w:val="eop"/>
                <w:color w:val="000000"/>
                <w:sz w:val="20"/>
                <w:szCs w:val="20"/>
              </w:rPr>
              <w:t>​</w:t>
            </w:r>
          </w:p>
        </w:tc>
        <w:tc>
          <w:tcPr>
            <w:tcW w:w="421" w:type="pct"/>
            <w:shd w:val="clear" w:color="auto" w:fill="auto"/>
            <w:noWrap/>
            <w:vAlign w:val="center"/>
          </w:tcPr>
          <w:p w14:paraId="71AB3882" w14:textId="48AB3217"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67</w:t>
            </w:r>
            <w:r w:rsidRPr="00695165">
              <w:rPr>
                <w:rStyle w:val="eop"/>
                <w:color w:val="000000"/>
                <w:sz w:val="20"/>
                <w:szCs w:val="20"/>
              </w:rPr>
              <w:t>​</w:t>
            </w:r>
          </w:p>
        </w:tc>
        <w:tc>
          <w:tcPr>
            <w:tcW w:w="468" w:type="pct"/>
            <w:shd w:val="clear" w:color="auto" w:fill="auto"/>
            <w:noWrap/>
            <w:vAlign w:val="center"/>
          </w:tcPr>
          <w:p w14:paraId="50A3B994" w14:textId="6AAD6C74"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70</w:t>
            </w:r>
            <w:r w:rsidRPr="00695165">
              <w:rPr>
                <w:rStyle w:val="eop"/>
                <w:color w:val="000000"/>
                <w:sz w:val="20"/>
                <w:szCs w:val="20"/>
              </w:rPr>
              <w:t>​</w:t>
            </w:r>
          </w:p>
        </w:tc>
        <w:tc>
          <w:tcPr>
            <w:tcW w:w="418" w:type="pct"/>
            <w:shd w:val="clear" w:color="auto" w:fill="auto"/>
            <w:noWrap/>
            <w:vAlign w:val="center"/>
          </w:tcPr>
          <w:p w14:paraId="34134167" w14:textId="1A267EA7"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74</w:t>
            </w:r>
            <w:r w:rsidRPr="00695165">
              <w:rPr>
                <w:rStyle w:val="eop"/>
                <w:color w:val="000000"/>
                <w:sz w:val="20"/>
                <w:szCs w:val="20"/>
              </w:rPr>
              <w:t>​</w:t>
            </w:r>
          </w:p>
        </w:tc>
      </w:tr>
      <w:tr w:rsidR="00B242AB" w:rsidRPr="004366A7" w14:paraId="5FF3A214" w14:textId="77777777" w:rsidTr="00857F32">
        <w:trPr>
          <w:trHeight w:val="302"/>
        </w:trPr>
        <w:tc>
          <w:tcPr>
            <w:tcW w:w="1544" w:type="pct"/>
            <w:shd w:val="clear" w:color="auto" w:fill="auto"/>
            <w:noWrap/>
            <w:vAlign w:val="center"/>
            <w:hideMark/>
          </w:tcPr>
          <w:p w14:paraId="3CED0A93"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LT-VIII Temporary Supply</w:t>
            </w:r>
          </w:p>
        </w:tc>
        <w:tc>
          <w:tcPr>
            <w:tcW w:w="654" w:type="pct"/>
            <w:shd w:val="clear" w:color="auto" w:fill="auto"/>
            <w:noWrap/>
            <w:vAlign w:val="center"/>
          </w:tcPr>
          <w:p w14:paraId="6CBB8F9A" w14:textId="51D57E58"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w:t>
            </w:r>
            <w:r w:rsidRPr="00695165">
              <w:rPr>
                <w:rStyle w:val="eop"/>
                <w:color w:val="000000"/>
                <w:sz w:val="20"/>
                <w:szCs w:val="20"/>
              </w:rPr>
              <w:t>​</w:t>
            </w:r>
          </w:p>
        </w:tc>
        <w:tc>
          <w:tcPr>
            <w:tcW w:w="514" w:type="pct"/>
            <w:shd w:val="clear" w:color="auto" w:fill="auto"/>
            <w:noWrap/>
            <w:vAlign w:val="center"/>
          </w:tcPr>
          <w:p w14:paraId="7280FDDB" w14:textId="065CE039"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w:t>
            </w:r>
            <w:r w:rsidRPr="00695165">
              <w:rPr>
                <w:rStyle w:val="eop"/>
                <w:color w:val="000000"/>
                <w:sz w:val="20"/>
                <w:szCs w:val="20"/>
              </w:rPr>
              <w:t>​</w:t>
            </w:r>
          </w:p>
        </w:tc>
        <w:tc>
          <w:tcPr>
            <w:tcW w:w="514" w:type="pct"/>
            <w:shd w:val="clear" w:color="auto" w:fill="auto"/>
            <w:noWrap/>
            <w:vAlign w:val="center"/>
          </w:tcPr>
          <w:p w14:paraId="59979E96" w14:textId="34128D8D"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w:t>
            </w:r>
            <w:r w:rsidRPr="00695165">
              <w:rPr>
                <w:rStyle w:val="eop"/>
                <w:color w:val="000000"/>
                <w:sz w:val="20"/>
                <w:szCs w:val="20"/>
              </w:rPr>
              <w:t>​</w:t>
            </w:r>
          </w:p>
        </w:tc>
        <w:tc>
          <w:tcPr>
            <w:tcW w:w="467" w:type="pct"/>
            <w:shd w:val="clear" w:color="auto" w:fill="auto"/>
            <w:noWrap/>
            <w:vAlign w:val="center"/>
          </w:tcPr>
          <w:p w14:paraId="28ABCD37" w14:textId="46CD1F75"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w:t>
            </w:r>
            <w:r w:rsidRPr="00695165">
              <w:rPr>
                <w:rStyle w:val="eop"/>
                <w:color w:val="000000"/>
                <w:sz w:val="20"/>
                <w:szCs w:val="20"/>
              </w:rPr>
              <w:t>​</w:t>
            </w:r>
          </w:p>
        </w:tc>
        <w:tc>
          <w:tcPr>
            <w:tcW w:w="421" w:type="pct"/>
            <w:shd w:val="clear" w:color="auto" w:fill="auto"/>
            <w:noWrap/>
            <w:vAlign w:val="center"/>
          </w:tcPr>
          <w:p w14:paraId="61EC7FF5" w14:textId="463C9F0D"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w:t>
            </w:r>
            <w:r w:rsidRPr="00695165">
              <w:rPr>
                <w:rStyle w:val="eop"/>
                <w:color w:val="000000"/>
                <w:sz w:val="20"/>
                <w:szCs w:val="20"/>
              </w:rPr>
              <w:t>​</w:t>
            </w:r>
          </w:p>
        </w:tc>
        <w:tc>
          <w:tcPr>
            <w:tcW w:w="468" w:type="pct"/>
            <w:shd w:val="clear" w:color="auto" w:fill="auto"/>
            <w:noWrap/>
            <w:vAlign w:val="center"/>
          </w:tcPr>
          <w:p w14:paraId="48F5D70F" w14:textId="1EAE7D82"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w:t>
            </w:r>
            <w:r w:rsidRPr="00695165">
              <w:rPr>
                <w:rStyle w:val="eop"/>
                <w:color w:val="000000"/>
                <w:sz w:val="20"/>
                <w:szCs w:val="20"/>
              </w:rPr>
              <w:t>​</w:t>
            </w:r>
          </w:p>
        </w:tc>
        <w:tc>
          <w:tcPr>
            <w:tcW w:w="418" w:type="pct"/>
            <w:shd w:val="clear" w:color="auto" w:fill="auto"/>
            <w:noWrap/>
            <w:vAlign w:val="center"/>
          </w:tcPr>
          <w:p w14:paraId="1A483A5C" w14:textId="27119827" w:rsidR="00B242A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w:t>
            </w:r>
            <w:r w:rsidRPr="00695165">
              <w:rPr>
                <w:rStyle w:val="eop"/>
                <w:color w:val="000000"/>
                <w:sz w:val="20"/>
                <w:szCs w:val="20"/>
              </w:rPr>
              <w:t>​</w:t>
            </w:r>
          </w:p>
        </w:tc>
      </w:tr>
      <w:tr w:rsidR="0073342B" w:rsidRPr="004366A7" w14:paraId="15214421" w14:textId="77777777" w:rsidTr="00857F32">
        <w:trPr>
          <w:trHeight w:val="302"/>
        </w:trPr>
        <w:tc>
          <w:tcPr>
            <w:tcW w:w="1544" w:type="pct"/>
            <w:shd w:val="clear" w:color="auto" w:fill="auto"/>
            <w:noWrap/>
            <w:vAlign w:val="center"/>
          </w:tcPr>
          <w:p w14:paraId="01945551" w14:textId="78B25211" w:rsidR="0073342B" w:rsidRPr="004366A7" w:rsidRDefault="00CD2A68" w:rsidP="00B242AB">
            <w:pPr>
              <w:spacing w:before="0" w:beforeAutospacing="0" w:after="0" w:afterAutospacing="0" w:line="240" w:lineRule="auto"/>
              <w:jc w:val="left"/>
              <w:rPr>
                <w:rFonts w:eastAsia="Times New Roman"/>
                <w:sz w:val="20"/>
                <w:szCs w:val="20"/>
              </w:rPr>
            </w:pPr>
            <w:r>
              <w:rPr>
                <w:rFonts w:eastAsia="Times New Roman"/>
                <w:sz w:val="20"/>
                <w:szCs w:val="20"/>
              </w:rPr>
              <w:t xml:space="preserve">LT-IX </w:t>
            </w:r>
            <w:r w:rsidR="00D43061">
              <w:rPr>
                <w:rFonts w:eastAsia="Times New Roman"/>
                <w:sz w:val="20"/>
                <w:szCs w:val="20"/>
              </w:rPr>
              <w:t>EVs</w:t>
            </w:r>
          </w:p>
        </w:tc>
        <w:tc>
          <w:tcPr>
            <w:tcW w:w="654" w:type="pct"/>
            <w:shd w:val="clear" w:color="auto" w:fill="auto"/>
            <w:noWrap/>
            <w:vAlign w:val="center"/>
          </w:tcPr>
          <w:p w14:paraId="3299C7F0" w14:textId="6906E549" w:rsidR="0073342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0</w:t>
            </w:r>
            <w:r w:rsidRPr="00695165">
              <w:rPr>
                <w:rStyle w:val="eop"/>
                <w:color w:val="000000"/>
                <w:sz w:val="20"/>
                <w:szCs w:val="20"/>
              </w:rPr>
              <w:t>​</w:t>
            </w:r>
          </w:p>
        </w:tc>
        <w:tc>
          <w:tcPr>
            <w:tcW w:w="514" w:type="pct"/>
            <w:shd w:val="clear" w:color="auto" w:fill="auto"/>
            <w:noWrap/>
            <w:vAlign w:val="center"/>
          </w:tcPr>
          <w:p w14:paraId="50980EEA" w14:textId="4897088C" w:rsidR="0073342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w:t>
            </w:r>
            <w:r w:rsidRPr="00695165">
              <w:rPr>
                <w:rStyle w:val="eop"/>
                <w:color w:val="000000"/>
                <w:sz w:val="20"/>
                <w:szCs w:val="20"/>
              </w:rPr>
              <w:t>​</w:t>
            </w:r>
          </w:p>
        </w:tc>
        <w:tc>
          <w:tcPr>
            <w:tcW w:w="514" w:type="pct"/>
            <w:shd w:val="clear" w:color="auto" w:fill="auto"/>
            <w:noWrap/>
            <w:vAlign w:val="center"/>
          </w:tcPr>
          <w:p w14:paraId="74810C58" w14:textId="652FB355" w:rsidR="0073342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w:t>
            </w:r>
            <w:r w:rsidRPr="00695165">
              <w:rPr>
                <w:rStyle w:val="eop"/>
                <w:color w:val="000000"/>
                <w:sz w:val="20"/>
                <w:szCs w:val="20"/>
              </w:rPr>
              <w:t>​</w:t>
            </w:r>
          </w:p>
        </w:tc>
        <w:tc>
          <w:tcPr>
            <w:tcW w:w="467" w:type="pct"/>
            <w:shd w:val="clear" w:color="auto" w:fill="auto"/>
            <w:noWrap/>
            <w:vAlign w:val="center"/>
          </w:tcPr>
          <w:p w14:paraId="15C392B1" w14:textId="71FFA0DD" w:rsidR="0073342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w:t>
            </w:r>
            <w:r w:rsidRPr="00695165">
              <w:rPr>
                <w:rStyle w:val="eop"/>
                <w:color w:val="000000"/>
                <w:sz w:val="20"/>
                <w:szCs w:val="20"/>
              </w:rPr>
              <w:t>​</w:t>
            </w:r>
          </w:p>
        </w:tc>
        <w:tc>
          <w:tcPr>
            <w:tcW w:w="421" w:type="pct"/>
            <w:shd w:val="clear" w:color="auto" w:fill="auto"/>
            <w:noWrap/>
            <w:vAlign w:val="center"/>
          </w:tcPr>
          <w:p w14:paraId="0ADF5A8F" w14:textId="76CB2815" w:rsidR="0073342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15</w:t>
            </w:r>
            <w:r w:rsidRPr="00695165">
              <w:rPr>
                <w:rStyle w:val="eop"/>
                <w:color w:val="000000"/>
                <w:sz w:val="20"/>
                <w:szCs w:val="20"/>
              </w:rPr>
              <w:t>​</w:t>
            </w:r>
          </w:p>
        </w:tc>
        <w:tc>
          <w:tcPr>
            <w:tcW w:w="468" w:type="pct"/>
            <w:shd w:val="clear" w:color="auto" w:fill="auto"/>
            <w:noWrap/>
            <w:vAlign w:val="center"/>
          </w:tcPr>
          <w:p w14:paraId="35A1D3A7" w14:textId="6ACD99C0" w:rsidR="0073342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23</w:t>
            </w:r>
            <w:r w:rsidRPr="00695165">
              <w:rPr>
                <w:rStyle w:val="eop"/>
                <w:color w:val="000000"/>
                <w:sz w:val="20"/>
                <w:szCs w:val="20"/>
              </w:rPr>
              <w:t>​</w:t>
            </w:r>
          </w:p>
        </w:tc>
        <w:tc>
          <w:tcPr>
            <w:tcW w:w="418" w:type="pct"/>
            <w:shd w:val="clear" w:color="auto" w:fill="auto"/>
            <w:noWrap/>
            <w:vAlign w:val="center"/>
          </w:tcPr>
          <w:p w14:paraId="1C416DE2" w14:textId="6C9038C8" w:rsidR="0073342B" w:rsidRPr="00695165" w:rsidRDefault="00177E61"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32</w:t>
            </w:r>
            <w:r w:rsidRPr="00695165">
              <w:rPr>
                <w:rStyle w:val="eop"/>
                <w:color w:val="000000"/>
                <w:sz w:val="20"/>
                <w:szCs w:val="20"/>
              </w:rPr>
              <w:t>​</w:t>
            </w:r>
          </w:p>
        </w:tc>
      </w:tr>
      <w:tr w:rsidR="00B242AB" w:rsidRPr="004366A7" w14:paraId="7BF12EFA" w14:textId="77777777" w:rsidTr="00857F32">
        <w:trPr>
          <w:trHeight w:val="302"/>
        </w:trPr>
        <w:tc>
          <w:tcPr>
            <w:tcW w:w="1544" w:type="pct"/>
            <w:shd w:val="clear" w:color="auto" w:fill="auto"/>
            <w:noWrap/>
            <w:vAlign w:val="center"/>
            <w:hideMark/>
          </w:tcPr>
          <w:p w14:paraId="209DBE1F" w14:textId="77777777" w:rsidR="00B242AB" w:rsidRPr="004366A7" w:rsidRDefault="00B242AB" w:rsidP="00B242AB">
            <w:pPr>
              <w:spacing w:before="0" w:beforeAutospacing="0" w:after="0" w:afterAutospacing="0" w:line="240" w:lineRule="auto"/>
              <w:jc w:val="left"/>
              <w:rPr>
                <w:rFonts w:eastAsia="Times New Roman"/>
                <w:b/>
                <w:bCs/>
                <w:sz w:val="20"/>
                <w:szCs w:val="20"/>
              </w:rPr>
            </w:pPr>
            <w:r w:rsidRPr="004366A7">
              <w:rPr>
                <w:rFonts w:eastAsia="Times New Roman"/>
                <w:b/>
                <w:bCs/>
                <w:sz w:val="20"/>
                <w:szCs w:val="20"/>
              </w:rPr>
              <w:t>HT Category</w:t>
            </w:r>
          </w:p>
        </w:tc>
        <w:tc>
          <w:tcPr>
            <w:tcW w:w="654" w:type="pct"/>
            <w:shd w:val="clear" w:color="auto" w:fill="auto"/>
            <w:noWrap/>
            <w:vAlign w:val="center"/>
          </w:tcPr>
          <w:p w14:paraId="5E937178" w14:textId="2E06FFD0" w:rsidR="00B242AB" w:rsidRPr="00695165" w:rsidRDefault="008A7D7F"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6286</w:t>
            </w:r>
            <w:r w:rsidRPr="00695165">
              <w:rPr>
                <w:rStyle w:val="eop"/>
                <w:color w:val="000000"/>
                <w:sz w:val="20"/>
                <w:szCs w:val="20"/>
              </w:rPr>
              <w:t>​</w:t>
            </w:r>
          </w:p>
        </w:tc>
        <w:tc>
          <w:tcPr>
            <w:tcW w:w="514" w:type="pct"/>
            <w:shd w:val="clear" w:color="auto" w:fill="auto"/>
            <w:noWrap/>
            <w:vAlign w:val="center"/>
          </w:tcPr>
          <w:p w14:paraId="5974EA00" w14:textId="5D90949E" w:rsidR="00B242AB" w:rsidRPr="00695165" w:rsidRDefault="008A7D7F"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6803</w:t>
            </w:r>
            <w:r w:rsidRPr="00695165">
              <w:rPr>
                <w:rStyle w:val="eop"/>
                <w:color w:val="000000"/>
                <w:sz w:val="20"/>
                <w:szCs w:val="20"/>
              </w:rPr>
              <w:t>​</w:t>
            </w:r>
          </w:p>
        </w:tc>
        <w:tc>
          <w:tcPr>
            <w:tcW w:w="514" w:type="pct"/>
            <w:shd w:val="clear" w:color="auto" w:fill="auto"/>
            <w:noWrap/>
            <w:vAlign w:val="center"/>
          </w:tcPr>
          <w:p w14:paraId="7541E0EE" w14:textId="0EA26B3C" w:rsidR="00B242AB" w:rsidRPr="00695165" w:rsidRDefault="008A7D7F"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7257</w:t>
            </w:r>
            <w:r w:rsidRPr="00695165">
              <w:rPr>
                <w:rStyle w:val="eop"/>
                <w:color w:val="000000"/>
                <w:sz w:val="20"/>
                <w:szCs w:val="20"/>
              </w:rPr>
              <w:t>​</w:t>
            </w:r>
          </w:p>
        </w:tc>
        <w:tc>
          <w:tcPr>
            <w:tcW w:w="467" w:type="pct"/>
            <w:shd w:val="clear" w:color="auto" w:fill="auto"/>
            <w:noWrap/>
            <w:vAlign w:val="center"/>
          </w:tcPr>
          <w:p w14:paraId="7B5F0FFB" w14:textId="07F89D9D" w:rsidR="00B242AB" w:rsidRPr="00695165" w:rsidRDefault="008A7D7F"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7763</w:t>
            </w:r>
            <w:r w:rsidRPr="00695165">
              <w:rPr>
                <w:rStyle w:val="eop"/>
                <w:color w:val="000000"/>
                <w:sz w:val="20"/>
                <w:szCs w:val="20"/>
              </w:rPr>
              <w:t>​</w:t>
            </w:r>
          </w:p>
        </w:tc>
        <w:tc>
          <w:tcPr>
            <w:tcW w:w="421" w:type="pct"/>
            <w:shd w:val="clear" w:color="auto" w:fill="auto"/>
            <w:noWrap/>
            <w:vAlign w:val="center"/>
          </w:tcPr>
          <w:p w14:paraId="08F50467" w14:textId="67C34814" w:rsidR="00B242AB" w:rsidRPr="00695165" w:rsidRDefault="008A7D7F"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8316</w:t>
            </w:r>
            <w:r w:rsidRPr="00695165">
              <w:rPr>
                <w:rStyle w:val="eop"/>
                <w:color w:val="000000"/>
                <w:sz w:val="20"/>
                <w:szCs w:val="20"/>
              </w:rPr>
              <w:t>​</w:t>
            </w:r>
          </w:p>
        </w:tc>
        <w:tc>
          <w:tcPr>
            <w:tcW w:w="468" w:type="pct"/>
            <w:shd w:val="clear" w:color="auto" w:fill="auto"/>
            <w:noWrap/>
            <w:vAlign w:val="center"/>
          </w:tcPr>
          <w:p w14:paraId="3AB68C68" w14:textId="49B1225F" w:rsidR="00B242AB" w:rsidRPr="00695165" w:rsidRDefault="008A7D7F"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8922</w:t>
            </w:r>
            <w:r w:rsidRPr="00695165">
              <w:rPr>
                <w:rStyle w:val="eop"/>
                <w:color w:val="000000"/>
                <w:sz w:val="20"/>
                <w:szCs w:val="20"/>
              </w:rPr>
              <w:t>​</w:t>
            </w:r>
          </w:p>
        </w:tc>
        <w:tc>
          <w:tcPr>
            <w:tcW w:w="418" w:type="pct"/>
            <w:shd w:val="clear" w:color="auto" w:fill="auto"/>
            <w:noWrap/>
            <w:vAlign w:val="center"/>
          </w:tcPr>
          <w:p w14:paraId="083532F9" w14:textId="2B808110" w:rsidR="00B242AB" w:rsidRPr="00695165" w:rsidRDefault="008A7D7F"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9586</w:t>
            </w:r>
            <w:r w:rsidRPr="00695165">
              <w:rPr>
                <w:rStyle w:val="eop"/>
                <w:color w:val="000000"/>
                <w:sz w:val="20"/>
                <w:szCs w:val="20"/>
              </w:rPr>
              <w:t>​</w:t>
            </w:r>
          </w:p>
        </w:tc>
      </w:tr>
      <w:tr w:rsidR="00B242AB" w:rsidRPr="004366A7" w14:paraId="080847ED" w14:textId="77777777" w:rsidTr="00857F32">
        <w:trPr>
          <w:trHeight w:val="302"/>
        </w:trPr>
        <w:tc>
          <w:tcPr>
            <w:tcW w:w="1544" w:type="pct"/>
            <w:shd w:val="clear" w:color="auto" w:fill="auto"/>
            <w:noWrap/>
            <w:vAlign w:val="center"/>
            <w:hideMark/>
          </w:tcPr>
          <w:p w14:paraId="6EA439AF"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HT-I Industry Segregated &amp; Ferro Alloys</w:t>
            </w:r>
          </w:p>
        </w:tc>
        <w:tc>
          <w:tcPr>
            <w:tcW w:w="654" w:type="pct"/>
            <w:shd w:val="clear" w:color="auto" w:fill="auto"/>
            <w:noWrap/>
            <w:vAlign w:val="center"/>
          </w:tcPr>
          <w:p w14:paraId="2D45DAFF" w14:textId="07C9E90B"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1922</w:t>
            </w:r>
            <w:r w:rsidRPr="00695165">
              <w:rPr>
                <w:rStyle w:val="eop"/>
                <w:color w:val="000000"/>
                <w:sz w:val="20"/>
                <w:szCs w:val="20"/>
              </w:rPr>
              <w:t>​</w:t>
            </w:r>
          </w:p>
        </w:tc>
        <w:tc>
          <w:tcPr>
            <w:tcW w:w="514" w:type="pct"/>
            <w:shd w:val="clear" w:color="auto" w:fill="auto"/>
            <w:noWrap/>
            <w:vAlign w:val="center"/>
          </w:tcPr>
          <w:p w14:paraId="6BEF3C2E" w14:textId="67FDFDCC"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2151</w:t>
            </w:r>
            <w:r w:rsidRPr="00695165">
              <w:rPr>
                <w:rStyle w:val="eop"/>
                <w:color w:val="000000"/>
                <w:sz w:val="20"/>
                <w:szCs w:val="20"/>
              </w:rPr>
              <w:t>​</w:t>
            </w:r>
          </w:p>
        </w:tc>
        <w:tc>
          <w:tcPr>
            <w:tcW w:w="514" w:type="pct"/>
            <w:shd w:val="clear" w:color="auto" w:fill="auto"/>
            <w:noWrap/>
            <w:vAlign w:val="center"/>
          </w:tcPr>
          <w:p w14:paraId="53E49EDB" w14:textId="15FE5ACC"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2280</w:t>
            </w:r>
            <w:r w:rsidRPr="00695165">
              <w:rPr>
                <w:rStyle w:val="eop"/>
                <w:color w:val="000000"/>
                <w:sz w:val="20"/>
                <w:szCs w:val="20"/>
              </w:rPr>
              <w:t>​</w:t>
            </w:r>
          </w:p>
        </w:tc>
        <w:tc>
          <w:tcPr>
            <w:tcW w:w="467" w:type="pct"/>
            <w:shd w:val="clear" w:color="auto" w:fill="auto"/>
            <w:noWrap/>
            <w:vAlign w:val="center"/>
          </w:tcPr>
          <w:p w14:paraId="04AF1200" w14:textId="59EDF5DC"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2447</w:t>
            </w:r>
            <w:r w:rsidRPr="00695165">
              <w:rPr>
                <w:rStyle w:val="eop"/>
                <w:color w:val="000000"/>
                <w:sz w:val="20"/>
                <w:szCs w:val="20"/>
              </w:rPr>
              <w:t>​</w:t>
            </w:r>
          </w:p>
        </w:tc>
        <w:tc>
          <w:tcPr>
            <w:tcW w:w="421" w:type="pct"/>
            <w:shd w:val="clear" w:color="auto" w:fill="auto"/>
            <w:noWrap/>
            <w:vAlign w:val="center"/>
          </w:tcPr>
          <w:p w14:paraId="4B5246B1" w14:textId="18FDEA24"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2632</w:t>
            </w:r>
            <w:r w:rsidRPr="00695165">
              <w:rPr>
                <w:rStyle w:val="eop"/>
                <w:color w:val="000000"/>
                <w:sz w:val="20"/>
                <w:szCs w:val="20"/>
              </w:rPr>
              <w:t>​</w:t>
            </w:r>
          </w:p>
        </w:tc>
        <w:tc>
          <w:tcPr>
            <w:tcW w:w="468" w:type="pct"/>
            <w:shd w:val="clear" w:color="auto" w:fill="auto"/>
            <w:noWrap/>
            <w:vAlign w:val="center"/>
          </w:tcPr>
          <w:p w14:paraId="2E6ED316" w14:textId="600C2C29"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2840</w:t>
            </w:r>
            <w:r w:rsidRPr="00695165">
              <w:rPr>
                <w:rStyle w:val="eop"/>
                <w:color w:val="000000"/>
                <w:sz w:val="20"/>
                <w:szCs w:val="20"/>
              </w:rPr>
              <w:t>​</w:t>
            </w:r>
          </w:p>
        </w:tc>
        <w:tc>
          <w:tcPr>
            <w:tcW w:w="418" w:type="pct"/>
            <w:shd w:val="clear" w:color="auto" w:fill="auto"/>
            <w:noWrap/>
            <w:vAlign w:val="center"/>
          </w:tcPr>
          <w:p w14:paraId="6CA4C436" w14:textId="4E070CDE"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3071</w:t>
            </w:r>
            <w:r w:rsidRPr="00695165">
              <w:rPr>
                <w:rStyle w:val="eop"/>
                <w:color w:val="000000"/>
                <w:sz w:val="20"/>
                <w:szCs w:val="20"/>
              </w:rPr>
              <w:t>​</w:t>
            </w:r>
          </w:p>
        </w:tc>
      </w:tr>
      <w:tr w:rsidR="00B242AB" w:rsidRPr="004366A7" w14:paraId="386D674B" w14:textId="77777777" w:rsidTr="00857F32">
        <w:trPr>
          <w:trHeight w:val="302"/>
        </w:trPr>
        <w:tc>
          <w:tcPr>
            <w:tcW w:w="1544" w:type="pct"/>
            <w:shd w:val="clear" w:color="auto" w:fill="auto"/>
            <w:noWrap/>
            <w:vAlign w:val="center"/>
            <w:hideMark/>
          </w:tcPr>
          <w:p w14:paraId="40BC0FC3"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HT-II Others (Commercial)</w:t>
            </w:r>
          </w:p>
        </w:tc>
        <w:tc>
          <w:tcPr>
            <w:tcW w:w="654" w:type="pct"/>
            <w:shd w:val="clear" w:color="auto" w:fill="auto"/>
            <w:noWrap/>
            <w:vAlign w:val="center"/>
          </w:tcPr>
          <w:p w14:paraId="09B57C51" w14:textId="7F8570AB"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180</w:t>
            </w:r>
            <w:r w:rsidRPr="00695165">
              <w:rPr>
                <w:rStyle w:val="eop"/>
                <w:color w:val="000000"/>
                <w:sz w:val="20"/>
                <w:szCs w:val="20"/>
              </w:rPr>
              <w:t>​</w:t>
            </w:r>
          </w:p>
        </w:tc>
        <w:tc>
          <w:tcPr>
            <w:tcW w:w="514" w:type="pct"/>
            <w:shd w:val="clear" w:color="auto" w:fill="auto"/>
            <w:noWrap/>
            <w:vAlign w:val="center"/>
          </w:tcPr>
          <w:p w14:paraId="126EE60D" w14:textId="3D405006"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190</w:t>
            </w:r>
            <w:r w:rsidRPr="00695165">
              <w:rPr>
                <w:rStyle w:val="eop"/>
                <w:color w:val="000000"/>
                <w:sz w:val="20"/>
                <w:szCs w:val="20"/>
              </w:rPr>
              <w:t>​</w:t>
            </w:r>
          </w:p>
        </w:tc>
        <w:tc>
          <w:tcPr>
            <w:tcW w:w="514" w:type="pct"/>
            <w:shd w:val="clear" w:color="auto" w:fill="auto"/>
            <w:noWrap/>
            <w:vAlign w:val="center"/>
          </w:tcPr>
          <w:p w14:paraId="437C4429" w14:textId="674AD26A"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201</w:t>
            </w:r>
            <w:r w:rsidRPr="00695165">
              <w:rPr>
                <w:rStyle w:val="eop"/>
                <w:color w:val="000000"/>
                <w:sz w:val="20"/>
                <w:szCs w:val="20"/>
              </w:rPr>
              <w:t>​</w:t>
            </w:r>
          </w:p>
        </w:tc>
        <w:tc>
          <w:tcPr>
            <w:tcW w:w="467" w:type="pct"/>
            <w:shd w:val="clear" w:color="auto" w:fill="auto"/>
            <w:noWrap/>
            <w:vAlign w:val="center"/>
          </w:tcPr>
          <w:p w14:paraId="114F9EA8" w14:textId="3C771D5A"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213</w:t>
            </w:r>
            <w:r w:rsidRPr="00695165">
              <w:rPr>
                <w:rStyle w:val="eop"/>
                <w:color w:val="000000"/>
                <w:sz w:val="20"/>
                <w:szCs w:val="20"/>
              </w:rPr>
              <w:t>​</w:t>
            </w:r>
          </w:p>
        </w:tc>
        <w:tc>
          <w:tcPr>
            <w:tcW w:w="421" w:type="pct"/>
            <w:shd w:val="clear" w:color="auto" w:fill="auto"/>
            <w:noWrap/>
            <w:vAlign w:val="center"/>
          </w:tcPr>
          <w:p w14:paraId="36864AA1" w14:textId="40ADCE4D"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225</w:t>
            </w:r>
            <w:r w:rsidRPr="00695165">
              <w:rPr>
                <w:rStyle w:val="eop"/>
                <w:color w:val="000000"/>
                <w:sz w:val="20"/>
                <w:szCs w:val="20"/>
              </w:rPr>
              <w:t>​</w:t>
            </w:r>
          </w:p>
        </w:tc>
        <w:tc>
          <w:tcPr>
            <w:tcW w:w="468" w:type="pct"/>
            <w:shd w:val="clear" w:color="auto" w:fill="auto"/>
            <w:noWrap/>
            <w:vAlign w:val="center"/>
          </w:tcPr>
          <w:p w14:paraId="58E9D3C9" w14:textId="66D03A2F"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238</w:t>
            </w:r>
            <w:r w:rsidRPr="00695165">
              <w:rPr>
                <w:rStyle w:val="eop"/>
                <w:color w:val="000000"/>
                <w:sz w:val="20"/>
                <w:szCs w:val="20"/>
              </w:rPr>
              <w:t>​</w:t>
            </w:r>
          </w:p>
        </w:tc>
        <w:tc>
          <w:tcPr>
            <w:tcW w:w="418" w:type="pct"/>
            <w:shd w:val="clear" w:color="auto" w:fill="auto"/>
            <w:noWrap/>
            <w:vAlign w:val="center"/>
          </w:tcPr>
          <w:p w14:paraId="1D6EA2EF" w14:textId="5D551196"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252</w:t>
            </w:r>
            <w:r w:rsidRPr="00695165">
              <w:rPr>
                <w:rStyle w:val="eop"/>
                <w:color w:val="000000"/>
                <w:sz w:val="20"/>
                <w:szCs w:val="20"/>
              </w:rPr>
              <w:t>​</w:t>
            </w:r>
          </w:p>
        </w:tc>
      </w:tr>
      <w:tr w:rsidR="00B242AB" w:rsidRPr="004366A7" w14:paraId="6EEBCDE9" w14:textId="77777777" w:rsidTr="00857F32">
        <w:trPr>
          <w:trHeight w:val="302"/>
        </w:trPr>
        <w:tc>
          <w:tcPr>
            <w:tcW w:w="1544" w:type="pct"/>
            <w:shd w:val="clear" w:color="auto" w:fill="auto"/>
            <w:noWrap/>
            <w:vAlign w:val="center"/>
            <w:hideMark/>
          </w:tcPr>
          <w:p w14:paraId="58207220"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HT-III Airports, Bus Stations and Railway Stations</w:t>
            </w:r>
          </w:p>
        </w:tc>
        <w:tc>
          <w:tcPr>
            <w:tcW w:w="654" w:type="pct"/>
            <w:shd w:val="clear" w:color="auto" w:fill="auto"/>
            <w:noWrap/>
            <w:vAlign w:val="center"/>
          </w:tcPr>
          <w:p w14:paraId="6FC71335" w14:textId="239092A4"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w:t>
            </w:r>
            <w:r w:rsidRPr="00695165">
              <w:rPr>
                <w:rStyle w:val="eop"/>
                <w:color w:val="000000"/>
                <w:sz w:val="20"/>
                <w:szCs w:val="20"/>
              </w:rPr>
              <w:t>​</w:t>
            </w:r>
          </w:p>
        </w:tc>
        <w:tc>
          <w:tcPr>
            <w:tcW w:w="514" w:type="pct"/>
            <w:shd w:val="clear" w:color="auto" w:fill="auto"/>
            <w:noWrap/>
            <w:vAlign w:val="center"/>
          </w:tcPr>
          <w:p w14:paraId="4338D370" w14:textId="7C566DAC"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w:t>
            </w:r>
            <w:r w:rsidRPr="00695165">
              <w:rPr>
                <w:rStyle w:val="eop"/>
                <w:color w:val="000000"/>
                <w:sz w:val="20"/>
                <w:szCs w:val="20"/>
              </w:rPr>
              <w:t>​</w:t>
            </w:r>
          </w:p>
        </w:tc>
        <w:tc>
          <w:tcPr>
            <w:tcW w:w="514" w:type="pct"/>
            <w:shd w:val="clear" w:color="auto" w:fill="auto"/>
            <w:noWrap/>
            <w:vAlign w:val="center"/>
          </w:tcPr>
          <w:p w14:paraId="76143AD6" w14:textId="1ABA665C"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w:t>
            </w:r>
            <w:r w:rsidRPr="00695165">
              <w:rPr>
                <w:rStyle w:val="eop"/>
                <w:color w:val="000000"/>
                <w:sz w:val="20"/>
                <w:szCs w:val="20"/>
              </w:rPr>
              <w:t>​</w:t>
            </w:r>
          </w:p>
        </w:tc>
        <w:tc>
          <w:tcPr>
            <w:tcW w:w="467" w:type="pct"/>
            <w:shd w:val="clear" w:color="auto" w:fill="auto"/>
            <w:noWrap/>
            <w:vAlign w:val="center"/>
          </w:tcPr>
          <w:p w14:paraId="01222B11" w14:textId="7BF58919"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w:t>
            </w:r>
            <w:r w:rsidRPr="00695165">
              <w:rPr>
                <w:rStyle w:val="eop"/>
                <w:color w:val="000000"/>
                <w:sz w:val="20"/>
                <w:szCs w:val="20"/>
              </w:rPr>
              <w:t>​</w:t>
            </w:r>
          </w:p>
        </w:tc>
        <w:tc>
          <w:tcPr>
            <w:tcW w:w="421" w:type="pct"/>
            <w:shd w:val="clear" w:color="auto" w:fill="auto"/>
            <w:noWrap/>
            <w:vAlign w:val="center"/>
          </w:tcPr>
          <w:p w14:paraId="16DAE074" w14:textId="15996E55"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w:t>
            </w:r>
            <w:r w:rsidRPr="00695165">
              <w:rPr>
                <w:rStyle w:val="eop"/>
                <w:color w:val="000000"/>
                <w:sz w:val="20"/>
                <w:szCs w:val="20"/>
              </w:rPr>
              <w:t>​</w:t>
            </w:r>
          </w:p>
        </w:tc>
        <w:tc>
          <w:tcPr>
            <w:tcW w:w="468" w:type="pct"/>
            <w:shd w:val="clear" w:color="auto" w:fill="auto"/>
            <w:noWrap/>
            <w:vAlign w:val="center"/>
          </w:tcPr>
          <w:p w14:paraId="65E17B3C" w14:textId="3A2A7C3C"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w:t>
            </w:r>
            <w:r w:rsidRPr="00695165">
              <w:rPr>
                <w:rStyle w:val="eop"/>
                <w:color w:val="000000"/>
                <w:sz w:val="20"/>
                <w:szCs w:val="20"/>
              </w:rPr>
              <w:t>​</w:t>
            </w:r>
          </w:p>
        </w:tc>
        <w:tc>
          <w:tcPr>
            <w:tcW w:w="418" w:type="pct"/>
            <w:shd w:val="clear" w:color="auto" w:fill="auto"/>
            <w:noWrap/>
            <w:vAlign w:val="center"/>
          </w:tcPr>
          <w:p w14:paraId="1641A1E0" w14:textId="0AECDCF9"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w:t>
            </w:r>
            <w:r w:rsidRPr="00695165">
              <w:rPr>
                <w:rStyle w:val="eop"/>
                <w:color w:val="000000"/>
                <w:sz w:val="20"/>
                <w:szCs w:val="20"/>
              </w:rPr>
              <w:t>​</w:t>
            </w:r>
          </w:p>
        </w:tc>
      </w:tr>
      <w:tr w:rsidR="00B242AB" w:rsidRPr="004366A7" w14:paraId="6C847153" w14:textId="77777777" w:rsidTr="00857F32">
        <w:trPr>
          <w:trHeight w:val="302"/>
        </w:trPr>
        <w:tc>
          <w:tcPr>
            <w:tcW w:w="1544" w:type="pct"/>
            <w:shd w:val="clear" w:color="auto" w:fill="auto"/>
            <w:noWrap/>
            <w:vAlign w:val="center"/>
            <w:hideMark/>
          </w:tcPr>
          <w:p w14:paraId="6747650B"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HT-IV(A) Govt. Lift Irrigation Schemes</w:t>
            </w:r>
          </w:p>
        </w:tc>
        <w:tc>
          <w:tcPr>
            <w:tcW w:w="654" w:type="pct"/>
            <w:shd w:val="clear" w:color="auto" w:fill="auto"/>
            <w:noWrap/>
            <w:vAlign w:val="center"/>
          </w:tcPr>
          <w:p w14:paraId="38FC4B83" w14:textId="3BE5E166"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2011</w:t>
            </w:r>
            <w:r w:rsidRPr="00695165">
              <w:rPr>
                <w:rStyle w:val="eop"/>
                <w:color w:val="000000"/>
                <w:sz w:val="20"/>
                <w:szCs w:val="20"/>
              </w:rPr>
              <w:t>​</w:t>
            </w:r>
          </w:p>
        </w:tc>
        <w:tc>
          <w:tcPr>
            <w:tcW w:w="514" w:type="pct"/>
            <w:shd w:val="clear" w:color="auto" w:fill="auto"/>
            <w:noWrap/>
            <w:vAlign w:val="center"/>
          </w:tcPr>
          <w:p w14:paraId="41E9A560" w14:textId="7D04CE95"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2209</w:t>
            </w:r>
            <w:r w:rsidRPr="00695165">
              <w:rPr>
                <w:rStyle w:val="eop"/>
                <w:color w:val="000000"/>
                <w:sz w:val="20"/>
                <w:szCs w:val="20"/>
              </w:rPr>
              <w:t>​</w:t>
            </w:r>
          </w:p>
        </w:tc>
        <w:tc>
          <w:tcPr>
            <w:tcW w:w="514" w:type="pct"/>
            <w:shd w:val="clear" w:color="auto" w:fill="auto"/>
            <w:noWrap/>
            <w:vAlign w:val="center"/>
          </w:tcPr>
          <w:p w14:paraId="3B7A23F9" w14:textId="3C7623BD"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2426</w:t>
            </w:r>
            <w:r w:rsidRPr="00695165">
              <w:rPr>
                <w:rStyle w:val="eop"/>
                <w:color w:val="000000"/>
                <w:sz w:val="20"/>
                <w:szCs w:val="20"/>
              </w:rPr>
              <w:t>​</w:t>
            </w:r>
          </w:p>
        </w:tc>
        <w:tc>
          <w:tcPr>
            <w:tcW w:w="467" w:type="pct"/>
            <w:shd w:val="clear" w:color="auto" w:fill="auto"/>
            <w:noWrap/>
            <w:vAlign w:val="center"/>
          </w:tcPr>
          <w:p w14:paraId="57C2E7F7" w14:textId="1B45DC02"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2666</w:t>
            </w:r>
            <w:r w:rsidRPr="00695165">
              <w:rPr>
                <w:rStyle w:val="eop"/>
                <w:color w:val="000000"/>
                <w:sz w:val="20"/>
                <w:szCs w:val="20"/>
              </w:rPr>
              <w:t>​</w:t>
            </w:r>
          </w:p>
        </w:tc>
        <w:tc>
          <w:tcPr>
            <w:tcW w:w="421" w:type="pct"/>
            <w:shd w:val="clear" w:color="auto" w:fill="auto"/>
            <w:noWrap/>
            <w:vAlign w:val="center"/>
          </w:tcPr>
          <w:p w14:paraId="6B49C6C5" w14:textId="6216041A"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2929</w:t>
            </w:r>
            <w:r w:rsidRPr="00695165">
              <w:rPr>
                <w:rStyle w:val="eop"/>
                <w:color w:val="000000"/>
                <w:sz w:val="20"/>
                <w:szCs w:val="20"/>
              </w:rPr>
              <w:t>​</w:t>
            </w:r>
          </w:p>
        </w:tc>
        <w:tc>
          <w:tcPr>
            <w:tcW w:w="468" w:type="pct"/>
            <w:shd w:val="clear" w:color="auto" w:fill="auto"/>
            <w:noWrap/>
            <w:vAlign w:val="center"/>
          </w:tcPr>
          <w:p w14:paraId="085B5DD2" w14:textId="01A84F50"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3219</w:t>
            </w:r>
            <w:r w:rsidRPr="00695165">
              <w:rPr>
                <w:rStyle w:val="eop"/>
                <w:color w:val="000000"/>
                <w:sz w:val="20"/>
                <w:szCs w:val="20"/>
              </w:rPr>
              <w:t>​</w:t>
            </w:r>
          </w:p>
        </w:tc>
        <w:tc>
          <w:tcPr>
            <w:tcW w:w="418" w:type="pct"/>
            <w:shd w:val="clear" w:color="auto" w:fill="auto"/>
            <w:noWrap/>
            <w:vAlign w:val="center"/>
          </w:tcPr>
          <w:p w14:paraId="342AE448" w14:textId="30F758D3"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3537</w:t>
            </w:r>
            <w:r w:rsidRPr="00695165">
              <w:rPr>
                <w:rStyle w:val="eop"/>
                <w:color w:val="000000"/>
                <w:sz w:val="20"/>
                <w:szCs w:val="20"/>
              </w:rPr>
              <w:t>​</w:t>
            </w:r>
          </w:p>
        </w:tc>
      </w:tr>
      <w:tr w:rsidR="00B242AB" w:rsidRPr="004366A7" w14:paraId="06C93116" w14:textId="77777777" w:rsidTr="00857F32">
        <w:trPr>
          <w:trHeight w:val="302"/>
        </w:trPr>
        <w:tc>
          <w:tcPr>
            <w:tcW w:w="1544" w:type="pct"/>
            <w:shd w:val="clear" w:color="auto" w:fill="auto"/>
            <w:noWrap/>
            <w:vAlign w:val="center"/>
            <w:hideMark/>
          </w:tcPr>
          <w:p w14:paraId="2FFC6ED2" w14:textId="77777777" w:rsidR="00B242AB" w:rsidRPr="004366A7" w:rsidRDefault="00470580" w:rsidP="00B242AB">
            <w:pPr>
              <w:spacing w:before="0" w:beforeAutospacing="0" w:after="0" w:afterAutospacing="0" w:line="240" w:lineRule="auto"/>
              <w:jc w:val="left"/>
              <w:rPr>
                <w:rFonts w:eastAsia="Times New Roman"/>
                <w:sz w:val="20"/>
                <w:szCs w:val="20"/>
              </w:rPr>
            </w:pPr>
            <w:r>
              <w:rPr>
                <w:rFonts w:eastAsia="Times New Roman"/>
                <w:sz w:val="20"/>
                <w:szCs w:val="20"/>
              </w:rPr>
              <w:t>HT-IV</w:t>
            </w:r>
            <w:r w:rsidRPr="00774FDA">
              <w:rPr>
                <w:rFonts w:eastAsia="Times New Roman"/>
                <w:sz w:val="20"/>
                <w:szCs w:val="20"/>
              </w:rPr>
              <w:t>(B</w:t>
            </w:r>
            <w:r w:rsidR="00B242AB" w:rsidRPr="00774FDA">
              <w:rPr>
                <w:rFonts w:eastAsia="Times New Roman"/>
                <w:sz w:val="20"/>
                <w:szCs w:val="20"/>
              </w:rPr>
              <w:t>)</w:t>
            </w:r>
            <w:r w:rsidR="00B242AB" w:rsidRPr="004366A7">
              <w:rPr>
                <w:rFonts w:eastAsia="Times New Roman"/>
                <w:sz w:val="20"/>
                <w:szCs w:val="20"/>
              </w:rPr>
              <w:t xml:space="preserve"> CPWS</w:t>
            </w:r>
          </w:p>
        </w:tc>
        <w:tc>
          <w:tcPr>
            <w:tcW w:w="654" w:type="pct"/>
            <w:shd w:val="clear" w:color="auto" w:fill="auto"/>
            <w:noWrap/>
            <w:vAlign w:val="center"/>
          </w:tcPr>
          <w:p w14:paraId="023436E6" w14:textId="1C17694D"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520</w:t>
            </w:r>
            <w:r w:rsidRPr="00695165">
              <w:rPr>
                <w:rStyle w:val="eop"/>
                <w:color w:val="000000"/>
                <w:sz w:val="20"/>
                <w:szCs w:val="20"/>
              </w:rPr>
              <w:t>​</w:t>
            </w:r>
          </w:p>
        </w:tc>
        <w:tc>
          <w:tcPr>
            <w:tcW w:w="514" w:type="pct"/>
            <w:shd w:val="clear" w:color="auto" w:fill="auto"/>
            <w:noWrap/>
            <w:vAlign w:val="center"/>
          </w:tcPr>
          <w:p w14:paraId="282AC968" w14:textId="492F7B5D"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532</w:t>
            </w:r>
            <w:r w:rsidRPr="00695165">
              <w:rPr>
                <w:rStyle w:val="eop"/>
                <w:color w:val="000000"/>
                <w:sz w:val="20"/>
                <w:szCs w:val="20"/>
              </w:rPr>
              <w:t>​</w:t>
            </w:r>
          </w:p>
        </w:tc>
        <w:tc>
          <w:tcPr>
            <w:tcW w:w="514" w:type="pct"/>
            <w:shd w:val="clear" w:color="auto" w:fill="auto"/>
            <w:noWrap/>
            <w:vAlign w:val="center"/>
          </w:tcPr>
          <w:p w14:paraId="0C7D68F0" w14:textId="3D9C6C73"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544</w:t>
            </w:r>
            <w:r w:rsidRPr="00695165">
              <w:rPr>
                <w:rStyle w:val="eop"/>
                <w:color w:val="000000"/>
                <w:sz w:val="20"/>
                <w:szCs w:val="20"/>
              </w:rPr>
              <w:t>​</w:t>
            </w:r>
          </w:p>
        </w:tc>
        <w:tc>
          <w:tcPr>
            <w:tcW w:w="467" w:type="pct"/>
            <w:shd w:val="clear" w:color="auto" w:fill="auto"/>
            <w:noWrap/>
            <w:vAlign w:val="center"/>
          </w:tcPr>
          <w:p w14:paraId="422F749D" w14:textId="34F948DA"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558</w:t>
            </w:r>
            <w:r w:rsidRPr="00695165">
              <w:rPr>
                <w:rStyle w:val="eop"/>
                <w:color w:val="000000"/>
                <w:sz w:val="20"/>
                <w:szCs w:val="20"/>
              </w:rPr>
              <w:t>​</w:t>
            </w:r>
          </w:p>
        </w:tc>
        <w:tc>
          <w:tcPr>
            <w:tcW w:w="421" w:type="pct"/>
            <w:shd w:val="clear" w:color="auto" w:fill="auto"/>
            <w:noWrap/>
            <w:vAlign w:val="center"/>
          </w:tcPr>
          <w:p w14:paraId="31997212" w14:textId="5A6C9B33"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571</w:t>
            </w:r>
            <w:r w:rsidRPr="00695165">
              <w:rPr>
                <w:rStyle w:val="eop"/>
                <w:color w:val="000000"/>
                <w:sz w:val="20"/>
                <w:szCs w:val="20"/>
              </w:rPr>
              <w:t>​</w:t>
            </w:r>
          </w:p>
        </w:tc>
        <w:tc>
          <w:tcPr>
            <w:tcW w:w="468" w:type="pct"/>
            <w:shd w:val="clear" w:color="auto" w:fill="auto"/>
            <w:noWrap/>
            <w:vAlign w:val="center"/>
          </w:tcPr>
          <w:p w14:paraId="66B9D781" w14:textId="138AE2B9"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585</w:t>
            </w:r>
            <w:r w:rsidRPr="00695165">
              <w:rPr>
                <w:rStyle w:val="eop"/>
                <w:color w:val="000000"/>
                <w:sz w:val="20"/>
                <w:szCs w:val="20"/>
              </w:rPr>
              <w:t>​</w:t>
            </w:r>
          </w:p>
        </w:tc>
        <w:tc>
          <w:tcPr>
            <w:tcW w:w="418" w:type="pct"/>
            <w:shd w:val="clear" w:color="auto" w:fill="auto"/>
            <w:noWrap/>
            <w:vAlign w:val="center"/>
          </w:tcPr>
          <w:p w14:paraId="028D6E32" w14:textId="52289BF6"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599</w:t>
            </w:r>
            <w:r w:rsidRPr="00695165">
              <w:rPr>
                <w:rStyle w:val="eop"/>
                <w:color w:val="000000"/>
                <w:sz w:val="20"/>
                <w:szCs w:val="20"/>
              </w:rPr>
              <w:t>​</w:t>
            </w:r>
          </w:p>
        </w:tc>
      </w:tr>
      <w:tr w:rsidR="00B242AB" w:rsidRPr="004366A7" w14:paraId="1986D5B0" w14:textId="77777777" w:rsidTr="00857F32">
        <w:trPr>
          <w:trHeight w:val="302"/>
        </w:trPr>
        <w:tc>
          <w:tcPr>
            <w:tcW w:w="1544" w:type="pct"/>
            <w:shd w:val="clear" w:color="auto" w:fill="auto"/>
            <w:noWrap/>
            <w:vAlign w:val="center"/>
            <w:hideMark/>
          </w:tcPr>
          <w:p w14:paraId="6F6CBFF4"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HT-V</w:t>
            </w:r>
            <w:r w:rsidR="00470580">
              <w:rPr>
                <w:rFonts w:eastAsia="Times New Roman"/>
                <w:sz w:val="20"/>
                <w:szCs w:val="20"/>
              </w:rPr>
              <w:t>(A)</w:t>
            </w:r>
            <w:r w:rsidRPr="004366A7">
              <w:rPr>
                <w:rFonts w:eastAsia="Times New Roman"/>
                <w:sz w:val="20"/>
                <w:szCs w:val="20"/>
              </w:rPr>
              <w:t xml:space="preserve"> Railway Traction</w:t>
            </w:r>
          </w:p>
        </w:tc>
        <w:tc>
          <w:tcPr>
            <w:tcW w:w="654" w:type="pct"/>
            <w:shd w:val="clear" w:color="auto" w:fill="auto"/>
            <w:noWrap/>
            <w:vAlign w:val="center"/>
          </w:tcPr>
          <w:p w14:paraId="3A0CF5DB" w14:textId="7AF41484"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530</w:t>
            </w:r>
            <w:r w:rsidRPr="00695165">
              <w:rPr>
                <w:rStyle w:val="eop"/>
                <w:color w:val="000000"/>
                <w:sz w:val="20"/>
                <w:szCs w:val="20"/>
              </w:rPr>
              <w:t>​</w:t>
            </w:r>
          </w:p>
        </w:tc>
        <w:tc>
          <w:tcPr>
            <w:tcW w:w="514" w:type="pct"/>
            <w:shd w:val="clear" w:color="auto" w:fill="auto"/>
            <w:noWrap/>
            <w:vAlign w:val="center"/>
          </w:tcPr>
          <w:p w14:paraId="1E40B7CA" w14:textId="00C3F83B"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553</w:t>
            </w:r>
            <w:r w:rsidRPr="00695165">
              <w:rPr>
                <w:rStyle w:val="eop"/>
                <w:color w:val="000000"/>
                <w:sz w:val="20"/>
                <w:szCs w:val="20"/>
              </w:rPr>
              <w:t>​</w:t>
            </w:r>
          </w:p>
        </w:tc>
        <w:tc>
          <w:tcPr>
            <w:tcW w:w="514" w:type="pct"/>
            <w:shd w:val="clear" w:color="auto" w:fill="auto"/>
            <w:noWrap/>
            <w:vAlign w:val="center"/>
          </w:tcPr>
          <w:p w14:paraId="33D78312" w14:textId="79168EAD"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588</w:t>
            </w:r>
            <w:r w:rsidRPr="00695165">
              <w:rPr>
                <w:rStyle w:val="eop"/>
                <w:color w:val="000000"/>
                <w:sz w:val="20"/>
                <w:szCs w:val="20"/>
              </w:rPr>
              <w:t>​</w:t>
            </w:r>
          </w:p>
        </w:tc>
        <w:tc>
          <w:tcPr>
            <w:tcW w:w="467" w:type="pct"/>
            <w:shd w:val="clear" w:color="auto" w:fill="auto"/>
            <w:noWrap/>
            <w:vAlign w:val="center"/>
          </w:tcPr>
          <w:p w14:paraId="6DCC1657" w14:textId="716C793C"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614</w:t>
            </w:r>
            <w:r w:rsidRPr="00695165">
              <w:rPr>
                <w:rStyle w:val="eop"/>
                <w:color w:val="000000"/>
                <w:sz w:val="20"/>
                <w:szCs w:val="20"/>
              </w:rPr>
              <w:t>​</w:t>
            </w:r>
          </w:p>
        </w:tc>
        <w:tc>
          <w:tcPr>
            <w:tcW w:w="421" w:type="pct"/>
            <w:shd w:val="clear" w:color="auto" w:fill="auto"/>
            <w:noWrap/>
            <w:vAlign w:val="center"/>
          </w:tcPr>
          <w:p w14:paraId="4981E86A" w14:textId="6973D7DF"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641</w:t>
            </w:r>
            <w:r w:rsidRPr="00695165">
              <w:rPr>
                <w:rStyle w:val="eop"/>
                <w:color w:val="000000"/>
                <w:sz w:val="20"/>
                <w:szCs w:val="20"/>
              </w:rPr>
              <w:t>​</w:t>
            </w:r>
          </w:p>
        </w:tc>
        <w:tc>
          <w:tcPr>
            <w:tcW w:w="468" w:type="pct"/>
            <w:shd w:val="clear" w:color="auto" w:fill="auto"/>
            <w:noWrap/>
            <w:vAlign w:val="center"/>
          </w:tcPr>
          <w:p w14:paraId="17BDF810" w14:textId="1C2D8791"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670</w:t>
            </w:r>
            <w:r w:rsidRPr="00695165">
              <w:rPr>
                <w:rStyle w:val="eop"/>
                <w:color w:val="000000"/>
                <w:sz w:val="20"/>
                <w:szCs w:val="20"/>
              </w:rPr>
              <w:t>​</w:t>
            </w:r>
          </w:p>
        </w:tc>
        <w:tc>
          <w:tcPr>
            <w:tcW w:w="418" w:type="pct"/>
            <w:shd w:val="clear" w:color="auto" w:fill="auto"/>
            <w:noWrap/>
            <w:vAlign w:val="center"/>
          </w:tcPr>
          <w:p w14:paraId="6DE23136" w14:textId="19B67B54"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700</w:t>
            </w:r>
            <w:r w:rsidRPr="00695165">
              <w:rPr>
                <w:rStyle w:val="eop"/>
                <w:color w:val="000000"/>
                <w:sz w:val="20"/>
                <w:szCs w:val="20"/>
              </w:rPr>
              <w:t>​</w:t>
            </w:r>
          </w:p>
        </w:tc>
      </w:tr>
      <w:tr w:rsidR="00B242AB" w:rsidRPr="004366A7" w14:paraId="4B8DFBB8" w14:textId="77777777" w:rsidTr="00857F32">
        <w:trPr>
          <w:trHeight w:val="302"/>
        </w:trPr>
        <w:tc>
          <w:tcPr>
            <w:tcW w:w="1544" w:type="pct"/>
            <w:shd w:val="clear" w:color="auto" w:fill="auto"/>
            <w:noWrap/>
            <w:vAlign w:val="center"/>
            <w:hideMark/>
          </w:tcPr>
          <w:p w14:paraId="64C07828" w14:textId="77777777" w:rsidR="00B242AB" w:rsidRPr="004366A7" w:rsidRDefault="00B242AB" w:rsidP="00B242AB">
            <w:pPr>
              <w:spacing w:before="0" w:beforeAutospacing="0" w:after="0" w:afterAutospacing="0" w:line="240" w:lineRule="auto"/>
              <w:jc w:val="left"/>
              <w:rPr>
                <w:rFonts w:eastAsia="Times New Roman"/>
                <w:sz w:val="20"/>
                <w:szCs w:val="20"/>
              </w:rPr>
            </w:pPr>
            <w:r w:rsidRPr="004366A7">
              <w:rPr>
                <w:rFonts w:eastAsia="Times New Roman"/>
                <w:sz w:val="20"/>
                <w:szCs w:val="20"/>
              </w:rPr>
              <w:t>HT-VI Townships and Residential Colonies</w:t>
            </w:r>
          </w:p>
        </w:tc>
        <w:tc>
          <w:tcPr>
            <w:tcW w:w="654" w:type="pct"/>
            <w:shd w:val="clear" w:color="auto" w:fill="auto"/>
            <w:noWrap/>
            <w:vAlign w:val="center"/>
          </w:tcPr>
          <w:p w14:paraId="46CE91B7" w14:textId="08A5FB18"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139</w:t>
            </w:r>
            <w:r w:rsidRPr="00695165">
              <w:rPr>
                <w:rStyle w:val="eop"/>
                <w:color w:val="000000"/>
                <w:sz w:val="20"/>
                <w:szCs w:val="20"/>
              </w:rPr>
              <w:t>​</w:t>
            </w:r>
          </w:p>
        </w:tc>
        <w:tc>
          <w:tcPr>
            <w:tcW w:w="514" w:type="pct"/>
            <w:shd w:val="clear" w:color="auto" w:fill="auto"/>
            <w:noWrap/>
            <w:vAlign w:val="center"/>
          </w:tcPr>
          <w:p w14:paraId="7DB8E4A1" w14:textId="629E7653"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141</w:t>
            </w:r>
            <w:r w:rsidRPr="00695165">
              <w:rPr>
                <w:rStyle w:val="eop"/>
                <w:color w:val="000000"/>
                <w:sz w:val="20"/>
                <w:szCs w:val="20"/>
              </w:rPr>
              <w:t>​</w:t>
            </w:r>
          </w:p>
        </w:tc>
        <w:tc>
          <w:tcPr>
            <w:tcW w:w="514" w:type="pct"/>
            <w:shd w:val="clear" w:color="auto" w:fill="auto"/>
            <w:noWrap/>
            <w:vAlign w:val="center"/>
          </w:tcPr>
          <w:p w14:paraId="3927FBCF" w14:textId="742E273D"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144</w:t>
            </w:r>
            <w:r w:rsidRPr="00695165">
              <w:rPr>
                <w:rStyle w:val="eop"/>
                <w:color w:val="000000"/>
                <w:sz w:val="20"/>
                <w:szCs w:val="20"/>
              </w:rPr>
              <w:t>​</w:t>
            </w:r>
          </w:p>
        </w:tc>
        <w:tc>
          <w:tcPr>
            <w:tcW w:w="467" w:type="pct"/>
            <w:shd w:val="clear" w:color="auto" w:fill="auto"/>
            <w:noWrap/>
            <w:vAlign w:val="center"/>
          </w:tcPr>
          <w:p w14:paraId="4DF40FD6" w14:textId="29A44E3D"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147</w:t>
            </w:r>
            <w:r w:rsidRPr="00695165">
              <w:rPr>
                <w:rStyle w:val="eop"/>
                <w:color w:val="000000"/>
                <w:sz w:val="20"/>
                <w:szCs w:val="20"/>
              </w:rPr>
              <w:t>​</w:t>
            </w:r>
          </w:p>
        </w:tc>
        <w:tc>
          <w:tcPr>
            <w:tcW w:w="421" w:type="pct"/>
            <w:shd w:val="clear" w:color="auto" w:fill="auto"/>
            <w:noWrap/>
            <w:vAlign w:val="center"/>
          </w:tcPr>
          <w:p w14:paraId="27106434" w14:textId="1F5A5666"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150</w:t>
            </w:r>
            <w:r w:rsidRPr="00695165">
              <w:rPr>
                <w:rStyle w:val="eop"/>
                <w:color w:val="000000"/>
                <w:sz w:val="20"/>
                <w:szCs w:val="20"/>
              </w:rPr>
              <w:t>​</w:t>
            </w:r>
          </w:p>
        </w:tc>
        <w:tc>
          <w:tcPr>
            <w:tcW w:w="468" w:type="pct"/>
            <w:shd w:val="clear" w:color="auto" w:fill="auto"/>
            <w:noWrap/>
            <w:vAlign w:val="center"/>
          </w:tcPr>
          <w:p w14:paraId="3AE0E21A" w14:textId="67B15188"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153</w:t>
            </w:r>
            <w:r w:rsidRPr="00695165">
              <w:rPr>
                <w:rStyle w:val="eop"/>
                <w:color w:val="000000"/>
                <w:sz w:val="20"/>
                <w:szCs w:val="20"/>
              </w:rPr>
              <w:t>​</w:t>
            </w:r>
          </w:p>
        </w:tc>
        <w:tc>
          <w:tcPr>
            <w:tcW w:w="418" w:type="pct"/>
            <w:shd w:val="clear" w:color="auto" w:fill="auto"/>
            <w:noWrap/>
            <w:vAlign w:val="center"/>
          </w:tcPr>
          <w:p w14:paraId="604ED6A9" w14:textId="1891BD61"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156</w:t>
            </w:r>
            <w:r w:rsidRPr="00695165">
              <w:rPr>
                <w:rStyle w:val="eop"/>
                <w:color w:val="000000"/>
                <w:sz w:val="20"/>
                <w:szCs w:val="20"/>
              </w:rPr>
              <w:t>​</w:t>
            </w:r>
          </w:p>
        </w:tc>
      </w:tr>
      <w:tr w:rsidR="00B242AB" w:rsidRPr="004366A7" w14:paraId="0B8D8991" w14:textId="77777777" w:rsidTr="00857F32">
        <w:trPr>
          <w:trHeight w:val="302"/>
        </w:trPr>
        <w:tc>
          <w:tcPr>
            <w:tcW w:w="1544" w:type="pct"/>
            <w:shd w:val="clear" w:color="auto" w:fill="auto"/>
            <w:noWrap/>
            <w:vAlign w:val="center"/>
            <w:hideMark/>
          </w:tcPr>
          <w:p w14:paraId="20FE9205" w14:textId="55ED0E3B" w:rsidR="00B242AB" w:rsidRPr="004366A7" w:rsidRDefault="00864094" w:rsidP="00B242AB">
            <w:pPr>
              <w:spacing w:before="0" w:beforeAutospacing="0" w:after="0" w:afterAutospacing="0" w:line="240" w:lineRule="auto"/>
              <w:jc w:val="left"/>
              <w:rPr>
                <w:rFonts w:eastAsia="Times New Roman"/>
                <w:sz w:val="20"/>
                <w:szCs w:val="20"/>
              </w:rPr>
            </w:pPr>
            <w:r>
              <w:rPr>
                <w:rFonts w:eastAsia="Times New Roman"/>
                <w:sz w:val="20"/>
                <w:szCs w:val="20"/>
              </w:rPr>
              <w:t>HT-VII</w:t>
            </w:r>
            <w:r w:rsidRPr="004366A7">
              <w:rPr>
                <w:rFonts w:eastAsia="Times New Roman"/>
                <w:sz w:val="20"/>
                <w:szCs w:val="20"/>
              </w:rPr>
              <w:t xml:space="preserve"> Temporary Supply</w:t>
            </w:r>
            <w:r w:rsidRPr="004366A7" w:rsidDel="00864094">
              <w:rPr>
                <w:rFonts w:eastAsia="Times New Roman"/>
                <w:sz w:val="20"/>
                <w:szCs w:val="20"/>
              </w:rPr>
              <w:t xml:space="preserve"> </w:t>
            </w:r>
          </w:p>
        </w:tc>
        <w:tc>
          <w:tcPr>
            <w:tcW w:w="654" w:type="pct"/>
            <w:shd w:val="clear" w:color="auto" w:fill="auto"/>
            <w:noWrap/>
            <w:vAlign w:val="center"/>
          </w:tcPr>
          <w:p w14:paraId="61348AED" w14:textId="2A1AE617"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31</w:t>
            </w:r>
            <w:r w:rsidRPr="00695165">
              <w:rPr>
                <w:rStyle w:val="eop"/>
                <w:color w:val="000000"/>
                <w:sz w:val="20"/>
                <w:szCs w:val="20"/>
              </w:rPr>
              <w:t>​</w:t>
            </w:r>
          </w:p>
        </w:tc>
        <w:tc>
          <w:tcPr>
            <w:tcW w:w="514" w:type="pct"/>
            <w:shd w:val="clear" w:color="auto" w:fill="auto"/>
            <w:noWrap/>
            <w:vAlign w:val="center"/>
          </w:tcPr>
          <w:p w14:paraId="37C2A062" w14:textId="64F9CE81"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32</w:t>
            </w:r>
            <w:r w:rsidRPr="00695165">
              <w:rPr>
                <w:rStyle w:val="eop"/>
                <w:color w:val="000000"/>
                <w:sz w:val="20"/>
                <w:szCs w:val="20"/>
              </w:rPr>
              <w:t>​</w:t>
            </w:r>
          </w:p>
        </w:tc>
        <w:tc>
          <w:tcPr>
            <w:tcW w:w="514" w:type="pct"/>
            <w:shd w:val="clear" w:color="auto" w:fill="auto"/>
            <w:noWrap/>
            <w:vAlign w:val="center"/>
          </w:tcPr>
          <w:p w14:paraId="408F93DD" w14:textId="5E741602"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33</w:t>
            </w:r>
            <w:r w:rsidRPr="00695165">
              <w:rPr>
                <w:rStyle w:val="eop"/>
                <w:color w:val="000000"/>
                <w:sz w:val="20"/>
                <w:szCs w:val="20"/>
              </w:rPr>
              <w:t>​</w:t>
            </w:r>
          </w:p>
        </w:tc>
        <w:tc>
          <w:tcPr>
            <w:tcW w:w="467" w:type="pct"/>
            <w:shd w:val="clear" w:color="auto" w:fill="auto"/>
            <w:noWrap/>
            <w:vAlign w:val="center"/>
          </w:tcPr>
          <w:p w14:paraId="5F284AF8" w14:textId="267D4131"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34</w:t>
            </w:r>
            <w:r w:rsidRPr="00695165">
              <w:rPr>
                <w:rStyle w:val="eop"/>
                <w:color w:val="000000"/>
                <w:sz w:val="20"/>
                <w:szCs w:val="20"/>
              </w:rPr>
              <w:t>​</w:t>
            </w:r>
          </w:p>
        </w:tc>
        <w:tc>
          <w:tcPr>
            <w:tcW w:w="421" w:type="pct"/>
            <w:shd w:val="clear" w:color="auto" w:fill="auto"/>
            <w:noWrap/>
            <w:vAlign w:val="center"/>
          </w:tcPr>
          <w:p w14:paraId="27D0E316" w14:textId="2E3AAEF2"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35</w:t>
            </w:r>
            <w:r w:rsidRPr="00695165">
              <w:rPr>
                <w:rStyle w:val="eop"/>
                <w:color w:val="000000"/>
                <w:sz w:val="20"/>
                <w:szCs w:val="20"/>
              </w:rPr>
              <w:t>​</w:t>
            </w:r>
          </w:p>
        </w:tc>
        <w:tc>
          <w:tcPr>
            <w:tcW w:w="468" w:type="pct"/>
            <w:shd w:val="clear" w:color="auto" w:fill="auto"/>
            <w:noWrap/>
            <w:vAlign w:val="center"/>
          </w:tcPr>
          <w:p w14:paraId="13A4986A" w14:textId="1C5651F5"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36</w:t>
            </w:r>
            <w:r w:rsidRPr="00695165">
              <w:rPr>
                <w:rStyle w:val="eop"/>
                <w:color w:val="000000"/>
                <w:sz w:val="20"/>
                <w:szCs w:val="20"/>
              </w:rPr>
              <w:t>​</w:t>
            </w:r>
          </w:p>
        </w:tc>
        <w:tc>
          <w:tcPr>
            <w:tcW w:w="418" w:type="pct"/>
            <w:shd w:val="clear" w:color="auto" w:fill="auto"/>
            <w:noWrap/>
            <w:vAlign w:val="center"/>
          </w:tcPr>
          <w:p w14:paraId="2C77D0AF" w14:textId="3692E7E4"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37</w:t>
            </w:r>
            <w:r w:rsidRPr="00695165">
              <w:rPr>
                <w:rStyle w:val="eop"/>
                <w:color w:val="000000"/>
                <w:sz w:val="20"/>
                <w:szCs w:val="20"/>
              </w:rPr>
              <w:t>​</w:t>
            </w:r>
          </w:p>
        </w:tc>
      </w:tr>
      <w:tr w:rsidR="00B242AB" w:rsidRPr="004366A7" w14:paraId="30F401F0" w14:textId="77777777" w:rsidTr="00857F32">
        <w:trPr>
          <w:trHeight w:val="302"/>
        </w:trPr>
        <w:tc>
          <w:tcPr>
            <w:tcW w:w="1544" w:type="pct"/>
            <w:shd w:val="clear" w:color="auto" w:fill="auto"/>
            <w:noWrap/>
            <w:vAlign w:val="center"/>
            <w:hideMark/>
          </w:tcPr>
          <w:p w14:paraId="4FE337CC" w14:textId="6C02FDC5" w:rsidR="00B242AB" w:rsidRPr="004366A7" w:rsidRDefault="00303B02" w:rsidP="00B242AB">
            <w:pPr>
              <w:spacing w:before="0" w:beforeAutospacing="0" w:after="0" w:afterAutospacing="0" w:line="240" w:lineRule="auto"/>
              <w:jc w:val="left"/>
              <w:rPr>
                <w:rFonts w:eastAsia="Times New Roman"/>
                <w:sz w:val="20"/>
                <w:szCs w:val="20"/>
              </w:rPr>
            </w:pPr>
            <w:r>
              <w:rPr>
                <w:rFonts w:eastAsia="Times New Roman"/>
                <w:sz w:val="20"/>
                <w:szCs w:val="20"/>
              </w:rPr>
              <w:t xml:space="preserve">HT-VIII </w:t>
            </w:r>
            <w:r w:rsidR="00D55A05" w:rsidRPr="004366A7">
              <w:rPr>
                <w:rFonts w:eastAsia="Times New Roman"/>
                <w:sz w:val="20"/>
                <w:szCs w:val="20"/>
              </w:rPr>
              <w:t>RESCOs</w:t>
            </w:r>
            <w:r w:rsidR="00D55A05" w:rsidDel="00864094">
              <w:rPr>
                <w:rFonts w:eastAsia="Times New Roman"/>
                <w:sz w:val="20"/>
                <w:szCs w:val="20"/>
              </w:rPr>
              <w:t xml:space="preserve"> </w:t>
            </w:r>
          </w:p>
        </w:tc>
        <w:tc>
          <w:tcPr>
            <w:tcW w:w="654" w:type="pct"/>
            <w:shd w:val="clear" w:color="auto" w:fill="auto"/>
            <w:noWrap/>
            <w:vAlign w:val="center"/>
          </w:tcPr>
          <w:p w14:paraId="5AE068D2" w14:textId="3CD6DF09"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945</w:t>
            </w:r>
            <w:r w:rsidRPr="00695165">
              <w:rPr>
                <w:rStyle w:val="eop"/>
                <w:color w:val="000000"/>
                <w:sz w:val="20"/>
                <w:szCs w:val="20"/>
              </w:rPr>
              <w:t>​</w:t>
            </w:r>
          </w:p>
        </w:tc>
        <w:tc>
          <w:tcPr>
            <w:tcW w:w="514" w:type="pct"/>
            <w:shd w:val="clear" w:color="auto" w:fill="auto"/>
            <w:noWrap/>
            <w:vAlign w:val="center"/>
          </w:tcPr>
          <w:p w14:paraId="6E2226B7" w14:textId="1A372182"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987</w:t>
            </w:r>
            <w:r w:rsidRPr="00695165">
              <w:rPr>
                <w:rStyle w:val="eop"/>
                <w:color w:val="000000"/>
                <w:sz w:val="20"/>
                <w:szCs w:val="20"/>
              </w:rPr>
              <w:t>​</w:t>
            </w:r>
          </w:p>
        </w:tc>
        <w:tc>
          <w:tcPr>
            <w:tcW w:w="514" w:type="pct"/>
            <w:shd w:val="clear" w:color="auto" w:fill="auto"/>
            <w:noWrap/>
            <w:vAlign w:val="center"/>
          </w:tcPr>
          <w:p w14:paraId="2F341FEF" w14:textId="500D2568"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1031</w:t>
            </w:r>
            <w:r w:rsidRPr="00695165">
              <w:rPr>
                <w:rStyle w:val="eop"/>
                <w:color w:val="000000"/>
                <w:sz w:val="20"/>
                <w:szCs w:val="20"/>
              </w:rPr>
              <w:t>​</w:t>
            </w:r>
          </w:p>
        </w:tc>
        <w:tc>
          <w:tcPr>
            <w:tcW w:w="467" w:type="pct"/>
            <w:shd w:val="clear" w:color="auto" w:fill="auto"/>
            <w:noWrap/>
            <w:vAlign w:val="center"/>
          </w:tcPr>
          <w:p w14:paraId="7DB9EB90" w14:textId="2360F4EE"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1076</w:t>
            </w:r>
            <w:r w:rsidRPr="00695165">
              <w:rPr>
                <w:rStyle w:val="eop"/>
                <w:color w:val="000000"/>
                <w:sz w:val="20"/>
                <w:szCs w:val="20"/>
              </w:rPr>
              <w:t>​</w:t>
            </w:r>
          </w:p>
        </w:tc>
        <w:tc>
          <w:tcPr>
            <w:tcW w:w="421" w:type="pct"/>
            <w:shd w:val="clear" w:color="auto" w:fill="auto"/>
            <w:noWrap/>
            <w:vAlign w:val="center"/>
          </w:tcPr>
          <w:p w14:paraId="608EE80D" w14:textId="59A10263"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1124</w:t>
            </w:r>
            <w:r w:rsidRPr="00695165">
              <w:rPr>
                <w:rStyle w:val="eop"/>
                <w:color w:val="000000"/>
                <w:sz w:val="20"/>
                <w:szCs w:val="20"/>
              </w:rPr>
              <w:t>​</w:t>
            </w:r>
          </w:p>
        </w:tc>
        <w:tc>
          <w:tcPr>
            <w:tcW w:w="468" w:type="pct"/>
            <w:shd w:val="clear" w:color="auto" w:fill="auto"/>
            <w:noWrap/>
            <w:vAlign w:val="center"/>
          </w:tcPr>
          <w:p w14:paraId="6569148F" w14:textId="10E56516"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1173</w:t>
            </w:r>
            <w:r w:rsidRPr="00695165">
              <w:rPr>
                <w:rStyle w:val="eop"/>
                <w:color w:val="000000"/>
                <w:sz w:val="20"/>
                <w:szCs w:val="20"/>
              </w:rPr>
              <w:t>​</w:t>
            </w:r>
          </w:p>
        </w:tc>
        <w:tc>
          <w:tcPr>
            <w:tcW w:w="418" w:type="pct"/>
            <w:shd w:val="clear" w:color="auto" w:fill="auto"/>
            <w:noWrap/>
            <w:vAlign w:val="center"/>
          </w:tcPr>
          <w:p w14:paraId="0B46A9FD" w14:textId="4B63BDA8" w:rsidR="00B242AB" w:rsidRPr="00695165" w:rsidRDefault="00303B02" w:rsidP="00B242A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1225</w:t>
            </w:r>
            <w:r w:rsidRPr="00695165">
              <w:rPr>
                <w:rStyle w:val="eop"/>
                <w:color w:val="000000"/>
                <w:sz w:val="20"/>
                <w:szCs w:val="20"/>
              </w:rPr>
              <w:t>​</w:t>
            </w:r>
          </w:p>
        </w:tc>
      </w:tr>
      <w:tr w:rsidR="00B242AB" w:rsidRPr="004366A7" w14:paraId="15AC3368" w14:textId="77777777" w:rsidTr="00857F32">
        <w:trPr>
          <w:trHeight w:val="302"/>
        </w:trPr>
        <w:tc>
          <w:tcPr>
            <w:tcW w:w="1544" w:type="pct"/>
            <w:shd w:val="clear" w:color="auto" w:fill="auto"/>
            <w:noWrap/>
            <w:vAlign w:val="center"/>
            <w:hideMark/>
          </w:tcPr>
          <w:p w14:paraId="1BFB226A" w14:textId="49CE5871" w:rsidR="00B242AB" w:rsidRPr="00695165" w:rsidRDefault="00303B02" w:rsidP="00B242AB">
            <w:pPr>
              <w:spacing w:before="0" w:beforeAutospacing="0" w:after="0" w:afterAutospacing="0" w:line="240" w:lineRule="auto"/>
              <w:jc w:val="left"/>
              <w:rPr>
                <w:rFonts w:eastAsia="Times New Roman"/>
                <w:sz w:val="20"/>
                <w:szCs w:val="20"/>
              </w:rPr>
            </w:pPr>
            <w:r w:rsidRPr="00695165">
              <w:rPr>
                <w:rFonts w:eastAsia="Times New Roman"/>
                <w:sz w:val="20"/>
                <w:szCs w:val="20"/>
              </w:rPr>
              <w:t>HT-IX EVs</w:t>
            </w:r>
          </w:p>
        </w:tc>
        <w:tc>
          <w:tcPr>
            <w:tcW w:w="654" w:type="pct"/>
            <w:shd w:val="clear" w:color="auto" w:fill="auto"/>
            <w:noWrap/>
            <w:vAlign w:val="center"/>
          </w:tcPr>
          <w:p w14:paraId="0C640844" w14:textId="4C6FA681" w:rsidR="00B242AB" w:rsidRPr="00695165" w:rsidRDefault="00303B02" w:rsidP="00B242AB">
            <w:pPr>
              <w:spacing w:before="0" w:beforeAutospacing="0" w:after="0" w:afterAutospacing="0" w:line="240" w:lineRule="auto"/>
              <w:jc w:val="center"/>
              <w:rPr>
                <w:rFonts w:eastAsia="Times New Roman"/>
                <w:b/>
                <w:color w:val="000000"/>
                <w:sz w:val="20"/>
                <w:szCs w:val="20"/>
              </w:rPr>
            </w:pPr>
            <w:r w:rsidRPr="00695165">
              <w:rPr>
                <w:rStyle w:val="normaltextrun"/>
                <w:color w:val="000000"/>
                <w:sz w:val="20"/>
                <w:szCs w:val="20"/>
              </w:rPr>
              <w:t>0</w:t>
            </w:r>
            <w:r w:rsidRPr="00695165">
              <w:rPr>
                <w:rStyle w:val="eop"/>
                <w:color w:val="000000"/>
                <w:sz w:val="20"/>
                <w:szCs w:val="20"/>
              </w:rPr>
              <w:t>​</w:t>
            </w:r>
          </w:p>
        </w:tc>
        <w:tc>
          <w:tcPr>
            <w:tcW w:w="514" w:type="pct"/>
            <w:shd w:val="clear" w:color="auto" w:fill="auto"/>
            <w:noWrap/>
            <w:vAlign w:val="center"/>
          </w:tcPr>
          <w:p w14:paraId="749DBE50" w14:textId="72537FD9" w:rsidR="00B242AB" w:rsidRPr="00695165" w:rsidRDefault="00303B02" w:rsidP="00B242AB">
            <w:pPr>
              <w:spacing w:before="0" w:beforeAutospacing="0" w:after="0" w:afterAutospacing="0" w:line="240" w:lineRule="auto"/>
              <w:jc w:val="center"/>
              <w:rPr>
                <w:rFonts w:eastAsia="Times New Roman"/>
                <w:b/>
                <w:color w:val="000000"/>
                <w:sz w:val="20"/>
                <w:szCs w:val="20"/>
              </w:rPr>
            </w:pPr>
            <w:r w:rsidRPr="00695165">
              <w:rPr>
                <w:rStyle w:val="normaltextrun"/>
                <w:color w:val="000000"/>
                <w:sz w:val="20"/>
                <w:szCs w:val="20"/>
              </w:rPr>
              <w:t>0</w:t>
            </w:r>
            <w:r w:rsidRPr="00695165">
              <w:rPr>
                <w:rStyle w:val="eop"/>
                <w:color w:val="000000"/>
                <w:sz w:val="20"/>
                <w:szCs w:val="20"/>
              </w:rPr>
              <w:t>​</w:t>
            </w:r>
          </w:p>
        </w:tc>
        <w:tc>
          <w:tcPr>
            <w:tcW w:w="514" w:type="pct"/>
            <w:shd w:val="clear" w:color="auto" w:fill="auto"/>
            <w:noWrap/>
            <w:vAlign w:val="center"/>
          </w:tcPr>
          <w:p w14:paraId="629B0A4E" w14:textId="085C91A2" w:rsidR="00B242AB" w:rsidRPr="00695165" w:rsidRDefault="00303B02" w:rsidP="00B242AB">
            <w:pPr>
              <w:spacing w:before="0" w:beforeAutospacing="0" w:after="0" w:afterAutospacing="0" w:line="240" w:lineRule="auto"/>
              <w:jc w:val="center"/>
              <w:rPr>
                <w:rFonts w:eastAsia="Times New Roman"/>
                <w:b/>
                <w:color w:val="000000"/>
                <w:sz w:val="20"/>
                <w:szCs w:val="20"/>
              </w:rPr>
            </w:pPr>
            <w:r w:rsidRPr="00695165">
              <w:rPr>
                <w:rStyle w:val="normaltextrun"/>
                <w:color w:val="000000"/>
                <w:sz w:val="20"/>
                <w:szCs w:val="20"/>
              </w:rPr>
              <w:t>0</w:t>
            </w:r>
            <w:r w:rsidRPr="00695165">
              <w:rPr>
                <w:rStyle w:val="eop"/>
                <w:color w:val="000000"/>
                <w:sz w:val="20"/>
                <w:szCs w:val="20"/>
              </w:rPr>
              <w:t>​</w:t>
            </w:r>
          </w:p>
        </w:tc>
        <w:tc>
          <w:tcPr>
            <w:tcW w:w="467" w:type="pct"/>
            <w:shd w:val="clear" w:color="auto" w:fill="auto"/>
            <w:noWrap/>
            <w:vAlign w:val="center"/>
          </w:tcPr>
          <w:p w14:paraId="70E74D4A" w14:textId="624BB99C" w:rsidR="00B242AB" w:rsidRPr="00695165" w:rsidRDefault="00303B02" w:rsidP="00B242AB">
            <w:pPr>
              <w:spacing w:before="0" w:beforeAutospacing="0" w:after="0" w:afterAutospacing="0" w:line="240" w:lineRule="auto"/>
              <w:jc w:val="center"/>
              <w:rPr>
                <w:rFonts w:eastAsia="Times New Roman"/>
                <w:b/>
                <w:color w:val="000000"/>
                <w:sz w:val="20"/>
                <w:szCs w:val="20"/>
              </w:rPr>
            </w:pPr>
            <w:r w:rsidRPr="00695165">
              <w:rPr>
                <w:rStyle w:val="normaltextrun"/>
                <w:color w:val="000000"/>
                <w:sz w:val="20"/>
                <w:szCs w:val="20"/>
              </w:rPr>
              <w:t>0</w:t>
            </w:r>
            <w:r w:rsidRPr="00695165">
              <w:rPr>
                <w:rStyle w:val="eop"/>
                <w:color w:val="000000"/>
                <w:sz w:val="20"/>
                <w:szCs w:val="20"/>
              </w:rPr>
              <w:t>​</w:t>
            </w:r>
          </w:p>
        </w:tc>
        <w:tc>
          <w:tcPr>
            <w:tcW w:w="421" w:type="pct"/>
            <w:shd w:val="clear" w:color="auto" w:fill="auto"/>
            <w:noWrap/>
            <w:vAlign w:val="center"/>
          </w:tcPr>
          <w:p w14:paraId="748D12DB" w14:textId="0E1C73A3" w:rsidR="00B242AB" w:rsidRPr="00695165" w:rsidRDefault="00303B02" w:rsidP="00B242AB">
            <w:pPr>
              <w:spacing w:before="0" w:beforeAutospacing="0" w:after="0" w:afterAutospacing="0" w:line="240" w:lineRule="auto"/>
              <w:jc w:val="center"/>
              <w:rPr>
                <w:rFonts w:eastAsia="Times New Roman"/>
                <w:b/>
                <w:color w:val="000000"/>
                <w:sz w:val="20"/>
                <w:szCs w:val="20"/>
              </w:rPr>
            </w:pPr>
            <w:r w:rsidRPr="00695165">
              <w:rPr>
                <w:rStyle w:val="normaltextrun"/>
                <w:color w:val="000000"/>
                <w:sz w:val="20"/>
                <w:szCs w:val="20"/>
              </w:rPr>
              <w:t>0</w:t>
            </w:r>
            <w:r w:rsidRPr="00695165">
              <w:rPr>
                <w:rStyle w:val="eop"/>
                <w:color w:val="000000"/>
                <w:sz w:val="20"/>
                <w:szCs w:val="20"/>
              </w:rPr>
              <w:t>​</w:t>
            </w:r>
          </w:p>
        </w:tc>
        <w:tc>
          <w:tcPr>
            <w:tcW w:w="468" w:type="pct"/>
            <w:shd w:val="clear" w:color="auto" w:fill="auto"/>
            <w:noWrap/>
            <w:vAlign w:val="center"/>
          </w:tcPr>
          <w:p w14:paraId="631948E1" w14:textId="748CDF25" w:rsidR="00B242AB" w:rsidRPr="00695165" w:rsidRDefault="00303B02" w:rsidP="00B242AB">
            <w:pPr>
              <w:spacing w:before="0" w:beforeAutospacing="0" w:after="0" w:afterAutospacing="0" w:line="240" w:lineRule="auto"/>
              <w:jc w:val="center"/>
              <w:rPr>
                <w:rFonts w:eastAsia="Times New Roman"/>
                <w:b/>
                <w:color w:val="000000"/>
                <w:sz w:val="20"/>
                <w:szCs w:val="20"/>
              </w:rPr>
            </w:pPr>
            <w:r w:rsidRPr="00695165">
              <w:rPr>
                <w:rStyle w:val="normaltextrun"/>
                <w:color w:val="000000"/>
                <w:sz w:val="20"/>
                <w:szCs w:val="20"/>
              </w:rPr>
              <w:t>0</w:t>
            </w:r>
            <w:r w:rsidRPr="00695165">
              <w:rPr>
                <w:rStyle w:val="eop"/>
                <w:color w:val="000000"/>
                <w:sz w:val="20"/>
                <w:szCs w:val="20"/>
              </w:rPr>
              <w:t>​</w:t>
            </w:r>
          </w:p>
        </w:tc>
        <w:tc>
          <w:tcPr>
            <w:tcW w:w="418" w:type="pct"/>
            <w:shd w:val="clear" w:color="auto" w:fill="auto"/>
            <w:noWrap/>
            <w:vAlign w:val="center"/>
          </w:tcPr>
          <w:p w14:paraId="5C0DBA2D" w14:textId="5B5991B7" w:rsidR="00B242AB" w:rsidRPr="00695165" w:rsidRDefault="00303B02" w:rsidP="00B242AB">
            <w:pPr>
              <w:spacing w:before="0" w:beforeAutospacing="0" w:after="0" w:afterAutospacing="0" w:line="240" w:lineRule="auto"/>
              <w:jc w:val="center"/>
              <w:rPr>
                <w:rFonts w:eastAsia="Times New Roman"/>
                <w:b/>
                <w:color w:val="000000"/>
                <w:sz w:val="20"/>
                <w:szCs w:val="20"/>
              </w:rPr>
            </w:pPr>
            <w:r w:rsidRPr="00695165">
              <w:rPr>
                <w:rStyle w:val="normaltextrun"/>
                <w:color w:val="000000"/>
                <w:sz w:val="20"/>
                <w:szCs w:val="20"/>
              </w:rPr>
              <w:t>0</w:t>
            </w:r>
            <w:r w:rsidRPr="00695165">
              <w:rPr>
                <w:rStyle w:val="eop"/>
                <w:color w:val="000000"/>
                <w:sz w:val="20"/>
                <w:szCs w:val="20"/>
              </w:rPr>
              <w:t>​</w:t>
            </w:r>
          </w:p>
        </w:tc>
      </w:tr>
      <w:tr w:rsidR="00D55A05" w:rsidRPr="004366A7" w14:paraId="60AB5C77" w14:textId="77777777" w:rsidTr="00857F32">
        <w:trPr>
          <w:trHeight w:val="302"/>
        </w:trPr>
        <w:tc>
          <w:tcPr>
            <w:tcW w:w="1544" w:type="pct"/>
            <w:shd w:val="clear" w:color="auto" w:fill="auto"/>
            <w:noWrap/>
            <w:vAlign w:val="center"/>
          </w:tcPr>
          <w:p w14:paraId="6ADAA62E" w14:textId="7E49B43D" w:rsidR="00D55A05" w:rsidRPr="004366A7" w:rsidRDefault="00D55A05" w:rsidP="00B242AB">
            <w:pPr>
              <w:spacing w:before="0" w:beforeAutospacing="0" w:after="0" w:afterAutospacing="0" w:line="240" w:lineRule="auto"/>
              <w:jc w:val="left"/>
              <w:rPr>
                <w:rFonts w:eastAsia="Times New Roman"/>
                <w:b/>
                <w:bCs/>
                <w:sz w:val="20"/>
                <w:szCs w:val="20"/>
              </w:rPr>
            </w:pPr>
            <w:r w:rsidRPr="004366A7">
              <w:rPr>
                <w:rFonts w:eastAsia="Times New Roman"/>
                <w:b/>
                <w:bCs/>
                <w:sz w:val="20"/>
                <w:szCs w:val="20"/>
              </w:rPr>
              <w:t>Total</w:t>
            </w:r>
          </w:p>
        </w:tc>
        <w:tc>
          <w:tcPr>
            <w:tcW w:w="654" w:type="pct"/>
            <w:shd w:val="clear" w:color="auto" w:fill="auto"/>
            <w:noWrap/>
            <w:vAlign w:val="center"/>
          </w:tcPr>
          <w:p w14:paraId="612622A7" w14:textId="60E75DAC" w:rsidR="00D55A05" w:rsidRPr="00695165" w:rsidRDefault="0008349D"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19345</w:t>
            </w:r>
            <w:r w:rsidRPr="00695165">
              <w:rPr>
                <w:rStyle w:val="eop"/>
                <w:color w:val="000000"/>
                <w:sz w:val="20"/>
                <w:szCs w:val="20"/>
              </w:rPr>
              <w:t>​</w:t>
            </w:r>
          </w:p>
        </w:tc>
        <w:tc>
          <w:tcPr>
            <w:tcW w:w="514" w:type="pct"/>
            <w:shd w:val="clear" w:color="auto" w:fill="auto"/>
            <w:noWrap/>
            <w:vAlign w:val="center"/>
          </w:tcPr>
          <w:p w14:paraId="0F0C48E6" w14:textId="270182F3" w:rsidR="00D55A05" w:rsidRPr="00695165" w:rsidRDefault="0008349D"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20543</w:t>
            </w:r>
            <w:r w:rsidRPr="00695165">
              <w:rPr>
                <w:rStyle w:val="eop"/>
                <w:color w:val="000000"/>
                <w:sz w:val="20"/>
                <w:szCs w:val="20"/>
              </w:rPr>
              <w:t>​</w:t>
            </w:r>
          </w:p>
        </w:tc>
        <w:tc>
          <w:tcPr>
            <w:tcW w:w="514" w:type="pct"/>
            <w:shd w:val="clear" w:color="auto" w:fill="auto"/>
            <w:noWrap/>
            <w:vAlign w:val="center"/>
          </w:tcPr>
          <w:p w14:paraId="65554611" w14:textId="00097A99" w:rsidR="00D55A05" w:rsidRPr="00695165" w:rsidRDefault="0008349D"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21717</w:t>
            </w:r>
            <w:r w:rsidRPr="00695165">
              <w:rPr>
                <w:rStyle w:val="eop"/>
                <w:color w:val="000000"/>
                <w:sz w:val="20"/>
                <w:szCs w:val="20"/>
              </w:rPr>
              <w:t>​</w:t>
            </w:r>
          </w:p>
        </w:tc>
        <w:tc>
          <w:tcPr>
            <w:tcW w:w="467" w:type="pct"/>
            <w:shd w:val="clear" w:color="auto" w:fill="auto"/>
            <w:noWrap/>
            <w:vAlign w:val="center"/>
          </w:tcPr>
          <w:p w14:paraId="136DE1F4" w14:textId="06B0FCA7" w:rsidR="00D55A05" w:rsidRPr="00695165" w:rsidRDefault="0008349D"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22985</w:t>
            </w:r>
            <w:r w:rsidRPr="00695165">
              <w:rPr>
                <w:rStyle w:val="eop"/>
                <w:color w:val="000000"/>
                <w:sz w:val="20"/>
                <w:szCs w:val="20"/>
              </w:rPr>
              <w:t>​</w:t>
            </w:r>
          </w:p>
        </w:tc>
        <w:tc>
          <w:tcPr>
            <w:tcW w:w="421" w:type="pct"/>
            <w:shd w:val="clear" w:color="auto" w:fill="auto"/>
            <w:noWrap/>
            <w:vAlign w:val="center"/>
          </w:tcPr>
          <w:p w14:paraId="79821711" w14:textId="4ED94791" w:rsidR="00D55A05" w:rsidRPr="00695165" w:rsidRDefault="0008349D"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24344</w:t>
            </w:r>
            <w:r w:rsidRPr="00695165">
              <w:rPr>
                <w:rStyle w:val="eop"/>
                <w:color w:val="000000"/>
                <w:sz w:val="20"/>
                <w:szCs w:val="20"/>
              </w:rPr>
              <w:t>​</w:t>
            </w:r>
          </w:p>
        </w:tc>
        <w:tc>
          <w:tcPr>
            <w:tcW w:w="468" w:type="pct"/>
            <w:shd w:val="clear" w:color="auto" w:fill="auto"/>
            <w:noWrap/>
            <w:vAlign w:val="center"/>
          </w:tcPr>
          <w:p w14:paraId="0EBBE7AE" w14:textId="009B7651" w:rsidR="00D55A05" w:rsidRPr="00695165" w:rsidRDefault="0008349D"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25801</w:t>
            </w:r>
            <w:r w:rsidRPr="00695165">
              <w:rPr>
                <w:rStyle w:val="eop"/>
                <w:color w:val="000000"/>
                <w:sz w:val="20"/>
                <w:szCs w:val="20"/>
              </w:rPr>
              <w:t>​</w:t>
            </w:r>
          </w:p>
        </w:tc>
        <w:tc>
          <w:tcPr>
            <w:tcW w:w="418" w:type="pct"/>
            <w:shd w:val="clear" w:color="auto" w:fill="auto"/>
            <w:noWrap/>
            <w:vAlign w:val="center"/>
          </w:tcPr>
          <w:p w14:paraId="59B3C577" w14:textId="6716AD42" w:rsidR="00D55A05" w:rsidRPr="00695165" w:rsidRDefault="0008349D" w:rsidP="00B242A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27365</w:t>
            </w:r>
            <w:r w:rsidRPr="00695165">
              <w:rPr>
                <w:rStyle w:val="eop"/>
                <w:color w:val="000000"/>
                <w:sz w:val="20"/>
                <w:szCs w:val="20"/>
              </w:rPr>
              <w:t>​</w:t>
            </w:r>
          </w:p>
        </w:tc>
      </w:tr>
    </w:tbl>
    <w:p w14:paraId="1A9C88E4" w14:textId="3124F64D" w:rsidR="004571D8" w:rsidRDefault="004571D8" w:rsidP="004571D8">
      <w:pPr>
        <w:pStyle w:val="Caption"/>
        <w:spacing w:after="0" w:afterAutospacing="0"/>
      </w:pPr>
      <w:bookmarkStart w:id="151" w:name="_Toc131186060"/>
      <w:r>
        <w:t xml:space="preserve">Table </w:t>
      </w:r>
      <w:r>
        <w:fldChar w:fldCharType="begin"/>
      </w:r>
      <w:r>
        <w:instrText>SEQ Table \* ARABIC</w:instrText>
      </w:r>
      <w:r>
        <w:fldChar w:fldCharType="separate"/>
      </w:r>
      <w:r w:rsidR="00516CF1">
        <w:rPr>
          <w:noProof/>
        </w:rPr>
        <w:t>40</w:t>
      </w:r>
      <w:r>
        <w:fldChar w:fldCharType="end"/>
      </w:r>
      <w:r>
        <w:t xml:space="preserve">: Consolidated Sales </w:t>
      </w:r>
      <w:r w:rsidRPr="00695165">
        <w:t xml:space="preserve">Projections </w:t>
      </w:r>
      <w:r w:rsidR="00857F32" w:rsidRPr="00695165">
        <w:t>6</w:t>
      </w:r>
      <w:r w:rsidRPr="00695165">
        <w:rPr>
          <w:vertAlign w:val="superscript"/>
        </w:rPr>
        <w:t>th</w:t>
      </w:r>
      <w:r w:rsidRPr="00695165">
        <w:t xml:space="preserve"> control</w:t>
      </w:r>
      <w:r>
        <w:t xml:space="preserve"> period</w:t>
      </w:r>
      <w:bookmarkEnd w:id="1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1083"/>
        <w:gridCol w:w="1083"/>
        <w:gridCol w:w="1081"/>
        <w:gridCol w:w="1081"/>
        <w:gridCol w:w="1095"/>
      </w:tblGrid>
      <w:tr w:rsidR="00E05524" w:rsidRPr="00E05524" w14:paraId="1CE8E8B8" w14:textId="77777777" w:rsidTr="0073659A">
        <w:trPr>
          <w:trHeight w:val="315"/>
          <w:tblHeader/>
        </w:trPr>
        <w:tc>
          <w:tcPr>
            <w:tcW w:w="2246" w:type="pct"/>
            <w:vMerge w:val="restart"/>
            <w:shd w:val="clear" w:color="000000" w:fill="1F4E78"/>
            <w:noWrap/>
            <w:vAlign w:val="center"/>
            <w:hideMark/>
          </w:tcPr>
          <w:p w14:paraId="023C4CC0" w14:textId="77777777" w:rsidR="00E05524" w:rsidRPr="00E05524" w:rsidRDefault="00E05524" w:rsidP="0073659A">
            <w:pPr>
              <w:spacing w:before="0" w:beforeAutospacing="0" w:after="0" w:afterAutospacing="0" w:line="240" w:lineRule="auto"/>
              <w:jc w:val="left"/>
              <w:rPr>
                <w:rFonts w:eastAsia="Times New Roman"/>
                <w:b/>
                <w:bCs/>
                <w:color w:val="FFFFFF"/>
                <w:sz w:val="20"/>
                <w:szCs w:val="20"/>
              </w:rPr>
            </w:pPr>
            <w:r w:rsidRPr="00E05524">
              <w:rPr>
                <w:rFonts w:eastAsia="Times New Roman"/>
                <w:b/>
                <w:bCs/>
                <w:color w:val="FFFFFF"/>
                <w:sz w:val="20"/>
                <w:szCs w:val="20"/>
              </w:rPr>
              <w:t>Description</w:t>
            </w:r>
          </w:p>
        </w:tc>
        <w:tc>
          <w:tcPr>
            <w:tcW w:w="2754" w:type="pct"/>
            <w:gridSpan w:val="5"/>
            <w:shd w:val="clear" w:color="000000" w:fill="1F4E78"/>
            <w:noWrap/>
            <w:vAlign w:val="center"/>
            <w:hideMark/>
          </w:tcPr>
          <w:p w14:paraId="5E5924E2" w14:textId="77777777" w:rsidR="00E05524" w:rsidRPr="00E05524" w:rsidRDefault="00E05524" w:rsidP="00E05524">
            <w:pPr>
              <w:spacing w:before="0" w:beforeAutospacing="0" w:after="0" w:afterAutospacing="0" w:line="240" w:lineRule="auto"/>
              <w:jc w:val="center"/>
              <w:rPr>
                <w:rFonts w:eastAsia="Times New Roman"/>
                <w:b/>
                <w:bCs/>
                <w:color w:val="FFFFFF"/>
                <w:sz w:val="20"/>
                <w:szCs w:val="20"/>
              </w:rPr>
            </w:pPr>
            <w:r w:rsidRPr="00E05524">
              <w:rPr>
                <w:rFonts w:eastAsia="Times New Roman"/>
                <w:b/>
                <w:bCs/>
                <w:color w:val="FFFFFF"/>
                <w:sz w:val="20"/>
                <w:szCs w:val="20"/>
              </w:rPr>
              <w:t>Projections</w:t>
            </w:r>
          </w:p>
        </w:tc>
      </w:tr>
      <w:tr w:rsidR="0073659A" w:rsidRPr="00E05524" w14:paraId="52DE1911" w14:textId="77777777" w:rsidTr="0073659A">
        <w:trPr>
          <w:trHeight w:val="315"/>
          <w:tblHeader/>
        </w:trPr>
        <w:tc>
          <w:tcPr>
            <w:tcW w:w="2246" w:type="pct"/>
            <w:vMerge/>
            <w:vAlign w:val="center"/>
            <w:hideMark/>
          </w:tcPr>
          <w:p w14:paraId="2E349391" w14:textId="77777777" w:rsidR="00E05524" w:rsidRPr="00E05524" w:rsidRDefault="00E05524" w:rsidP="0073659A">
            <w:pPr>
              <w:spacing w:before="0" w:beforeAutospacing="0" w:after="0" w:afterAutospacing="0" w:line="240" w:lineRule="auto"/>
              <w:jc w:val="left"/>
              <w:rPr>
                <w:rFonts w:eastAsia="Times New Roman"/>
                <w:b/>
                <w:bCs/>
                <w:color w:val="FFFFFF"/>
                <w:sz w:val="20"/>
                <w:szCs w:val="20"/>
              </w:rPr>
            </w:pPr>
          </w:p>
        </w:tc>
        <w:tc>
          <w:tcPr>
            <w:tcW w:w="550" w:type="pct"/>
            <w:shd w:val="clear" w:color="000000" w:fill="1F4E78"/>
            <w:noWrap/>
            <w:vAlign w:val="center"/>
            <w:hideMark/>
          </w:tcPr>
          <w:p w14:paraId="320DE869" w14:textId="78C8FC29" w:rsidR="00E05524" w:rsidRPr="00695165" w:rsidRDefault="00857F32" w:rsidP="00E05524">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2029-30</w:t>
            </w:r>
          </w:p>
        </w:tc>
        <w:tc>
          <w:tcPr>
            <w:tcW w:w="550" w:type="pct"/>
            <w:shd w:val="clear" w:color="000000" w:fill="1F4E78"/>
            <w:noWrap/>
            <w:vAlign w:val="center"/>
            <w:hideMark/>
          </w:tcPr>
          <w:p w14:paraId="5A99C99A" w14:textId="3B787F58" w:rsidR="00E05524" w:rsidRPr="00695165" w:rsidRDefault="00857F32" w:rsidP="00E05524">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2030-31</w:t>
            </w:r>
          </w:p>
        </w:tc>
        <w:tc>
          <w:tcPr>
            <w:tcW w:w="549" w:type="pct"/>
            <w:shd w:val="clear" w:color="000000" w:fill="1F4E78"/>
            <w:noWrap/>
            <w:vAlign w:val="center"/>
            <w:hideMark/>
          </w:tcPr>
          <w:p w14:paraId="58D80165" w14:textId="1E68D5F3" w:rsidR="00E05524" w:rsidRPr="00695165" w:rsidRDefault="00857F32" w:rsidP="00E05524">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2031-32</w:t>
            </w:r>
          </w:p>
        </w:tc>
        <w:tc>
          <w:tcPr>
            <w:tcW w:w="549" w:type="pct"/>
            <w:shd w:val="clear" w:color="000000" w:fill="1F4E78"/>
            <w:noWrap/>
            <w:vAlign w:val="center"/>
            <w:hideMark/>
          </w:tcPr>
          <w:p w14:paraId="71BA6178" w14:textId="62D18845" w:rsidR="00E05524" w:rsidRPr="00695165" w:rsidRDefault="00857F32" w:rsidP="00E05524">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2032-33</w:t>
            </w:r>
          </w:p>
        </w:tc>
        <w:tc>
          <w:tcPr>
            <w:tcW w:w="556" w:type="pct"/>
            <w:shd w:val="clear" w:color="000000" w:fill="1F4E78"/>
            <w:noWrap/>
            <w:vAlign w:val="center"/>
            <w:hideMark/>
          </w:tcPr>
          <w:p w14:paraId="163A3A5F" w14:textId="59DAE6B5" w:rsidR="00E05524" w:rsidRPr="00695165" w:rsidRDefault="00857F32" w:rsidP="00E05524">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2033-34</w:t>
            </w:r>
          </w:p>
        </w:tc>
      </w:tr>
      <w:tr w:rsidR="00E05524" w:rsidRPr="00E05524" w14:paraId="5D686BFE" w14:textId="77777777" w:rsidTr="0073659A">
        <w:trPr>
          <w:trHeight w:val="315"/>
          <w:tblHeader/>
        </w:trPr>
        <w:tc>
          <w:tcPr>
            <w:tcW w:w="2246" w:type="pct"/>
            <w:vMerge/>
            <w:vAlign w:val="center"/>
            <w:hideMark/>
          </w:tcPr>
          <w:p w14:paraId="2D7470C0" w14:textId="77777777" w:rsidR="00E05524" w:rsidRPr="00E05524" w:rsidRDefault="00E05524" w:rsidP="0073659A">
            <w:pPr>
              <w:spacing w:before="0" w:beforeAutospacing="0" w:after="0" w:afterAutospacing="0" w:line="240" w:lineRule="auto"/>
              <w:jc w:val="left"/>
              <w:rPr>
                <w:rFonts w:eastAsia="Times New Roman"/>
                <w:b/>
                <w:bCs/>
                <w:color w:val="FFFFFF"/>
                <w:sz w:val="20"/>
                <w:szCs w:val="20"/>
              </w:rPr>
            </w:pPr>
          </w:p>
        </w:tc>
        <w:tc>
          <w:tcPr>
            <w:tcW w:w="2754" w:type="pct"/>
            <w:gridSpan w:val="5"/>
            <w:shd w:val="clear" w:color="000000" w:fill="1F4E78"/>
            <w:noWrap/>
            <w:vAlign w:val="center"/>
            <w:hideMark/>
          </w:tcPr>
          <w:p w14:paraId="67164BD7" w14:textId="451E2D29" w:rsidR="00E05524" w:rsidRPr="00695165" w:rsidRDefault="00857F32" w:rsidP="00E05524">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6</w:t>
            </w:r>
            <w:r w:rsidR="00E05524" w:rsidRPr="00695165">
              <w:rPr>
                <w:rFonts w:eastAsia="Times New Roman"/>
                <w:b/>
                <w:color w:val="FFFFFF" w:themeColor="background1"/>
                <w:sz w:val="20"/>
                <w:szCs w:val="20"/>
              </w:rPr>
              <w:t>th Control Period</w:t>
            </w:r>
          </w:p>
        </w:tc>
      </w:tr>
      <w:tr w:rsidR="00B242AB" w:rsidRPr="00E05524" w14:paraId="4897385F" w14:textId="77777777" w:rsidTr="00857F32">
        <w:trPr>
          <w:trHeight w:val="300"/>
        </w:trPr>
        <w:tc>
          <w:tcPr>
            <w:tcW w:w="2246" w:type="pct"/>
            <w:shd w:val="clear" w:color="auto" w:fill="auto"/>
            <w:noWrap/>
            <w:vAlign w:val="center"/>
            <w:hideMark/>
          </w:tcPr>
          <w:p w14:paraId="0A03D6E7" w14:textId="77777777" w:rsidR="00B242AB" w:rsidRPr="00E05524" w:rsidRDefault="00B242AB" w:rsidP="00B242AB">
            <w:pPr>
              <w:spacing w:before="0" w:beforeAutospacing="0" w:after="0" w:afterAutospacing="0" w:line="240" w:lineRule="auto"/>
              <w:jc w:val="left"/>
              <w:rPr>
                <w:rFonts w:eastAsia="Times New Roman"/>
                <w:b/>
                <w:bCs/>
                <w:color w:val="000000"/>
                <w:sz w:val="20"/>
                <w:szCs w:val="20"/>
              </w:rPr>
            </w:pPr>
            <w:r w:rsidRPr="00E05524">
              <w:rPr>
                <w:rFonts w:eastAsia="Times New Roman"/>
                <w:b/>
                <w:bCs/>
                <w:color w:val="000000"/>
                <w:sz w:val="20"/>
                <w:szCs w:val="20"/>
              </w:rPr>
              <w:t>LT Category</w:t>
            </w:r>
          </w:p>
        </w:tc>
        <w:tc>
          <w:tcPr>
            <w:tcW w:w="550" w:type="pct"/>
            <w:shd w:val="clear" w:color="auto" w:fill="auto"/>
            <w:noWrap/>
            <w:vAlign w:val="center"/>
          </w:tcPr>
          <w:p w14:paraId="50581769" w14:textId="45E87B1B" w:rsidR="00B242AB" w:rsidRPr="00695165" w:rsidRDefault="007F5D1A" w:rsidP="00DA135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18618</w:t>
            </w:r>
            <w:r w:rsidRPr="00695165">
              <w:rPr>
                <w:rStyle w:val="eop"/>
                <w:color w:val="000000"/>
                <w:sz w:val="20"/>
                <w:szCs w:val="20"/>
              </w:rPr>
              <w:t>​</w:t>
            </w:r>
          </w:p>
        </w:tc>
        <w:tc>
          <w:tcPr>
            <w:tcW w:w="550" w:type="pct"/>
            <w:shd w:val="clear" w:color="auto" w:fill="auto"/>
            <w:noWrap/>
            <w:vAlign w:val="center"/>
          </w:tcPr>
          <w:p w14:paraId="5E86F986" w14:textId="02C798EC" w:rsidR="00B242AB" w:rsidRPr="00695165" w:rsidRDefault="007F5D1A" w:rsidP="00DA135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19501</w:t>
            </w:r>
            <w:r w:rsidRPr="00695165">
              <w:rPr>
                <w:rStyle w:val="eop"/>
                <w:color w:val="000000"/>
                <w:sz w:val="20"/>
                <w:szCs w:val="20"/>
              </w:rPr>
              <w:t>​</w:t>
            </w:r>
          </w:p>
        </w:tc>
        <w:tc>
          <w:tcPr>
            <w:tcW w:w="549" w:type="pct"/>
            <w:shd w:val="clear" w:color="auto" w:fill="auto"/>
            <w:noWrap/>
            <w:vAlign w:val="center"/>
          </w:tcPr>
          <w:p w14:paraId="7B1F7679" w14:textId="3E424E9B" w:rsidR="00B242AB" w:rsidRPr="00695165" w:rsidRDefault="007F5D1A" w:rsidP="00DA135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20430</w:t>
            </w:r>
            <w:r w:rsidRPr="00695165">
              <w:rPr>
                <w:rStyle w:val="eop"/>
                <w:color w:val="000000"/>
                <w:sz w:val="20"/>
                <w:szCs w:val="20"/>
              </w:rPr>
              <w:t>​</w:t>
            </w:r>
          </w:p>
        </w:tc>
        <w:tc>
          <w:tcPr>
            <w:tcW w:w="549" w:type="pct"/>
            <w:shd w:val="clear" w:color="auto" w:fill="auto"/>
            <w:noWrap/>
            <w:vAlign w:val="center"/>
          </w:tcPr>
          <w:p w14:paraId="0110F646" w14:textId="10CE64FC" w:rsidR="00B242AB" w:rsidRPr="00695165" w:rsidRDefault="007F5D1A" w:rsidP="00DA135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21408</w:t>
            </w:r>
            <w:r w:rsidRPr="00695165">
              <w:rPr>
                <w:rStyle w:val="eop"/>
                <w:color w:val="000000"/>
                <w:sz w:val="20"/>
                <w:szCs w:val="20"/>
              </w:rPr>
              <w:t>​</w:t>
            </w:r>
          </w:p>
        </w:tc>
        <w:tc>
          <w:tcPr>
            <w:tcW w:w="556" w:type="pct"/>
            <w:shd w:val="clear" w:color="auto" w:fill="auto"/>
            <w:noWrap/>
            <w:vAlign w:val="center"/>
          </w:tcPr>
          <w:p w14:paraId="02C487B7" w14:textId="5904C567" w:rsidR="00B242AB" w:rsidRPr="00695165" w:rsidRDefault="007F5D1A" w:rsidP="00DA135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22438</w:t>
            </w:r>
            <w:r w:rsidRPr="00695165">
              <w:rPr>
                <w:rStyle w:val="eop"/>
                <w:color w:val="000000"/>
                <w:sz w:val="20"/>
                <w:szCs w:val="20"/>
              </w:rPr>
              <w:t>​</w:t>
            </w:r>
          </w:p>
        </w:tc>
      </w:tr>
      <w:tr w:rsidR="00B242AB" w:rsidRPr="00E05524" w14:paraId="4D312BFE" w14:textId="77777777" w:rsidTr="00857F32">
        <w:trPr>
          <w:trHeight w:val="300"/>
        </w:trPr>
        <w:tc>
          <w:tcPr>
            <w:tcW w:w="2246" w:type="pct"/>
            <w:shd w:val="clear" w:color="auto" w:fill="auto"/>
            <w:noWrap/>
            <w:vAlign w:val="center"/>
            <w:hideMark/>
          </w:tcPr>
          <w:p w14:paraId="6C5A5F06"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LT-I Domestic</w:t>
            </w:r>
          </w:p>
        </w:tc>
        <w:tc>
          <w:tcPr>
            <w:tcW w:w="550" w:type="pct"/>
            <w:shd w:val="clear" w:color="auto" w:fill="auto"/>
            <w:noWrap/>
            <w:vAlign w:val="center"/>
          </w:tcPr>
          <w:p w14:paraId="61FC57D9" w14:textId="16E6C2DA"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5976</w:t>
            </w:r>
            <w:r w:rsidRPr="00695165">
              <w:rPr>
                <w:rStyle w:val="eop"/>
                <w:color w:val="000000"/>
                <w:sz w:val="20"/>
                <w:szCs w:val="20"/>
              </w:rPr>
              <w:t>​</w:t>
            </w:r>
          </w:p>
        </w:tc>
        <w:tc>
          <w:tcPr>
            <w:tcW w:w="550" w:type="pct"/>
            <w:shd w:val="clear" w:color="auto" w:fill="auto"/>
            <w:noWrap/>
            <w:vAlign w:val="center"/>
          </w:tcPr>
          <w:p w14:paraId="28C3049D" w14:textId="2DCDF2F9"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6331</w:t>
            </w:r>
            <w:r w:rsidRPr="00695165">
              <w:rPr>
                <w:rStyle w:val="eop"/>
                <w:color w:val="000000"/>
                <w:sz w:val="20"/>
                <w:szCs w:val="20"/>
              </w:rPr>
              <w:t>​</w:t>
            </w:r>
          </w:p>
        </w:tc>
        <w:tc>
          <w:tcPr>
            <w:tcW w:w="549" w:type="pct"/>
            <w:shd w:val="clear" w:color="auto" w:fill="auto"/>
            <w:noWrap/>
            <w:vAlign w:val="center"/>
          </w:tcPr>
          <w:p w14:paraId="5C94BA46" w14:textId="50EF02C3"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6709</w:t>
            </w:r>
            <w:r w:rsidRPr="00695165">
              <w:rPr>
                <w:rStyle w:val="eop"/>
                <w:color w:val="000000"/>
                <w:sz w:val="20"/>
                <w:szCs w:val="20"/>
              </w:rPr>
              <w:t>​</w:t>
            </w:r>
          </w:p>
        </w:tc>
        <w:tc>
          <w:tcPr>
            <w:tcW w:w="549" w:type="pct"/>
            <w:shd w:val="clear" w:color="auto" w:fill="auto"/>
            <w:noWrap/>
            <w:vAlign w:val="center"/>
          </w:tcPr>
          <w:p w14:paraId="50BAF4F5" w14:textId="7C49D78A"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7111</w:t>
            </w:r>
            <w:r w:rsidRPr="00695165">
              <w:rPr>
                <w:rStyle w:val="eop"/>
                <w:color w:val="000000"/>
                <w:sz w:val="20"/>
                <w:szCs w:val="20"/>
              </w:rPr>
              <w:t>​</w:t>
            </w:r>
          </w:p>
        </w:tc>
        <w:tc>
          <w:tcPr>
            <w:tcW w:w="556" w:type="pct"/>
            <w:shd w:val="clear" w:color="auto" w:fill="auto"/>
            <w:noWrap/>
            <w:vAlign w:val="center"/>
          </w:tcPr>
          <w:p w14:paraId="2F543991" w14:textId="37DECE22"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7539</w:t>
            </w:r>
            <w:r w:rsidRPr="00695165">
              <w:rPr>
                <w:rStyle w:val="eop"/>
                <w:color w:val="000000"/>
                <w:sz w:val="20"/>
                <w:szCs w:val="20"/>
              </w:rPr>
              <w:t>​</w:t>
            </w:r>
          </w:p>
        </w:tc>
      </w:tr>
      <w:tr w:rsidR="00B242AB" w:rsidRPr="00E05524" w14:paraId="4B2BA4E7" w14:textId="77777777" w:rsidTr="00857F32">
        <w:trPr>
          <w:trHeight w:val="300"/>
        </w:trPr>
        <w:tc>
          <w:tcPr>
            <w:tcW w:w="2246" w:type="pct"/>
            <w:shd w:val="clear" w:color="auto" w:fill="auto"/>
            <w:noWrap/>
            <w:vAlign w:val="center"/>
            <w:hideMark/>
          </w:tcPr>
          <w:p w14:paraId="72719194"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LT-II Non-domestic/Commercial</w:t>
            </w:r>
          </w:p>
        </w:tc>
        <w:tc>
          <w:tcPr>
            <w:tcW w:w="550" w:type="pct"/>
            <w:shd w:val="clear" w:color="auto" w:fill="auto"/>
            <w:noWrap/>
            <w:vAlign w:val="center"/>
          </w:tcPr>
          <w:p w14:paraId="09EAC099" w14:textId="7996B1B5"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1323</w:t>
            </w:r>
            <w:r w:rsidRPr="00695165">
              <w:rPr>
                <w:rStyle w:val="eop"/>
                <w:color w:val="000000"/>
                <w:sz w:val="20"/>
                <w:szCs w:val="20"/>
              </w:rPr>
              <w:t>​</w:t>
            </w:r>
          </w:p>
        </w:tc>
        <w:tc>
          <w:tcPr>
            <w:tcW w:w="550" w:type="pct"/>
            <w:shd w:val="clear" w:color="auto" w:fill="auto"/>
            <w:noWrap/>
            <w:vAlign w:val="center"/>
          </w:tcPr>
          <w:p w14:paraId="0DEB5B5E" w14:textId="252C7846"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1408</w:t>
            </w:r>
            <w:r w:rsidRPr="00695165">
              <w:rPr>
                <w:rStyle w:val="eop"/>
                <w:color w:val="000000"/>
                <w:sz w:val="20"/>
                <w:szCs w:val="20"/>
              </w:rPr>
              <w:t>​</w:t>
            </w:r>
          </w:p>
        </w:tc>
        <w:tc>
          <w:tcPr>
            <w:tcW w:w="549" w:type="pct"/>
            <w:shd w:val="clear" w:color="auto" w:fill="auto"/>
            <w:noWrap/>
            <w:vAlign w:val="center"/>
          </w:tcPr>
          <w:p w14:paraId="191CD7F4" w14:textId="360ED14C"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1499</w:t>
            </w:r>
            <w:r w:rsidRPr="00695165">
              <w:rPr>
                <w:rStyle w:val="eop"/>
                <w:color w:val="000000"/>
                <w:sz w:val="20"/>
                <w:szCs w:val="20"/>
              </w:rPr>
              <w:t>​</w:t>
            </w:r>
          </w:p>
        </w:tc>
        <w:tc>
          <w:tcPr>
            <w:tcW w:w="549" w:type="pct"/>
            <w:shd w:val="clear" w:color="auto" w:fill="auto"/>
            <w:noWrap/>
            <w:vAlign w:val="center"/>
          </w:tcPr>
          <w:p w14:paraId="029564F7" w14:textId="71802F77"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1597</w:t>
            </w:r>
            <w:r w:rsidRPr="00695165">
              <w:rPr>
                <w:rStyle w:val="eop"/>
                <w:color w:val="000000"/>
                <w:sz w:val="20"/>
                <w:szCs w:val="20"/>
              </w:rPr>
              <w:t>​</w:t>
            </w:r>
          </w:p>
        </w:tc>
        <w:tc>
          <w:tcPr>
            <w:tcW w:w="556" w:type="pct"/>
            <w:shd w:val="clear" w:color="auto" w:fill="auto"/>
            <w:noWrap/>
            <w:vAlign w:val="center"/>
          </w:tcPr>
          <w:p w14:paraId="384F097C" w14:textId="5DA9E6C8"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1702</w:t>
            </w:r>
            <w:r w:rsidRPr="00695165">
              <w:rPr>
                <w:rStyle w:val="eop"/>
                <w:color w:val="000000"/>
                <w:sz w:val="20"/>
                <w:szCs w:val="20"/>
              </w:rPr>
              <w:t>​</w:t>
            </w:r>
          </w:p>
        </w:tc>
      </w:tr>
      <w:tr w:rsidR="00B242AB" w:rsidRPr="00E05524" w14:paraId="432C52D3" w14:textId="77777777" w:rsidTr="00857F32">
        <w:trPr>
          <w:trHeight w:val="300"/>
        </w:trPr>
        <w:tc>
          <w:tcPr>
            <w:tcW w:w="2246" w:type="pct"/>
            <w:shd w:val="clear" w:color="auto" w:fill="auto"/>
            <w:noWrap/>
            <w:vAlign w:val="center"/>
            <w:hideMark/>
          </w:tcPr>
          <w:p w14:paraId="64620E01"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LT-III Industrial</w:t>
            </w:r>
          </w:p>
        </w:tc>
        <w:tc>
          <w:tcPr>
            <w:tcW w:w="550" w:type="pct"/>
            <w:shd w:val="clear" w:color="auto" w:fill="auto"/>
            <w:noWrap/>
            <w:vAlign w:val="center"/>
          </w:tcPr>
          <w:p w14:paraId="20C01F45" w14:textId="5A077EEA"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282</w:t>
            </w:r>
            <w:r w:rsidRPr="00695165">
              <w:rPr>
                <w:rStyle w:val="eop"/>
                <w:color w:val="000000"/>
                <w:sz w:val="20"/>
                <w:szCs w:val="20"/>
              </w:rPr>
              <w:t>​</w:t>
            </w:r>
          </w:p>
        </w:tc>
        <w:tc>
          <w:tcPr>
            <w:tcW w:w="550" w:type="pct"/>
            <w:shd w:val="clear" w:color="auto" w:fill="auto"/>
            <w:noWrap/>
            <w:vAlign w:val="center"/>
          </w:tcPr>
          <w:p w14:paraId="057C6AEB" w14:textId="6C9CC54D"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288</w:t>
            </w:r>
            <w:r w:rsidRPr="00695165">
              <w:rPr>
                <w:rStyle w:val="eop"/>
                <w:color w:val="000000"/>
                <w:sz w:val="20"/>
                <w:szCs w:val="20"/>
              </w:rPr>
              <w:t>​</w:t>
            </w:r>
          </w:p>
        </w:tc>
        <w:tc>
          <w:tcPr>
            <w:tcW w:w="549" w:type="pct"/>
            <w:shd w:val="clear" w:color="auto" w:fill="auto"/>
            <w:noWrap/>
            <w:vAlign w:val="center"/>
          </w:tcPr>
          <w:p w14:paraId="111E6C7A" w14:textId="554A0332"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295</w:t>
            </w:r>
            <w:r w:rsidRPr="00695165">
              <w:rPr>
                <w:rStyle w:val="eop"/>
                <w:color w:val="000000"/>
                <w:sz w:val="20"/>
                <w:szCs w:val="20"/>
              </w:rPr>
              <w:t>​</w:t>
            </w:r>
          </w:p>
        </w:tc>
        <w:tc>
          <w:tcPr>
            <w:tcW w:w="549" w:type="pct"/>
            <w:shd w:val="clear" w:color="auto" w:fill="auto"/>
            <w:noWrap/>
            <w:vAlign w:val="center"/>
          </w:tcPr>
          <w:p w14:paraId="57343326" w14:textId="1369887B"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302</w:t>
            </w:r>
            <w:r w:rsidRPr="00695165">
              <w:rPr>
                <w:rStyle w:val="eop"/>
                <w:color w:val="000000"/>
                <w:sz w:val="20"/>
                <w:szCs w:val="20"/>
              </w:rPr>
              <w:t>​</w:t>
            </w:r>
          </w:p>
        </w:tc>
        <w:tc>
          <w:tcPr>
            <w:tcW w:w="556" w:type="pct"/>
            <w:shd w:val="clear" w:color="auto" w:fill="auto"/>
            <w:noWrap/>
            <w:vAlign w:val="center"/>
          </w:tcPr>
          <w:p w14:paraId="089B26CE" w14:textId="52A59F10"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309</w:t>
            </w:r>
            <w:r w:rsidRPr="00695165">
              <w:rPr>
                <w:rStyle w:val="eop"/>
                <w:color w:val="000000"/>
                <w:sz w:val="20"/>
                <w:szCs w:val="20"/>
              </w:rPr>
              <w:t>​</w:t>
            </w:r>
          </w:p>
        </w:tc>
      </w:tr>
      <w:tr w:rsidR="00B242AB" w:rsidRPr="00E05524" w14:paraId="3F472DD0" w14:textId="77777777" w:rsidTr="00857F32">
        <w:trPr>
          <w:trHeight w:val="315"/>
        </w:trPr>
        <w:tc>
          <w:tcPr>
            <w:tcW w:w="2246" w:type="pct"/>
            <w:shd w:val="clear" w:color="auto" w:fill="auto"/>
            <w:noWrap/>
            <w:vAlign w:val="center"/>
            <w:hideMark/>
          </w:tcPr>
          <w:p w14:paraId="16724604"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LT-IV Cottage Industries</w:t>
            </w:r>
          </w:p>
        </w:tc>
        <w:tc>
          <w:tcPr>
            <w:tcW w:w="550" w:type="pct"/>
            <w:shd w:val="clear" w:color="auto" w:fill="auto"/>
            <w:noWrap/>
            <w:vAlign w:val="center"/>
          </w:tcPr>
          <w:p w14:paraId="38F4C75E" w14:textId="36D4147C"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13</w:t>
            </w:r>
            <w:r w:rsidRPr="00695165">
              <w:rPr>
                <w:rStyle w:val="eop"/>
                <w:color w:val="000000"/>
                <w:sz w:val="20"/>
                <w:szCs w:val="20"/>
              </w:rPr>
              <w:t>​</w:t>
            </w:r>
          </w:p>
        </w:tc>
        <w:tc>
          <w:tcPr>
            <w:tcW w:w="550" w:type="pct"/>
            <w:shd w:val="clear" w:color="auto" w:fill="auto"/>
            <w:noWrap/>
            <w:vAlign w:val="center"/>
          </w:tcPr>
          <w:p w14:paraId="219138AB" w14:textId="0122B390"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14</w:t>
            </w:r>
            <w:r w:rsidRPr="00695165">
              <w:rPr>
                <w:rStyle w:val="eop"/>
                <w:color w:val="000000"/>
                <w:sz w:val="20"/>
                <w:szCs w:val="20"/>
              </w:rPr>
              <w:t>​</w:t>
            </w:r>
          </w:p>
        </w:tc>
        <w:tc>
          <w:tcPr>
            <w:tcW w:w="549" w:type="pct"/>
            <w:shd w:val="clear" w:color="auto" w:fill="auto"/>
            <w:noWrap/>
            <w:vAlign w:val="center"/>
          </w:tcPr>
          <w:p w14:paraId="5B37B197" w14:textId="2B4F5EF9"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15</w:t>
            </w:r>
            <w:r w:rsidRPr="00695165">
              <w:rPr>
                <w:rStyle w:val="eop"/>
                <w:color w:val="000000"/>
                <w:sz w:val="20"/>
                <w:szCs w:val="20"/>
              </w:rPr>
              <w:t>​</w:t>
            </w:r>
          </w:p>
        </w:tc>
        <w:tc>
          <w:tcPr>
            <w:tcW w:w="549" w:type="pct"/>
            <w:shd w:val="clear" w:color="auto" w:fill="auto"/>
            <w:noWrap/>
            <w:vAlign w:val="center"/>
          </w:tcPr>
          <w:p w14:paraId="02A4D3E9" w14:textId="1EFB5120"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16</w:t>
            </w:r>
            <w:r w:rsidRPr="00695165">
              <w:rPr>
                <w:rStyle w:val="eop"/>
                <w:color w:val="000000"/>
                <w:sz w:val="20"/>
                <w:szCs w:val="20"/>
              </w:rPr>
              <w:t>​</w:t>
            </w:r>
          </w:p>
        </w:tc>
        <w:tc>
          <w:tcPr>
            <w:tcW w:w="556" w:type="pct"/>
            <w:shd w:val="clear" w:color="auto" w:fill="auto"/>
            <w:noWrap/>
            <w:vAlign w:val="center"/>
          </w:tcPr>
          <w:p w14:paraId="08625442" w14:textId="2A63EF5D"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18</w:t>
            </w:r>
            <w:r w:rsidRPr="00695165">
              <w:rPr>
                <w:rStyle w:val="eop"/>
                <w:color w:val="000000"/>
                <w:sz w:val="20"/>
                <w:szCs w:val="20"/>
              </w:rPr>
              <w:t>​</w:t>
            </w:r>
          </w:p>
        </w:tc>
      </w:tr>
      <w:tr w:rsidR="00B242AB" w:rsidRPr="00E05524" w14:paraId="6F983663" w14:textId="77777777" w:rsidTr="00695165">
        <w:trPr>
          <w:trHeight w:val="300"/>
        </w:trPr>
        <w:tc>
          <w:tcPr>
            <w:tcW w:w="2246" w:type="pct"/>
            <w:shd w:val="clear" w:color="auto" w:fill="auto"/>
            <w:noWrap/>
            <w:vAlign w:val="center"/>
            <w:hideMark/>
          </w:tcPr>
          <w:p w14:paraId="28B55A1F"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LT-V Agriculture</w:t>
            </w:r>
          </w:p>
        </w:tc>
        <w:tc>
          <w:tcPr>
            <w:tcW w:w="550" w:type="pct"/>
            <w:shd w:val="clear" w:color="auto" w:fill="auto"/>
            <w:noWrap/>
            <w:vAlign w:val="bottom"/>
          </w:tcPr>
          <w:p w14:paraId="504F3273" w14:textId="56E27D7E"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10473</w:t>
            </w:r>
            <w:r w:rsidRPr="00695165">
              <w:rPr>
                <w:rStyle w:val="eop"/>
                <w:color w:val="000000"/>
                <w:sz w:val="20"/>
                <w:szCs w:val="20"/>
              </w:rPr>
              <w:t>​</w:t>
            </w:r>
          </w:p>
        </w:tc>
        <w:tc>
          <w:tcPr>
            <w:tcW w:w="550" w:type="pct"/>
            <w:shd w:val="clear" w:color="auto" w:fill="auto"/>
            <w:noWrap/>
            <w:vAlign w:val="bottom"/>
          </w:tcPr>
          <w:p w14:paraId="094F41CB" w14:textId="49F51D88"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10892</w:t>
            </w:r>
            <w:r w:rsidRPr="00695165">
              <w:rPr>
                <w:rStyle w:val="eop"/>
                <w:color w:val="000000"/>
                <w:sz w:val="20"/>
                <w:szCs w:val="20"/>
              </w:rPr>
              <w:t>​</w:t>
            </w:r>
          </w:p>
        </w:tc>
        <w:tc>
          <w:tcPr>
            <w:tcW w:w="549" w:type="pct"/>
            <w:shd w:val="clear" w:color="auto" w:fill="auto"/>
            <w:noWrap/>
            <w:vAlign w:val="bottom"/>
          </w:tcPr>
          <w:p w14:paraId="409BBE52" w14:textId="5B7AC8F7"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11328</w:t>
            </w:r>
            <w:r w:rsidRPr="00695165">
              <w:rPr>
                <w:rStyle w:val="eop"/>
                <w:color w:val="000000"/>
                <w:sz w:val="20"/>
                <w:szCs w:val="20"/>
              </w:rPr>
              <w:t>​</w:t>
            </w:r>
          </w:p>
        </w:tc>
        <w:tc>
          <w:tcPr>
            <w:tcW w:w="549" w:type="pct"/>
            <w:shd w:val="clear" w:color="auto" w:fill="auto"/>
            <w:noWrap/>
            <w:vAlign w:val="bottom"/>
          </w:tcPr>
          <w:p w14:paraId="31E124C2" w14:textId="107C8E6A"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11781</w:t>
            </w:r>
            <w:r w:rsidRPr="00695165">
              <w:rPr>
                <w:rStyle w:val="eop"/>
                <w:color w:val="000000"/>
                <w:sz w:val="20"/>
                <w:szCs w:val="20"/>
              </w:rPr>
              <w:t>​</w:t>
            </w:r>
          </w:p>
        </w:tc>
        <w:tc>
          <w:tcPr>
            <w:tcW w:w="556" w:type="pct"/>
            <w:shd w:val="clear" w:color="auto" w:fill="auto"/>
            <w:noWrap/>
            <w:vAlign w:val="bottom"/>
          </w:tcPr>
          <w:p w14:paraId="254BFF91" w14:textId="15703474"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12252</w:t>
            </w:r>
            <w:r w:rsidRPr="00695165">
              <w:rPr>
                <w:rStyle w:val="eop"/>
                <w:color w:val="000000"/>
                <w:sz w:val="20"/>
                <w:szCs w:val="20"/>
              </w:rPr>
              <w:t>​</w:t>
            </w:r>
          </w:p>
        </w:tc>
      </w:tr>
      <w:tr w:rsidR="00B242AB" w:rsidRPr="00E05524" w14:paraId="4309985E" w14:textId="77777777" w:rsidTr="00857F32">
        <w:trPr>
          <w:trHeight w:val="300"/>
        </w:trPr>
        <w:tc>
          <w:tcPr>
            <w:tcW w:w="2246" w:type="pct"/>
            <w:shd w:val="clear" w:color="auto" w:fill="auto"/>
            <w:noWrap/>
            <w:vAlign w:val="center"/>
            <w:hideMark/>
          </w:tcPr>
          <w:p w14:paraId="3D6B7691"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LT-VI Street Lighting &amp; PWS</w:t>
            </w:r>
          </w:p>
        </w:tc>
        <w:tc>
          <w:tcPr>
            <w:tcW w:w="550" w:type="pct"/>
            <w:shd w:val="clear" w:color="auto" w:fill="auto"/>
            <w:noWrap/>
            <w:vAlign w:val="center"/>
          </w:tcPr>
          <w:p w14:paraId="5EB0633A" w14:textId="0C99059C"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430</w:t>
            </w:r>
            <w:r w:rsidRPr="00695165">
              <w:rPr>
                <w:rStyle w:val="eop"/>
                <w:color w:val="000000"/>
                <w:sz w:val="20"/>
                <w:szCs w:val="20"/>
              </w:rPr>
              <w:t>​</w:t>
            </w:r>
          </w:p>
        </w:tc>
        <w:tc>
          <w:tcPr>
            <w:tcW w:w="550" w:type="pct"/>
            <w:shd w:val="clear" w:color="auto" w:fill="auto"/>
            <w:noWrap/>
            <w:vAlign w:val="center"/>
          </w:tcPr>
          <w:p w14:paraId="2FDB9E02" w14:textId="6578DF60"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441</w:t>
            </w:r>
            <w:r w:rsidRPr="00695165">
              <w:rPr>
                <w:rStyle w:val="eop"/>
                <w:color w:val="000000"/>
                <w:sz w:val="20"/>
                <w:szCs w:val="20"/>
              </w:rPr>
              <w:t>​</w:t>
            </w:r>
          </w:p>
        </w:tc>
        <w:tc>
          <w:tcPr>
            <w:tcW w:w="549" w:type="pct"/>
            <w:shd w:val="clear" w:color="auto" w:fill="auto"/>
            <w:noWrap/>
            <w:vAlign w:val="center"/>
          </w:tcPr>
          <w:p w14:paraId="174988D2" w14:textId="691E5E6F"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453</w:t>
            </w:r>
            <w:r w:rsidRPr="00695165">
              <w:rPr>
                <w:rStyle w:val="eop"/>
                <w:color w:val="000000"/>
                <w:sz w:val="20"/>
                <w:szCs w:val="20"/>
              </w:rPr>
              <w:t>​</w:t>
            </w:r>
          </w:p>
        </w:tc>
        <w:tc>
          <w:tcPr>
            <w:tcW w:w="549" w:type="pct"/>
            <w:shd w:val="clear" w:color="auto" w:fill="auto"/>
            <w:noWrap/>
            <w:vAlign w:val="center"/>
          </w:tcPr>
          <w:p w14:paraId="7B12AED0" w14:textId="4D19AC21"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464</w:t>
            </w:r>
            <w:r w:rsidRPr="00695165">
              <w:rPr>
                <w:rStyle w:val="eop"/>
                <w:color w:val="000000"/>
                <w:sz w:val="20"/>
                <w:szCs w:val="20"/>
              </w:rPr>
              <w:t>​</w:t>
            </w:r>
          </w:p>
        </w:tc>
        <w:tc>
          <w:tcPr>
            <w:tcW w:w="556" w:type="pct"/>
            <w:shd w:val="clear" w:color="auto" w:fill="auto"/>
            <w:noWrap/>
            <w:vAlign w:val="center"/>
          </w:tcPr>
          <w:p w14:paraId="16C94931" w14:textId="6CED45BA"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476</w:t>
            </w:r>
            <w:r w:rsidRPr="00695165">
              <w:rPr>
                <w:rStyle w:val="eop"/>
                <w:color w:val="000000"/>
                <w:sz w:val="20"/>
                <w:szCs w:val="20"/>
              </w:rPr>
              <w:t>​</w:t>
            </w:r>
          </w:p>
        </w:tc>
      </w:tr>
      <w:tr w:rsidR="00B242AB" w:rsidRPr="00E05524" w14:paraId="7A5BDFEC" w14:textId="77777777" w:rsidTr="00857F32">
        <w:trPr>
          <w:trHeight w:val="300"/>
        </w:trPr>
        <w:tc>
          <w:tcPr>
            <w:tcW w:w="2246" w:type="pct"/>
            <w:shd w:val="clear" w:color="auto" w:fill="auto"/>
            <w:noWrap/>
            <w:vAlign w:val="center"/>
            <w:hideMark/>
          </w:tcPr>
          <w:p w14:paraId="6227377F"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LT-VII General Purpose</w:t>
            </w:r>
          </w:p>
        </w:tc>
        <w:tc>
          <w:tcPr>
            <w:tcW w:w="550" w:type="pct"/>
            <w:shd w:val="clear" w:color="auto" w:fill="auto"/>
            <w:noWrap/>
            <w:vAlign w:val="center"/>
          </w:tcPr>
          <w:p w14:paraId="1588EBD1" w14:textId="6598E54E"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78</w:t>
            </w:r>
            <w:r w:rsidRPr="00695165">
              <w:rPr>
                <w:rStyle w:val="eop"/>
                <w:color w:val="000000"/>
                <w:sz w:val="20"/>
                <w:szCs w:val="20"/>
              </w:rPr>
              <w:t>​</w:t>
            </w:r>
          </w:p>
        </w:tc>
        <w:tc>
          <w:tcPr>
            <w:tcW w:w="550" w:type="pct"/>
            <w:shd w:val="clear" w:color="auto" w:fill="auto"/>
            <w:noWrap/>
            <w:vAlign w:val="center"/>
          </w:tcPr>
          <w:p w14:paraId="40CB5AE3" w14:textId="35A1E18A"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82</w:t>
            </w:r>
            <w:r w:rsidRPr="00695165">
              <w:rPr>
                <w:rStyle w:val="eop"/>
                <w:color w:val="000000"/>
                <w:sz w:val="20"/>
                <w:szCs w:val="20"/>
              </w:rPr>
              <w:t>​</w:t>
            </w:r>
          </w:p>
        </w:tc>
        <w:tc>
          <w:tcPr>
            <w:tcW w:w="549" w:type="pct"/>
            <w:shd w:val="clear" w:color="auto" w:fill="auto"/>
            <w:noWrap/>
            <w:vAlign w:val="center"/>
          </w:tcPr>
          <w:p w14:paraId="546A8583" w14:textId="1E563CCF"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86</w:t>
            </w:r>
            <w:r w:rsidRPr="00695165">
              <w:rPr>
                <w:rStyle w:val="eop"/>
                <w:color w:val="000000"/>
                <w:sz w:val="20"/>
                <w:szCs w:val="20"/>
              </w:rPr>
              <w:t>​</w:t>
            </w:r>
          </w:p>
        </w:tc>
        <w:tc>
          <w:tcPr>
            <w:tcW w:w="549" w:type="pct"/>
            <w:shd w:val="clear" w:color="auto" w:fill="auto"/>
            <w:noWrap/>
            <w:vAlign w:val="center"/>
          </w:tcPr>
          <w:p w14:paraId="1590E4A2" w14:textId="6D678439"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90</w:t>
            </w:r>
            <w:r w:rsidRPr="00695165">
              <w:rPr>
                <w:rStyle w:val="eop"/>
                <w:color w:val="000000"/>
                <w:sz w:val="20"/>
                <w:szCs w:val="20"/>
              </w:rPr>
              <w:t>​</w:t>
            </w:r>
          </w:p>
        </w:tc>
        <w:tc>
          <w:tcPr>
            <w:tcW w:w="556" w:type="pct"/>
            <w:shd w:val="clear" w:color="auto" w:fill="auto"/>
            <w:noWrap/>
            <w:vAlign w:val="center"/>
          </w:tcPr>
          <w:p w14:paraId="729FDFDC" w14:textId="3748734C"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95</w:t>
            </w:r>
            <w:r w:rsidRPr="00695165">
              <w:rPr>
                <w:rStyle w:val="eop"/>
                <w:color w:val="000000"/>
                <w:sz w:val="20"/>
                <w:szCs w:val="20"/>
              </w:rPr>
              <w:t>​</w:t>
            </w:r>
          </w:p>
        </w:tc>
      </w:tr>
      <w:tr w:rsidR="00B242AB" w:rsidRPr="00E05524" w14:paraId="55BF5741" w14:textId="77777777" w:rsidTr="00857F32">
        <w:trPr>
          <w:trHeight w:val="315"/>
        </w:trPr>
        <w:tc>
          <w:tcPr>
            <w:tcW w:w="2246" w:type="pct"/>
            <w:shd w:val="clear" w:color="auto" w:fill="auto"/>
            <w:noWrap/>
            <w:vAlign w:val="center"/>
            <w:hideMark/>
          </w:tcPr>
          <w:p w14:paraId="31AA5B3E"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LT-VIII Temporary Supply</w:t>
            </w:r>
          </w:p>
        </w:tc>
        <w:tc>
          <w:tcPr>
            <w:tcW w:w="550" w:type="pct"/>
            <w:shd w:val="clear" w:color="auto" w:fill="auto"/>
            <w:noWrap/>
            <w:vAlign w:val="center"/>
          </w:tcPr>
          <w:p w14:paraId="6F7B32C3" w14:textId="717BF65C"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11</w:t>
            </w:r>
            <w:r w:rsidRPr="00695165">
              <w:rPr>
                <w:rStyle w:val="eop"/>
                <w:color w:val="000000"/>
                <w:sz w:val="20"/>
                <w:szCs w:val="20"/>
              </w:rPr>
              <w:t>​</w:t>
            </w:r>
          </w:p>
        </w:tc>
        <w:tc>
          <w:tcPr>
            <w:tcW w:w="550" w:type="pct"/>
            <w:shd w:val="clear" w:color="auto" w:fill="auto"/>
            <w:noWrap/>
            <w:vAlign w:val="center"/>
          </w:tcPr>
          <w:p w14:paraId="6457497D" w14:textId="3BA719C3"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11</w:t>
            </w:r>
            <w:r w:rsidRPr="00695165">
              <w:rPr>
                <w:rStyle w:val="eop"/>
                <w:color w:val="000000"/>
                <w:sz w:val="20"/>
                <w:szCs w:val="20"/>
              </w:rPr>
              <w:t>​</w:t>
            </w:r>
          </w:p>
        </w:tc>
        <w:tc>
          <w:tcPr>
            <w:tcW w:w="549" w:type="pct"/>
            <w:shd w:val="clear" w:color="auto" w:fill="auto"/>
            <w:noWrap/>
            <w:vAlign w:val="center"/>
          </w:tcPr>
          <w:p w14:paraId="03AB3AEC" w14:textId="14942EE0"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12</w:t>
            </w:r>
            <w:r w:rsidRPr="00695165">
              <w:rPr>
                <w:rStyle w:val="eop"/>
                <w:color w:val="000000"/>
                <w:sz w:val="20"/>
                <w:szCs w:val="20"/>
              </w:rPr>
              <w:t>​</w:t>
            </w:r>
          </w:p>
        </w:tc>
        <w:tc>
          <w:tcPr>
            <w:tcW w:w="549" w:type="pct"/>
            <w:shd w:val="clear" w:color="auto" w:fill="auto"/>
            <w:noWrap/>
            <w:vAlign w:val="center"/>
          </w:tcPr>
          <w:p w14:paraId="5B002289" w14:textId="13D70378"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13</w:t>
            </w:r>
            <w:r w:rsidRPr="00695165">
              <w:rPr>
                <w:rStyle w:val="eop"/>
                <w:color w:val="000000"/>
                <w:sz w:val="20"/>
                <w:szCs w:val="20"/>
              </w:rPr>
              <w:t>​</w:t>
            </w:r>
          </w:p>
        </w:tc>
        <w:tc>
          <w:tcPr>
            <w:tcW w:w="556" w:type="pct"/>
            <w:shd w:val="clear" w:color="auto" w:fill="auto"/>
            <w:noWrap/>
            <w:vAlign w:val="center"/>
          </w:tcPr>
          <w:p w14:paraId="2F39C174" w14:textId="3AACDFFF" w:rsidR="00B242AB" w:rsidRPr="00695165" w:rsidRDefault="007F5D1A"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13</w:t>
            </w:r>
            <w:r w:rsidRPr="00695165">
              <w:rPr>
                <w:rStyle w:val="eop"/>
                <w:color w:val="000000"/>
                <w:sz w:val="20"/>
                <w:szCs w:val="20"/>
              </w:rPr>
              <w:t>​</w:t>
            </w:r>
          </w:p>
        </w:tc>
      </w:tr>
      <w:tr w:rsidR="007F5D1A" w:rsidRPr="00E05524" w14:paraId="05EF5A10" w14:textId="77777777" w:rsidTr="00857F32">
        <w:trPr>
          <w:trHeight w:val="315"/>
        </w:trPr>
        <w:tc>
          <w:tcPr>
            <w:tcW w:w="2246" w:type="pct"/>
            <w:shd w:val="clear" w:color="auto" w:fill="auto"/>
            <w:noWrap/>
            <w:vAlign w:val="center"/>
          </w:tcPr>
          <w:p w14:paraId="6A19D48A" w14:textId="60776299" w:rsidR="007F5D1A" w:rsidRPr="00E05524" w:rsidRDefault="007F5D1A" w:rsidP="007F5D1A">
            <w:pPr>
              <w:spacing w:before="0" w:beforeAutospacing="0" w:after="0" w:afterAutospacing="0" w:line="240" w:lineRule="auto"/>
              <w:jc w:val="left"/>
              <w:rPr>
                <w:rFonts w:eastAsia="Times New Roman"/>
                <w:sz w:val="20"/>
                <w:szCs w:val="20"/>
              </w:rPr>
            </w:pPr>
            <w:r>
              <w:rPr>
                <w:rFonts w:eastAsia="Times New Roman"/>
                <w:sz w:val="20"/>
                <w:szCs w:val="20"/>
              </w:rPr>
              <w:t>LT-IX EVs</w:t>
            </w:r>
          </w:p>
        </w:tc>
        <w:tc>
          <w:tcPr>
            <w:tcW w:w="550" w:type="pct"/>
            <w:shd w:val="clear" w:color="auto" w:fill="auto"/>
            <w:noWrap/>
            <w:vAlign w:val="center"/>
          </w:tcPr>
          <w:p w14:paraId="7BFBA645" w14:textId="151A0578" w:rsidR="007F5D1A" w:rsidRPr="00695165" w:rsidRDefault="007F5D1A" w:rsidP="007F5D1A">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33</w:t>
            </w:r>
            <w:r w:rsidRPr="00695165">
              <w:rPr>
                <w:rStyle w:val="eop"/>
                <w:color w:val="000000"/>
                <w:sz w:val="20"/>
                <w:szCs w:val="20"/>
              </w:rPr>
              <w:t>​</w:t>
            </w:r>
          </w:p>
        </w:tc>
        <w:tc>
          <w:tcPr>
            <w:tcW w:w="550" w:type="pct"/>
            <w:shd w:val="clear" w:color="auto" w:fill="auto"/>
            <w:noWrap/>
            <w:vAlign w:val="center"/>
          </w:tcPr>
          <w:p w14:paraId="002693BD" w14:textId="2250792E" w:rsidR="007F5D1A" w:rsidRPr="00695165" w:rsidRDefault="007F5D1A" w:rsidP="007F5D1A">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33</w:t>
            </w:r>
            <w:r w:rsidRPr="00695165">
              <w:rPr>
                <w:rStyle w:val="eop"/>
                <w:color w:val="000000"/>
                <w:sz w:val="20"/>
                <w:szCs w:val="20"/>
              </w:rPr>
              <w:t>​</w:t>
            </w:r>
          </w:p>
        </w:tc>
        <w:tc>
          <w:tcPr>
            <w:tcW w:w="549" w:type="pct"/>
            <w:shd w:val="clear" w:color="auto" w:fill="auto"/>
            <w:noWrap/>
            <w:vAlign w:val="center"/>
          </w:tcPr>
          <w:p w14:paraId="62FE7813" w14:textId="0445901D" w:rsidR="007F5D1A" w:rsidRPr="00695165" w:rsidRDefault="007F5D1A" w:rsidP="007F5D1A">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33</w:t>
            </w:r>
            <w:r w:rsidRPr="00695165">
              <w:rPr>
                <w:rStyle w:val="eop"/>
                <w:color w:val="000000"/>
                <w:sz w:val="20"/>
                <w:szCs w:val="20"/>
              </w:rPr>
              <w:t>​</w:t>
            </w:r>
          </w:p>
        </w:tc>
        <w:tc>
          <w:tcPr>
            <w:tcW w:w="549" w:type="pct"/>
            <w:shd w:val="clear" w:color="auto" w:fill="auto"/>
            <w:noWrap/>
            <w:vAlign w:val="center"/>
          </w:tcPr>
          <w:p w14:paraId="57515681" w14:textId="7BB65710" w:rsidR="007F5D1A" w:rsidRPr="00695165" w:rsidRDefault="007F5D1A" w:rsidP="007F5D1A">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33</w:t>
            </w:r>
            <w:r w:rsidRPr="00695165">
              <w:rPr>
                <w:rStyle w:val="eop"/>
                <w:color w:val="000000"/>
                <w:sz w:val="20"/>
                <w:szCs w:val="20"/>
              </w:rPr>
              <w:t>​</w:t>
            </w:r>
          </w:p>
        </w:tc>
        <w:tc>
          <w:tcPr>
            <w:tcW w:w="556" w:type="pct"/>
            <w:shd w:val="clear" w:color="auto" w:fill="auto"/>
            <w:noWrap/>
            <w:vAlign w:val="center"/>
          </w:tcPr>
          <w:p w14:paraId="667086C6" w14:textId="1D36F94D" w:rsidR="007F5D1A" w:rsidRPr="00695165" w:rsidRDefault="007F5D1A" w:rsidP="007F5D1A">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34</w:t>
            </w:r>
            <w:r w:rsidRPr="00695165">
              <w:rPr>
                <w:rStyle w:val="eop"/>
                <w:color w:val="000000"/>
                <w:sz w:val="20"/>
                <w:szCs w:val="20"/>
              </w:rPr>
              <w:t>​</w:t>
            </w:r>
          </w:p>
        </w:tc>
      </w:tr>
      <w:tr w:rsidR="00B242AB" w:rsidRPr="00E05524" w14:paraId="612F65EA" w14:textId="77777777" w:rsidTr="00857F32">
        <w:trPr>
          <w:trHeight w:val="300"/>
        </w:trPr>
        <w:tc>
          <w:tcPr>
            <w:tcW w:w="2246" w:type="pct"/>
            <w:shd w:val="clear" w:color="auto" w:fill="auto"/>
            <w:noWrap/>
            <w:vAlign w:val="center"/>
            <w:hideMark/>
          </w:tcPr>
          <w:p w14:paraId="288349D5" w14:textId="77777777" w:rsidR="00B242AB" w:rsidRPr="00E05524" w:rsidRDefault="00B242AB" w:rsidP="00B242AB">
            <w:pPr>
              <w:spacing w:before="0" w:beforeAutospacing="0" w:after="0" w:afterAutospacing="0" w:line="240" w:lineRule="auto"/>
              <w:jc w:val="left"/>
              <w:rPr>
                <w:rFonts w:eastAsia="Times New Roman"/>
                <w:b/>
                <w:bCs/>
                <w:sz w:val="20"/>
                <w:szCs w:val="20"/>
              </w:rPr>
            </w:pPr>
            <w:r w:rsidRPr="00E05524">
              <w:rPr>
                <w:rFonts w:eastAsia="Times New Roman"/>
                <w:b/>
                <w:bCs/>
                <w:sz w:val="20"/>
                <w:szCs w:val="20"/>
              </w:rPr>
              <w:t>HT Category</w:t>
            </w:r>
          </w:p>
        </w:tc>
        <w:tc>
          <w:tcPr>
            <w:tcW w:w="550" w:type="pct"/>
            <w:shd w:val="clear" w:color="auto" w:fill="auto"/>
            <w:noWrap/>
            <w:vAlign w:val="center"/>
          </w:tcPr>
          <w:p w14:paraId="4FB43576" w14:textId="58A6374C" w:rsidR="00B242AB" w:rsidRPr="00695165" w:rsidRDefault="00E5497F" w:rsidP="00DA135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10316</w:t>
            </w:r>
            <w:r w:rsidRPr="00695165">
              <w:rPr>
                <w:rStyle w:val="eop"/>
                <w:color w:val="000000"/>
                <w:sz w:val="20"/>
                <w:szCs w:val="20"/>
              </w:rPr>
              <w:t>​</w:t>
            </w:r>
          </w:p>
        </w:tc>
        <w:tc>
          <w:tcPr>
            <w:tcW w:w="550" w:type="pct"/>
            <w:shd w:val="clear" w:color="auto" w:fill="auto"/>
            <w:noWrap/>
            <w:vAlign w:val="center"/>
          </w:tcPr>
          <w:p w14:paraId="4F73DBD7" w14:textId="7BA451B2" w:rsidR="00B242AB" w:rsidRPr="00695165" w:rsidRDefault="00E5497F" w:rsidP="00DA135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11119</w:t>
            </w:r>
            <w:r w:rsidRPr="00695165">
              <w:rPr>
                <w:rStyle w:val="eop"/>
                <w:color w:val="000000"/>
                <w:sz w:val="20"/>
                <w:szCs w:val="20"/>
              </w:rPr>
              <w:t>​</w:t>
            </w:r>
          </w:p>
        </w:tc>
        <w:tc>
          <w:tcPr>
            <w:tcW w:w="549" w:type="pct"/>
            <w:shd w:val="clear" w:color="auto" w:fill="auto"/>
            <w:noWrap/>
            <w:vAlign w:val="center"/>
          </w:tcPr>
          <w:p w14:paraId="2AC59721" w14:textId="69DF19DD" w:rsidR="00B242AB" w:rsidRPr="00695165" w:rsidRDefault="00E5497F" w:rsidP="00DA135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12003</w:t>
            </w:r>
            <w:r w:rsidRPr="00695165">
              <w:rPr>
                <w:rStyle w:val="eop"/>
                <w:color w:val="000000"/>
                <w:sz w:val="20"/>
                <w:szCs w:val="20"/>
              </w:rPr>
              <w:t>​</w:t>
            </w:r>
          </w:p>
        </w:tc>
        <w:tc>
          <w:tcPr>
            <w:tcW w:w="549" w:type="pct"/>
            <w:shd w:val="clear" w:color="auto" w:fill="auto"/>
            <w:noWrap/>
            <w:vAlign w:val="center"/>
          </w:tcPr>
          <w:p w14:paraId="7943A686" w14:textId="2EF02B66" w:rsidR="00B242AB" w:rsidRPr="00695165" w:rsidRDefault="00E5497F" w:rsidP="00DA135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12980</w:t>
            </w:r>
            <w:r w:rsidRPr="00695165">
              <w:rPr>
                <w:rStyle w:val="eop"/>
                <w:color w:val="000000"/>
                <w:sz w:val="20"/>
                <w:szCs w:val="20"/>
              </w:rPr>
              <w:t>​</w:t>
            </w:r>
          </w:p>
        </w:tc>
        <w:tc>
          <w:tcPr>
            <w:tcW w:w="556" w:type="pct"/>
            <w:shd w:val="clear" w:color="auto" w:fill="auto"/>
            <w:noWrap/>
            <w:vAlign w:val="center"/>
          </w:tcPr>
          <w:p w14:paraId="33586535" w14:textId="4EBDA20C" w:rsidR="00B242AB" w:rsidRPr="00695165" w:rsidRDefault="00E5497F" w:rsidP="00DA135B">
            <w:pPr>
              <w:spacing w:before="0" w:beforeAutospacing="0" w:after="0" w:afterAutospacing="0" w:line="240" w:lineRule="auto"/>
              <w:jc w:val="center"/>
              <w:rPr>
                <w:rFonts w:eastAsia="Times New Roman"/>
                <w:b/>
                <w:color w:val="000000"/>
                <w:sz w:val="20"/>
                <w:szCs w:val="20"/>
              </w:rPr>
            </w:pPr>
            <w:r w:rsidRPr="00695165">
              <w:rPr>
                <w:rStyle w:val="normaltextrun"/>
                <w:b/>
                <w:color w:val="000000"/>
                <w:sz w:val="20"/>
                <w:szCs w:val="20"/>
              </w:rPr>
              <w:t>14059</w:t>
            </w:r>
            <w:r w:rsidRPr="00695165">
              <w:rPr>
                <w:rStyle w:val="eop"/>
                <w:color w:val="000000"/>
                <w:sz w:val="20"/>
                <w:szCs w:val="20"/>
              </w:rPr>
              <w:t>​</w:t>
            </w:r>
          </w:p>
        </w:tc>
      </w:tr>
      <w:tr w:rsidR="00B242AB" w:rsidRPr="00E05524" w14:paraId="1AA1A982" w14:textId="77777777" w:rsidTr="00857F32">
        <w:trPr>
          <w:trHeight w:val="300"/>
        </w:trPr>
        <w:tc>
          <w:tcPr>
            <w:tcW w:w="2246" w:type="pct"/>
            <w:shd w:val="clear" w:color="auto" w:fill="auto"/>
            <w:noWrap/>
            <w:vAlign w:val="center"/>
            <w:hideMark/>
          </w:tcPr>
          <w:p w14:paraId="72659CAB"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HT-I Industry Segregated &amp; Ferro Alloys</w:t>
            </w:r>
          </w:p>
        </w:tc>
        <w:tc>
          <w:tcPr>
            <w:tcW w:w="550" w:type="pct"/>
            <w:shd w:val="clear" w:color="auto" w:fill="auto"/>
            <w:noWrap/>
            <w:vAlign w:val="center"/>
          </w:tcPr>
          <w:p w14:paraId="3F384415" w14:textId="4BB36536"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3332</w:t>
            </w:r>
            <w:r w:rsidRPr="00695165">
              <w:rPr>
                <w:rStyle w:val="eop"/>
                <w:color w:val="000000"/>
                <w:sz w:val="20"/>
                <w:szCs w:val="20"/>
              </w:rPr>
              <w:t>​</w:t>
            </w:r>
          </w:p>
        </w:tc>
        <w:tc>
          <w:tcPr>
            <w:tcW w:w="550" w:type="pct"/>
            <w:shd w:val="clear" w:color="auto" w:fill="auto"/>
            <w:noWrap/>
            <w:vAlign w:val="center"/>
          </w:tcPr>
          <w:p w14:paraId="6C98AC1F" w14:textId="3C3E939F"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3625</w:t>
            </w:r>
            <w:r w:rsidRPr="00695165">
              <w:rPr>
                <w:rStyle w:val="eop"/>
                <w:color w:val="000000"/>
                <w:sz w:val="20"/>
                <w:szCs w:val="20"/>
              </w:rPr>
              <w:t>​</w:t>
            </w:r>
          </w:p>
        </w:tc>
        <w:tc>
          <w:tcPr>
            <w:tcW w:w="549" w:type="pct"/>
            <w:shd w:val="clear" w:color="auto" w:fill="auto"/>
            <w:noWrap/>
            <w:vAlign w:val="center"/>
          </w:tcPr>
          <w:p w14:paraId="381020F1" w14:textId="47B20DC8"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3955</w:t>
            </w:r>
            <w:r w:rsidRPr="00695165">
              <w:rPr>
                <w:rStyle w:val="eop"/>
                <w:color w:val="000000"/>
                <w:sz w:val="20"/>
                <w:szCs w:val="20"/>
              </w:rPr>
              <w:t>​</w:t>
            </w:r>
          </w:p>
        </w:tc>
        <w:tc>
          <w:tcPr>
            <w:tcW w:w="549" w:type="pct"/>
            <w:shd w:val="clear" w:color="auto" w:fill="auto"/>
            <w:noWrap/>
            <w:vAlign w:val="center"/>
          </w:tcPr>
          <w:p w14:paraId="5DCC84CE" w14:textId="14C79564"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4329</w:t>
            </w:r>
            <w:r w:rsidRPr="00695165">
              <w:rPr>
                <w:rStyle w:val="eop"/>
                <w:color w:val="000000"/>
                <w:sz w:val="20"/>
                <w:szCs w:val="20"/>
              </w:rPr>
              <w:t>​</w:t>
            </w:r>
          </w:p>
        </w:tc>
        <w:tc>
          <w:tcPr>
            <w:tcW w:w="556" w:type="pct"/>
            <w:shd w:val="clear" w:color="auto" w:fill="auto"/>
            <w:noWrap/>
            <w:vAlign w:val="center"/>
          </w:tcPr>
          <w:p w14:paraId="0A0FC914" w14:textId="47BAC7BD"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4752</w:t>
            </w:r>
            <w:r w:rsidRPr="00695165">
              <w:rPr>
                <w:rStyle w:val="eop"/>
                <w:color w:val="000000"/>
                <w:sz w:val="20"/>
                <w:szCs w:val="20"/>
              </w:rPr>
              <w:t>​</w:t>
            </w:r>
          </w:p>
        </w:tc>
      </w:tr>
      <w:tr w:rsidR="00B242AB" w:rsidRPr="00E05524" w14:paraId="08458A9B" w14:textId="77777777" w:rsidTr="00857F32">
        <w:trPr>
          <w:trHeight w:val="300"/>
        </w:trPr>
        <w:tc>
          <w:tcPr>
            <w:tcW w:w="2246" w:type="pct"/>
            <w:shd w:val="clear" w:color="auto" w:fill="auto"/>
            <w:noWrap/>
            <w:vAlign w:val="center"/>
            <w:hideMark/>
          </w:tcPr>
          <w:p w14:paraId="46F09E44"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HT-II Others (Commercial)</w:t>
            </w:r>
          </w:p>
        </w:tc>
        <w:tc>
          <w:tcPr>
            <w:tcW w:w="550" w:type="pct"/>
            <w:shd w:val="clear" w:color="auto" w:fill="auto"/>
            <w:noWrap/>
            <w:vAlign w:val="center"/>
          </w:tcPr>
          <w:p w14:paraId="17F47FD5" w14:textId="638D7028"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266</w:t>
            </w:r>
            <w:r w:rsidRPr="00695165">
              <w:rPr>
                <w:rStyle w:val="eop"/>
                <w:color w:val="000000"/>
                <w:sz w:val="20"/>
                <w:szCs w:val="20"/>
              </w:rPr>
              <w:t>​</w:t>
            </w:r>
          </w:p>
        </w:tc>
        <w:tc>
          <w:tcPr>
            <w:tcW w:w="550" w:type="pct"/>
            <w:shd w:val="clear" w:color="auto" w:fill="auto"/>
            <w:noWrap/>
            <w:vAlign w:val="center"/>
          </w:tcPr>
          <w:p w14:paraId="19D8BBCA" w14:textId="441487D9"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282</w:t>
            </w:r>
            <w:r w:rsidRPr="00695165">
              <w:rPr>
                <w:rStyle w:val="eop"/>
                <w:color w:val="000000"/>
                <w:sz w:val="20"/>
                <w:szCs w:val="20"/>
              </w:rPr>
              <w:t>​</w:t>
            </w:r>
          </w:p>
        </w:tc>
        <w:tc>
          <w:tcPr>
            <w:tcW w:w="549" w:type="pct"/>
            <w:shd w:val="clear" w:color="auto" w:fill="auto"/>
            <w:noWrap/>
            <w:vAlign w:val="center"/>
          </w:tcPr>
          <w:p w14:paraId="2AA8EAB5" w14:textId="62AC5716"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299</w:t>
            </w:r>
            <w:r w:rsidRPr="00695165">
              <w:rPr>
                <w:rStyle w:val="eop"/>
                <w:color w:val="000000"/>
                <w:sz w:val="20"/>
                <w:szCs w:val="20"/>
              </w:rPr>
              <w:t>​</w:t>
            </w:r>
          </w:p>
        </w:tc>
        <w:tc>
          <w:tcPr>
            <w:tcW w:w="549" w:type="pct"/>
            <w:shd w:val="clear" w:color="auto" w:fill="auto"/>
            <w:noWrap/>
            <w:vAlign w:val="center"/>
          </w:tcPr>
          <w:p w14:paraId="2D40EFAE" w14:textId="0895DD3C"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317</w:t>
            </w:r>
            <w:r w:rsidRPr="00695165">
              <w:rPr>
                <w:rStyle w:val="eop"/>
                <w:color w:val="000000"/>
                <w:sz w:val="20"/>
                <w:szCs w:val="20"/>
              </w:rPr>
              <w:t>​</w:t>
            </w:r>
          </w:p>
        </w:tc>
        <w:tc>
          <w:tcPr>
            <w:tcW w:w="556" w:type="pct"/>
            <w:shd w:val="clear" w:color="auto" w:fill="auto"/>
            <w:noWrap/>
            <w:vAlign w:val="center"/>
          </w:tcPr>
          <w:p w14:paraId="2F37BC74" w14:textId="7854EC08"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336</w:t>
            </w:r>
            <w:r w:rsidRPr="00695165">
              <w:rPr>
                <w:rStyle w:val="eop"/>
                <w:color w:val="000000"/>
                <w:sz w:val="20"/>
                <w:szCs w:val="20"/>
              </w:rPr>
              <w:t>​</w:t>
            </w:r>
          </w:p>
        </w:tc>
      </w:tr>
      <w:tr w:rsidR="00B242AB" w:rsidRPr="00E05524" w14:paraId="703F6E4D" w14:textId="77777777" w:rsidTr="00857F32">
        <w:trPr>
          <w:trHeight w:val="300"/>
        </w:trPr>
        <w:tc>
          <w:tcPr>
            <w:tcW w:w="2246" w:type="pct"/>
            <w:shd w:val="clear" w:color="auto" w:fill="auto"/>
            <w:noWrap/>
            <w:vAlign w:val="center"/>
            <w:hideMark/>
          </w:tcPr>
          <w:p w14:paraId="6EE31554"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lastRenderedPageBreak/>
              <w:t>HT-III Airports, Bus Stations and Railway Stations</w:t>
            </w:r>
          </w:p>
        </w:tc>
        <w:tc>
          <w:tcPr>
            <w:tcW w:w="550" w:type="pct"/>
            <w:shd w:val="clear" w:color="auto" w:fill="auto"/>
            <w:noWrap/>
            <w:vAlign w:val="center"/>
          </w:tcPr>
          <w:p w14:paraId="18B61A20" w14:textId="6CEFF9AC"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w:t>
            </w:r>
            <w:r w:rsidRPr="00695165">
              <w:rPr>
                <w:rStyle w:val="eop"/>
                <w:color w:val="000000"/>
                <w:sz w:val="20"/>
                <w:szCs w:val="20"/>
              </w:rPr>
              <w:t>​</w:t>
            </w:r>
          </w:p>
        </w:tc>
        <w:tc>
          <w:tcPr>
            <w:tcW w:w="550" w:type="pct"/>
            <w:shd w:val="clear" w:color="auto" w:fill="auto"/>
            <w:noWrap/>
            <w:vAlign w:val="center"/>
          </w:tcPr>
          <w:p w14:paraId="1D14F29A" w14:textId="4D4A249C"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w:t>
            </w:r>
            <w:r w:rsidRPr="00695165">
              <w:rPr>
                <w:rStyle w:val="eop"/>
                <w:color w:val="000000"/>
                <w:sz w:val="20"/>
                <w:szCs w:val="20"/>
              </w:rPr>
              <w:t>​</w:t>
            </w:r>
          </w:p>
        </w:tc>
        <w:tc>
          <w:tcPr>
            <w:tcW w:w="549" w:type="pct"/>
            <w:shd w:val="clear" w:color="auto" w:fill="auto"/>
            <w:noWrap/>
            <w:vAlign w:val="center"/>
          </w:tcPr>
          <w:p w14:paraId="47ABC188" w14:textId="306B4885"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9</w:t>
            </w:r>
            <w:r w:rsidRPr="00695165">
              <w:rPr>
                <w:rStyle w:val="eop"/>
                <w:color w:val="000000"/>
                <w:sz w:val="20"/>
                <w:szCs w:val="20"/>
              </w:rPr>
              <w:t>​</w:t>
            </w:r>
          </w:p>
        </w:tc>
        <w:tc>
          <w:tcPr>
            <w:tcW w:w="549" w:type="pct"/>
            <w:shd w:val="clear" w:color="auto" w:fill="auto"/>
            <w:noWrap/>
            <w:vAlign w:val="center"/>
          </w:tcPr>
          <w:p w14:paraId="232C521A" w14:textId="1EC9D39C"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w:t>
            </w:r>
            <w:r w:rsidRPr="00695165">
              <w:rPr>
                <w:rStyle w:val="eop"/>
                <w:color w:val="000000"/>
                <w:sz w:val="20"/>
                <w:szCs w:val="20"/>
              </w:rPr>
              <w:t>​</w:t>
            </w:r>
          </w:p>
        </w:tc>
        <w:tc>
          <w:tcPr>
            <w:tcW w:w="556" w:type="pct"/>
            <w:shd w:val="clear" w:color="auto" w:fill="auto"/>
            <w:noWrap/>
            <w:vAlign w:val="center"/>
          </w:tcPr>
          <w:p w14:paraId="76568529" w14:textId="3FC7D17A"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10</w:t>
            </w:r>
            <w:r w:rsidRPr="00695165">
              <w:rPr>
                <w:rStyle w:val="eop"/>
                <w:color w:val="000000"/>
                <w:sz w:val="20"/>
                <w:szCs w:val="20"/>
              </w:rPr>
              <w:t>​</w:t>
            </w:r>
          </w:p>
        </w:tc>
      </w:tr>
      <w:tr w:rsidR="00B242AB" w:rsidRPr="00E05524" w14:paraId="77335783" w14:textId="77777777" w:rsidTr="00857F32">
        <w:trPr>
          <w:trHeight w:val="300"/>
        </w:trPr>
        <w:tc>
          <w:tcPr>
            <w:tcW w:w="2246" w:type="pct"/>
            <w:shd w:val="clear" w:color="auto" w:fill="auto"/>
            <w:noWrap/>
            <w:vAlign w:val="center"/>
            <w:hideMark/>
          </w:tcPr>
          <w:p w14:paraId="4C777C47"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HT-IV(A) Govt. Lift Irrigation Schemes</w:t>
            </w:r>
          </w:p>
        </w:tc>
        <w:tc>
          <w:tcPr>
            <w:tcW w:w="550" w:type="pct"/>
            <w:shd w:val="clear" w:color="auto" w:fill="auto"/>
            <w:noWrap/>
            <w:vAlign w:val="center"/>
          </w:tcPr>
          <w:p w14:paraId="1EE796D2" w14:textId="6FBC0BEF"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3887</w:t>
            </w:r>
            <w:r w:rsidRPr="00695165">
              <w:rPr>
                <w:rStyle w:val="eop"/>
                <w:color w:val="000000"/>
                <w:sz w:val="20"/>
                <w:szCs w:val="20"/>
              </w:rPr>
              <w:t>​</w:t>
            </w:r>
          </w:p>
        </w:tc>
        <w:tc>
          <w:tcPr>
            <w:tcW w:w="550" w:type="pct"/>
            <w:shd w:val="clear" w:color="auto" w:fill="auto"/>
            <w:noWrap/>
            <w:vAlign w:val="center"/>
          </w:tcPr>
          <w:p w14:paraId="3591C6C3" w14:textId="1C22CF21"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4273</w:t>
            </w:r>
            <w:r w:rsidRPr="00695165">
              <w:rPr>
                <w:rStyle w:val="eop"/>
                <w:color w:val="000000"/>
                <w:sz w:val="20"/>
                <w:szCs w:val="20"/>
              </w:rPr>
              <w:t>​</w:t>
            </w:r>
          </w:p>
        </w:tc>
        <w:tc>
          <w:tcPr>
            <w:tcW w:w="549" w:type="pct"/>
            <w:shd w:val="clear" w:color="auto" w:fill="auto"/>
            <w:noWrap/>
            <w:vAlign w:val="center"/>
          </w:tcPr>
          <w:p w14:paraId="348303D4" w14:textId="7E70EFD7"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4696</w:t>
            </w:r>
            <w:r w:rsidRPr="00695165">
              <w:rPr>
                <w:rStyle w:val="eop"/>
                <w:color w:val="000000"/>
                <w:sz w:val="20"/>
                <w:szCs w:val="20"/>
              </w:rPr>
              <w:t>​</w:t>
            </w:r>
          </w:p>
        </w:tc>
        <w:tc>
          <w:tcPr>
            <w:tcW w:w="549" w:type="pct"/>
            <w:shd w:val="clear" w:color="auto" w:fill="auto"/>
            <w:noWrap/>
            <w:vAlign w:val="center"/>
          </w:tcPr>
          <w:p w14:paraId="21369F74" w14:textId="4DADF68D"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5162</w:t>
            </w:r>
            <w:r w:rsidRPr="00695165">
              <w:rPr>
                <w:rStyle w:val="eop"/>
                <w:color w:val="000000"/>
                <w:sz w:val="20"/>
                <w:szCs w:val="20"/>
              </w:rPr>
              <w:t>​</w:t>
            </w:r>
          </w:p>
        </w:tc>
        <w:tc>
          <w:tcPr>
            <w:tcW w:w="556" w:type="pct"/>
            <w:shd w:val="clear" w:color="auto" w:fill="auto"/>
            <w:noWrap/>
            <w:vAlign w:val="center"/>
          </w:tcPr>
          <w:p w14:paraId="478FEAE6" w14:textId="25D86B59"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5674</w:t>
            </w:r>
            <w:r w:rsidRPr="00695165">
              <w:rPr>
                <w:rStyle w:val="eop"/>
                <w:color w:val="000000"/>
                <w:sz w:val="20"/>
                <w:szCs w:val="20"/>
              </w:rPr>
              <w:t>​</w:t>
            </w:r>
          </w:p>
        </w:tc>
      </w:tr>
      <w:tr w:rsidR="00B242AB" w:rsidRPr="00E05524" w14:paraId="2E6D0343" w14:textId="77777777" w:rsidTr="00857F32">
        <w:trPr>
          <w:trHeight w:val="300"/>
        </w:trPr>
        <w:tc>
          <w:tcPr>
            <w:tcW w:w="2246" w:type="pct"/>
            <w:shd w:val="clear" w:color="auto" w:fill="auto"/>
            <w:noWrap/>
            <w:vAlign w:val="center"/>
            <w:hideMark/>
          </w:tcPr>
          <w:p w14:paraId="07B13441" w14:textId="77777777" w:rsidR="00B242AB" w:rsidRPr="00E05524" w:rsidRDefault="00470580" w:rsidP="00B242AB">
            <w:pPr>
              <w:spacing w:before="0" w:beforeAutospacing="0" w:after="0" w:afterAutospacing="0" w:line="240" w:lineRule="auto"/>
              <w:jc w:val="left"/>
              <w:rPr>
                <w:rFonts w:eastAsia="Times New Roman"/>
                <w:sz w:val="20"/>
                <w:szCs w:val="20"/>
              </w:rPr>
            </w:pPr>
            <w:r>
              <w:rPr>
                <w:rFonts w:eastAsia="Times New Roman"/>
                <w:sz w:val="20"/>
                <w:szCs w:val="20"/>
              </w:rPr>
              <w:t>HT-IV(B</w:t>
            </w:r>
            <w:r w:rsidR="00B242AB" w:rsidRPr="00E05524">
              <w:rPr>
                <w:rFonts w:eastAsia="Times New Roman"/>
                <w:sz w:val="20"/>
                <w:szCs w:val="20"/>
              </w:rPr>
              <w:t>) CPWS</w:t>
            </w:r>
          </w:p>
        </w:tc>
        <w:tc>
          <w:tcPr>
            <w:tcW w:w="550" w:type="pct"/>
            <w:shd w:val="clear" w:color="auto" w:fill="auto"/>
            <w:noWrap/>
            <w:vAlign w:val="center"/>
          </w:tcPr>
          <w:p w14:paraId="342E583D" w14:textId="7A9AECED"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613</w:t>
            </w:r>
            <w:r w:rsidRPr="00695165">
              <w:rPr>
                <w:rStyle w:val="eop"/>
                <w:color w:val="000000"/>
                <w:sz w:val="20"/>
                <w:szCs w:val="20"/>
              </w:rPr>
              <w:t>​</w:t>
            </w:r>
          </w:p>
        </w:tc>
        <w:tc>
          <w:tcPr>
            <w:tcW w:w="550" w:type="pct"/>
            <w:shd w:val="clear" w:color="auto" w:fill="auto"/>
            <w:noWrap/>
            <w:vAlign w:val="center"/>
          </w:tcPr>
          <w:p w14:paraId="70FBDF98" w14:textId="248037C3"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628</w:t>
            </w:r>
            <w:r w:rsidRPr="00695165">
              <w:rPr>
                <w:rStyle w:val="eop"/>
                <w:color w:val="000000"/>
                <w:sz w:val="20"/>
                <w:szCs w:val="20"/>
              </w:rPr>
              <w:t>​</w:t>
            </w:r>
          </w:p>
        </w:tc>
        <w:tc>
          <w:tcPr>
            <w:tcW w:w="549" w:type="pct"/>
            <w:shd w:val="clear" w:color="auto" w:fill="auto"/>
            <w:noWrap/>
            <w:vAlign w:val="center"/>
          </w:tcPr>
          <w:p w14:paraId="09BDB658" w14:textId="65E7EA76"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643</w:t>
            </w:r>
            <w:r w:rsidRPr="00695165">
              <w:rPr>
                <w:rStyle w:val="eop"/>
                <w:color w:val="000000"/>
                <w:sz w:val="20"/>
                <w:szCs w:val="20"/>
              </w:rPr>
              <w:t>​</w:t>
            </w:r>
          </w:p>
        </w:tc>
        <w:tc>
          <w:tcPr>
            <w:tcW w:w="549" w:type="pct"/>
            <w:shd w:val="clear" w:color="auto" w:fill="auto"/>
            <w:noWrap/>
            <w:vAlign w:val="center"/>
          </w:tcPr>
          <w:p w14:paraId="4E0905A4" w14:textId="0D1A9AAB"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659</w:t>
            </w:r>
            <w:r w:rsidRPr="00695165">
              <w:rPr>
                <w:rStyle w:val="eop"/>
                <w:color w:val="000000"/>
                <w:sz w:val="20"/>
                <w:szCs w:val="20"/>
              </w:rPr>
              <w:t>​</w:t>
            </w:r>
          </w:p>
        </w:tc>
        <w:tc>
          <w:tcPr>
            <w:tcW w:w="556" w:type="pct"/>
            <w:shd w:val="clear" w:color="auto" w:fill="auto"/>
            <w:noWrap/>
            <w:vAlign w:val="center"/>
          </w:tcPr>
          <w:p w14:paraId="4B2A3CD8" w14:textId="50AC57E1"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675</w:t>
            </w:r>
            <w:r w:rsidRPr="00695165">
              <w:rPr>
                <w:rStyle w:val="eop"/>
                <w:color w:val="000000"/>
                <w:sz w:val="20"/>
                <w:szCs w:val="20"/>
              </w:rPr>
              <w:t>​</w:t>
            </w:r>
          </w:p>
        </w:tc>
      </w:tr>
      <w:tr w:rsidR="00B242AB" w:rsidRPr="00E05524" w14:paraId="75B97E68" w14:textId="77777777" w:rsidTr="00857F32">
        <w:trPr>
          <w:trHeight w:val="300"/>
        </w:trPr>
        <w:tc>
          <w:tcPr>
            <w:tcW w:w="2246" w:type="pct"/>
            <w:shd w:val="clear" w:color="auto" w:fill="auto"/>
            <w:noWrap/>
            <w:vAlign w:val="center"/>
            <w:hideMark/>
          </w:tcPr>
          <w:p w14:paraId="2722DE2F" w14:textId="77777777" w:rsidR="00B242AB" w:rsidRPr="00E05524" w:rsidRDefault="00B242AB" w:rsidP="00470580">
            <w:pPr>
              <w:spacing w:before="0" w:beforeAutospacing="0" w:after="0" w:afterAutospacing="0" w:line="240" w:lineRule="auto"/>
              <w:jc w:val="left"/>
              <w:rPr>
                <w:rFonts w:eastAsia="Times New Roman"/>
                <w:sz w:val="20"/>
                <w:szCs w:val="20"/>
              </w:rPr>
            </w:pPr>
            <w:r w:rsidRPr="00E05524">
              <w:rPr>
                <w:rFonts w:eastAsia="Times New Roman"/>
                <w:sz w:val="20"/>
                <w:szCs w:val="20"/>
              </w:rPr>
              <w:t>HT-V</w:t>
            </w:r>
            <w:r w:rsidR="00470580">
              <w:rPr>
                <w:rFonts w:eastAsia="Times New Roman"/>
                <w:sz w:val="20"/>
                <w:szCs w:val="20"/>
              </w:rPr>
              <w:t xml:space="preserve">(A) </w:t>
            </w:r>
            <w:r w:rsidRPr="00E05524">
              <w:rPr>
                <w:rFonts w:eastAsia="Times New Roman"/>
                <w:sz w:val="20"/>
                <w:szCs w:val="20"/>
              </w:rPr>
              <w:t>Railway Traction</w:t>
            </w:r>
          </w:p>
        </w:tc>
        <w:tc>
          <w:tcPr>
            <w:tcW w:w="550" w:type="pct"/>
            <w:shd w:val="clear" w:color="auto" w:fill="auto"/>
            <w:noWrap/>
            <w:vAlign w:val="center"/>
          </w:tcPr>
          <w:p w14:paraId="7FB2776E" w14:textId="7EB430B2"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732</w:t>
            </w:r>
            <w:r w:rsidRPr="00695165">
              <w:rPr>
                <w:rStyle w:val="eop"/>
                <w:color w:val="000000"/>
                <w:sz w:val="20"/>
                <w:szCs w:val="20"/>
              </w:rPr>
              <w:t>​</w:t>
            </w:r>
          </w:p>
        </w:tc>
        <w:tc>
          <w:tcPr>
            <w:tcW w:w="550" w:type="pct"/>
            <w:shd w:val="clear" w:color="auto" w:fill="auto"/>
            <w:noWrap/>
            <w:vAlign w:val="center"/>
          </w:tcPr>
          <w:p w14:paraId="7C9CA64D" w14:textId="61BD1453"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765</w:t>
            </w:r>
            <w:r w:rsidRPr="00695165">
              <w:rPr>
                <w:rStyle w:val="eop"/>
                <w:color w:val="000000"/>
                <w:sz w:val="20"/>
                <w:szCs w:val="20"/>
              </w:rPr>
              <w:t>​</w:t>
            </w:r>
          </w:p>
        </w:tc>
        <w:tc>
          <w:tcPr>
            <w:tcW w:w="549" w:type="pct"/>
            <w:shd w:val="clear" w:color="auto" w:fill="auto"/>
            <w:noWrap/>
            <w:vAlign w:val="center"/>
          </w:tcPr>
          <w:p w14:paraId="20A4D52E" w14:textId="2DC19124"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800</w:t>
            </w:r>
            <w:r w:rsidRPr="00695165">
              <w:rPr>
                <w:rStyle w:val="eop"/>
                <w:color w:val="000000"/>
                <w:sz w:val="20"/>
                <w:szCs w:val="20"/>
              </w:rPr>
              <w:t>​</w:t>
            </w:r>
          </w:p>
        </w:tc>
        <w:tc>
          <w:tcPr>
            <w:tcW w:w="549" w:type="pct"/>
            <w:shd w:val="clear" w:color="auto" w:fill="auto"/>
            <w:noWrap/>
            <w:vAlign w:val="center"/>
          </w:tcPr>
          <w:p w14:paraId="6E930D44" w14:textId="75E9D583"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837</w:t>
            </w:r>
            <w:r w:rsidRPr="00695165">
              <w:rPr>
                <w:rStyle w:val="eop"/>
                <w:color w:val="000000"/>
                <w:sz w:val="20"/>
                <w:szCs w:val="20"/>
              </w:rPr>
              <w:t>​</w:t>
            </w:r>
          </w:p>
        </w:tc>
        <w:tc>
          <w:tcPr>
            <w:tcW w:w="556" w:type="pct"/>
            <w:shd w:val="clear" w:color="auto" w:fill="auto"/>
            <w:noWrap/>
            <w:vAlign w:val="center"/>
          </w:tcPr>
          <w:p w14:paraId="1A70D574" w14:textId="26B0EEB7"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876</w:t>
            </w:r>
            <w:r w:rsidRPr="00695165">
              <w:rPr>
                <w:rStyle w:val="eop"/>
                <w:color w:val="000000"/>
                <w:sz w:val="20"/>
                <w:szCs w:val="20"/>
              </w:rPr>
              <w:t>​</w:t>
            </w:r>
          </w:p>
        </w:tc>
      </w:tr>
      <w:tr w:rsidR="00B242AB" w:rsidRPr="00E05524" w14:paraId="69EC702E" w14:textId="77777777" w:rsidTr="00857F32">
        <w:trPr>
          <w:trHeight w:val="300"/>
        </w:trPr>
        <w:tc>
          <w:tcPr>
            <w:tcW w:w="2246" w:type="pct"/>
            <w:shd w:val="clear" w:color="auto" w:fill="auto"/>
            <w:noWrap/>
            <w:vAlign w:val="center"/>
            <w:hideMark/>
          </w:tcPr>
          <w:p w14:paraId="68334F9E" w14:textId="77777777" w:rsidR="00B242AB" w:rsidRPr="00E05524" w:rsidRDefault="00B242AB" w:rsidP="00B242AB">
            <w:pPr>
              <w:spacing w:before="0" w:beforeAutospacing="0" w:after="0" w:afterAutospacing="0" w:line="240" w:lineRule="auto"/>
              <w:jc w:val="left"/>
              <w:rPr>
                <w:rFonts w:eastAsia="Times New Roman"/>
                <w:sz w:val="20"/>
                <w:szCs w:val="20"/>
              </w:rPr>
            </w:pPr>
            <w:r w:rsidRPr="00E05524">
              <w:rPr>
                <w:rFonts w:eastAsia="Times New Roman"/>
                <w:sz w:val="20"/>
                <w:szCs w:val="20"/>
              </w:rPr>
              <w:t>HT-VI Townships and Residential Colonies</w:t>
            </w:r>
          </w:p>
        </w:tc>
        <w:tc>
          <w:tcPr>
            <w:tcW w:w="550" w:type="pct"/>
            <w:shd w:val="clear" w:color="auto" w:fill="auto"/>
            <w:noWrap/>
            <w:vAlign w:val="center"/>
          </w:tcPr>
          <w:p w14:paraId="138259B6" w14:textId="6CC29A26"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159</w:t>
            </w:r>
            <w:r w:rsidRPr="00695165">
              <w:rPr>
                <w:rStyle w:val="eop"/>
                <w:color w:val="000000"/>
                <w:sz w:val="20"/>
                <w:szCs w:val="20"/>
              </w:rPr>
              <w:t>​</w:t>
            </w:r>
          </w:p>
        </w:tc>
        <w:tc>
          <w:tcPr>
            <w:tcW w:w="550" w:type="pct"/>
            <w:shd w:val="clear" w:color="auto" w:fill="auto"/>
            <w:noWrap/>
            <w:vAlign w:val="center"/>
          </w:tcPr>
          <w:p w14:paraId="0AB85185" w14:textId="00A0A270"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163</w:t>
            </w:r>
            <w:r w:rsidRPr="00695165">
              <w:rPr>
                <w:rStyle w:val="eop"/>
                <w:color w:val="000000"/>
                <w:sz w:val="20"/>
                <w:szCs w:val="20"/>
              </w:rPr>
              <w:t>​</w:t>
            </w:r>
          </w:p>
        </w:tc>
        <w:tc>
          <w:tcPr>
            <w:tcW w:w="549" w:type="pct"/>
            <w:shd w:val="clear" w:color="auto" w:fill="auto"/>
            <w:noWrap/>
            <w:vAlign w:val="center"/>
          </w:tcPr>
          <w:p w14:paraId="5C1C09D8" w14:textId="2D845544"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166</w:t>
            </w:r>
            <w:r w:rsidRPr="00695165">
              <w:rPr>
                <w:rStyle w:val="eop"/>
                <w:color w:val="000000"/>
                <w:sz w:val="20"/>
                <w:szCs w:val="20"/>
              </w:rPr>
              <w:t>​</w:t>
            </w:r>
          </w:p>
        </w:tc>
        <w:tc>
          <w:tcPr>
            <w:tcW w:w="549" w:type="pct"/>
            <w:shd w:val="clear" w:color="auto" w:fill="auto"/>
            <w:noWrap/>
            <w:vAlign w:val="center"/>
          </w:tcPr>
          <w:p w14:paraId="3AB29BF4" w14:textId="48C7DC7C"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169</w:t>
            </w:r>
            <w:r w:rsidRPr="00695165">
              <w:rPr>
                <w:rStyle w:val="eop"/>
                <w:color w:val="000000"/>
                <w:sz w:val="20"/>
                <w:szCs w:val="20"/>
              </w:rPr>
              <w:t>​</w:t>
            </w:r>
          </w:p>
        </w:tc>
        <w:tc>
          <w:tcPr>
            <w:tcW w:w="556" w:type="pct"/>
            <w:shd w:val="clear" w:color="auto" w:fill="auto"/>
            <w:noWrap/>
            <w:vAlign w:val="center"/>
          </w:tcPr>
          <w:p w14:paraId="7115BC79" w14:textId="36624AAA"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172</w:t>
            </w:r>
            <w:r w:rsidRPr="00695165">
              <w:rPr>
                <w:rStyle w:val="eop"/>
                <w:color w:val="000000"/>
                <w:sz w:val="20"/>
                <w:szCs w:val="20"/>
              </w:rPr>
              <w:t>​</w:t>
            </w:r>
          </w:p>
        </w:tc>
      </w:tr>
      <w:tr w:rsidR="00B242AB" w:rsidRPr="00E05524" w14:paraId="06A49B01" w14:textId="77777777" w:rsidTr="00857F32">
        <w:trPr>
          <w:trHeight w:val="300"/>
        </w:trPr>
        <w:tc>
          <w:tcPr>
            <w:tcW w:w="2246" w:type="pct"/>
            <w:shd w:val="clear" w:color="auto" w:fill="auto"/>
            <w:noWrap/>
            <w:vAlign w:val="center"/>
            <w:hideMark/>
          </w:tcPr>
          <w:p w14:paraId="2E98893A" w14:textId="41043D61" w:rsidR="00B242AB" w:rsidRPr="00E05524" w:rsidRDefault="00A51FD0" w:rsidP="00B242AB">
            <w:pPr>
              <w:spacing w:before="0" w:beforeAutospacing="0" w:after="0" w:afterAutospacing="0" w:line="240" w:lineRule="auto"/>
              <w:jc w:val="left"/>
              <w:rPr>
                <w:rFonts w:eastAsia="Times New Roman"/>
                <w:sz w:val="20"/>
                <w:szCs w:val="20"/>
              </w:rPr>
            </w:pPr>
            <w:r>
              <w:rPr>
                <w:rFonts w:eastAsia="Times New Roman"/>
                <w:sz w:val="20"/>
                <w:szCs w:val="20"/>
              </w:rPr>
              <w:t>HT-</w:t>
            </w:r>
            <w:r w:rsidR="00764A64">
              <w:rPr>
                <w:rFonts w:eastAsia="Times New Roman"/>
                <w:sz w:val="20"/>
                <w:szCs w:val="20"/>
              </w:rPr>
              <w:t>VII Temporary</w:t>
            </w:r>
          </w:p>
        </w:tc>
        <w:tc>
          <w:tcPr>
            <w:tcW w:w="550" w:type="pct"/>
            <w:shd w:val="clear" w:color="auto" w:fill="auto"/>
            <w:noWrap/>
            <w:vAlign w:val="center"/>
          </w:tcPr>
          <w:p w14:paraId="2CD53ADB" w14:textId="73D7342C"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38</w:t>
            </w:r>
            <w:r w:rsidRPr="00695165">
              <w:rPr>
                <w:rStyle w:val="eop"/>
                <w:color w:val="000000"/>
                <w:sz w:val="20"/>
                <w:szCs w:val="20"/>
              </w:rPr>
              <w:t>​</w:t>
            </w:r>
          </w:p>
        </w:tc>
        <w:tc>
          <w:tcPr>
            <w:tcW w:w="550" w:type="pct"/>
            <w:shd w:val="clear" w:color="auto" w:fill="auto"/>
            <w:noWrap/>
            <w:vAlign w:val="center"/>
          </w:tcPr>
          <w:p w14:paraId="0B3FB3A9" w14:textId="21F962B7"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39</w:t>
            </w:r>
            <w:r w:rsidRPr="00695165">
              <w:rPr>
                <w:rStyle w:val="eop"/>
                <w:color w:val="000000"/>
                <w:sz w:val="20"/>
                <w:szCs w:val="20"/>
              </w:rPr>
              <w:t>​</w:t>
            </w:r>
          </w:p>
        </w:tc>
        <w:tc>
          <w:tcPr>
            <w:tcW w:w="549" w:type="pct"/>
            <w:shd w:val="clear" w:color="auto" w:fill="auto"/>
            <w:noWrap/>
            <w:vAlign w:val="center"/>
          </w:tcPr>
          <w:p w14:paraId="25DC148A" w14:textId="774CBB27"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40</w:t>
            </w:r>
            <w:r w:rsidRPr="00695165">
              <w:rPr>
                <w:rStyle w:val="eop"/>
                <w:color w:val="000000"/>
                <w:sz w:val="20"/>
                <w:szCs w:val="20"/>
              </w:rPr>
              <w:t>​</w:t>
            </w:r>
          </w:p>
        </w:tc>
        <w:tc>
          <w:tcPr>
            <w:tcW w:w="549" w:type="pct"/>
            <w:shd w:val="clear" w:color="auto" w:fill="auto"/>
            <w:noWrap/>
            <w:vAlign w:val="center"/>
          </w:tcPr>
          <w:p w14:paraId="070CCA2D" w14:textId="55B4BB9B"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41</w:t>
            </w:r>
            <w:r w:rsidRPr="00695165">
              <w:rPr>
                <w:rStyle w:val="eop"/>
                <w:color w:val="000000"/>
                <w:sz w:val="20"/>
                <w:szCs w:val="20"/>
              </w:rPr>
              <w:t>​</w:t>
            </w:r>
          </w:p>
        </w:tc>
        <w:tc>
          <w:tcPr>
            <w:tcW w:w="556" w:type="pct"/>
            <w:shd w:val="clear" w:color="auto" w:fill="auto"/>
            <w:noWrap/>
            <w:vAlign w:val="center"/>
          </w:tcPr>
          <w:p w14:paraId="10B4E43C" w14:textId="118E0DA4"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42</w:t>
            </w:r>
            <w:r w:rsidRPr="00695165">
              <w:rPr>
                <w:rStyle w:val="eop"/>
                <w:color w:val="000000"/>
                <w:sz w:val="20"/>
                <w:szCs w:val="20"/>
              </w:rPr>
              <w:t>​</w:t>
            </w:r>
          </w:p>
        </w:tc>
      </w:tr>
      <w:tr w:rsidR="00B242AB" w:rsidRPr="00E05524" w14:paraId="11F27138" w14:textId="77777777" w:rsidTr="00857F32">
        <w:trPr>
          <w:trHeight w:val="315"/>
        </w:trPr>
        <w:tc>
          <w:tcPr>
            <w:tcW w:w="2246" w:type="pct"/>
            <w:shd w:val="clear" w:color="auto" w:fill="auto"/>
            <w:noWrap/>
            <w:vAlign w:val="center"/>
            <w:hideMark/>
          </w:tcPr>
          <w:p w14:paraId="73DB3A98" w14:textId="4A2AED6D" w:rsidR="00B242AB" w:rsidRPr="00E05524" w:rsidRDefault="00764A64" w:rsidP="00B242AB">
            <w:pPr>
              <w:spacing w:before="0" w:beforeAutospacing="0" w:after="0" w:afterAutospacing="0" w:line="240" w:lineRule="auto"/>
              <w:jc w:val="left"/>
              <w:rPr>
                <w:rFonts w:eastAsia="Times New Roman"/>
                <w:sz w:val="20"/>
                <w:szCs w:val="20"/>
              </w:rPr>
            </w:pPr>
            <w:r>
              <w:rPr>
                <w:rFonts w:eastAsia="Times New Roman"/>
                <w:sz w:val="20"/>
                <w:szCs w:val="20"/>
              </w:rPr>
              <w:t xml:space="preserve">HT-VIII </w:t>
            </w:r>
            <w:r w:rsidRPr="00E05524">
              <w:rPr>
                <w:rFonts w:eastAsia="Times New Roman"/>
                <w:sz w:val="20"/>
                <w:szCs w:val="20"/>
              </w:rPr>
              <w:t>RESCOs</w:t>
            </w:r>
            <w:r w:rsidDel="00764A64">
              <w:rPr>
                <w:rFonts w:eastAsia="Times New Roman"/>
                <w:sz w:val="20"/>
                <w:szCs w:val="20"/>
              </w:rPr>
              <w:t xml:space="preserve"> </w:t>
            </w:r>
          </w:p>
        </w:tc>
        <w:tc>
          <w:tcPr>
            <w:tcW w:w="550" w:type="pct"/>
            <w:shd w:val="clear" w:color="auto" w:fill="auto"/>
            <w:noWrap/>
            <w:vAlign w:val="center"/>
          </w:tcPr>
          <w:p w14:paraId="3C63D321" w14:textId="11AE0860"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1279</w:t>
            </w:r>
            <w:r w:rsidRPr="00695165">
              <w:rPr>
                <w:rStyle w:val="eop"/>
                <w:color w:val="000000"/>
                <w:sz w:val="20"/>
                <w:szCs w:val="20"/>
              </w:rPr>
              <w:t>​</w:t>
            </w:r>
          </w:p>
        </w:tc>
        <w:tc>
          <w:tcPr>
            <w:tcW w:w="550" w:type="pct"/>
            <w:shd w:val="clear" w:color="auto" w:fill="auto"/>
            <w:noWrap/>
            <w:vAlign w:val="center"/>
          </w:tcPr>
          <w:p w14:paraId="5CA760D8" w14:textId="5C83FC67"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1335</w:t>
            </w:r>
            <w:r w:rsidRPr="00695165">
              <w:rPr>
                <w:rStyle w:val="eop"/>
                <w:color w:val="000000"/>
                <w:sz w:val="20"/>
                <w:szCs w:val="20"/>
              </w:rPr>
              <w:t>​</w:t>
            </w:r>
          </w:p>
        </w:tc>
        <w:tc>
          <w:tcPr>
            <w:tcW w:w="549" w:type="pct"/>
            <w:shd w:val="clear" w:color="auto" w:fill="auto"/>
            <w:noWrap/>
            <w:vAlign w:val="center"/>
          </w:tcPr>
          <w:p w14:paraId="1C3B1FBA" w14:textId="4E76D7BB"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1394</w:t>
            </w:r>
            <w:r w:rsidRPr="00695165">
              <w:rPr>
                <w:rStyle w:val="eop"/>
                <w:color w:val="000000"/>
                <w:sz w:val="20"/>
                <w:szCs w:val="20"/>
              </w:rPr>
              <w:t>​</w:t>
            </w:r>
          </w:p>
        </w:tc>
        <w:tc>
          <w:tcPr>
            <w:tcW w:w="549" w:type="pct"/>
            <w:shd w:val="clear" w:color="auto" w:fill="auto"/>
            <w:noWrap/>
            <w:vAlign w:val="center"/>
          </w:tcPr>
          <w:p w14:paraId="233CF392" w14:textId="403EF262"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1456</w:t>
            </w:r>
            <w:r w:rsidRPr="00695165">
              <w:rPr>
                <w:rStyle w:val="eop"/>
                <w:color w:val="000000"/>
                <w:sz w:val="20"/>
                <w:szCs w:val="20"/>
              </w:rPr>
              <w:t>​</w:t>
            </w:r>
          </w:p>
        </w:tc>
        <w:tc>
          <w:tcPr>
            <w:tcW w:w="556" w:type="pct"/>
            <w:shd w:val="clear" w:color="auto" w:fill="auto"/>
            <w:noWrap/>
            <w:vAlign w:val="center"/>
          </w:tcPr>
          <w:p w14:paraId="7458E913" w14:textId="49E55E16" w:rsidR="00B242AB" w:rsidRPr="00695165" w:rsidRDefault="00A51FD0" w:rsidP="00DA135B">
            <w:pPr>
              <w:spacing w:before="0" w:beforeAutospacing="0" w:after="0" w:afterAutospacing="0" w:line="240" w:lineRule="auto"/>
              <w:jc w:val="center"/>
              <w:rPr>
                <w:rFonts w:eastAsia="Times New Roman"/>
                <w:color w:val="000000"/>
                <w:sz w:val="20"/>
                <w:szCs w:val="20"/>
              </w:rPr>
            </w:pPr>
            <w:r w:rsidRPr="00695165">
              <w:rPr>
                <w:rStyle w:val="normaltextrun"/>
                <w:color w:val="000000"/>
                <w:sz w:val="20"/>
                <w:szCs w:val="20"/>
              </w:rPr>
              <w:t>1520</w:t>
            </w:r>
            <w:r w:rsidRPr="00695165">
              <w:rPr>
                <w:rStyle w:val="eop"/>
                <w:color w:val="000000"/>
                <w:sz w:val="20"/>
                <w:szCs w:val="20"/>
              </w:rPr>
              <w:t>​</w:t>
            </w:r>
          </w:p>
        </w:tc>
      </w:tr>
      <w:tr w:rsidR="00B242AB" w:rsidRPr="00E05524" w14:paraId="1817BC36" w14:textId="77777777" w:rsidTr="00857F32">
        <w:trPr>
          <w:trHeight w:val="315"/>
        </w:trPr>
        <w:tc>
          <w:tcPr>
            <w:tcW w:w="2246" w:type="pct"/>
            <w:shd w:val="clear" w:color="auto" w:fill="auto"/>
            <w:noWrap/>
            <w:vAlign w:val="center"/>
            <w:hideMark/>
          </w:tcPr>
          <w:p w14:paraId="1CEE39CD" w14:textId="6BE34B22" w:rsidR="00B242AB" w:rsidRPr="00E05524" w:rsidRDefault="00764A64" w:rsidP="00B242AB">
            <w:pPr>
              <w:spacing w:before="0" w:beforeAutospacing="0" w:after="0" w:afterAutospacing="0" w:line="240" w:lineRule="auto"/>
              <w:jc w:val="left"/>
              <w:rPr>
                <w:rFonts w:eastAsia="Times New Roman"/>
                <w:b/>
                <w:bCs/>
                <w:sz w:val="20"/>
                <w:szCs w:val="20"/>
              </w:rPr>
            </w:pPr>
            <w:r>
              <w:rPr>
                <w:rFonts w:eastAsia="Times New Roman"/>
                <w:sz w:val="20"/>
                <w:szCs w:val="20"/>
              </w:rPr>
              <w:t>HT—IX EVs</w:t>
            </w:r>
            <w:r w:rsidRPr="00E05524" w:rsidDel="00764A64">
              <w:rPr>
                <w:rFonts w:eastAsia="Times New Roman"/>
                <w:b/>
                <w:bCs/>
                <w:sz w:val="20"/>
                <w:szCs w:val="20"/>
              </w:rPr>
              <w:t xml:space="preserve"> </w:t>
            </w:r>
          </w:p>
        </w:tc>
        <w:tc>
          <w:tcPr>
            <w:tcW w:w="550" w:type="pct"/>
            <w:shd w:val="clear" w:color="auto" w:fill="auto"/>
            <w:noWrap/>
            <w:vAlign w:val="center"/>
          </w:tcPr>
          <w:p w14:paraId="7A2C39BF" w14:textId="125C6379" w:rsidR="00B242AB" w:rsidRPr="00695165" w:rsidRDefault="00DE027F" w:rsidP="00DA135B">
            <w:pPr>
              <w:spacing w:before="0" w:beforeAutospacing="0" w:after="0" w:afterAutospacing="0" w:line="240" w:lineRule="auto"/>
              <w:jc w:val="center"/>
              <w:rPr>
                <w:rFonts w:eastAsia="Times New Roman"/>
                <w:color w:val="000000"/>
                <w:sz w:val="20"/>
                <w:szCs w:val="20"/>
              </w:rPr>
            </w:pPr>
            <w:r w:rsidRPr="00695165">
              <w:rPr>
                <w:rFonts w:eastAsia="Times New Roman"/>
                <w:color w:val="000000"/>
                <w:sz w:val="20"/>
                <w:szCs w:val="20"/>
              </w:rPr>
              <w:t>0</w:t>
            </w:r>
          </w:p>
        </w:tc>
        <w:tc>
          <w:tcPr>
            <w:tcW w:w="550" w:type="pct"/>
            <w:shd w:val="clear" w:color="auto" w:fill="auto"/>
            <w:noWrap/>
            <w:vAlign w:val="center"/>
          </w:tcPr>
          <w:p w14:paraId="0DB05125" w14:textId="7D60D3D9" w:rsidR="00B242AB" w:rsidRPr="00695165" w:rsidRDefault="00DE027F" w:rsidP="00DA135B">
            <w:pPr>
              <w:spacing w:before="0" w:beforeAutospacing="0" w:after="0" w:afterAutospacing="0" w:line="240" w:lineRule="auto"/>
              <w:jc w:val="center"/>
              <w:rPr>
                <w:rFonts w:eastAsia="Times New Roman"/>
                <w:color w:val="000000"/>
                <w:sz w:val="20"/>
                <w:szCs w:val="20"/>
              </w:rPr>
            </w:pPr>
            <w:r w:rsidRPr="00695165">
              <w:rPr>
                <w:rFonts w:eastAsia="Times New Roman"/>
                <w:color w:val="000000"/>
                <w:sz w:val="20"/>
                <w:szCs w:val="20"/>
              </w:rPr>
              <w:t>0</w:t>
            </w:r>
          </w:p>
        </w:tc>
        <w:tc>
          <w:tcPr>
            <w:tcW w:w="549" w:type="pct"/>
            <w:shd w:val="clear" w:color="auto" w:fill="auto"/>
            <w:noWrap/>
            <w:vAlign w:val="center"/>
          </w:tcPr>
          <w:p w14:paraId="4025BC8D" w14:textId="06AC2332" w:rsidR="00B242AB" w:rsidRPr="00695165" w:rsidRDefault="00DE027F" w:rsidP="00DA135B">
            <w:pPr>
              <w:spacing w:before="0" w:beforeAutospacing="0" w:after="0" w:afterAutospacing="0" w:line="240" w:lineRule="auto"/>
              <w:jc w:val="center"/>
              <w:rPr>
                <w:rFonts w:eastAsia="Times New Roman"/>
                <w:color w:val="000000"/>
                <w:sz w:val="20"/>
                <w:szCs w:val="20"/>
              </w:rPr>
            </w:pPr>
            <w:r w:rsidRPr="00695165">
              <w:rPr>
                <w:rFonts w:eastAsia="Times New Roman"/>
                <w:color w:val="000000"/>
                <w:sz w:val="20"/>
                <w:szCs w:val="20"/>
              </w:rPr>
              <w:t>0</w:t>
            </w:r>
          </w:p>
        </w:tc>
        <w:tc>
          <w:tcPr>
            <w:tcW w:w="549" w:type="pct"/>
            <w:shd w:val="clear" w:color="auto" w:fill="auto"/>
            <w:noWrap/>
            <w:vAlign w:val="center"/>
          </w:tcPr>
          <w:p w14:paraId="02BF4B56" w14:textId="14CEF648" w:rsidR="00B242AB" w:rsidRPr="00695165" w:rsidRDefault="00DE027F" w:rsidP="00DA135B">
            <w:pPr>
              <w:spacing w:before="0" w:beforeAutospacing="0" w:after="0" w:afterAutospacing="0" w:line="240" w:lineRule="auto"/>
              <w:jc w:val="center"/>
              <w:rPr>
                <w:rFonts w:eastAsia="Times New Roman"/>
                <w:color w:val="000000"/>
                <w:sz w:val="20"/>
                <w:szCs w:val="20"/>
              </w:rPr>
            </w:pPr>
            <w:r w:rsidRPr="00695165">
              <w:rPr>
                <w:rFonts w:eastAsia="Times New Roman"/>
                <w:color w:val="000000"/>
                <w:sz w:val="20"/>
                <w:szCs w:val="20"/>
              </w:rPr>
              <w:t>0</w:t>
            </w:r>
          </w:p>
        </w:tc>
        <w:tc>
          <w:tcPr>
            <w:tcW w:w="556" w:type="pct"/>
            <w:shd w:val="clear" w:color="auto" w:fill="auto"/>
            <w:noWrap/>
            <w:vAlign w:val="center"/>
          </w:tcPr>
          <w:p w14:paraId="7FB9DB1C" w14:textId="62CAD5B6" w:rsidR="00B242AB" w:rsidRPr="00695165" w:rsidRDefault="00DE027F" w:rsidP="00DA135B">
            <w:pPr>
              <w:spacing w:before="0" w:beforeAutospacing="0" w:after="0" w:afterAutospacing="0" w:line="240" w:lineRule="auto"/>
              <w:jc w:val="center"/>
              <w:rPr>
                <w:rFonts w:eastAsia="Times New Roman"/>
                <w:color w:val="000000"/>
                <w:sz w:val="20"/>
                <w:szCs w:val="20"/>
              </w:rPr>
            </w:pPr>
            <w:r w:rsidRPr="00695165">
              <w:rPr>
                <w:rFonts w:eastAsia="Times New Roman"/>
                <w:color w:val="000000"/>
                <w:sz w:val="20"/>
                <w:szCs w:val="20"/>
              </w:rPr>
              <w:t>0</w:t>
            </w:r>
          </w:p>
        </w:tc>
      </w:tr>
      <w:tr w:rsidR="00764A64" w:rsidRPr="00E05524" w14:paraId="2A1002D5" w14:textId="77777777" w:rsidTr="00857F32">
        <w:trPr>
          <w:trHeight w:val="315"/>
        </w:trPr>
        <w:tc>
          <w:tcPr>
            <w:tcW w:w="2246" w:type="pct"/>
            <w:shd w:val="clear" w:color="auto" w:fill="auto"/>
            <w:noWrap/>
            <w:vAlign w:val="center"/>
          </w:tcPr>
          <w:p w14:paraId="1ADECB4C" w14:textId="67121986" w:rsidR="00764A64" w:rsidRPr="00E05524" w:rsidRDefault="00764A64" w:rsidP="00B242AB">
            <w:pPr>
              <w:spacing w:before="0" w:beforeAutospacing="0" w:after="0" w:afterAutospacing="0" w:line="240" w:lineRule="auto"/>
              <w:jc w:val="left"/>
              <w:rPr>
                <w:rFonts w:eastAsia="Times New Roman"/>
                <w:b/>
                <w:bCs/>
                <w:sz w:val="20"/>
                <w:szCs w:val="20"/>
              </w:rPr>
            </w:pPr>
            <w:r w:rsidRPr="00E05524">
              <w:rPr>
                <w:rFonts w:eastAsia="Times New Roman"/>
                <w:b/>
                <w:bCs/>
                <w:sz w:val="20"/>
                <w:szCs w:val="20"/>
              </w:rPr>
              <w:t>Total</w:t>
            </w:r>
          </w:p>
        </w:tc>
        <w:tc>
          <w:tcPr>
            <w:tcW w:w="550" w:type="pct"/>
            <w:shd w:val="clear" w:color="auto" w:fill="auto"/>
            <w:noWrap/>
            <w:vAlign w:val="center"/>
          </w:tcPr>
          <w:p w14:paraId="7029F1CE" w14:textId="40CE23A9" w:rsidR="00764A64" w:rsidRPr="00695165" w:rsidRDefault="00DE027F" w:rsidP="00DA135B">
            <w:pPr>
              <w:spacing w:before="0" w:beforeAutospacing="0" w:after="0" w:afterAutospacing="0" w:line="240" w:lineRule="auto"/>
              <w:jc w:val="center"/>
              <w:rPr>
                <w:rFonts w:eastAsia="Times New Roman"/>
                <w:b/>
                <w:color w:val="000000"/>
                <w:sz w:val="20"/>
                <w:szCs w:val="20"/>
              </w:rPr>
            </w:pPr>
            <w:r w:rsidRPr="00695165">
              <w:rPr>
                <w:rStyle w:val="normaltextrun"/>
                <w:b/>
                <w:bCs/>
                <w:color w:val="000000"/>
                <w:sz w:val="20"/>
                <w:szCs w:val="20"/>
              </w:rPr>
              <w:t>28934</w:t>
            </w:r>
            <w:r w:rsidRPr="00695165">
              <w:rPr>
                <w:rStyle w:val="eop"/>
                <w:color w:val="000000"/>
                <w:sz w:val="20"/>
                <w:szCs w:val="20"/>
              </w:rPr>
              <w:t>​</w:t>
            </w:r>
          </w:p>
        </w:tc>
        <w:tc>
          <w:tcPr>
            <w:tcW w:w="550" w:type="pct"/>
            <w:shd w:val="clear" w:color="auto" w:fill="auto"/>
            <w:noWrap/>
            <w:vAlign w:val="center"/>
          </w:tcPr>
          <w:p w14:paraId="142E6BD1" w14:textId="3F3AE07D" w:rsidR="00764A64" w:rsidRPr="00695165" w:rsidRDefault="00DE027F" w:rsidP="00DA135B">
            <w:pPr>
              <w:spacing w:before="0" w:beforeAutospacing="0" w:after="0" w:afterAutospacing="0" w:line="240" w:lineRule="auto"/>
              <w:jc w:val="center"/>
              <w:rPr>
                <w:rFonts w:eastAsia="Times New Roman"/>
                <w:b/>
                <w:color w:val="000000"/>
                <w:sz w:val="20"/>
                <w:szCs w:val="20"/>
              </w:rPr>
            </w:pPr>
            <w:r w:rsidRPr="00695165">
              <w:rPr>
                <w:rStyle w:val="normaltextrun"/>
                <w:b/>
                <w:bCs/>
                <w:color w:val="000000"/>
                <w:sz w:val="20"/>
                <w:szCs w:val="20"/>
              </w:rPr>
              <w:t>30620</w:t>
            </w:r>
            <w:r w:rsidRPr="00695165">
              <w:rPr>
                <w:rStyle w:val="eop"/>
                <w:color w:val="000000"/>
                <w:sz w:val="20"/>
                <w:szCs w:val="20"/>
              </w:rPr>
              <w:t>​</w:t>
            </w:r>
          </w:p>
        </w:tc>
        <w:tc>
          <w:tcPr>
            <w:tcW w:w="549" w:type="pct"/>
            <w:shd w:val="clear" w:color="auto" w:fill="auto"/>
            <w:noWrap/>
            <w:vAlign w:val="center"/>
          </w:tcPr>
          <w:p w14:paraId="53EAEDB1" w14:textId="50C2E9EF" w:rsidR="00764A64" w:rsidRPr="00695165" w:rsidRDefault="00DE027F" w:rsidP="00DA135B">
            <w:pPr>
              <w:spacing w:before="0" w:beforeAutospacing="0" w:after="0" w:afterAutospacing="0" w:line="240" w:lineRule="auto"/>
              <w:jc w:val="center"/>
              <w:rPr>
                <w:rFonts w:eastAsia="Times New Roman"/>
                <w:b/>
                <w:color w:val="000000"/>
                <w:sz w:val="20"/>
                <w:szCs w:val="20"/>
              </w:rPr>
            </w:pPr>
            <w:r w:rsidRPr="00695165">
              <w:rPr>
                <w:rStyle w:val="normaltextrun"/>
                <w:b/>
                <w:bCs/>
                <w:color w:val="000000"/>
                <w:sz w:val="20"/>
                <w:szCs w:val="20"/>
              </w:rPr>
              <w:t>32434</w:t>
            </w:r>
            <w:r w:rsidRPr="00695165">
              <w:rPr>
                <w:rStyle w:val="eop"/>
                <w:color w:val="000000"/>
                <w:sz w:val="20"/>
                <w:szCs w:val="20"/>
              </w:rPr>
              <w:t>​</w:t>
            </w:r>
          </w:p>
        </w:tc>
        <w:tc>
          <w:tcPr>
            <w:tcW w:w="549" w:type="pct"/>
            <w:shd w:val="clear" w:color="auto" w:fill="auto"/>
            <w:noWrap/>
            <w:vAlign w:val="center"/>
          </w:tcPr>
          <w:p w14:paraId="76AD850D" w14:textId="60955D73" w:rsidR="00764A64" w:rsidRPr="00695165" w:rsidRDefault="00DE027F" w:rsidP="00DA135B">
            <w:pPr>
              <w:spacing w:before="0" w:beforeAutospacing="0" w:after="0" w:afterAutospacing="0" w:line="240" w:lineRule="auto"/>
              <w:jc w:val="center"/>
              <w:rPr>
                <w:rFonts w:eastAsia="Times New Roman"/>
                <w:b/>
                <w:color w:val="000000"/>
                <w:sz w:val="20"/>
                <w:szCs w:val="20"/>
              </w:rPr>
            </w:pPr>
            <w:r w:rsidRPr="00695165">
              <w:rPr>
                <w:rStyle w:val="normaltextrun"/>
                <w:b/>
                <w:bCs/>
                <w:color w:val="000000"/>
                <w:sz w:val="20"/>
                <w:szCs w:val="20"/>
              </w:rPr>
              <w:t>34388</w:t>
            </w:r>
            <w:r w:rsidRPr="00695165">
              <w:rPr>
                <w:rStyle w:val="eop"/>
                <w:color w:val="000000"/>
                <w:sz w:val="20"/>
                <w:szCs w:val="20"/>
              </w:rPr>
              <w:t>​</w:t>
            </w:r>
          </w:p>
        </w:tc>
        <w:tc>
          <w:tcPr>
            <w:tcW w:w="556" w:type="pct"/>
            <w:shd w:val="clear" w:color="auto" w:fill="auto"/>
            <w:noWrap/>
            <w:vAlign w:val="center"/>
          </w:tcPr>
          <w:p w14:paraId="79D6372F" w14:textId="5D2EE6A2" w:rsidR="00764A64" w:rsidRPr="00695165" w:rsidRDefault="00DE027F" w:rsidP="00DA135B">
            <w:pPr>
              <w:spacing w:before="0" w:beforeAutospacing="0" w:after="0" w:afterAutospacing="0" w:line="240" w:lineRule="auto"/>
              <w:jc w:val="center"/>
              <w:rPr>
                <w:rFonts w:eastAsia="Times New Roman"/>
                <w:b/>
                <w:color w:val="000000"/>
                <w:sz w:val="20"/>
                <w:szCs w:val="20"/>
              </w:rPr>
            </w:pPr>
            <w:r w:rsidRPr="00695165">
              <w:rPr>
                <w:rStyle w:val="normaltextrun"/>
                <w:b/>
                <w:bCs/>
                <w:color w:val="000000"/>
                <w:sz w:val="20"/>
                <w:szCs w:val="20"/>
              </w:rPr>
              <w:t>36497</w:t>
            </w:r>
            <w:r w:rsidRPr="00695165">
              <w:rPr>
                <w:rStyle w:val="eop"/>
                <w:color w:val="000000"/>
                <w:sz w:val="20"/>
                <w:szCs w:val="20"/>
              </w:rPr>
              <w:t>​</w:t>
            </w:r>
          </w:p>
        </w:tc>
      </w:tr>
    </w:tbl>
    <w:p w14:paraId="619C118C" w14:textId="77777777" w:rsidR="00BF3270" w:rsidRPr="00AB0409" w:rsidRDefault="00BF3270" w:rsidP="00257395">
      <w:pPr>
        <w:pStyle w:val="Heading1"/>
      </w:pPr>
      <w:bookmarkStart w:id="152" w:name="_Toc131185911"/>
      <w:r w:rsidRPr="00AB0409">
        <w:t>Loss Trajectory</w:t>
      </w:r>
      <w:bookmarkEnd w:id="152"/>
    </w:p>
    <w:p w14:paraId="350211EA" w14:textId="562153C6" w:rsidR="0030584E" w:rsidRPr="00203764" w:rsidRDefault="0030584E" w:rsidP="0030584E">
      <w:pPr>
        <w:rPr>
          <w:szCs w:val="24"/>
        </w:rPr>
      </w:pPr>
      <w:r w:rsidRPr="00203764">
        <w:rPr>
          <w:szCs w:val="24"/>
        </w:rPr>
        <w:t>The licensee observes that by considering the actual Agriculture sales, the loss at LT Voltage level is higher than the loss approved by the Hon’ble Commission. The incremental losses have resulted in additional procurement of energy for FY20</w:t>
      </w:r>
      <w:r>
        <w:rPr>
          <w:szCs w:val="24"/>
        </w:rPr>
        <w:t>21</w:t>
      </w:r>
      <w:r w:rsidRPr="00203764">
        <w:rPr>
          <w:szCs w:val="24"/>
        </w:rPr>
        <w:t>-</w:t>
      </w:r>
      <w:r>
        <w:rPr>
          <w:szCs w:val="24"/>
        </w:rPr>
        <w:t>22</w:t>
      </w:r>
      <w:r w:rsidRPr="00203764">
        <w:rPr>
          <w:szCs w:val="24"/>
        </w:rPr>
        <w:t xml:space="preserve"> for which the licensee has not gained any additional revenue. The licensee requests the Hon’ble Commission to </w:t>
      </w:r>
      <w:r w:rsidRPr="0061696F">
        <w:rPr>
          <w:szCs w:val="24"/>
        </w:rPr>
        <w:t>consider the actual losses of FY20</w:t>
      </w:r>
      <w:r w:rsidRPr="000C5D77">
        <w:rPr>
          <w:szCs w:val="24"/>
        </w:rPr>
        <w:t>21</w:t>
      </w:r>
      <w:r w:rsidRPr="00EA1360">
        <w:rPr>
          <w:szCs w:val="24"/>
        </w:rPr>
        <w:t>-22</w:t>
      </w:r>
      <w:r>
        <w:rPr>
          <w:szCs w:val="24"/>
        </w:rPr>
        <w:t xml:space="preserve"> (except 33 kV – for 33 kV level the losses approved by Hon’ble TSERC is considered as base in FY 2021-22) </w:t>
      </w:r>
      <w:r w:rsidRPr="00EA1360">
        <w:rPr>
          <w:szCs w:val="24"/>
        </w:rPr>
        <w:t xml:space="preserve">as computed above to arrive at the loss trajectory for the next two control periods, i.e., from </w:t>
      </w:r>
      <w:r w:rsidRPr="00104022">
        <w:rPr>
          <w:szCs w:val="24"/>
        </w:rPr>
        <w:t>FY2024-25 to FY2028-29 &amp; FY2029-30 to FY2033-34</w:t>
      </w:r>
      <w:r w:rsidRPr="0061696F">
        <w:rPr>
          <w:szCs w:val="24"/>
        </w:rPr>
        <w:t>.</w:t>
      </w:r>
    </w:p>
    <w:p w14:paraId="2B76166D" w14:textId="77777777" w:rsidR="0030584E" w:rsidRPr="00203764" w:rsidRDefault="0030584E" w:rsidP="0030584E">
      <w:pPr>
        <w:spacing w:before="40" w:after="40"/>
        <w:rPr>
          <w:szCs w:val="24"/>
        </w:rPr>
      </w:pPr>
      <w:r w:rsidRPr="00203764">
        <w:rPr>
          <w:szCs w:val="24"/>
        </w:rPr>
        <w:t xml:space="preserve">The licensee is striving to reduce the losses by the implementation of loss reduction measures like strengthening of the network infrastructure, addition of network elements and vigorously undertaking the Energy Audit visit to keep a close tab on the losses. Hence, </w:t>
      </w:r>
      <w:r w:rsidRPr="0061696F">
        <w:rPr>
          <w:szCs w:val="24"/>
        </w:rPr>
        <w:t xml:space="preserve">the licensee humbly requests the Hon’ble Commission to approve the voltage wise loss trajectory for the </w:t>
      </w:r>
      <w:r w:rsidRPr="00104022">
        <w:rPr>
          <w:szCs w:val="24"/>
        </w:rPr>
        <w:t>5</w:t>
      </w:r>
      <w:r w:rsidRPr="00104022">
        <w:rPr>
          <w:szCs w:val="24"/>
          <w:vertAlign w:val="superscript"/>
        </w:rPr>
        <w:t>th</w:t>
      </w:r>
      <w:r w:rsidRPr="0061696F">
        <w:rPr>
          <w:szCs w:val="24"/>
        </w:rPr>
        <w:t xml:space="preserve"> control</w:t>
      </w:r>
      <w:r w:rsidRPr="00203764">
        <w:rPr>
          <w:szCs w:val="24"/>
        </w:rPr>
        <w:t xml:space="preserve"> period as given in the below table.</w:t>
      </w:r>
    </w:p>
    <w:p w14:paraId="1C49BCFF" w14:textId="523BF021" w:rsidR="00977A50" w:rsidRDefault="00977A50" w:rsidP="00A760F3">
      <w:pPr>
        <w:pStyle w:val="Caption"/>
        <w:keepNext/>
      </w:pPr>
      <w:bookmarkStart w:id="153" w:name="_Toc131186061"/>
      <w:r>
        <w:t xml:space="preserve">Table </w:t>
      </w:r>
      <w:fldSimple w:instr=" SEQ Table \* ARABIC ">
        <w:r w:rsidR="00516CF1">
          <w:rPr>
            <w:noProof/>
          </w:rPr>
          <w:t>41</w:t>
        </w:r>
      </w:fldSimple>
      <w:r>
        <w:t>:Loss Trajectory</w:t>
      </w:r>
      <w:r w:rsidR="00154127">
        <w:t xml:space="preserve"> for 5</w:t>
      </w:r>
      <w:r w:rsidR="00154127" w:rsidRPr="00A760F3">
        <w:rPr>
          <w:vertAlign w:val="superscript"/>
        </w:rPr>
        <w:t>th</w:t>
      </w:r>
      <w:r w:rsidR="00154127">
        <w:t xml:space="preserve"> Control Period</w:t>
      </w:r>
      <w:bookmarkEnd w:id="153"/>
    </w:p>
    <w:tbl>
      <w:tblPr>
        <w:tblW w:w="5000" w:type="pct"/>
        <w:tblLook w:val="04A0" w:firstRow="1" w:lastRow="0" w:firstColumn="1" w:lastColumn="0" w:noHBand="0" w:noVBand="1"/>
      </w:tblPr>
      <w:tblGrid>
        <w:gridCol w:w="1440"/>
        <w:gridCol w:w="1148"/>
        <w:gridCol w:w="1038"/>
        <w:gridCol w:w="1038"/>
        <w:gridCol w:w="1038"/>
        <w:gridCol w:w="1038"/>
        <w:gridCol w:w="1038"/>
        <w:gridCol w:w="1038"/>
        <w:gridCol w:w="1030"/>
      </w:tblGrid>
      <w:tr w:rsidR="0030584E" w:rsidRPr="00203764" w14:paraId="4C0D8034" w14:textId="77777777" w:rsidTr="00C24CBF">
        <w:trPr>
          <w:trHeight w:val="324"/>
          <w:tblHeader/>
        </w:trPr>
        <w:tc>
          <w:tcPr>
            <w:tcW w:w="731" w:type="pct"/>
            <w:tcBorders>
              <w:top w:val="single" w:sz="8" w:space="0" w:color="auto"/>
              <w:left w:val="single" w:sz="8" w:space="0" w:color="auto"/>
              <w:bottom w:val="single" w:sz="4" w:space="0" w:color="auto"/>
              <w:right w:val="single" w:sz="4" w:space="0" w:color="auto"/>
            </w:tcBorders>
            <w:shd w:val="clear" w:color="000000" w:fill="244062"/>
            <w:vAlign w:val="center"/>
            <w:hideMark/>
          </w:tcPr>
          <w:p w14:paraId="6C4713F5"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583" w:type="pct"/>
            <w:tcBorders>
              <w:top w:val="single" w:sz="8" w:space="0" w:color="auto"/>
              <w:left w:val="nil"/>
              <w:bottom w:val="single" w:sz="4" w:space="0" w:color="auto"/>
              <w:right w:val="single" w:sz="4" w:space="0" w:color="auto"/>
            </w:tcBorders>
            <w:shd w:val="clear" w:color="000000" w:fill="244062"/>
            <w:vAlign w:val="center"/>
            <w:hideMark/>
          </w:tcPr>
          <w:p w14:paraId="7DD59F54"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FY20</w:t>
            </w:r>
            <w:r>
              <w:rPr>
                <w:rFonts w:eastAsia="Times New Roman"/>
                <w:b/>
                <w:bCs/>
                <w:color w:val="FFFFFF"/>
                <w:sz w:val="20"/>
                <w:szCs w:val="20"/>
              </w:rPr>
              <w:t>21</w:t>
            </w:r>
            <w:r w:rsidRPr="00203764">
              <w:rPr>
                <w:rFonts w:eastAsia="Times New Roman"/>
                <w:b/>
                <w:bCs/>
                <w:color w:val="FFFFFF"/>
                <w:sz w:val="20"/>
                <w:szCs w:val="20"/>
              </w:rPr>
              <w:t>-</w:t>
            </w:r>
            <w:r>
              <w:rPr>
                <w:rFonts w:eastAsia="Times New Roman"/>
                <w:b/>
                <w:bCs/>
                <w:color w:val="FFFFFF"/>
                <w:sz w:val="20"/>
                <w:szCs w:val="20"/>
              </w:rPr>
              <w:t>22</w:t>
            </w:r>
          </w:p>
          <w:p w14:paraId="074E4724"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(Actual)</w:t>
            </w:r>
          </w:p>
        </w:tc>
        <w:tc>
          <w:tcPr>
            <w:tcW w:w="527" w:type="pct"/>
            <w:tcBorders>
              <w:top w:val="single" w:sz="4" w:space="0" w:color="auto"/>
              <w:left w:val="nil"/>
              <w:bottom w:val="single" w:sz="4" w:space="0" w:color="auto"/>
              <w:right w:val="single" w:sz="4" w:space="0" w:color="auto"/>
            </w:tcBorders>
            <w:shd w:val="clear" w:color="000000" w:fill="244062"/>
          </w:tcPr>
          <w:p w14:paraId="610BD9A9"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FY2022-23</w:t>
            </w:r>
          </w:p>
        </w:tc>
        <w:tc>
          <w:tcPr>
            <w:tcW w:w="527" w:type="pct"/>
            <w:tcBorders>
              <w:top w:val="single" w:sz="4" w:space="0" w:color="auto"/>
              <w:left w:val="single" w:sz="4" w:space="0" w:color="auto"/>
              <w:bottom w:val="single" w:sz="4" w:space="0" w:color="auto"/>
              <w:right w:val="single" w:sz="4" w:space="0" w:color="auto"/>
            </w:tcBorders>
            <w:shd w:val="clear" w:color="000000" w:fill="244062"/>
            <w:vAlign w:val="center"/>
            <w:hideMark/>
          </w:tcPr>
          <w:p w14:paraId="1EAA2155"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FY2023-24</w:t>
            </w:r>
          </w:p>
        </w:tc>
        <w:tc>
          <w:tcPr>
            <w:tcW w:w="527" w:type="pct"/>
            <w:tcBorders>
              <w:top w:val="single" w:sz="8" w:space="0" w:color="auto"/>
              <w:left w:val="nil"/>
              <w:bottom w:val="single" w:sz="4" w:space="0" w:color="auto"/>
              <w:right w:val="single" w:sz="4" w:space="0" w:color="auto"/>
            </w:tcBorders>
            <w:shd w:val="clear" w:color="000000" w:fill="244062"/>
            <w:vAlign w:val="center"/>
            <w:hideMark/>
          </w:tcPr>
          <w:p w14:paraId="7FCD73CB"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FY2024-25</w:t>
            </w:r>
          </w:p>
        </w:tc>
        <w:tc>
          <w:tcPr>
            <w:tcW w:w="527" w:type="pct"/>
            <w:tcBorders>
              <w:top w:val="single" w:sz="8" w:space="0" w:color="auto"/>
              <w:left w:val="nil"/>
              <w:bottom w:val="single" w:sz="4" w:space="0" w:color="auto"/>
              <w:right w:val="single" w:sz="4" w:space="0" w:color="auto"/>
            </w:tcBorders>
            <w:shd w:val="clear" w:color="000000" w:fill="244062"/>
            <w:vAlign w:val="center"/>
            <w:hideMark/>
          </w:tcPr>
          <w:p w14:paraId="07E0429D"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FY2025-26</w:t>
            </w:r>
          </w:p>
        </w:tc>
        <w:tc>
          <w:tcPr>
            <w:tcW w:w="527" w:type="pct"/>
            <w:tcBorders>
              <w:top w:val="single" w:sz="8" w:space="0" w:color="auto"/>
              <w:left w:val="nil"/>
              <w:bottom w:val="single" w:sz="4" w:space="0" w:color="auto"/>
              <w:right w:val="single" w:sz="4" w:space="0" w:color="auto"/>
            </w:tcBorders>
            <w:shd w:val="clear" w:color="000000" w:fill="244062"/>
            <w:vAlign w:val="center"/>
            <w:hideMark/>
          </w:tcPr>
          <w:p w14:paraId="41682AEC"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FY2026-27</w:t>
            </w:r>
          </w:p>
        </w:tc>
        <w:tc>
          <w:tcPr>
            <w:tcW w:w="527" w:type="pct"/>
            <w:tcBorders>
              <w:top w:val="single" w:sz="8" w:space="0" w:color="auto"/>
              <w:left w:val="nil"/>
              <w:bottom w:val="single" w:sz="4" w:space="0" w:color="auto"/>
              <w:right w:val="single" w:sz="4" w:space="0" w:color="auto"/>
            </w:tcBorders>
            <w:shd w:val="clear" w:color="000000" w:fill="244062"/>
            <w:vAlign w:val="center"/>
            <w:hideMark/>
          </w:tcPr>
          <w:p w14:paraId="544367D1"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FY2027-28</w:t>
            </w:r>
          </w:p>
        </w:tc>
        <w:tc>
          <w:tcPr>
            <w:tcW w:w="523" w:type="pct"/>
            <w:tcBorders>
              <w:top w:val="single" w:sz="8" w:space="0" w:color="auto"/>
              <w:left w:val="nil"/>
              <w:bottom w:val="single" w:sz="4" w:space="0" w:color="auto"/>
              <w:right w:val="single" w:sz="8" w:space="0" w:color="auto"/>
            </w:tcBorders>
            <w:shd w:val="clear" w:color="000000" w:fill="244062"/>
            <w:vAlign w:val="center"/>
            <w:hideMark/>
          </w:tcPr>
          <w:p w14:paraId="38F28CBA"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FY2028-29</w:t>
            </w:r>
          </w:p>
        </w:tc>
      </w:tr>
      <w:tr w:rsidR="0030584E" w:rsidRPr="00203764" w14:paraId="693579A5" w14:textId="77777777" w:rsidTr="00C24CBF">
        <w:trPr>
          <w:trHeight w:val="324"/>
          <w:tblHeader/>
        </w:trPr>
        <w:tc>
          <w:tcPr>
            <w:tcW w:w="731" w:type="pct"/>
            <w:tcBorders>
              <w:top w:val="nil"/>
              <w:left w:val="single" w:sz="8" w:space="0" w:color="auto"/>
              <w:bottom w:val="single" w:sz="4" w:space="0" w:color="auto"/>
              <w:right w:val="single" w:sz="4" w:space="0" w:color="auto"/>
            </w:tcBorders>
            <w:shd w:val="clear" w:color="000000" w:fill="FFFFFF"/>
            <w:noWrap/>
            <w:vAlign w:val="center"/>
            <w:hideMark/>
          </w:tcPr>
          <w:p w14:paraId="3CFC336B" w14:textId="77777777" w:rsidR="0030584E" w:rsidRPr="00203764" w:rsidRDefault="0030584E" w:rsidP="00C24CBF">
            <w:pPr>
              <w:spacing w:before="0" w:after="0"/>
              <w:jc w:val="center"/>
              <w:rPr>
                <w:rFonts w:eastAsia="Times New Roman"/>
                <w:sz w:val="20"/>
                <w:szCs w:val="20"/>
              </w:rPr>
            </w:pPr>
            <w:r w:rsidRPr="00203764">
              <w:rPr>
                <w:rFonts w:eastAsia="Times New Roman"/>
                <w:sz w:val="20"/>
                <w:szCs w:val="20"/>
              </w:rPr>
              <w:lastRenderedPageBreak/>
              <w:t>LT Loss (%)</w:t>
            </w:r>
          </w:p>
        </w:tc>
        <w:tc>
          <w:tcPr>
            <w:tcW w:w="583" w:type="pct"/>
            <w:tcBorders>
              <w:top w:val="nil"/>
              <w:left w:val="nil"/>
              <w:bottom w:val="single" w:sz="4" w:space="0" w:color="auto"/>
              <w:right w:val="single" w:sz="4" w:space="0" w:color="auto"/>
            </w:tcBorders>
            <w:shd w:val="clear" w:color="000000" w:fill="FFFFFF"/>
            <w:noWrap/>
            <w:vAlign w:val="center"/>
          </w:tcPr>
          <w:p w14:paraId="324D5242"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5.43%</w:t>
            </w:r>
          </w:p>
        </w:tc>
        <w:tc>
          <w:tcPr>
            <w:tcW w:w="527" w:type="pct"/>
            <w:tcBorders>
              <w:top w:val="single" w:sz="4" w:space="0" w:color="auto"/>
              <w:left w:val="nil"/>
              <w:bottom w:val="single" w:sz="4" w:space="0" w:color="auto"/>
              <w:right w:val="single" w:sz="4" w:space="0" w:color="auto"/>
            </w:tcBorders>
            <w:shd w:val="clear" w:color="000000" w:fill="FFFFFF"/>
            <w:vAlign w:val="center"/>
          </w:tcPr>
          <w:p w14:paraId="5B598544"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5.40%</w:t>
            </w:r>
          </w:p>
        </w:tc>
        <w:tc>
          <w:tcPr>
            <w:tcW w:w="52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45A72FF"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5.38%</w:t>
            </w:r>
          </w:p>
        </w:tc>
        <w:tc>
          <w:tcPr>
            <w:tcW w:w="527" w:type="pct"/>
            <w:tcBorders>
              <w:top w:val="nil"/>
              <w:left w:val="nil"/>
              <w:bottom w:val="single" w:sz="4" w:space="0" w:color="auto"/>
              <w:right w:val="single" w:sz="4" w:space="0" w:color="auto"/>
            </w:tcBorders>
            <w:shd w:val="clear" w:color="000000" w:fill="FFFFFF"/>
            <w:noWrap/>
            <w:vAlign w:val="center"/>
          </w:tcPr>
          <w:p w14:paraId="6CFA6CB0"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5.37%</w:t>
            </w:r>
          </w:p>
        </w:tc>
        <w:tc>
          <w:tcPr>
            <w:tcW w:w="527" w:type="pct"/>
            <w:tcBorders>
              <w:top w:val="nil"/>
              <w:left w:val="nil"/>
              <w:bottom w:val="single" w:sz="4" w:space="0" w:color="auto"/>
              <w:right w:val="single" w:sz="4" w:space="0" w:color="auto"/>
            </w:tcBorders>
            <w:shd w:val="clear" w:color="000000" w:fill="FFFFFF"/>
            <w:noWrap/>
            <w:vAlign w:val="center"/>
          </w:tcPr>
          <w:p w14:paraId="5E2883C9"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5.36%</w:t>
            </w:r>
          </w:p>
        </w:tc>
        <w:tc>
          <w:tcPr>
            <w:tcW w:w="527" w:type="pct"/>
            <w:tcBorders>
              <w:top w:val="nil"/>
              <w:left w:val="nil"/>
              <w:bottom w:val="single" w:sz="4" w:space="0" w:color="auto"/>
              <w:right w:val="single" w:sz="4" w:space="0" w:color="auto"/>
            </w:tcBorders>
            <w:shd w:val="clear" w:color="000000" w:fill="FFFFFF"/>
            <w:noWrap/>
            <w:vAlign w:val="center"/>
          </w:tcPr>
          <w:p w14:paraId="5354ACEE"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5.35%</w:t>
            </w:r>
          </w:p>
        </w:tc>
        <w:tc>
          <w:tcPr>
            <w:tcW w:w="527" w:type="pct"/>
            <w:tcBorders>
              <w:top w:val="nil"/>
              <w:left w:val="nil"/>
              <w:bottom w:val="single" w:sz="4" w:space="0" w:color="auto"/>
              <w:right w:val="single" w:sz="4" w:space="0" w:color="auto"/>
            </w:tcBorders>
            <w:shd w:val="clear" w:color="000000" w:fill="FFFFFF"/>
            <w:noWrap/>
            <w:vAlign w:val="center"/>
          </w:tcPr>
          <w:p w14:paraId="727B0A6A"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5.34%</w:t>
            </w:r>
          </w:p>
        </w:tc>
        <w:tc>
          <w:tcPr>
            <w:tcW w:w="523" w:type="pct"/>
            <w:tcBorders>
              <w:top w:val="nil"/>
              <w:left w:val="nil"/>
              <w:bottom w:val="single" w:sz="4" w:space="0" w:color="auto"/>
              <w:right w:val="single" w:sz="4" w:space="0" w:color="auto"/>
            </w:tcBorders>
            <w:shd w:val="clear" w:color="000000" w:fill="FFFFFF"/>
            <w:noWrap/>
            <w:vAlign w:val="center"/>
          </w:tcPr>
          <w:p w14:paraId="754B6A2F"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5.33%</w:t>
            </w:r>
          </w:p>
        </w:tc>
      </w:tr>
      <w:tr w:rsidR="0030584E" w:rsidRPr="00203764" w14:paraId="012B56D4" w14:textId="77777777" w:rsidTr="00C24CBF">
        <w:trPr>
          <w:trHeight w:val="324"/>
          <w:tblHeader/>
        </w:trPr>
        <w:tc>
          <w:tcPr>
            <w:tcW w:w="731" w:type="pct"/>
            <w:tcBorders>
              <w:top w:val="nil"/>
              <w:left w:val="single" w:sz="8" w:space="0" w:color="auto"/>
              <w:bottom w:val="single" w:sz="4" w:space="0" w:color="auto"/>
              <w:right w:val="single" w:sz="4" w:space="0" w:color="auto"/>
            </w:tcBorders>
            <w:shd w:val="clear" w:color="000000" w:fill="FFFFFF"/>
            <w:noWrap/>
            <w:vAlign w:val="center"/>
            <w:hideMark/>
          </w:tcPr>
          <w:p w14:paraId="4388906C" w14:textId="77777777" w:rsidR="0030584E" w:rsidRPr="00203764" w:rsidRDefault="0030584E" w:rsidP="00C24CBF">
            <w:pPr>
              <w:spacing w:before="0" w:after="0"/>
              <w:jc w:val="center"/>
              <w:rPr>
                <w:rFonts w:eastAsia="Times New Roman"/>
                <w:sz w:val="20"/>
                <w:szCs w:val="20"/>
              </w:rPr>
            </w:pPr>
            <w:r w:rsidRPr="00203764">
              <w:rPr>
                <w:rFonts w:eastAsia="Times New Roman"/>
                <w:sz w:val="20"/>
                <w:szCs w:val="20"/>
              </w:rPr>
              <w:t>11kV Loss (%)</w:t>
            </w:r>
          </w:p>
        </w:tc>
        <w:tc>
          <w:tcPr>
            <w:tcW w:w="583" w:type="pct"/>
            <w:tcBorders>
              <w:top w:val="nil"/>
              <w:left w:val="nil"/>
              <w:bottom w:val="single" w:sz="4" w:space="0" w:color="auto"/>
              <w:right w:val="single" w:sz="4" w:space="0" w:color="auto"/>
            </w:tcBorders>
            <w:shd w:val="clear" w:color="000000" w:fill="FFFFFF"/>
            <w:noWrap/>
            <w:vAlign w:val="center"/>
          </w:tcPr>
          <w:p w14:paraId="69196522"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3.88%</w:t>
            </w:r>
          </w:p>
        </w:tc>
        <w:tc>
          <w:tcPr>
            <w:tcW w:w="527" w:type="pct"/>
            <w:tcBorders>
              <w:top w:val="single" w:sz="4" w:space="0" w:color="auto"/>
              <w:left w:val="nil"/>
              <w:bottom w:val="single" w:sz="4" w:space="0" w:color="auto"/>
              <w:right w:val="single" w:sz="4" w:space="0" w:color="auto"/>
            </w:tcBorders>
            <w:shd w:val="clear" w:color="000000" w:fill="FFFFFF"/>
            <w:vAlign w:val="center"/>
          </w:tcPr>
          <w:p w14:paraId="0E49CAC2"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3.87%</w:t>
            </w:r>
          </w:p>
        </w:tc>
        <w:tc>
          <w:tcPr>
            <w:tcW w:w="52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FF41C30"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3.86%</w:t>
            </w:r>
          </w:p>
        </w:tc>
        <w:tc>
          <w:tcPr>
            <w:tcW w:w="527" w:type="pct"/>
            <w:tcBorders>
              <w:top w:val="nil"/>
              <w:left w:val="nil"/>
              <w:bottom w:val="single" w:sz="4" w:space="0" w:color="auto"/>
              <w:right w:val="single" w:sz="4" w:space="0" w:color="auto"/>
            </w:tcBorders>
            <w:shd w:val="clear" w:color="000000" w:fill="FFFFFF"/>
            <w:noWrap/>
            <w:vAlign w:val="center"/>
          </w:tcPr>
          <w:p w14:paraId="12EA419F"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3.85%</w:t>
            </w:r>
          </w:p>
        </w:tc>
        <w:tc>
          <w:tcPr>
            <w:tcW w:w="527" w:type="pct"/>
            <w:tcBorders>
              <w:top w:val="nil"/>
              <w:left w:val="nil"/>
              <w:bottom w:val="single" w:sz="4" w:space="0" w:color="auto"/>
              <w:right w:val="single" w:sz="4" w:space="0" w:color="auto"/>
            </w:tcBorders>
            <w:shd w:val="clear" w:color="000000" w:fill="FFFFFF"/>
            <w:noWrap/>
            <w:vAlign w:val="center"/>
          </w:tcPr>
          <w:p w14:paraId="3FE41E9E"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3.85%</w:t>
            </w:r>
          </w:p>
        </w:tc>
        <w:tc>
          <w:tcPr>
            <w:tcW w:w="527" w:type="pct"/>
            <w:tcBorders>
              <w:top w:val="nil"/>
              <w:left w:val="nil"/>
              <w:bottom w:val="single" w:sz="4" w:space="0" w:color="auto"/>
              <w:right w:val="single" w:sz="4" w:space="0" w:color="auto"/>
            </w:tcBorders>
            <w:shd w:val="clear" w:color="000000" w:fill="FFFFFF"/>
            <w:noWrap/>
            <w:vAlign w:val="center"/>
          </w:tcPr>
          <w:p w14:paraId="2D777388"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3.84%</w:t>
            </w:r>
          </w:p>
        </w:tc>
        <w:tc>
          <w:tcPr>
            <w:tcW w:w="527" w:type="pct"/>
            <w:tcBorders>
              <w:top w:val="nil"/>
              <w:left w:val="nil"/>
              <w:bottom w:val="single" w:sz="4" w:space="0" w:color="auto"/>
              <w:right w:val="single" w:sz="4" w:space="0" w:color="auto"/>
            </w:tcBorders>
            <w:shd w:val="clear" w:color="000000" w:fill="FFFFFF"/>
            <w:noWrap/>
            <w:vAlign w:val="center"/>
          </w:tcPr>
          <w:p w14:paraId="5A9803F8"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3.83%</w:t>
            </w:r>
          </w:p>
        </w:tc>
        <w:tc>
          <w:tcPr>
            <w:tcW w:w="523" w:type="pct"/>
            <w:tcBorders>
              <w:top w:val="nil"/>
              <w:left w:val="nil"/>
              <w:bottom w:val="single" w:sz="4" w:space="0" w:color="auto"/>
              <w:right w:val="single" w:sz="4" w:space="0" w:color="auto"/>
            </w:tcBorders>
            <w:shd w:val="clear" w:color="000000" w:fill="FFFFFF"/>
            <w:noWrap/>
            <w:vAlign w:val="center"/>
          </w:tcPr>
          <w:p w14:paraId="14DD1996"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3.83%</w:t>
            </w:r>
          </w:p>
        </w:tc>
      </w:tr>
      <w:tr w:rsidR="0030584E" w:rsidRPr="00203764" w14:paraId="38B57AEA" w14:textId="77777777" w:rsidTr="00C24CBF">
        <w:trPr>
          <w:trHeight w:val="324"/>
          <w:tblHeader/>
        </w:trPr>
        <w:tc>
          <w:tcPr>
            <w:tcW w:w="731" w:type="pct"/>
            <w:tcBorders>
              <w:top w:val="nil"/>
              <w:left w:val="single" w:sz="8" w:space="0" w:color="auto"/>
              <w:bottom w:val="single" w:sz="4" w:space="0" w:color="auto"/>
              <w:right w:val="single" w:sz="4" w:space="0" w:color="auto"/>
            </w:tcBorders>
            <w:shd w:val="clear" w:color="000000" w:fill="FFFFFF"/>
            <w:noWrap/>
            <w:vAlign w:val="center"/>
            <w:hideMark/>
          </w:tcPr>
          <w:p w14:paraId="76AEB37E" w14:textId="77777777" w:rsidR="0030584E" w:rsidRPr="00203764" w:rsidRDefault="0030584E" w:rsidP="00C24CBF">
            <w:pPr>
              <w:spacing w:before="0" w:after="0"/>
              <w:jc w:val="center"/>
              <w:rPr>
                <w:rFonts w:eastAsia="Times New Roman"/>
                <w:sz w:val="20"/>
                <w:szCs w:val="20"/>
              </w:rPr>
            </w:pPr>
            <w:r w:rsidRPr="00203764">
              <w:rPr>
                <w:rFonts w:eastAsia="Times New Roman"/>
                <w:sz w:val="20"/>
                <w:szCs w:val="20"/>
              </w:rPr>
              <w:t>33kV Loss (%)</w:t>
            </w:r>
          </w:p>
        </w:tc>
        <w:tc>
          <w:tcPr>
            <w:tcW w:w="583" w:type="pct"/>
            <w:tcBorders>
              <w:top w:val="nil"/>
              <w:left w:val="nil"/>
              <w:bottom w:val="single" w:sz="4" w:space="0" w:color="auto"/>
              <w:right w:val="single" w:sz="4" w:space="0" w:color="auto"/>
            </w:tcBorders>
            <w:shd w:val="clear" w:color="000000" w:fill="FFFFFF"/>
            <w:noWrap/>
            <w:vAlign w:val="center"/>
          </w:tcPr>
          <w:p w14:paraId="2728D69F"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3.01%</w:t>
            </w:r>
          </w:p>
        </w:tc>
        <w:tc>
          <w:tcPr>
            <w:tcW w:w="527" w:type="pct"/>
            <w:tcBorders>
              <w:top w:val="single" w:sz="4" w:space="0" w:color="auto"/>
              <w:left w:val="nil"/>
              <w:bottom w:val="single" w:sz="4" w:space="0" w:color="auto"/>
              <w:right w:val="single" w:sz="4" w:space="0" w:color="auto"/>
            </w:tcBorders>
            <w:shd w:val="clear" w:color="000000" w:fill="FFFFFF"/>
            <w:vAlign w:val="center"/>
          </w:tcPr>
          <w:p w14:paraId="64BE5BB7"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3.50%</w:t>
            </w:r>
          </w:p>
        </w:tc>
        <w:tc>
          <w:tcPr>
            <w:tcW w:w="52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5D16008"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3.48%</w:t>
            </w:r>
          </w:p>
        </w:tc>
        <w:tc>
          <w:tcPr>
            <w:tcW w:w="527" w:type="pct"/>
            <w:tcBorders>
              <w:top w:val="nil"/>
              <w:left w:val="nil"/>
              <w:bottom w:val="single" w:sz="4" w:space="0" w:color="auto"/>
              <w:right w:val="single" w:sz="4" w:space="0" w:color="auto"/>
            </w:tcBorders>
            <w:shd w:val="clear" w:color="000000" w:fill="FFFFFF"/>
            <w:noWrap/>
            <w:vAlign w:val="center"/>
          </w:tcPr>
          <w:p w14:paraId="7C5E09F7"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3.47%</w:t>
            </w:r>
          </w:p>
        </w:tc>
        <w:tc>
          <w:tcPr>
            <w:tcW w:w="527" w:type="pct"/>
            <w:tcBorders>
              <w:top w:val="nil"/>
              <w:left w:val="nil"/>
              <w:bottom w:val="single" w:sz="4" w:space="0" w:color="auto"/>
              <w:right w:val="single" w:sz="4" w:space="0" w:color="auto"/>
            </w:tcBorders>
            <w:shd w:val="clear" w:color="000000" w:fill="FFFFFF"/>
            <w:noWrap/>
            <w:vAlign w:val="center"/>
          </w:tcPr>
          <w:p w14:paraId="3EB13AB2"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3.47%</w:t>
            </w:r>
          </w:p>
        </w:tc>
        <w:tc>
          <w:tcPr>
            <w:tcW w:w="527" w:type="pct"/>
            <w:tcBorders>
              <w:top w:val="nil"/>
              <w:left w:val="nil"/>
              <w:bottom w:val="single" w:sz="4" w:space="0" w:color="auto"/>
              <w:right w:val="single" w:sz="4" w:space="0" w:color="auto"/>
            </w:tcBorders>
            <w:shd w:val="clear" w:color="000000" w:fill="FFFFFF"/>
            <w:noWrap/>
            <w:vAlign w:val="center"/>
          </w:tcPr>
          <w:p w14:paraId="3025A325"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3.46%</w:t>
            </w:r>
          </w:p>
        </w:tc>
        <w:tc>
          <w:tcPr>
            <w:tcW w:w="527" w:type="pct"/>
            <w:tcBorders>
              <w:top w:val="nil"/>
              <w:left w:val="nil"/>
              <w:bottom w:val="single" w:sz="4" w:space="0" w:color="auto"/>
              <w:right w:val="single" w:sz="4" w:space="0" w:color="auto"/>
            </w:tcBorders>
            <w:shd w:val="clear" w:color="000000" w:fill="FFFFFF"/>
            <w:noWrap/>
            <w:vAlign w:val="center"/>
          </w:tcPr>
          <w:p w14:paraId="2EF08C2C"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3.46%</w:t>
            </w:r>
          </w:p>
        </w:tc>
        <w:tc>
          <w:tcPr>
            <w:tcW w:w="523" w:type="pct"/>
            <w:tcBorders>
              <w:top w:val="nil"/>
              <w:left w:val="nil"/>
              <w:bottom w:val="single" w:sz="4" w:space="0" w:color="auto"/>
              <w:right w:val="single" w:sz="4" w:space="0" w:color="auto"/>
            </w:tcBorders>
            <w:shd w:val="clear" w:color="000000" w:fill="FFFFFF"/>
            <w:noWrap/>
            <w:vAlign w:val="center"/>
          </w:tcPr>
          <w:p w14:paraId="5D3E43A2" w14:textId="77777777" w:rsidR="0030584E" w:rsidRPr="00203764" w:rsidRDefault="0030584E" w:rsidP="00695165">
            <w:pPr>
              <w:spacing w:before="0" w:after="0" w:line="240" w:lineRule="auto"/>
              <w:jc w:val="center"/>
              <w:rPr>
                <w:sz w:val="20"/>
                <w:szCs w:val="20"/>
              </w:rPr>
            </w:pPr>
            <w:r>
              <w:rPr>
                <w:rFonts w:ascii="Calibri" w:hAnsi="Calibri" w:cs="Calibri"/>
                <w:color w:val="000000"/>
                <w:sz w:val="22"/>
              </w:rPr>
              <w:t>3.45%</w:t>
            </w:r>
          </w:p>
        </w:tc>
      </w:tr>
    </w:tbl>
    <w:p w14:paraId="1D8FFD26" w14:textId="77777777" w:rsidR="0030584E" w:rsidRPr="00203764" w:rsidRDefault="0030584E" w:rsidP="0030584E">
      <w:pPr>
        <w:spacing w:before="40" w:after="40"/>
        <w:rPr>
          <w:szCs w:val="24"/>
        </w:rPr>
      </w:pPr>
      <w:r w:rsidRPr="00203764">
        <w:rPr>
          <w:szCs w:val="24"/>
        </w:rPr>
        <w:t xml:space="preserve">The below table contains an indicative loss trajectory for </w:t>
      </w:r>
      <w:r w:rsidRPr="0061696F">
        <w:rPr>
          <w:szCs w:val="24"/>
        </w:rPr>
        <w:t xml:space="preserve">the </w:t>
      </w:r>
      <w:r w:rsidRPr="00104022">
        <w:rPr>
          <w:szCs w:val="24"/>
        </w:rPr>
        <w:t>6</w:t>
      </w:r>
      <w:r w:rsidRPr="00104022">
        <w:rPr>
          <w:szCs w:val="24"/>
          <w:vertAlign w:val="superscript"/>
        </w:rPr>
        <w:t>th</w:t>
      </w:r>
      <w:r w:rsidRPr="0061696F">
        <w:rPr>
          <w:szCs w:val="24"/>
        </w:rPr>
        <w:t xml:space="preserve"> Control period. The licensee would like to emphasize that the loss trajectory for the </w:t>
      </w:r>
      <w:r w:rsidRPr="00104022">
        <w:rPr>
          <w:szCs w:val="24"/>
        </w:rPr>
        <w:t>6</w:t>
      </w:r>
      <w:r w:rsidRPr="00104022">
        <w:rPr>
          <w:szCs w:val="24"/>
          <w:vertAlign w:val="superscript"/>
        </w:rPr>
        <w:t>h</w:t>
      </w:r>
      <w:r w:rsidRPr="0061696F">
        <w:rPr>
          <w:szCs w:val="24"/>
        </w:rPr>
        <w:t xml:space="preserve"> Control period would depend on the actual achievement of the loss levels by the end of the </w:t>
      </w:r>
      <w:r w:rsidRPr="00104022">
        <w:rPr>
          <w:szCs w:val="24"/>
        </w:rPr>
        <w:t>5</w:t>
      </w:r>
      <w:r w:rsidRPr="00104022">
        <w:rPr>
          <w:szCs w:val="24"/>
          <w:vertAlign w:val="superscript"/>
        </w:rPr>
        <w:t>th</w:t>
      </w:r>
      <w:r w:rsidRPr="0061696F">
        <w:rPr>
          <w:szCs w:val="24"/>
        </w:rPr>
        <w:t xml:space="preserve"> Contr</w:t>
      </w:r>
      <w:r w:rsidRPr="000C5D77">
        <w:rPr>
          <w:szCs w:val="24"/>
        </w:rPr>
        <w:t>ol</w:t>
      </w:r>
      <w:r w:rsidRPr="00203764">
        <w:rPr>
          <w:szCs w:val="24"/>
        </w:rPr>
        <w:t xml:space="preserve"> period.</w:t>
      </w:r>
    </w:p>
    <w:p w14:paraId="3204E377" w14:textId="0D80A0A5" w:rsidR="00632231" w:rsidRDefault="00632231" w:rsidP="00A760F3">
      <w:pPr>
        <w:pStyle w:val="Caption"/>
        <w:keepNext/>
      </w:pPr>
      <w:bookmarkStart w:id="154" w:name="_Toc131186062"/>
      <w:r>
        <w:t xml:space="preserve">Table </w:t>
      </w:r>
      <w:fldSimple w:instr=" SEQ Table \* ARABIC ">
        <w:r w:rsidR="00516CF1">
          <w:rPr>
            <w:noProof/>
          </w:rPr>
          <w:t>42</w:t>
        </w:r>
      </w:fldSimple>
      <w:r>
        <w:t>:Loss Trajectory for 6th Control Period</w:t>
      </w:r>
      <w:bookmarkEnd w:id="154"/>
    </w:p>
    <w:tbl>
      <w:tblPr>
        <w:tblW w:w="5000" w:type="pct"/>
        <w:tblLook w:val="04A0" w:firstRow="1" w:lastRow="0" w:firstColumn="1" w:lastColumn="0" w:noHBand="0" w:noVBand="1"/>
      </w:tblPr>
      <w:tblGrid>
        <w:gridCol w:w="1972"/>
        <w:gridCol w:w="1576"/>
        <w:gridCol w:w="1575"/>
        <w:gridCol w:w="1575"/>
        <w:gridCol w:w="1575"/>
        <w:gridCol w:w="1573"/>
      </w:tblGrid>
      <w:tr w:rsidR="0030584E" w:rsidRPr="00427425" w14:paraId="795D86BE" w14:textId="77777777" w:rsidTr="00C24CBF">
        <w:trPr>
          <w:trHeight w:val="332"/>
          <w:tblHeader/>
        </w:trPr>
        <w:tc>
          <w:tcPr>
            <w:tcW w:w="1001" w:type="pct"/>
            <w:tcBorders>
              <w:top w:val="single" w:sz="8" w:space="0" w:color="auto"/>
              <w:left w:val="single" w:sz="8" w:space="0" w:color="auto"/>
              <w:bottom w:val="single" w:sz="4" w:space="0" w:color="auto"/>
              <w:right w:val="single" w:sz="4" w:space="0" w:color="auto"/>
            </w:tcBorders>
            <w:shd w:val="clear" w:color="000000" w:fill="244062"/>
            <w:vAlign w:val="center"/>
            <w:hideMark/>
          </w:tcPr>
          <w:p w14:paraId="37EF52C7"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800" w:type="pct"/>
            <w:tcBorders>
              <w:top w:val="single" w:sz="8" w:space="0" w:color="auto"/>
              <w:left w:val="nil"/>
              <w:bottom w:val="single" w:sz="4" w:space="0" w:color="auto"/>
              <w:right w:val="single" w:sz="4" w:space="0" w:color="auto"/>
            </w:tcBorders>
            <w:shd w:val="clear" w:color="000000" w:fill="244062"/>
            <w:vAlign w:val="center"/>
            <w:hideMark/>
          </w:tcPr>
          <w:p w14:paraId="73476A11"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FY2029-30</w:t>
            </w:r>
          </w:p>
        </w:tc>
        <w:tc>
          <w:tcPr>
            <w:tcW w:w="800" w:type="pct"/>
            <w:tcBorders>
              <w:top w:val="single" w:sz="8" w:space="0" w:color="auto"/>
              <w:left w:val="nil"/>
              <w:bottom w:val="single" w:sz="4" w:space="0" w:color="auto"/>
              <w:right w:val="single" w:sz="4" w:space="0" w:color="auto"/>
            </w:tcBorders>
            <w:shd w:val="clear" w:color="000000" w:fill="244062"/>
            <w:vAlign w:val="center"/>
            <w:hideMark/>
          </w:tcPr>
          <w:p w14:paraId="15BCFCD9"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FY2030-31</w:t>
            </w:r>
          </w:p>
        </w:tc>
        <w:tc>
          <w:tcPr>
            <w:tcW w:w="800" w:type="pct"/>
            <w:tcBorders>
              <w:top w:val="single" w:sz="8" w:space="0" w:color="auto"/>
              <w:left w:val="nil"/>
              <w:bottom w:val="single" w:sz="4" w:space="0" w:color="auto"/>
              <w:right w:val="single" w:sz="4" w:space="0" w:color="auto"/>
            </w:tcBorders>
            <w:shd w:val="clear" w:color="000000" w:fill="244062"/>
            <w:vAlign w:val="center"/>
            <w:hideMark/>
          </w:tcPr>
          <w:p w14:paraId="0E3CCF40"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FY2031-32</w:t>
            </w:r>
          </w:p>
        </w:tc>
        <w:tc>
          <w:tcPr>
            <w:tcW w:w="800" w:type="pct"/>
            <w:tcBorders>
              <w:top w:val="single" w:sz="8" w:space="0" w:color="auto"/>
              <w:left w:val="nil"/>
              <w:bottom w:val="single" w:sz="4" w:space="0" w:color="auto"/>
              <w:right w:val="single" w:sz="4" w:space="0" w:color="auto"/>
            </w:tcBorders>
            <w:shd w:val="clear" w:color="000000" w:fill="244062"/>
            <w:vAlign w:val="center"/>
            <w:hideMark/>
          </w:tcPr>
          <w:p w14:paraId="4DE7897D"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FY2032-33</w:t>
            </w:r>
          </w:p>
        </w:tc>
        <w:tc>
          <w:tcPr>
            <w:tcW w:w="799" w:type="pct"/>
            <w:tcBorders>
              <w:top w:val="single" w:sz="8" w:space="0" w:color="auto"/>
              <w:left w:val="nil"/>
              <w:bottom w:val="single" w:sz="4" w:space="0" w:color="auto"/>
              <w:right w:val="single" w:sz="8" w:space="0" w:color="auto"/>
            </w:tcBorders>
            <w:shd w:val="clear" w:color="000000" w:fill="244062"/>
            <w:vAlign w:val="center"/>
            <w:hideMark/>
          </w:tcPr>
          <w:p w14:paraId="469265F0"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FY2033-34</w:t>
            </w:r>
          </w:p>
        </w:tc>
      </w:tr>
      <w:tr w:rsidR="0030584E" w:rsidRPr="00203764" w14:paraId="0D7DD20C" w14:textId="77777777" w:rsidTr="00C24CBF">
        <w:trPr>
          <w:trHeight w:val="332"/>
          <w:tblHeader/>
        </w:trPr>
        <w:tc>
          <w:tcPr>
            <w:tcW w:w="1001" w:type="pct"/>
            <w:tcBorders>
              <w:top w:val="nil"/>
              <w:left w:val="single" w:sz="8" w:space="0" w:color="auto"/>
              <w:bottom w:val="single" w:sz="4" w:space="0" w:color="auto"/>
              <w:right w:val="single" w:sz="4" w:space="0" w:color="auto"/>
            </w:tcBorders>
            <w:shd w:val="clear" w:color="000000" w:fill="FFFFFF"/>
            <w:noWrap/>
            <w:vAlign w:val="center"/>
            <w:hideMark/>
          </w:tcPr>
          <w:p w14:paraId="14073012" w14:textId="77777777" w:rsidR="0030584E" w:rsidRPr="00203764" w:rsidRDefault="0030584E" w:rsidP="00C24CBF">
            <w:pPr>
              <w:spacing w:before="0" w:after="0"/>
              <w:jc w:val="center"/>
              <w:rPr>
                <w:rFonts w:eastAsia="Times New Roman"/>
                <w:sz w:val="20"/>
                <w:szCs w:val="20"/>
              </w:rPr>
            </w:pPr>
            <w:r w:rsidRPr="00203764">
              <w:rPr>
                <w:rFonts w:eastAsia="Times New Roman"/>
                <w:sz w:val="20"/>
                <w:szCs w:val="20"/>
              </w:rPr>
              <w:t>LT Loss (%)</w:t>
            </w:r>
          </w:p>
        </w:tc>
        <w:tc>
          <w:tcPr>
            <w:tcW w:w="800" w:type="pct"/>
            <w:tcBorders>
              <w:top w:val="nil"/>
              <w:left w:val="nil"/>
              <w:bottom w:val="single" w:sz="4" w:space="0" w:color="auto"/>
              <w:right w:val="single" w:sz="4" w:space="0" w:color="auto"/>
            </w:tcBorders>
            <w:shd w:val="clear" w:color="000000" w:fill="FFFFFF"/>
            <w:noWrap/>
            <w:vAlign w:val="center"/>
          </w:tcPr>
          <w:p w14:paraId="72CBDE8E" w14:textId="77777777" w:rsidR="0030584E" w:rsidRPr="00203764" w:rsidRDefault="0030584E" w:rsidP="00C24CBF">
            <w:pPr>
              <w:spacing w:before="0" w:after="0"/>
              <w:jc w:val="center"/>
              <w:rPr>
                <w:sz w:val="20"/>
                <w:szCs w:val="20"/>
              </w:rPr>
            </w:pPr>
            <w:r>
              <w:rPr>
                <w:rFonts w:ascii="Calibri" w:hAnsi="Calibri" w:cs="Calibri"/>
                <w:color w:val="000000"/>
                <w:sz w:val="22"/>
              </w:rPr>
              <w:t>5.32%</w:t>
            </w:r>
          </w:p>
        </w:tc>
        <w:tc>
          <w:tcPr>
            <w:tcW w:w="800" w:type="pct"/>
            <w:tcBorders>
              <w:top w:val="nil"/>
              <w:left w:val="nil"/>
              <w:bottom w:val="single" w:sz="4" w:space="0" w:color="auto"/>
              <w:right w:val="single" w:sz="4" w:space="0" w:color="auto"/>
            </w:tcBorders>
            <w:shd w:val="clear" w:color="000000" w:fill="FFFFFF"/>
            <w:noWrap/>
            <w:vAlign w:val="center"/>
          </w:tcPr>
          <w:p w14:paraId="1225DA63" w14:textId="77777777" w:rsidR="0030584E" w:rsidRPr="00203764" w:rsidRDefault="0030584E" w:rsidP="00C24CBF">
            <w:pPr>
              <w:spacing w:before="0" w:after="0"/>
              <w:jc w:val="center"/>
              <w:rPr>
                <w:sz w:val="20"/>
                <w:szCs w:val="20"/>
              </w:rPr>
            </w:pPr>
            <w:r>
              <w:rPr>
                <w:rFonts w:ascii="Calibri" w:hAnsi="Calibri" w:cs="Calibri"/>
                <w:color w:val="000000"/>
                <w:sz w:val="22"/>
              </w:rPr>
              <w:t>5.31%</w:t>
            </w:r>
          </w:p>
        </w:tc>
        <w:tc>
          <w:tcPr>
            <w:tcW w:w="800" w:type="pct"/>
            <w:tcBorders>
              <w:top w:val="nil"/>
              <w:left w:val="nil"/>
              <w:bottom w:val="single" w:sz="4" w:space="0" w:color="auto"/>
              <w:right w:val="single" w:sz="4" w:space="0" w:color="auto"/>
            </w:tcBorders>
            <w:shd w:val="clear" w:color="000000" w:fill="FFFFFF"/>
            <w:noWrap/>
            <w:vAlign w:val="center"/>
          </w:tcPr>
          <w:p w14:paraId="5137B18D" w14:textId="77777777" w:rsidR="0030584E" w:rsidRPr="00203764" w:rsidRDefault="0030584E" w:rsidP="00C24CBF">
            <w:pPr>
              <w:spacing w:before="0" w:after="0"/>
              <w:jc w:val="center"/>
              <w:rPr>
                <w:sz w:val="20"/>
                <w:szCs w:val="20"/>
              </w:rPr>
            </w:pPr>
            <w:r>
              <w:rPr>
                <w:rFonts w:ascii="Calibri" w:hAnsi="Calibri" w:cs="Calibri"/>
                <w:color w:val="000000"/>
                <w:sz w:val="22"/>
              </w:rPr>
              <w:t>5.30%</w:t>
            </w:r>
          </w:p>
        </w:tc>
        <w:tc>
          <w:tcPr>
            <w:tcW w:w="800" w:type="pct"/>
            <w:tcBorders>
              <w:top w:val="nil"/>
              <w:left w:val="nil"/>
              <w:bottom w:val="single" w:sz="4" w:space="0" w:color="auto"/>
              <w:right w:val="single" w:sz="4" w:space="0" w:color="auto"/>
            </w:tcBorders>
            <w:shd w:val="clear" w:color="000000" w:fill="FFFFFF"/>
            <w:noWrap/>
            <w:vAlign w:val="center"/>
          </w:tcPr>
          <w:p w14:paraId="60A340CB" w14:textId="77777777" w:rsidR="0030584E" w:rsidRPr="00203764" w:rsidRDefault="0030584E" w:rsidP="00C24CBF">
            <w:pPr>
              <w:spacing w:before="0" w:after="0"/>
              <w:jc w:val="center"/>
              <w:rPr>
                <w:sz w:val="20"/>
                <w:szCs w:val="20"/>
              </w:rPr>
            </w:pPr>
            <w:r>
              <w:rPr>
                <w:rFonts w:ascii="Calibri" w:hAnsi="Calibri" w:cs="Calibri"/>
                <w:color w:val="000000"/>
                <w:sz w:val="22"/>
              </w:rPr>
              <w:t>5.29%</w:t>
            </w:r>
          </w:p>
        </w:tc>
        <w:tc>
          <w:tcPr>
            <w:tcW w:w="799" w:type="pct"/>
            <w:tcBorders>
              <w:top w:val="nil"/>
              <w:left w:val="nil"/>
              <w:bottom w:val="single" w:sz="4" w:space="0" w:color="auto"/>
              <w:right w:val="single" w:sz="4" w:space="0" w:color="auto"/>
            </w:tcBorders>
            <w:shd w:val="clear" w:color="000000" w:fill="FFFFFF"/>
            <w:noWrap/>
            <w:vAlign w:val="center"/>
          </w:tcPr>
          <w:p w14:paraId="71F98C07" w14:textId="77777777" w:rsidR="0030584E" w:rsidRPr="00203764" w:rsidRDefault="0030584E" w:rsidP="00C24CBF">
            <w:pPr>
              <w:spacing w:before="0" w:after="0"/>
              <w:jc w:val="center"/>
              <w:rPr>
                <w:sz w:val="20"/>
                <w:szCs w:val="20"/>
              </w:rPr>
            </w:pPr>
            <w:r>
              <w:rPr>
                <w:rFonts w:ascii="Calibri" w:hAnsi="Calibri" w:cs="Calibri"/>
                <w:color w:val="000000"/>
                <w:sz w:val="22"/>
              </w:rPr>
              <w:t>5.28%</w:t>
            </w:r>
          </w:p>
        </w:tc>
      </w:tr>
      <w:tr w:rsidR="0030584E" w:rsidRPr="00203764" w14:paraId="6F098A5F" w14:textId="77777777" w:rsidTr="00C24CBF">
        <w:trPr>
          <w:trHeight w:val="332"/>
          <w:tblHeader/>
        </w:trPr>
        <w:tc>
          <w:tcPr>
            <w:tcW w:w="1001" w:type="pct"/>
            <w:tcBorders>
              <w:top w:val="nil"/>
              <w:left w:val="single" w:sz="8" w:space="0" w:color="auto"/>
              <w:bottom w:val="single" w:sz="4" w:space="0" w:color="auto"/>
              <w:right w:val="single" w:sz="4" w:space="0" w:color="auto"/>
            </w:tcBorders>
            <w:shd w:val="clear" w:color="000000" w:fill="FFFFFF"/>
            <w:noWrap/>
            <w:vAlign w:val="center"/>
            <w:hideMark/>
          </w:tcPr>
          <w:p w14:paraId="2EEFC03F" w14:textId="77777777" w:rsidR="0030584E" w:rsidRPr="00203764" w:rsidRDefault="0030584E" w:rsidP="00C24CBF">
            <w:pPr>
              <w:spacing w:before="0" w:after="0"/>
              <w:jc w:val="center"/>
              <w:rPr>
                <w:rFonts w:eastAsia="Times New Roman"/>
                <w:sz w:val="20"/>
                <w:szCs w:val="20"/>
              </w:rPr>
            </w:pPr>
            <w:r w:rsidRPr="00203764">
              <w:rPr>
                <w:rFonts w:eastAsia="Times New Roman"/>
                <w:sz w:val="20"/>
                <w:szCs w:val="20"/>
              </w:rPr>
              <w:t>11kV Loss (%)</w:t>
            </w:r>
          </w:p>
        </w:tc>
        <w:tc>
          <w:tcPr>
            <w:tcW w:w="800" w:type="pct"/>
            <w:tcBorders>
              <w:top w:val="nil"/>
              <w:left w:val="nil"/>
              <w:bottom w:val="single" w:sz="4" w:space="0" w:color="auto"/>
              <w:right w:val="single" w:sz="4" w:space="0" w:color="auto"/>
            </w:tcBorders>
            <w:shd w:val="clear" w:color="000000" w:fill="FFFFFF"/>
            <w:noWrap/>
            <w:vAlign w:val="center"/>
          </w:tcPr>
          <w:p w14:paraId="3EAEF8F8" w14:textId="77777777" w:rsidR="0030584E" w:rsidRPr="00203764" w:rsidRDefault="0030584E" w:rsidP="00C24CBF">
            <w:pPr>
              <w:spacing w:before="0" w:after="0"/>
              <w:jc w:val="center"/>
              <w:rPr>
                <w:sz w:val="20"/>
                <w:szCs w:val="20"/>
              </w:rPr>
            </w:pPr>
            <w:r>
              <w:rPr>
                <w:rFonts w:ascii="Calibri" w:hAnsi="Calibri" w:cs="Calibri"/>
                <w:color w:val="000000"/>
                <w:sz w:val="22"/>
              </w:rPr>
              <w:t>3.82%</w:t>
            </w:r>
          </w:p>
        </w:tc>
        <w:tc>
          <w:tcPr>
            <w:tcW w:w="800" w:type="pct"/>
            <w:tcBorders>
              <w:top w:val="nil"/>
              <w:left w:val="nil"/>
              <w:bottom w:val="single" w:sz="4" w:space="0" w:color="auto"/>
              <w:right w:val="single" w:sz="4" w:space="0" w:color="auto"/>
            </w:tcBorders>
            <w:shd w:val="clear" w:color="000000" w:fill="FFFFFF"/>
            <w:noWrap/>
            <w:vAlign w:val="center"/>
          </w:tcPr>
          <w:p w14:paraId="599211E4" w14:textId="77777777" w:rsidR="0030584E" w:rsidRPr="00203764" w:rsidRDefault="0030584E" w:rsidP="00C24CBF">
            <w:pPr>
              <w:spacing w:before="0" w:after="0"/>
              <w:jc w:val="center"/>
              <w:rPr>
                <w:sz w:val="20"/>
                <w:szCs w:val="20"/>
              </w:rPr>
            </w:pPr>
            <w:r>
              <w:rPr>
                <w:rFonts w:ascii="Calibri" w:hAnsi="Calibri" w:cs="Calibri"/>
                <w:color w:val="000000"/>
                <w:sz w:val="22"/>
              </w:rPr>
              <w:t>3.81%</w:t>
            </w:r>
          </w:p>
        </w:tc>
        <w:tc>
          <w:tcPr>
            <w:tcW w:w="800" w:type="pct"/>
            <w:tcBorders>
              <w:top w:val="nil"/>
              <w:left w:val="nil"/>
              <w:bottom w:val="single" w:sz="4" w:space="0" w:color="auto"/>
              <w:right w:val="single" w:sz="4" w:space="0" w:color="auto"/>
            </w:tcBorders>
            <w:shd w:val="clear" w:color="000000" w:fill="FFFFFF"/>
            <w:noWrap/>
            <w:vAlign w:val="center"/>
          </w:tcPr>
          <w:p w14:paraId="53C542D3" w14:textId="77777777" w:rsidR="0030584E" w:rsidRPr="00203764" w:rsidRDefault="0030584E" w:rsidP="00C24CBF">
            <w:pPr>
              <w:spacing w:before="0" w:after="0"/>
              <w:jc w:val="center"/>
              <w:rPr>
                <w:sz w:val="20"/>
                <w:szCs w:val="20"/>
              </w:rPr>
            </w:pPr>
            <w:r>
              <w:rPr>
                <w:rFonts w:ascii="Calibri" w:hAnsi="Calibri" w:cs="Calibri"/>
                <w:color w:val="000000"/>
                <w:sz w:val="22"/>
              </w:rPr>
              <w:t>3.80%</w:t>
            </w:r>
          </w:p>
        </w:tc>
        <w:tc>
          <w:tcPr>
            <w:tcW w:w="800" w:type="pct"/>
            <w:tcBorders>
              <w:top w:val="nil"/>
              <w:left w:val="nil"/>
              <w:bottom w:val="single" w:sz="4" w:space="0" w:color="auto"/>
              <w:right w:val="single" w:sz="4" w:space="0" w:color="auto"/>
            </w:tcBorders>
            <w:shd w:val="clear" w:color="000000" w:fill="FFFFFF"/>
            <w:noWrap/>
            <w:vAlign w:val="center"/>
          </w:tcPr>
          <w:p w14:paraId="51A1812D" w14:textId="77777777" w:rsidR="0030584E" w:rsidRPr="00203764" w:rsidRDefault="0030584E" w:rsidP="00C24CBF">
            <w:pPr>
              <w:spacing w:before="0" w:after="0"/>
              <w:jc w:val="center"/>
              <w:rPr>
                <w:sz w:val="20"/>
                <w:szCs w:val="20"/>
              </w:rPr>
            </w:pPr>
            <w:r>
              <w:rPr>
                <w:rFonts w:ascii="Calibri" w:hAnsi="Calibri" w:cs="Calibri"/>
                <w:color w:val="000000"/>
                <w:sz w:val="22"/>
              </w:rPr>
              <w:t>3.80%</w:t>
            </w:r>
          </w:p>
        </w:tc>
        <w:tc>
          <w:tcPr>
            <w:tcW w:w="799" w:type="pct"/>
            <w:tcBorders>
              <w:top w:val="nil"/>
              <w:left w:val="nil"/>
              <w:bottom w:val="single" w:sz="4" w:space="0" w:color="auto"/>
              <w:right w:val="single" w:sz="4" w:space="0" w:color="auto"/>
            </w:tcBorders>
            <w:shd w:val="clear" w:color="000000" w:fill="FFFFFF"/>
            <w:noWrap/>
            <w:vAlign w:val="center"/>
          </w:tcPr>
          <w:p w14:paraId="3BE58419" w14:textId="77777777" w:rsidR="0030584E" w:rsidRPr="00203764" w:rsidRDefault="0030584E" w:rsidP="00C24CBF">
            <w:pPr>
              <w:spacing w:before="0" w:after="0"/>
              <w:jc w:val="center"/>
              <w:rPr>
                <w:sz w:val="20"/>
                <w:szCs w:val="20"/>
              </w:rPr>
            </w:pPr>
            <w:r>
              <w:rPr>
                <w:rFonts w:ascii="Calibri" w:hAnsi="Calibri" w:cs="Calibri"/>
                <w:color w:val="000000"/>
                <w:sz w:val="22"/>
              </w:rPr>
              <w:t>3.79%</w:t>
            </w:r>
          </w:p>
        </w:tc>
      </w:tr>
      <w:tr w:rsidR="0030584E" w:rsidRPr="00203764" w14:paraId="32209962" w14:textId="77777777" w:rsidTr="00C24CBF">
        <w:trPr>
          <w:trHeight w:val="332"/>
          <w:tblHeader/>
        </w:trPr>
        <w:tc>
          <w:tcPr>
            <w:tcW w:w="1001" w:type="pct"/>
            <w:tcBorders>
              <w:top w:val="nil"/>
              <w:left w:val="single" w:sz="8" w:space="0" w:color="auto"/>
              <w:bottom w:val="single" w:sz="4" w:space="0" w:color="auto"/>
              <w:right w:val="single" w:sz="4" w:space="0" w:color="auto"/>
            </w:tcBorders>
            <w:shd w:val="clear" w:color="000000" w:fill="FFFFFF"/>
            <w:noWrap/>
            <w:vAlign w:val="center"/>
            <w:hideMark/>
          </w:tcPr>
          <w:p w14:paraId="5C0E4FCD" w14:textId="77777777" w:rsidR="0030584E" w:rsidRPr="00203764" w:rsidRDefault="0030584E" w:rsidP="00C24CBF">
            <w:pPr>
              <w:spacing w:before="0" w:after="0"/>
              <w:jc w:val="center"/>
              <w:rPr>
                <w:rFonts w:eastAsia="Times New Roman"/>
                <w:sz w:val="20"/>
                <w:szCs w:val="20"/>
              </w:rPr>
            </w:pPr>
            <w:r w:rsidRPr="00203764">
              <w:rPr>
                <w:rFonts w:eastAsia="Times New Roman"/>
                <w:sz w:val="20"/>
                <w:szCs w:val="20"/>
              </w:rPr>
              <w:t>33kV Loss (%)</w:t>
            </w:r>
          </w:p>
        </w:tc>
        <w:tc>
          <w:tcPr>
            <w:tcW w:w="800" w:type="pct"/>
            <w:tcBorders>
              <w:top w:val="nil"/>
              <w:left w:val="nil"/>
              <w:bottom w:val="single" w:sz="4" w:space="0" w:color="auto"/>
              <w:right w:val="single" w:sz="4" w:space="0" w:color="auto"/>
            </w:tcBorders>
            <w:shd w:val="clear" w:color="000000" w:fill="FFFFFF"/>
            <w:noWrap/>
            <w:vAlign w:val="center"/>
          </w:tcPr>
          <w:p w14:paraId="2C185DE4" w14:textId="77777777" w:rsidR="0030584E" w:rsidRPr="00203764" w:rsidRDefault="0030584E" w:rsidP="00C24CBF">
            <w:pPr>
              <w:spacing w:before="0" w:after="0"/>
              <w:jc w:val="center"/>
              <w:rPr>
                <w:sz w:val="20"/>
                <w:szCs w:val="20"/>
              </w:rPr>
            </w:pPr>
            <w:r>
              <w:rPr>
                <w:rFonts w:ascii="Calibri" w:hAnsi="Calibri" w:cs="Calibri"/>
                <w:color w:val="000000"/>
                <w:sz w:val="22"/>
              </w:rPr>
              <w:t>3.44%</w:t>
            </w:r>
          </w:p>
        </w:tc>
        <w:tc>
          <w:tcPr>
            <w:tcW w:w="800" w:type="pct"/>
            <w:tcBorders>
              <w:top w:val="nil"/>
              <w:left w:val="nil"/>
              <w:bottom w:val="single" w:sz="4" w:space="0" w:color="auto"/>
              <w:right w:val="single" w:sz="4" w:space="0" w:color="auto"/>
            </w:tcBorders>
            <w:shd w:val="clear" w:color="000000" w:fill="FFFFFF"/>
            <w:noWrap/>
            <w:vAlign w:val="center"/>
          </w:tcPr>
          <w:p w14:paraId="3DD6B551" w14:textId="77777777" w:rsidR="0030584E" w:rsidRPr="00203764" w:rsidRDefault="0030584E" w:rsidP="00C24CBF">
            <w:pPr>
              <w:spacing w:before="0" w:after="0"/>
              <w:jc w:val="center"/>
              <w:rPr>
                <w:sz w:val="20"/>
                <w:szCs w:val="20"/>
              </w:rPr>
            </w:pPr>
            <w:r>
              <w:rPr>
                <w:rFonts w:ascii="Calibri" w:hAnsi="Calibri" w:cs="Calibri"/>
                <w:color w:val="000000"/>
                <w:sz w:val="22"/>
              </w:rPr>
              <w:t>3.44%</w:t>
            </w:r>
          </w:p>
        </w:tc>
        <w:tc>
          <w:tcPr>
            <w:tcW w:w="800" w:type="pct"/>
            <w:tcBorders>
              <w:top w:val="nil"/>
              <w:left w:val="nil"/>
              <w:bottom w:val="single" w:sz="4" w:space="0" w:color="auto"/>
              <w:right w:val="single" w:sz="4" w:space="0" w:color="auto"/>
            </w:tcBorders>
            <w:shd w:val="clear" w:color="000000" w:fill="FFFFFF"/>
            <w:noWrap/>
            <w:vAlign w:val="center"/>
          </w:tcPr>
          <w:p w14:paraId="70F6B4D2" w14:textId="77777777" w:rsidR="0030584E" w:rsidRPr="00203764" w:rsidRDefault="0030584E" w:rsidP="00C24CBF">
            <w:pPr>
              <w:spacing w:before="0" w:after="0"/>
              <w:jc w:val="center"/>
              <w:rPr>
                <w:sz w:val="20"/>
                <w:szCs w:val="20"/>
              </w:rPr>
            </w:pPr>
            <w:r>
              <w:rPr>
                <w:rFonts w:ascii="Calibri" w:hAnsi="Calibri" w:cs="Calibri"/>
                <w:color w:val="000000"/>
                <w:sz w:val="22"/>
              </w:rPr>
              <w:t>3.43%</w:t>
            </w:r>
          </w:p>
        </w:tc>
        <w:tc>
          <w:tcPr>
            <w:tcW w:w="800" w:type="pct"/>
            <w:tcBorders>
              <w:top w:val="nil"/>
              <w:left w:val="nil"/>
              <w:bottom w:val="single" w:sz="4" w:space="0" w:color="auto"/>
              <w:right w:val="single" w:sz="4" w:space="0" w:color="auto"/>
            </w:tcBorders>
            <w:shd w:val="clear" w:color="000000" w:fill="FFFFFF"/>
            <w:noWrap/>
            <w:vAlign w:val="center"/>
          </w:tcPr>
          <w:p w14:paraId="4383D8AC" w14:textId="77777777" w:rsidR="0030584E" w:rsidRPr="00203764" w:rsidRDefault="0030584E" w:rsidP="00C24CBF">
            <w:pPr>
              <w:spacing w:before="0" w:after="0"/>
              <w:jc w:val="center"/>
              <w:rPr>
                <w:sz w:val="20"/>
                <w:szCs w:val="20"/>
              </w:rPr>
            </w:pPr>
            <w:r>
              <w:rPr>
                <w:rFonts w:ascii="Calibri" w:hAnsi="Calibri" w:cs="Calibri"/>
                <w:color w:val="000000"/>
                <w:sz w:val="22"/>
              </w:rPr>
              <w:t>3.43%</w:t>
            </w:r>
          </w:p>
        </w:tc>
        <w:tc>
          <w:tcPr>
            <w:tcW w:w="799" w:type="pct"/>
            <w:tcBorders>
              <w:top w:val="nil"/>
              <w:left w:val="nil"/>
              <w:bottom w:val="single" w:sz="4" w:space="0" w:color="auto"/>
              <w:right w:val="single" w:sz="4" w:space="0" w:color="auto"/>
            </w:tcBorders>
            <w:shd w:val="clear" w:color="000000" w:fill="FFFFFF"/>
            <w:noWrap/>
            <w:vAlign w:val="center"/>
          </w:tcPr>
          <w:p w14:paraId="341C060B" w14:textId="77777777" w:rsidR="0030584E" w:rsidRPr="00203764" w:rsidRDefault="0030584E" w:rsidP="00C24CBF">
            <w:pPr>
              <w:spacing w:before="0" w:after="0"/>
              <w:jc w:val="center"/>
              <w:rPr>
                <w:sz w:val="20"/>
                <w:szCs w:val="20"/>
              </w:rPr>
            </w:pPr>
            <w:r>
              <w:rPr>
                <w:rFonts w:ascii="Calibri" w:hAnsi="Calibri" w:cs="Calibri"/>
                <w:color w:val="000000"/>
                <w:sz w:val="22"/>
              </w:rPr>
              <w:t>3.42%</w:t>
            </w:r>
          </w:p>
        </w:tc>
      </w:tr>
    </w:tbl>
    <w:p w14:paraId="27A8FFB9" w14:textId="77777777" w:rsidR="0030584E" w:rsidRDefault="0030584E" w:rsidP="0030584E">
      <w:pPr>
        <w:rPr>
          <w:szCs w:val="24"/>
        </w:rPr>
      </w:pPr>
      <w:r w:rsidRPr="00203764">
        <w:rPr>
          <w:szCs w:val="24"/>
        </w:rPr>
        <w:t xml:space="preserve">The estimation of total distribution losses in the distribution </w:t>
      </w:r>
      <w:r w:rsidRPr="0061696F">
        <w:rPr>
          <w:szCs w:val="24"/>
        </w:rPr>
        <w:t xml:space="preserve">system for the </w:t>
      </w:r>
      <w:r w:rsidRPr="00104022">
        <w:rPr>
          <w:szCs w:val="24"/>
        </w:rPr>
        <w:t>5th</w:t>
      </w:r>
      <w:r w:rsidRPr="0061696F">
        <w:rPr>
          <w:szCs w:val="24"/>
        </w:rPr>
        <w:t xml:space="preserve"> control</w:t>
      </w:r>
      <w:r w:rsidRPr="00203764">
        <w:rPr>
          <w:szCs w:val="24"/>
        </w:rPr>
        <w:t xml:space="preserve"> period is as follows: </w:t>
      </w:r>
    </w:p>
    <w:p w14:paraId="0EB56318" w14:textId="32D1A12E" w:rsidR="00922095" w:rsidRDefault="00922095" w:rsidP="00A760F3">
      <w:pPr>
        <w:pStyle w:val="Caption"/>
        <w:keepNext/>
        <w:spacing w:before="0" w:beforeAutospacing="0" w:after="0" w:afterAutospacing="0"/>
      </w:pPr>
      <w:bookmarkStart w:id="155" w:name="_Toc131186063"/>
      <w:r>
        <w:t xml:space="preserve">Table </w:t>
      </w:r>
      <w:fldSimple w:instr=" SEQ Table \* ARABIC ">
        <w:r w:rsidR="00516CF1">
          <w:rPr>
            <w:noProof/>
          </w:rPr>
          <w:t>43</w:t>
        </w:r>
      </w:fldSimple>
      <w:r>
        <w:t xml:space="preserve"> </w:t>
      </w:r>
      <w:r>
        <w:rPr>
          <w:szCs w:val="24"/>
        </w:rPr>
        <w:t>T</w:t>
      </w:r>
      <w:r w:rsidRPr="00203764">
        <w:rPr>
          <w:szCs w:val="24"/>
        </w:rPr>
        <w:t xml:space="preserve">otal distribution losses in the distribution </w:t>
      </w:r>
      <w:r w:rsidRPr="0061696F">
        <w:rPr>
          <w:szCs w:val="24"/>
        </w:rPr>
        <w:t xml:space="preserve">system for the </w:t>
      </w:r>
      <w:r w:rsidRPr="00104022">
        <w:rPr>
          <w:szCs w:val="24"/>
        </w:rPr>
        <w:t>5</w:t>
      </w:r>
      <w:r w:rsidRPr="00A760F3">
        <w:rPr>
          <w:szCs w:val="24"/>
          <w:vertAlign w:val="superscript"/>
        </w:rPr>
        <w:t>th</w:t>
      </w:r>
      <w:r>
        <w:rPr>
          <w:szCs w:val="24"/>
        </w:rPr>
        <w:t xml:space="preserve"> C</w:t>
      </w:r>
      <w:r w:rsidRPr="0061696F">
        <w:rPr>
          <w:szCs w:val="24"/>
        </w:rPr>
        <w:t>ontrol</w:t>
      </w:r>
      <w:r w:rsidRPr="00203764">
        <w:rPr>
          <w:szCs w:val="24"/>
        </w:rPr>
        <w:t xml:space="preserve"> </w:t>
      </w:r>
      <w:r>
        <w:rPr>
          <w:szCs w:val="24"/>
        </w:rPr>
        <w:t>P</w:t>
      </w:r>
      <w:r w:rsidRPr="00203764">
        <w:rPr>
          <w:szCs w:val="24"/>
        </w:rPr>
        <w:t>eriod</w:t>
      </w:r>
      <w:bookmarkEnd w:id="155"/>
    </w:p>
    <w:tbl>
      <w:tblPr>
        <w:tblW w:w="5000" w:type="pct"/>
        <w:tblLayout w:type="fixed"/>
        <w:tblLook w:val="04A0" w:firstRow="1" w:lastRow="0" w:firstColumn="1" w:lastColumn="0" w:noHBand="0" w:noVBand="1"/>
      </w:tblPr>
      <w:tblGrid>
        <w:gridCol w:w="2187"/>
        <w:gridCol w:w="1181"/>
        <w:gridCol w:w="927"/>
        <w:gridCol w:w="927"/>
        <w:gridCol w:w="927"/>
        <w:gridCol w:w="929"/>
        <w:gridCol w:w="927"/>
        <w:gridCol w:w="927"/>
        <w:gridCol w:w="914"/>
      </w:tblGrid>
      <w:tr w:rsidR="0030584E" w:rsidRPr="00203764" w14:paraId="2BFED09B" w14:textId="77777777" w:rsidTr="00A760F3">
        <w:trPr>
          <w:trHeight w:val="324"/>
          <w:tblHeader/>
        </w:trPr>
        <w:tc>
          <w:tcPr>
            <w:tcW w:w="1110" w:type="pct"/>
            <w:tcBorders>
              <w:top w:val="single" w:sz="8" w:space="0" w:color="auto"/>
              <w:left w:val="single" w:sz="8" w:space="0" w:color="auto"/>
              <w:bottom w:val="single" w:sz="4" w:space="0" w:color="auto"/>
              <w:right w:val="single" w:sz="4" w:space="0" w:color="auto"/>
            </w:tcBorders>
            <w:shd w:val="clear" w:color="000000" w:fill="244062"/>
            <w:vAlign w:val="center"/>
            <w:hideMark/>
          </w:tcPr>
          <w:p w14:paraId="19671BC0"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599" w:type="pct"/>
            <w:tcBorders>
              <w:top w:val="single" w:sz="8" w:space="0" w:color="auto"/>
              <w:left w:val="nil"/>
              <w:bottom w:val="single" w:sz="4" w:space="0" w:color="auto"/>
              <w:right w:val="single" w:sz="4" w:space="0" w:color="auto"/>
            </w:tcBorders>
            <w:shd w:val="clear" w:color="000000" w:fill="244062"/>
            <w:vAlign w:val="center"/>
            <w:hideMark/>
          </w:tcPr>
          <w:p w14:paraId="23A0496D"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FY20</w:t>
            </w:r>
            <w:r>
              <w:rPr>
                <w:rFonts w:eastAsia="Times New Roman"/>
                <w:b/>
                <w:bCs/>
                <w:color w:val="FFFFFF"/>
                <w:sz w:val="20"/>
                <w:szCs w:val="20"/>
              </w:rPr>
              <w:t>21</w:t>
            </w:r>
            <w:r w:rsidRPr="00203764">
              <w:rPr>
                <w:rFonts w:eastAsia="Times New Roman"/>
                <w:b/>
                <w:bCs/>
                <w:color w:val="FFFFFF"/>
                <w:sz w:val="20"/>
                <w:szCs w:val="20"/>
              </w:rPr>
              <w:t>-</w:t>
            </w:r>
            <w:r>
              <w:rPr>
                <w:rFonts w:eastAsia="Times New Roman"/>
                <w:b/>
                <w:bCs/>
                <w:color w:val="FFFFFF"/>
                <w:sz w:val="20"/>
                <w:szCs w:val="20"/>
              </w:rPr>
              <w:t>22</w:t>
            </w:r>
          </w:p>
          <w:p w14:paraId="572DA8AC"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(Actual)</w:t>
            </w:r>
          </w:p>
        </w:tc>
        <w:tc>
          <w:tcPr>
            <w:tcW w:w="471" w:type="pct"/>
            <w:tcBorders>
              <w:top w:val="single" w:sz="4" w:space="0" w:color="auto"/>
              <w:left w:val="nil"/>
              <w:bottom w:val="single" w:sz="4" w:space="0" w:color="auto"/>
              <w:right w:val="single" w:sz="4" w:space="0" w:color="auto"/>
            </w:tcBorders>
            <w:shd w:val="clear" w:color="000000" w:fill="244062"/>
          </w:tcPr>
          <w:p w14:paraId="0DACB2AB" w14:textId="77777777" w:rsidR="0030584E" w:rsidRPr="004B5F72" w:rsidRDefault="0030584E" w:rsidP="00C24CBF">
            <w:pPr>
              <w:spacing w:before="0" w:after="0"/>
              <w:jc w:val="center"/>
              <w:rPr>
                <w:rFonts w:eastAsia="Times New Roman"/>
                <w:b/>
                <w:bCs/>
                <w:sz w:val="20"/>
                <w:szCs w:val="20"/>
              </w:rPr>
            </w:pPr>
            <w:r w:rsidRPr="004B5F72">
              <w:rPr>
                <w:rFonts w:eastAsia="Times New Roman"/>
                <w:b/>
                <w:bCs/>
                <w:sz w:val="20"/>
                <w:szCs w:val="20"/>
              </w:rPr>
              <w:t>FY2022-23</w:t>
            </w:r>
          </w:p>
        </w:tc>
        <w:tc>
          <w:tcPr>
            <w:tcW w:w="471" w:type="pct"/>
            <w:tcBorders>
              <w:top w:val="single" w:sz="4" w:space="0" w:color="auto"/>
              <w:left w:val="single" w:sz="4" w:space="0" w:color="auto"/>
              <w:bottom w:val="single" w:sz="4" w:space="0" w:color="auto"/>
              <w:right w:val="single" w:sz="4" w:space="0" w:color="auto"/>
            </w:tcBorders>
            <w:shd w:val="clear" w:color="000000" w:fill="244062"/>
            <w:vAlign w:val="center"/>
            <w:hideMark/>
          </w:tcPr>
          <w:p w14:paraId="354EF7FA" w14:textId="77777777" w:rsidR="0030584E" w:rsidRPr="004B5F72" w:rsidRDefault="0030584E" w:rsidP="00C24CBF">
            <w:pPr>
              <w:spacing w:before="0" w:after="0"/>
              <w:jc w:val="center"/>
              <w:rPr>
                <w:rFonts w:eastAsia="Times New Roman"/>
                <w:b/>
                <w:bCs/>
                <w:sz w:val="20"/>
                <w:szCs w:val="20"/>
              </w:rPr>
            </w:pPr>
            <w:r w:rsidRPr="004B5F72">
              <w:rPr>
                <w:rFonts w:eastAsia="Times New Roman"/>
                <w:b/>
                <w:bCs/>
                <w:sz w:val="20"/>
                <w:szCs w:val="20"/>
              </w:rPr>
              <w:t>FY2023-24</w:t>
            </w:r>
          </w:p>
        </w:tc>
        <w:tc>
          <w:tcPr>
            <w:tcW w:w="471" w:type="pct"/>
            <w:tcBorders>
              <w:top w:val="single" w:sz="8" w:space="0" w:color="auto"/>
              <w:left w:val="nil"/>
              <w:bottom w:val="single" w:sz="4" w:space="0" w:color="auto"/>
              <w:right w:val="single" w:sz="4" w:space="0" w:color="auto"/>
            </w:tcBorders>
            <w:shd w:val="clear" w:color="000000" w:fill="244062"/>
            <w:vAlign w:val="center"/>
            <w:hideMark/>
          </w:tcPr>
          <w:p w14:paraId="318C11F4" w14:textId="77777777" w:rsidR="0030584E" w:rsidRPr="004B5F72" w:rsidRDefault="0030584E" w:rsidP="00C24CBF">
            <w:pPr>
              <w:spacing w:before="0" w:after="0"/>
              <w:jc w:val="center"/>
              <w:rPr>
                <w:rFonts w:eastAsia="Times New Roman"/>
                <w:b/>
                <w:bCs/>
                <w:sz w:val="20"/>
                <w:szCs w:val="20"/>
              </w:rPr>
            </w:pPr>
            <w:r w:rsidRPr="004B5F72">
              <w:rPr>
                <w:rFonts w:eastAsia="Times New Roman"/>
                <w:b/>
                <w:bCs/>
                <w:sz w:val="20"/>
                <w:szCs w:val="20"/>
              </w:rPr>
              <w:t>FY2024-25</w:t>
            </w:r>
          </w:p>
        </w:tc>
        <w:tc>
          <w:tcPr>
            <w:tcW w:w="472" w:type="pct"/>
            <w:tcBorders>
              <w:top w:val="single" w:sz="8" w:space="0" w:color="auto"/>
              <w:left w:val="nil"/>
              <w:bottom w:val="single" w:sz="4" w:space="0" w:color="auto"/>
              <w:right w:val="single" w:sz="4" w:space="0" w:color="auto"/>
            </w:tcBorders>
            <w:shd w:val="clear" w:color="000000" w:fill="244062"/>
            <w:vAlign w:val="center"/>
            <w:hideMark/>
          </w:tcPr>
          <w:p w14:paraId="65999933" w14:textId="77777777" w:rsidR="0030584E" w:rsidRPr="004B5F72" w:rsidRDefault="0030584E" w:rsidP="00C24CBF">
            <w:pPr>
              <w:spacing w:before="0" w:after="0"/>
              <w:jc w:val="center"/>
              <w:rPr>
                <w:rFonts w:eastAsia="Times New Roman"/>
                <w:b/>
                <w:bCs/>
                <w:sz w:val="20"/>
                <w:szCs w:val="20"/>
              </w:rPr>
            </w:pPr>
            <w:r w:rsidRPr="004B5F72">
              <w:rPr>
                <w:rFonts w:eastAsia="Times New Roman"/>
                <w:b/>
                <w:bCs/>
                <w:sz w:val="20"/>
                <w:szCs w:val="20"/>
              </w:rPr>
              <w:t>FY2025-26</w:t>
            </w:r>
          </w:p>
        </w:tc>
        <w:tc>
          <w:tcPr>
            <w:tcW w:w="471" w:type="pct"/>
            <w:tcBorders>
              <w:top w:val="single" w:sz="8" w:space="0" w:color="auto"/>
              <w:left w:val="nil"/>
              <w:bottom w:val="single" w:sz="4" w:space="0" w:color="auto"/>
              <w:right w:val="single" w:sz="4" w:space="0" w:color="auto"/>
            </w:tcBorders>
            <w:shd w:val="clear" w:color="000000" w:fill="244062"/>
            <w:vAlign w:val="center"/>
            <w:hideMark/>
          </w:tcPr>
          <w:p w14:paraId="50973861" w14:textId="77777777" w:rsidR="0030584E" w:rsidRPr="004B5F72" w:rsidRDefault="0030584E" w:rsidP="00C24CBF">
            <w:pPr>
              <w:spacing w:before="0" w:after="0"/>
              <w:jc w:val="center"/>
              <w:rPr>
                <w:rFonts w:eastAsia="Times New Roman"/>
                <w:b/>
                <w:bCs/>
                <w:sz w:val="20"/>
                <w:szCs w:val="20"/>
              </w:rPr>
            </w:pPr>
            <w:r w:rsidRPr="004B5F72">
              <w:rPr>
                <w:rFonts w:eastAsia="Times New Roman"/>
                <w:b/>
                <w:bCs/>
                <w:sz w:val="20"/>
                <w:szCs w:val="20"/>
              </w:rPr>
              <w:t>FY2026-27</w:t>
            </w:r>
          </w:p>
        </w:tc>
        <w:tc>
          <w:tcPr>
            <w:tcW w:w="471" w:type="pct"/>
            <w:tcBorders>
              <w:top w:val="single" w:sz="8" w:space="0" w:color="auto"/>
              <w:left w:val="nil"/>
              <w:bottom w:val="single" w:sz="4" w:space="0" w:color="auto"/>
              <w:right w:val="single" w:sz="4" w:space="0" w:color="auto"/>
            </w:tcBorders>
            <w:shd w:val="clear" w:color="000000" w:fill="244062"/>
            <w:vAlign w:val="center"/>
            <w:hideMark/>
          </w:tcPr>
          <w:p w14:paraId="545ACEEF" w14:textId="77777777" w:rsidR="0030584E" w:rsidRPr="004B5F72" w:rsidRDefault="0030584E" w:rsidP="00C24CBF">
            <w:pPr>
              <w:spacing w:before="0" w:after="0"/>
              <w:jc w:val="center"/>
              <w:rPr>
                <w:rFonts w:eastAsia="Times New Roman"/>
                <w:b/>
                <w:bCs/>
                <w:sz w:val="20"/>
                <w:szCs w:val="20"/>
              </w:rPr>
            </w:pPr>
            <w:r w:rsidRPr="004B5F72">
              <w:rPr>
                <w:rFonts w:eastAsia="Times New Roman"/>
                <w:b/>
                <w:bCs/>
                <w:sz w:val="20"/>
                <w:szCs w:val="20"/>
              </w:rPr>
              <w:t>FY2027-28</w:t>
            </w:r>
          </w:p>
        </w:tc>
        <w:tc>
          <w:tcPr>
            <w:tcW w:w="466" w:type="pct"/>
            <w:tcBorders>
              <w:top w:val="single" w:sz="8" w:space="0" w:color="auto"/>
              <w:left w:val="nil"/>
              <w:bottom w:val="single" w:sz="4" w:space="0" w:color="auto"/>
              <w:right w:val="single" w:sz="8" w:space="0" w:color="auto"/>
            </w:tcBorders>
            <w:shd w:val="clear" w:color="000000" w:fill="244062"/>
            <w:vAlign w:val="center"/>
            <w:hideMark/>
          </w:tcPr>
          <w:p w14:paraId="3AC17DAB" w14:textId="77777777" w:rsidR="0030584E" w:rsidRPr="004B5F72" w:rsidRDefault="0030584E" w:rsidP="00C24CBF">
            <w:pPr>
              <w:spacing w:before="0" w:after="0"/>
              <w:jc w:val="center"/>
              <w:rPr>
                <w:rFonts w:eastAsia="Times New Roman"/>
                <w:b/>
                <w:bCs/>
                <w:sz w:val="20"/>
                <w:szCs w:val="20"/>
              </w:rPr>
            </w:pPr>
            <w:r w:rsidRPr="004B5F72">
              <w:rPr>
                <w:rFonts w:eastAsia="Times New Roman"/>
                <w:b/>
                <w:bCs/>
                <w:sz w:val="20"/>
                <w:szCs w:val="20"/>
              </w:rPr>
              <w:t>FY2028-29</w:t>
            </w:r>
          </w:p>
        </w:tc>
      </w:tr>
      <w:tr w:rsidR="0030584E" w:rsidRPr="00203764" w14:paraId="7189B53A" w14:textId="77777777" w:rsidTr="00A760F3">
        <w:trPr>
          <w:trHeight w:val="324"/>
          <w:tblHeader/>
        </w:trPr>
        <w:tc>
          <w:tcPr>
            <w:tcW w:w="1110" w:type="pct"/>
            <w:tcBorders>
              <w:top w:val="nil"/>
              <w:left w:val="single" w:sz="8" w:space="0" w:color="auto"/>
              <w:bottom w:val="single" w:sz="4" w:space="0" w:color="auto"/>
              <w:right w:val="single" w:sz="4" w:space="0" w:color="auto"/>
            </w:tcBorders>
            <w:shd w:val="clear" w:color="000000" w:fill="FFFFFF"/>
            <w:noWrap/>
            <w:vAlign w:val="center"/>
            <w:hideMark/>
          </w:tcPr>
          <w:p w14:paraId="699588B9" w14:textId="5E53A307" w:rsidR="0030584E" w:rsidRPr="00203764" w:rsidRDefault="0030584E" w:rsidP="00C24CBF">
            <w:pPr>
              <w:spacing w:before="0" w:after="0"/>
              <w:jc w:val="left"/>
              <w:rPr>
                <w:rFonts w:eastAsia="Times New Roman"/>
                <w:sz w:val="20"/>
                <w:szCs w:val="20"/>
              </w:rPr>
            </w:pPr>
            <w:r w:rsidRPr="00203764">
              <w:rPr>
                <w:rFonts w:eastAsia="Times New Roman"/>
                <w:sz w:val="20"/>
                <w:szCs w:val="20"/>
              </w:rPr>
              <w:t>Distribution Losses including EHT (%)</w:t>
            </w:r>
          </w:p>
        </w:tc>
        <w:tc>
          <w:tcPr>
            <w:tcW w:w="599" w:type="pct"/>
            <w:tcBorders>
              <w:top w:val="nil"/>
              <w:left w:val="nil"/>
              <w:bottom w:val="single" w:sz="4" w:space="0" w:color="auto"/>
              <w:right w:val="single" w:sz="4" w:space="0" w:color="auto"/>
            </w:tcBorders>
            <w:shd w:val="clear" w:color="000000" w:fill="FFFFFF"/>
            <w:noWrap/>
            <w:vAlign w:val="center"/>
          </w:tcPr>
          <w:p w14:paraId="28AB06D0" w14:textId="77777777" w:rsidR="0030584E" w:rsidRPr="00203764" w:rsidRDefault="0030584E" w:rsidP="00C24CBF">
            <w:pPr>
              <w:spacing w:before="0" w:after="0"/>
              <w:jc w:val="center"/>
              <w:rPr>
                <w:sz w:val="20"/>
                <w:szCs w:val="20"/>
              </w:rPr>
            </w:pPr>
            <w:r>
              <w:rPr>
                <w:rFonts w:ascii="Calibri" w:hAnsi="Calibri" w:cs="Calibri"/>
                <w:color w:val="000000"/>
                <w:sz w:val="22"/>
              </w:rPr>
              <w:t>9.15%</w:t>
            </w:r>
          </w:p>
        </w:tc>
        <w:tc>
          <w:tcPr>
            <w:tcW w:w="471" w:type="pct"/>
            <w:tcBorders>
              <w:top w:val="single" w:sz="4" w:space="0" w:color="auto"/>
              <w:left w:val="nil"/>
              <w:bottom w:val="single" w:sz="4" w:space="0" w:color="auto"/>
              <w:right w:val="single" w:sz="4" w:space="0" w:color="auto"/>
            </w:tcBorders>
            <w:shd w:val="clear" w:color="000000" w:fill="FFFFFF"/>
            <w:vAlign w:val="center"/>
          </w:tcPr>
          <w:p w14:paraId="443118BA" w14:textId="77777777" w:rsidR="0030584E" w:rsidRPr="00203764" w:rsidRDefault="0030584E" w:rsidP="00C24CBF">
            <w:pPr>
              <w:spacing w:before="0" w:after="0"/>
              <w:jc w:val="center"/>
              <w:rPr>
                <w:sz w:val="20"/>
                <w:szCs w:val="20"/>
              </w:rPr>
            </w:pPr>
            <w:r>
              <w:rPr>
                <w:rFonts w:ascii="Calibri" w:hAnsi="Calibri" w:cs="Calibri"/>
                <w:color w:val="000000"/>
                <w:sz w:val="22"/>
              </w:rPr>
              <w:t>9.48%</w:t>
            </w:r>
          </w:p>
        </w:tc>
        <w:tc>
          <w:tcPr>
            <w:tcW w:w="471"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A8E7622" w14:textId="77777777" w:rsidR="0030584E" w:rsidRPr="00203764" w:rsidRDefault="0030584E" w:rsidP="00C24CBF">
            <w:pPr>
              <w:spacing w:before="0" w:after="0"/>
              <w:jc w:val="center"/>
              <w:rPr>
                <w:sz w:val="20"/>
                <w:szCs w:val="20"/>
              </w:rPr>
            </w:pPr>
            <w:r>
              <w:rPr>
                <w:rFonts w:ascii="Calibri" w:hAnsi="Calibri" w:cs="Calibri"/>
                <w:color w:val="000000"/>
                <w:sz w:val="22"/>
              </w:rPr>
              <w:t>9.39%</w:t>
            </w:r>
          </w:p>
        </w:tc>
        <w:tc>
          <w:tcPr>
            <w:tcW w:w="471" w:type="pct"/>
            <w:tcBorders>
              <w:top w:val="nil"/>
              <w:left w:val="nil"/>
              <w:bottom w:val="single" w:sz="4" w:space="0" w:color="auto"/>
              <w:right w:val="single" w:sz="4" w:space="0" w:color="auto"/>
            </w:tcBorders>
            <w:shd w:val="clear" w:color="000000" w:fill="FFFFFF"/>
            <w:noWrap/>
            <w:vAlign w:val="center"/>
          </w:tcPr>
          <w:p w14:paraId="3656B2AB" w14:textId="77777777" w:rsidR="0030584E" w:rsidRPr="00203764" w:rsidRDefault="0030584E" w:rsidP="00C24CBF">
            <w:pPr>
              <w:spacing w:before="0" w:after="0"/>
              <w:jc w:val="center"/>
              <w:rPr>
                <w:sz w:val="20"/>
                <w:szCs w:val="20"/>
              </w:rPr>
            </w:pPr>
            <w:r>
              <w:rPr>
                <w:rFonts w:ascii="Calibri" w:hAnsi="Calibri" w:cs="Calibri"/>
                <w:color w:val="000000"/>
                <w:sz w:val="22"/>
              </w:rPr>
              <w:t>9.36%</w:t>
            </w:r>
          </w:p>
        </w:tc>
        <w:tc>
          <w:tcPr>
            <w:tcW w:w="472" w:type="pct"/>
            <w:tcBorders>
              <w:top w:val="nil"/>
              <w:left w:val="nil"/>
              <w:bottom w:val="single" w:sz="4" w:space="0" w:color="auto"/>
              <w:right w:val="single" w:sz="4" w:space="0" w:color="auto"/>
            </w:tcBorders>
            <w:shd w:val="clear" w:color="000000" w:fill="FFFFFF"/>
            <w:noWrap/>
            <w:vAlign w:val="center"/>
          </w:tcPr>
          <w:p w14:paraId="37112C6E" w14:textId="77777777" w:rsidR="0030584E" w:rsidRPr="00203764" w:rsidRDefault="0030584E" w:rsidP="00C24CBF">
            <w:pPr>
              <w:spacing w:before="0" w:after="0"/>
              <w:jc w:val="center"/>
              <w:rPr>
                <w:sz w:val="20"/>
                <w:szCs w:val="20"/>
              </w:rPr>
            </w:pPr>
            <w:r>
              <w:rPr>
                <w:rFonts w:ascii="Calibri" w:hAnsi="Calibri" w:cs="Calibri"/>
                <w:color w:val="000000"/>
                <w:sz w:val="22"/>
              </w:rPr>
              <w:t>9.30%</w:t>
            </w:r>
          </w:p>
        </w:tc>
        <w:tc>
          <w:tcPr>
            <w:tcW w:w="471" w:type="pct"/>
            <w:tcBorders>
              <w:top w:val="nil"/>
              <w:left w:val="nil"/>
              <w:bottom w:val="single" w:sz="4" w:space="0" w:color="auto"/>
              <w:right w:val="single" w:sz="4" w:space="0" w:color="auto"/>
            </w:tcBorders>
            <w:shd w:val="clear" w:color="000000" w:fill="FFFFFF"/>
            <w:noWrap/>
            <w:vAlign w:val="center"/>
          </w:tcPr>
          <w:p w14:paraId="28E2376D" w14:textId="77777777" w:rsidR="0030584E" w:rsidRPr="00203764" w:rsidRDefault="0030584E" w:rsidP="00C24CBF">
            <w:pPr>
              <w:spacing w:before="0" w:after="0"/>
              <w:jc w:val="center"/>
              <w:rPr>
                <w:sz w:val="20"/>
                <w:szCs w:val="20"/>
              </w:rPr>
            </w:pPr>
            <w:r>
              <w:rPr>
                <w:rFonts w:ascii="Calibri" w:hAnsi="Calibri" w:cs="Calibri"/>
                <w:color w:val="000000"/>
                <w:sz w:val="22"/>
              </w:rPr>
              <w:t>9.25%</w:t>
            </w:r>
          </w:p>
        </w:tc>
        <w:tc>
          <w:tcPr>
            <w:tcW w:w="471" w:type="pct"/>
            <w:tcBorders>
              <w:top w:val="nil"/>
              <w:left w:val="nil"/>
              <w:bottom w:val="single" w:sz="4" w:space="0" w:color="auto"/>
              <w:right w:val="single" w:sz="4" w:space="0" w:color="auto"/>
            </w:tcBorders>
            <w:shd w:val="clear" w:color="000000" w:fill="FFFFFF"/>
            <w:noWrap/>
            <w:vAlign w:val="center"/>
          </w:tcPr>
          <w:p w14:paraId="097524AC" w14:textId="77777777" w:rsidR="0030584E" w:rsidRPr="00203764" w:rsidRDefault="0030584E" w:rsidP="00C24CBF">
            <w:pPr>
              <w:spacing w:before="0" w:after="0"/>
              <w:jc w:val="center"/>
              <w:rPr>
                <w:sz w:val="20"/>
                <w:szCs w:val="20"/>
              </w:rPr>
            </w:pPr>
            <w:r>
              <w:rPr>
                <w:rFonts w:ascii="Calibri" w:hAnsi="Calibri" w:cs="Calibri"/>
                <w:color w:val="000000"/>
                <w:sz w:val="22"/>
              </w:rPr>
              <w:t>9.19%</w:t>
            </w:r>
          </w:p>
        </w:tc>
        <w:tc>
          <w:tcPr>
            <w:tcW w:w="466" w:type="pct"/>
            <w:tcBorders>
              <w:top w:val="nil"/>
              <w:left w:val="nil"/>
              <w:bottom w:val="single" w:sz="4" w:space="0" w:color="auto"/>
              <w:right w:val="single" w:sz="4" w:space="0" w:color="auto"/>
            </w:tcBorders>
            <w:shd w:val="clear" w:color="000000" w:fill="FFFFFF"/>
            <w:noWrap/>
            <w:vAlign w:val="center"/>
          </w:tcPr>
          <w:p w14:paraId="6E0C8651" w14:textId="77777777" w:rsidR="0030584E" w:rsidRPr="00203764" w:rsidRDefault="0030584E" w:rsidP="00C24CBF">
            <w:pPr>
              <w:spacing w:before="0" w:after="0"/>
              <w:jc w:val="center"/>
              <w:rPr>
                <w:sz w:val="20"/>
                <w:szCs w:val="20"/>
              </w:rPr>
            </w:pPr>
            <w:r>
              <w:rPr>
                <w:rFonts w:ascii="Calibri" w:hAnsi="Calibri" w:cs="Calibri"/>
                <w:color w:val="000000"/>
                <w:sz w:val="22"/>
              </w:rPr>
              <w:t>9.13%</w:t>
            </w:r>
          </w:p>
        </w:tc>
      </w:tr>
      <w:tr w:rsidR="0030584E" w:rsidRPr="00203764" w14:paraId="5E191936" w14:textId="77777777" w:rsidTr="00A760F3">
        <w:trPr>
          <w:trHeight w:val="324"/>
          <w:tblHeader/>
        </w:trPr>
        <w:tc>
          <w:tcPr>
            <w:tcW w:w="1110" w:type="pct"/>
            <w:tcBorders>
              <w:top w:val="nil"/>
              <w:left w:val="single" w:sz="8" w:space="0" w:color="auto"/>
              <w:bottom w:val="single" w:sz="4" w:space="0" w:color="auto"/>
              <w:right w:val="single" w:sz="4" w:space="0" w:color="auto"/>
            </w:tcBorders>
            <w:shd w:val="clear" w:color="000000" w:fill="FFFFFF"/>
            <w:noWrap/>
            <w:vAlign w:val="center"/>
            <w:hideMark/>
          </w:tcPr>
          <w:p w14:paraId="4AFA702D"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Distribution Losses Excluding EHT (%)</w:t>
            </w:r>
          </w:p>
        </w:tc>
        <w:tc>
          <w:tcPr>
            <w:tcW w:w="599" w:type="pct"/>
            <w:tcBorders>
              <w:top w:val="nil"/>
              <w:left w:val="nil"/>
              <w:bottom w:val="single" w:sz="4" w:space="0" w:color="auto"/>
              <w:right w:val="single" w:sz="4" w:space="0" w:color="auto"/>
            </w:tcBorders>
            <w:shd w:val="clear" w:color="000000" w:fill="FFFFFF"/>
            <w:noWrap/>
            <w:vAlign w:val="center"/>
          </w:tcPr>
          <w:p w14:paraId="04AE3CCD" w14:textId="77777777" w:rsidR="0030584E" w:rsidRPr="00203764" w:rsidRDefault="0030584E" w:rsidP="00C24CBF">
            <w:pPr>
              <w:spacing w:before="0" w:after="0"/>
              <w:jc w:val="center"/>
              <w:rPr>
                <w:sz w:val="20"/>
                <w:szCs w:val="20"/>
              </w:rPr>
            </w:pPr>
            <w:r>
              <w:rPr>
                <w:rFonts w:ascii="Calibri" w:hAnsi="Calibri" w:cs="Calibri"/>
                <w:color w:val="000000"/>
                <w:sz w:val="22"/>
              </w:rPr>
              <w:t>10.81%</w:t>
            </w:r>
          </w:p>
        </w:tc>
        <w:tc>
          <w:tcPr>
            <w:tcW w:w="471" w:type="pct"/>
            <w:tcBorders>
              <w:top w:val="single" w:sz="4" w:space="0" w:color="auto"/>
              <w:left w:val="nil"/>
              <w:bottom w:val="single" w:sz="4" w:space="0" w:color="auto"/>
              <w:right w:val="single" w:sz="4" w:space="0" w:color="auto"/>
            </w:tcBorders>
            <w:shd w:val="clear" w:color="000000" w:fill="FFFFFF"/>
            <w:vAlign w:val="center"/>
          </w:tcPr>
          <w:p w14:paraId="2B5F3EC5" w14:textId="77777777" w:rsidR="0030584E" w:rsidRPr="00203764" w:rsidRDefault="0030584E" w:rsidP="00C24CBF">
            <w:pPr>
              <w:spacing w:before="0" w:after="0"/>
              <w:jc w:val="center"/>
              <w:rPr>
                <w:sz w:val="20"/>
                <w:szCs w:val="20"/>
              </w:rPr>
            </w:pPr>
            <w:r>
              <w:rPr>
                <w:rFonts w:ascii="Calibri" w:hAnsi="Calibri" w:cs="Calibri"/>
                <w:color w:val="000000"/>
                <w:sz w:val="22"/>
              </w:rPr>
              <w:t>11.26%</w:t>
            </w:r>
          </w:p>
        </w:tc>
        <w:tc>
          <w:tcPr>
            <w:tcW w:w="471"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FF7CB2D" w14:textId="77777777" w:rsidR="0030584E" w:rsidRPr="00203764" w:rsidRDefault="0030584E" w:rsidP="00C24CBF">
            <w:pPr>
              <w:spacing w:before="0" w:after="0"/>
              <w:jc w:val="center"/>
              <w:rPr>
                <w:sz w:val="20"/>
                <w:szCs w:val="20"/>
              </w:rPr>
            </w:pPr>
            <w:r>
              <w:rPr>
                <w:rFonts w:ascii="Calibri" w:hAnsi="Calibri" w:cs="Calibri"/>
                <w:color w:val="000000"/>
                <w:sz w:val="22"/>
              </w:rPr>
              <w:t>11.17%</w:t>
            </w:r>
          </w:p>
        </w:tc>
        <w:tc>
          <w:tcPr>
            <w:tcW w:w="471" w:type="pct"/>
            <w:tcBorders>
              <w:top w:val="nil"/>
              <w:left w:val="nil"/>
              <w:bottom w:val="single" w:sz="4" w:space="0" w:color="auto"/>
              <w:right w:val="single" w:sz="4" w:space="0" w:color="auto"/>
            </w:tcBorders>
            <w:shd w:val="clear" w:color="000000" w:fill="FFFFFF"/>
            <w:noWrap/>
            <w:vAlign w:val="center"/>
          </w:tcPr>
          <w:p w14:paraId="603A85B7" w14:textId="77777777" w:rsidR="0030584E" w:rsidRPr="00203764" w:rsidRDefault="0030584E" w:rsidP="00C24CBF">
            <w:pPr>
              <w:spacing w:before="0" w:after="0"/>
              <w:jc w:val="center"/>
              <w:rPr>
                <w:sz w:val="20"/>
                <w:szCs w:val="20"/>
              </w:rPr>
            </w:pPr>
            <w:r>
              <w:rPr>
                <w:rFonts w:ascii="Calibri" w:hAnsi="Calibri" w:cs="Calibri"/>
                <w:color w:val="000000"/>
                <w:sz w:val="22"/>
              </w:rPr>
              <w:t>11.11%</w:t>
            </w:r>
          </w:p>
        </w:tc>
        <w:tc>
          <w:tcPr>
            <w:tcW w:w="472" w:type="pct"/>
            <w:tcBorders>
              <w:top w:val="nil"/>
              <w:left w:val="nil"/>
              <w:bottom w:val="single" w:sz="4" w:space="0" w:color="auto"/>
              <w:right w:val="single" w:sz="4" w:space="0" w:color="auto"/>
            </w:tcBorders>
            <w:shd w:val="clear" w:color="000000" w:fill="FFFFFF"/>
            <w:noWrap/>
            <w:vAlign w:val="center"/>
          </w:tcPr>
          <w:p w14:paraId="4028ADCC" w14:textId="77777777" w:rsidR="0030584E" w:rsidRPr="00203764" w:rsidRDefault="0030584E" w:rsidP="00C24CBF">
            <w:pPr>
              <w:spacing w:before="0" w:after="0"/>
              <w:jc w:val="center"/>
              <w:rPr>
                <w:sz w:val="20"/>
                <w:szCs w:val="20"/>
              </w:rPr>
            </w:pPr>
            <w:r>
              <w:rPr>
                <w:rFonts w:ascii="Calibri" w:hAnsi="Calibri" w:cs="Calibri"/>
                <w:color w:val="000000"/>
                <w:sz w:val="22"/>
              </w:rPr>
              <w:t>11.09%</w:t>
            </w:r>
          </w:p>
        </w:tc>
        <w:tc>
          <w:tcPr>
            <w:tcW w:w="471" w:type="pct"/>
            <w:tcBorders>
              <w:top w:val="nil"/>
              <w:left w:val="nil"/>
              <w:bottom w:val="single" w:sz="4" w:space="0" w:color="auto"/>
              <w:right w:val="single" w:sz="4" w:space="0" w:color="auto"/>
            </w:tcBorders>
            <w:shd w:val="clear" w:color="000000" w:fill="FFFFFF"/>
            <w:noWrap/>
            <w:vAlign w:val="center"/>
          </w:tcPr>
          <w:p w14:paraId="73A04FA9" w14:textId="77777777" w:rsidR="0030584E" w:rsidRPr="00203764" w:rsidRDefault="0030584E" w:rsidP="00C24CBF">
            <w:pPr>
              <w:spacing w:before="0" w:after="0"/>
              <w:jc w:val="center"/>
              <w:rPr>
                <w:sz w:val="20"/>
                <w:szCs w:val="20"/>
              </w:rPr>
            </w:pPr>
            <w:r>
              <w:rPr>
                <w:rFonts w:ascii="Calibri" w:hAnsi="Calibri" w:cs="Calibri"/>
                <w:color w:val="000000"/>
                <w:sz w:val="22"/>
              </w:rPr>
              <w:t>11.07%</w:t>
            </w:r>
          </w:p>
        </w:tc>
        <w:tc>
          <w:tcPr>
            <w:tcW w:w="471" w:type="pct"/>
            <w:tcBorders>
              <w:top w:val="nil"/>
              <w:left w:val="nil"/>
              <w:bottom w:val="single" w:sz="4" w:space="0" w:color="auto"/>
              <w:right w:val="single" w:sz="4" w:space="0" w:color="auto"/>
            </w:tcBorders>
            <w:shd w:val="clear" w:color="000000" w:fill="FFFFFF"/>
            <w:noWrap/>
            <w:vAlign w:val="center"/>
          </w:tcPr>
          <w:p w14:paraId="681CFD74" w14:textId="77777777" w:rsidR="0030584E" w:rsidRPr="00203764" w:rsidRDefault="0030584E" w:rsidP="00C24CBF">
            <w:pPr>
              <w:spacing w:before="0" w:after="0"/>
              <w:jc w:val="center"/>
              <w:rPr>
                <w:sz w:val="20"/>
                <w:szCs w:val="20"/>
              </w:rPr>
            </w:pPr>
            <w:r>
              <w:rPr>
                <w:rFonts w:ascii="Calibri" w:hAnsi="Calibri" w:cs="Calibri"/>
                <w:color w:val="000000"/>
                <w:sz w:val="22"/>
              </w:rPr>
              <w:t>11.05%</w:t>
            </w:r>
          </w:p>
        </w:tc>
        <w:tc>
          <w:tcPr>
            <w:tcW w:w="466" w:type="pct"/>
            <w:tcBorders>
              <w:top w:val="nil"/>
              <w:left w:val="nil"/>
              <w:bottom w:val="single" w:sz="4" w:space="0" w:color="auto"/>
              <w:right w:val="single" w:sz="4" w:space="0" w:color="auto"/>
            </w:tcBorders>
            <w:shd w:val="clear" w:color="000000" w:fill="FFFFFF"/>
            <w:noWrap/>
            <w:vAlign w:val="center"/>
          </w:tcPr>
          <w:p w14:paraId="3B343D1B" w14:textId="77777777" w:rsidR="0030584E" w:rsidRPr="00203764" w:rsidRDefault="0030584E" w:rsidP="00C24CBF">
            <w:pPr>
              <w:spacing w:before="0" w:after="0"/>
              <w:jc w:val="center"/>
              <w:rPr>
                <w:sz w:val="20"/>
                <w:szCs w:val="20"/>
              </w:rPr>
            </w:pPr>
            <w:r>
              <w:rPr>
                <w:rFonts w:ascii="Calibri" w:hAnsi="Calibri" w:cs="Calibri"/>
                <w:color w:val="000000"/>
                <w:sz w:val="22"/>
              </w:rPr>
              <w:t>11.03%</w:t>
            </w:r>
          </w:p>
        </w:tc>
      </w:tr>
    </w:tbl>
    <w:p w14:paraId="1FF3EDCC" w14:textId="77777777" w:rsidR="0030584E" w:rsidRPr="00203764" w:rsidRDefault="0030584E" w:rsidP="0030584E">
      <w:pPr>
        <w:rPr>
          <w:szCs w:val="24"/>
        </w:rPr>
      </w:pPr>
      <w:r w:rsidRPr="00203764">
        <w:rPr>
          <w:szCs w:val="24"/>
        </w:rPr>
        <w:t xml:space="preserve">The estimation of total distribution losses in the distribution system </w:t>
      </w:r>
      <w:r w:rsidRPr="0061696F">
        <w:rPr>
          <w:szCs w:val="24"/>
        </w:rPr>
        <w:t xml:space="preserve">for the </w:t>
      </w:r>
      <w:r w:rsidRPr="00104022">
        <w:rPr>
          <w:szCs w:val="24"/>
        </w:rPr>
        <w:t>6th</w:t>
      </w:r>
      <w:r w:rsidRPr="0061696F">
        <w:rPr>
          <w:szCs w:val="24"/>
        </w:rPr>
        <w:t xml:space="preserve"> control</w:t>
      </w:r>
      <w:r w:rsidRPr="00203764">
        <w:rPr>
          <w:szCs w:val="24"/>
        </w:rPr>
        <w:t xml:space="preserve"> period is as follows: </w:t>
      </w:r>
    </w:p>
    <w:p w14:paraId="42A20A6F" w14:textId="6323259C" w:rsidR="00922095" w:rsidRDefault="00922095" w:rsidP="00A760F3">
      <w:pPr>
        <w:pStyle w:val="Caption"/>
        <w:keepNext/>
        <w:spacing w:after="0" w:afterAutospacing="0"/>
      </w:pPr>
      <w:bookmarkStart w:id="156" w:name="_Toc131186064"/>
      <w:r>
        <w:t xml:space="preserve">Table </w:t>
      </w:r>
      <w:fldSimple w:instr=" SEQ Table \* ARABIC ">
        <w:r w:rsidR="00516CF1">
          <w:rPr>
            <w:noProof/>
          </w:rPr>
          <w:t>44</w:t>
        </w:r>
      </w:fldSimple>
      <w:r>
        <w:t xml:space="preserve"> </w:t>
      </w:r>
      <w:r w:rsidRPr="00922095">
        <w:t xml:space="preserve">Total distribution losses in the distribution system for the </w:t>
      </w:r>
      <w:r>
        <w:t>6</w:t>
      </w:r>
      <w:r w:rsidRPr="00A760F3">
        <w:rPr>
          <w:vertAlign w:val="superscript"/>
        </w:rPr>
        <w:t>th</w:t>
      </w:r>
      <w:r>
        <w:t xml:space="preserve"> </w:t>
      </w:r>
      <w:r w:rsidRPr="00922095">
        <w:t>Control Period</w:t>
      </w:r>
      <w:bookmarkEnd w:id="156"/>
    </w:p>
    <w:tbl>
      <w:tblPr>
        <w:tblW w:w="5000" w:type="pct"/>
        <w:tblLook w:val="04A0" w:firstRow="1" w:lastRow="0" w:firstColumn="1" w:lastColumn="0" w:noHBand="0" w:noVBand="1"/>
      </w:tblPr>
      <w:tblGrid>
        <w:gridCol w:w="3440"/>
        <w:gridCol w:w="1282"/>
        <w:gridCol w:w="1282"/>
        <w:gridCol w:w="1282"/>
        <w:gridCol w:w="1282"/>
        <w:gridCol w:w="1278"/>
      </w:tblGrid>
      <w:tr w:rsidR="0030584E" w:rsidRPr="00203764" w14:paraId="54BEAAC3" w14:textId="77777777" w:rsidTr="00C24CBF">
        <w:trPr>
          <w:trHeight w:val="448"/>
          <w:tblHeader/>
        </w:trPr>
        <w:tc>
          <w:tcPr>
            <w:tcW w:w="1747" w:type="pct"/>
            <w:tcBorders>
              <w:top w:val="single" w:sz="8" w:space="0" w:color="auto"/>
              <w:left w:val="single" w:sz="8" w:space="0" w:color="auto"/>
              <w:bottom w:val="single" w:sz="4" w:space="0" w:color="auto"/>
              <w:right w:val="single" w:sz="4" w:space="0" w:color="auto"/>
            </w:tcBorders>
            <w:shd w:val="clear" w:color="000000" w:fill="244062"/>
            <w:vAlign w:val="center"/>
            <w:hideMark/>
          </w:tcPr>
          <w:p w14:paraId="6BF6616E"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6604AD3F"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FY2029-30</w:t>
            </w: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5C77467E"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FY2030-31</w:t>
            </w: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66D82C3C"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FY2031-32</w:t>
            </w: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0E25D92F"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FY2032-33</w:t>
            </w:r>
          </w:p>
        </w:tc>
        <w:tc>
          <w:tcPr>
            <w:tcW w:w="649" w:type="pct"/>
            <w:tcBorders>
              <w:top w:val="single" w:sz="8" w:space="0" w:color="auto"/>
              <w:left w:val="nil"/>
              <w:bottom w:val="single" w:sz="4" w:space="0" w:color="auto"/>
              <w:right w:val="single" w:sz="8" w:space="0" w:color="auto"/>
            </w:tcBorders>
            <w:shd w:val="clear" w:color="000000" w:fill="244062"/>
            <w:vAlign w:val="center"/>
            <w:hideMark/>
          </w:tcPr>
          <w:p w14:paraId="5D099C51" w14:textId="77777777" w:rsidR="0030584E" w:rsidRPr="00104022" w:rsidRDefault="0030584E" w:rsidP="00C24CBF">
            <w:pPr>
              <w:spacing w:before="0" w:after="0"/>
              <w:jc w:val="center"/>
              <w:rPr>
                <w:rFonts w:eastAsia="Times New Roman"/>
                <w:b/>
                <w:bCs/>
                <w:sz w:val="20"/>
                <w:szCs w:val="20"/>
              </w:rPr>
            </w:pPr>
            <w:r w:rsidRPr="00104022">
              <w:rPr>
                <w:rFonts w:eastAsia="Times New Roman"/>
                <w:b/>
                <w:bCs/>
                <w:sz w:val="20"/>
                <w:szCs w:val="20"/>
              </w:rPr>
              <w:t>FY2033-34</w:t>
            </w:r>
          </w:p>
        </w:tc>
      </w:tr>
      <w:tr w:rsidR="0030584E" w:rsidRPr="00203764" w14:paraId="07098E73" w14:textId="77777777" w:rsidTr="00C24CBF">
        <w:trPr>
          <w:trHeight w:val="369"/>
          <w:tblHeader/>
        </w:trPr>
        <w:tc>
          <w:tcPr>
            <w:tcW w:w="1747" w:type="pct"/>
            <w:tcBorders>
              <w:top w:val="nil"/>
              <w:left w:val="single" w:sz="8" w:space="0" w:color="auto"/>
              <w:bottom w:val="single" w:sz="8" w:space="0" w:color="auto"/>
              <w:right w:val="single" w:sz="4" w:space="0" w:color="auto"/>
            </w:tcBorders>
            <w:shd w:val="clear" w:color="000000" w:fill="FFFFFF"/>
            <w:noWrap/>
            <w:vAlign w:val="center"/>
            <w:hideMark/>
          </w:tcPr>
          <w:p w14:paraId="31A9E4CA" w14:textId="77777777" w:rsidR="0030584E" w:rsidRPr="00203764" w:rsidRDefault="0030584E" w:rsidP="00C24CBF">
            <w:pPr>
              <w:spacing w:before="0" w:after="0"/>
              <w:jc w:val="center"/>
              <w:rPr>
                <w:rFonts w:eastAsia="Times New Roman"/>
                <w:sz w:val="20"/>
                <w:szCs w:val="20"/>
              </w:rPr>
            </w:pPr>
            <w:r w:rsidRPr="00203764">
              <w:rPr>
                <w:rFonts w:eastAsia="Times New Roman"/>
                <w:sz w:val="20"/>
                <w:szCs w:val="20"/>
              </w:rPr>
              <w:t>Distribution  Losses including EHT (%)</w:t>
            </w:r>
          </w:p>
        </w:tc>
        <w:tc>
          <w:tcPr>
            <w:tcW w:w="651" w:type="pct"/>
            <w:tcBorders>
              <w:top w:val="nil"/>
              <w:left w:val="nil"/>
              <w:bottom w:val="single" w:sz="4" w:space="0" w:color="auto"/>
              <w:right w:val="single" w:sz="4" w:space="0" w:color="auto"/>
            </w:tcBorders>
            <w:shd w:val="clear" w:color="000000" w:fill="FFFFFF"/>
            <w:noWrap/>
            <w:vAlign w:val="center"/>
          </w:tcPr>
          <w:p w14:paraId="5DBAED14" w14:textId="77777777" w:rsidR="0030584E" w:rsidRPr="00203764" w:rsidRDefault="0030584E" w:rsidP="00C24CBF">
            <w:pPr>
              <w:spacing w:before="0" w:after="0"/>
              <w:jc w:val="center"/>
              <w:rPr>
                <w:sz w:val="20"/>
                <w:szCs w:val="20"/>
              </w:rPr>
            </w:pPr>
            <w:r>
              <w:rPr>
                <w:rFonts w:ascii="Calibri" w:hAnsi="Calibri" w:cs="Calibri"/>
                <w:color w:val="000000"/>
                <w:sz w:val="22"/>
              </w:rPr>
              <w:t>9.06%</w:t>
            </w:r>
          </w:p>
        </w:tc>
        <w:tc>
          <w:tcPr>
            <w:tcW w:w="651" w:type="pct"/>
            <w:tcBorders>
              <w:top w:val="nil"/>
              <w:left w:val="nil"/>
              <w:bottom w:val="single" w:sz="4" w:space="0" w:color="auto"/>
              <w:right w:val="single" w:sz="4" w:space="0" w:color="auto"/>
            </w:tcBorders>
            <w:shd w:val="clear" w:color="000000" w:fill="FFFFFF"/>
            <w:noWrap/>
            <w:vAlign w:val="center"/>
          </w:tcPr>
          <w:p w14:paraId="6725EDFB" w14:textId="77777777" w:rsidR="0030584E" w:rsidRPr="00203764" w:rsidRDefault="0030584E" w:rsidP="00C24CBF">
            <w:pPr>
              <w:spacing w:before="0" w:after="0"/>
              <w:jc w:val="center"/>
              <w:rPr>
                <w:sz w:val="20"/>
                <w:szCs w:val="20"/>
              </w:rPr>
            </w:pPr>
            <w:r>
              <w:rPr>
                <w:rFonts w:ascii="Calibri" w:hAnsi="Calibri" w:cs="Calibri"/>
                <w:color w:val="000000"/>
                <w:sz w:val="22"/>
              </w:rPr>
              <w:t>8.99%</w:t>
            </w:r>
          </w:p>
        </w:tc>
        <w:tc>
          <w:tcPr>
            <w:tcW w:w="651" w:type="pct"/>
            <w:tcBorders>
              <w:top w:val="nil"/>
              <w:left w:val="nil"/>
              <w:bottom w:val="single" w:sz="4" w:space="0" w:color="auto"/>
              <w:right w:val="single" w:sz="4" w:space="0" w:color="auto"/>
            </w:tcBorders>
            <w:shd w:val="clear" w:color="000000" w:fill="FFFFFF"/>
            <w:noWrap/>
            <w:vAlign w:val="center"/>
          </w:tcPr>
          <w:p w14:paraId="3527AE98" w14:textId="77777777" w:rsidR="0030584E" w:rsidRPr="00203764" w:rsidRDefault="0030584E" w:rsidP="00C24CBF">
            <w:pPr>
              <w:spacing w:before="0" w:after="0"/>
              <w:jc w:val="center"/>
              <w:rPr>
                <w:sz w:val="20"/>
                <w:szCs w:val="20"/>
              </w:rPr>
            </w:pPr>
            <w:r>
              <w:rPr>
                <w:rFonts w:ascii="Calibri" w:hAnsi="Calibri" w:cs="Calibri"/>
                <w:color w:val="000000"/>
                <w:sz w:val="22"/>
              </w:rPr>
              <w:t>8.91%</w:t>
            </w:r>
          </w:p>
        </w:tc>
        <w:tc>
          <w:tcPr>
            <w:tcW w:w="651" w:type="pct"/>
            <w:tcBorders>
              <w:top w:val="nil"/>
              <w:left w:val="nil"/>
              <w:bottom w:val="single" w:sz="4" w:space="0" w:color="auto"/>
              <w:right w:val="single" w:sz="4" w:space="0" w:color="auto"/>
            </w:tcBorders>
            <w:shd w:val="clear" w:color="000000" w:fill="FFFFFF"/>
            <w:noWrap/>
            <w:vAlign w:val="center"/>
          </w:tcPr>
          <w:p w14:paraId="4E61D316" w14:textId="77777777" w:rsidR="0030584E" w:rsidRPr="00203764" w:rsidRDefault="0030584E" w:rsidP="00C24CBF">
            <w:pPr>
              <w:spacing w:before="0" w:after="0"/>
              <w:jc w:val="center"/>
              <w:rPr>
                <w:sz w:val="20"/>
                <w:szCs w:val="20"/>
              </w:rPr>
            </w:pPr>
            <w:r>
              <w:rPr>
                <w:rFonts w:ascii="Calibri" w:hAnsi="Calibri" w:cs="Calibri"/>
                <w:color w:val="000000"/>
                <w:sz w:val="22"/>
              </w:rPr>
              <w:t>8.83%</w:t>
            </w:r>
          </w:p>
        </w:tc>
        <w:tc>
          <w:tcPr>
            <w:tcW w:w="649" w:type="pct"/>
            <w:tcBorders>
              <w:top w:val="nil"/>
              <w:left w:val="nil"/>
              <w:bottom w:val="single" w:sz="4" w:space="0" w:color="auto"/>
              <w:right w:val="single" w:sz="4" w:space="0" w:color="auto"/>
            </w:tcBorders>
            <w:shd w:val="clear" w:color="000000" w:fill="FFFFFF"/>
            <w:noWrap/>
            <w:vAlign w:val="center"/>
          </w:tcPr>
          <w:p w14:paraId="19EBD2FA" w14:textId="77777777" w:rsidR="0030584E" w:rsidRPr="00203764" w:rsidRDefault="0030584E" w:rsidP="00C24CBF">
            <w:pPr>
              <w:spacing w:before="0" w:after="0"/>
              <w:jc w:val="center"/>
              <w:rPr>
                <w:sz w:val="20"/>
                <w:szCs w:val="20"/>
              </w:rPr>
            </w:pPr>
            <w:r>
              <w:rPr>
                <w:rFonts w:ascii="Calibri" w:hAnsi="Calibri" w:cs="Calibri"/>
                <w:color w:val="000000"/>
                <w:sz w:val="22"/>
              </w:rPr>
              <w:t>8.75%</w:t>
            </w:r>
          </w:p>
        </w:tc>
      </w:tr>
      <w:tr w:rsidR="0030584E" w:rsidRPr="00203764" w14:paraId="02453A03" w14:textId="77777777" w:rsidTr="00C24CBF">
        <w:trPr>
          <w:trHeight w:val="369"/>
          <w:tblHeader/>
        </w:trPr>
        <w:tc>
          <w:tcPr>
            <w:tcW w:w="1747" w:type="pct"/>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14AA8C26" w14:textId="77777777" w:rsidR="0030584E" w:rsidRPr="00203764" w:rsidRDefault="0030584E" w:rsidP="00C24CBF">
            <w:pPr>
              <w:spacing w:before="0" w:after="0"/>
              <w:jc w:val="center"/>
              <w:rPr>
                <w:rFonts w:eastAsia="Times New Roman"/>
                <w:sz w:val="20"/>
                <w:szCs w:val="20"/>
              </w:rPr>
            </w:pPr>
            <w:r w:rsidRPr="00203764">
              <w:rPr>
                <w:rFonts w:eastAsia="Times New Roman"/>
                <w:sz w:val="20"/>
                <w:szCs w:val="20"/>
              </w:rPr>
              <w:t>Distribution Losses Excluding EHT (%)</w:t>
            </w:r>
          </w:p>
        </w:tc>
        <w:tc>
          <w:tcPr>
            <w:tcW w:w="651" w:type="pct"/>
            <w:tcBorders>
              <w:top w:val="nil"/>
              <w:left w:val="nil"/>
              <w:bottom w:val="single" w:sz="4" w:space="0" w:color="auto"/>
              <w:right w:val="single" w:sz="4" w:space="0" w:color="auto"/>
            </w:tcBorders>
            <w:shd w:val="clear" w:color="000000" w:fill="FFFFFF"/>
            <w:noWrap/>
            <w:vAlign w:val="center"/>
          </w:tcPr>
          <w:p w14:paraId="6DCF5462" w14:textId="77777777" w:rsidR="0030584E" w:rsidRPr="00203764" w:rsidRDefault="0030584E" w:rsidP="00C24CBF">
            <w:pPr>
              <w:spacing w:before="0" w:after="0"/>
              <w:jc w:val="center"/>
              <w:rPr>
                <w:sz w:val="20"/>
                <w:szCs w:val="20"/>
              </w:rPr>
            </w:pPr>
            <w:r>
              <w:rPr>
                <w:rFonts w:ascii="Calibri" w:hAnsi="Calibri" w:cs="Calibri"/>
                <w:color w:val="000000"/>
                <w:sz w:val="22"/>
              </w:rPr>
              <w:t>11.00%</w:t>
            </w:r>
          </w:p>
        </w:tc>
        <w:tc>
          <w:tcPr>
            <w:tcW w:w="651" w:type="pct"/>
            <w:tcBorders>
              <w:top w:val="nil"/>
              <w:left w:val="nil"/>
              <w:bottom w:val="single" w:sz="4" w:space="0" w:color="auto"/>
              <w:right w:val="single" w:sz="4" w:space="0" w:color="auto"/>
            </w:tcBorders>
            <w:shd w:val="clear" w:color="000000" w:fill="FFFFFF"/>
            <w:noWrap/>
            <w:vAlign w:val="center"/>
          </w:tcPr>
          <w:p w14:paraId="45E537DA" w14:textId="77777777" w:rsidR="0030584E" w:rsidRPr="00203764" w:rsidRDefault="0030584E" w:rsidP="00C24CBF">
            <w:pPr>
              <w:spacing w:before="0" w:after="0"/>
              <w:jc w:val="center"/>
              <w:rPr>
                <w:sz w:val="20"/>
                <w:szCs w:val="20"/>
              </w:rPr>
            </w:pPr>
            <w:r>
              <w:rPr>
                <w:rFonts w:ascii="Calibri" w:hAnsi="Calibri" w:cs="Calibri"/>
                <w:color w:val="000000"/>
                <w:sz w:val="22"/>
              </w:rPr>
              <w:t>10.96%</w:t>
            </w:r>
          </w:p>
        </w:tc>
        <w:tc>
          <w:tcPr>
            <w:tcW w:w="651" w:type="pct"/>
            <w:tcBorders>
              <w:top w:val="nil"/>
              <w:left w:val="nil"/>
              <w:bottom w:val="single" w:sz="4" w:space="0" w:color="auto"/>
              <w:right w:val="single" w:sz="4" w:space="0" w:color="auto"/>
            </w:tcBorders>
            <w:shd w:val="clear" w:color="000000" w:fill="FFFFFF"/>
            <w:noWrap/>
            <w:vAlign w:val="center"/>
          </w:tcPr>
          <w:p w14:paraId="059C709A" w14:textId="77777777" w:rsidR="0030584E" w:rsidRPr="00203764" w:rsidRDefault="0030584E" w:rsidP="00C24CBF">
            <w:pPr>
              <w:spacing w:before="0" w:after="0"/>
              <w:jc w:val="center"/>
              <w:rPr>
                <w:sz w:val="20"/>
                <w:szCs w:val="20"/>
              </w:rPr>
            </w:pPr>
            <w:r>
              <w:rPr>
                <w:rFonts w:ascii="Calibri" w:hAnsi="Calibri" w:cs="Calibri"/>
                <w:color w:val="000000"/>
                <w:sz w:val="22"/>
              </w:rPr>
              <w:t>10.93%</w:t>
            </w:r>
          </w:p>
        </w:tc>
        <w:tc>
          <w:tcPr>
            <w:tcW w:w="651" w:type="pct"/>
            <w:tcBorders>
              <w:top w:val="nil"/>
              <w:left w:val="nil"/>
              <w:bottom w:val="single" w:sz="4" w:space="0" w:color="auto"/>
              <w:right w:val="single" w:sz="4" w:space="0" w:color="auto"/>
            </w:tcBorders>
            <w:shd w:val="clear" w:color="000000" w:fill="FFFFFF"/>
            <w:noWrap/>
            <w:vAlign w:val="center"/>
          </w:tcPr>
          <w:p w14:paraId="5D988595" w14:textId="77777777" w:rsidR="0030584E" w:rsidRPr="00203764" w:rsidRDefault="0030584E" w:rsidP="00C24CBF">
            <w:pPr>
              <w:spacing w:before="0" w:after="0"/>
              <w:jc w:val="center"/>
              <w:rPr>
                <w:sz w:val="20"/>
                <w:szCs w:val="20"/>
              </w:rPr>
            </w:pPr>
            <w:r>
              <w:rPr>
                <w:rFonts w:ascii="Calibri" w:hAnsi="Calibri" w:cs="Calibri"/>
                <w:color w:val="000000"/>
                <w:sz w:val="22"/>
              </w:rPr>
              <w:t>10.89%</w:t>
            </w:r>
          </w:p>
        </w:tc>
        <w:tc>
          <w:tcPr>
            <w:tcW w:w="649" w:type="pct"/>
            <w:tcBorders>
              <w:top w:val="nil"/>
              <w:left w:val="nil"/>
              <w:bottom w:val="single" w:sz="4" w:space="0" w:color="auto"/>
              <w:right w:val="single" w:sz="4" w:space="0" w:color="auto"/>
            </w:tcBorders>
            <w:shd w:val="clear" w:color="000000" w:fill="FFFFFF"/>
            <w:noWrap/>
            <w:vAlign w:val="center"/>
          </w:tcPr>
          <w:p w14:paraId="3F498377" w14:textId="77777777" w:rsidR="0030584E" w:rsidRPr="00203764" w:rsidRDefault="0030584E" w:rsidP="00C24CBF">
            <w:pPr>
              <w:spacing w:before="0" w:after="0"/>
              <w:jc w:val="center"/>
              <w:rPr>
                <w:sz w:val="20"/>
                <w:szCs w:val="20"/>
              </w:rPr>
            </w:pPr>
            <w:r>
              <w:rPr>
                <w:rFonts w:ascii="Calibri" w:hAnsi="Calibri" w:cs="Calibri"/>
                <w:color w:val="000000"/>
                <w:sz w:val="22"/>
              </w:rPr>
              <w:t>10.85%</w:t>
            </w:r>
          </w:p>
        </w:tc>
      </w:tr>
    </w:tbl>
    <w:p w14:paraId="4AEC18E4" w14:textId="77777777" w:rsidR="00613056" w:rsidRPr="003E2A0F" w:rsidRDefault="00613056" w:rsidP="00613056">
      <w:pPr>
        <w:tabs>
          <w:tab w:val="left" w:pos="540"/>
          <w:tab w:val="left" w:pos="720"/>
        </w:tabs>
        <w:spacing w:after="0"/>
        <w:rPr>
          <w:rFonts w:eastAsia="Times New Roman"/>
          <w:b/>
          <w:color w:val="222222"/>
          <w:szCs w:val="24"/>
        </w:rPr>
      </w:pPr>
      <w:r w:rsidRPr="003E2A0F">
        <w:rPr>
          <w:rFonts w:eastAsia="Times New Roman"/>
          <w:b/>
          <w:color w:val="222222"/>
          <w:szCs w:val="24"/>
        </w:rPr>
        <w:lastRenderedPageBreak/>
        <w:t>Transmission Loss Trajectory</w:t>
      </w:r>
      <w:r>
        <w:rPr>
          <w:rFonts w:eastAsia="Times New Roman"/>
          <w:b/>
          <w:color w:val="222222"/>
          <w:szCs w:val="24"/>
        </w:rPr>
        <w:t>:</w:t>
      </w:r>
    </w:p>
    <w:p w14:paraId="5E83CC53" w14:textId="1A5442F7" w:rsidR="00613056" w:rsidRDefault="00613056" w:rsidP="00613056">
      <w:pPr>
        <w:spacing w:after="0"/>
      </w:pPr>
      <w:r w:rsidRPr="00D85E30">
        <w:rPr>
          <w:szCs w:val="24"/>
        </w:rPr>
        <w:t xml:space="preserve">The actual </w:t>
      </w:r>
      <w:r>
        <w:rPr>
          <w:szCs w:val="24"/>
        </w:rPr>
        <w:t xml:space="preserve">TS TRANSCO Transmission </w:t>
      </w:r>
      <w:r w:rsidRPr="00D85E30">
        <w:rPr>
          <w:szCs w:val="24"/>
        </w:rPr>
        <w:t xml:space="preserve">losses are available upto FY 2021-22. Based on the actual losses </w:t>
      </w:r>
      <w:r>
        <w:rPr>
          <w:szCs w:val="24"/>
        </w:rPr>
        <w:t>and approved Losses for FY2022-23 &amp; FY 2023-24 from TS Transco MYT of 4</w:t>
      </w:r>
      <w:r w:rsidRPr="00265EDB">
        <w:rPr>
          <w:szCs w:val="24"/>
          <w:vertAlign w:val="superscript"/>
        </w:rPr>
        <w:t>th</w:t>
      </w:r>
      <w:r>
        <w:rPr>
          <w:szCs w:val="24"/>
        </w:rPr>
        <w:t xml:space="preserve"> Control Period</w:t>
      </w:r>
      <w:r w:rsidRPr="00D85E30">
        <w:rPr>
          <w:szCs w:val="24"/>
        </w:rPr>
        <w:t xml:space="preserve">, </w:t>
      </w:r>
      <w:r>
        <w:rPr>
          <w:szCs w:val="24"/>
        </w:rPr>
        <w:t>t</w:t>
      </w:r>
      <w:r w:rsidRPr="00D85E30">
        <w:rPr>
          <w:szCs w:val="24"/>
        </w:rPr>
        <w:t>he loss trajectory</w:t>
      </w:r>
      <w:r>
        <w:rPr>
          <w:szCs w:val="24"/>
        </w:rPr>
        <w:t xml:space="preserve"> </w:t>
      </w:r>
      <w:r w:rsidRPr="00D85E30">
        <w:rPr>
          <w:szCs w:val="24"/>
        </w:rPr>
        <w:t>for the 5th and 6th control periods</w:t>
      </w:r>
      <w:r>
        <w:rPr>
          <w:szCs w:val="24"/>
        </w:rPr>
        <w:t xml:space="preserve"> are</w:t>
      </w:r>
      <w:r w:rsidRPr="00D85E30">
        <w:rPr>
          <w:szCs w:val="24"/>
        </w:rPr>
        <w:t xml:space="preserve"> proposed as below</w:t>
      </w:r>
      <w:r>
        <w:rPr>
          <w:szCs w:val="24"/>
        </w:rPr>
        <w:t>:</w:t>
      </w:r>
    </w:p>
    <w:p w14:paraId="1BEF36EC" w14:textId="5C8A2E0B" w:rsidR="00922095" w:rsidRDefault="00922095" w:rsidP="00A760F3">
      <w:pPr>
        <w:pStyle w:val="Caption"/>
        <w:keepNext/>
        <w:spacing w:after="0" w:afterAutospacing="0"/>
      </w:pPr>
      <w:bookmarkStart w:id="157" w:name="_Toc131186065"/>
      <w:r>
        <w:t xml:space="preserve">Table </w:t>
      </w:r>
      <w:fldSimple w:instr=" SEQ Table \* ARABIC ">
        <w:r w:rsidR="00516CF1">
          <w:rPr>
            <w:noProof/>
          </w:rPr>
          <w:t>45</w:t>
        </w:r>
      </w:fldSimple>
      <w:r>
        <w:t xml:space="preserve"> Transmission </w:t>
      </w:r>
      <w:r w:rsidRPr="00D85E30">
        <w:rPr>
          <w:szCs w:val="24"/>
        </w:rPr>
        <w:t>loss trajectory</w:t>
      </w:r>
      <w:r>
        <w:rPr>
          <w:szCs w:val="24"/>
        </w:rPr>
        <w:t xml:space="preserve"> </w:t>
      </w:r>
      <w:r w:rsidRPr="00D85E30">
        <w:rPr>
          <w:szCs w:val="24"/>
        </w:rPr>
        <w:t xml:space="preserve">for the </w:t>
      </w:r>
      <w:r>
        <w:rPr>
          <w:szCs w:val="24"/>
        </w:rPr>
        <w:t>6</w:t>
      </w:r>
      <w:r w:rsidRPr="00A760F3">
        <w:rPr>
          <w:szCs w:val="24"/>
          <w:vertAlign w:val="superscript"/>
        </w:rPr>
        <w:t>th</w:t>
      </w:r>
      <w:r>
        <w:rPr>
          <w:szCs w:val="24"/>
        </w:rPr>
        <w:t xml:space="preserve"> C</w:t>
      </w:r>
      <w:r w:rsidRPr="00D85E30">
        <w:rPr>
          <w:szCs w:val="24"/>
        </w:rPr>
        <w:t xml:space="preserve">ontrol </w:t>
      </w:r>
      <w:r>
        <w:rPr>
          <w:szCs w:val="24"/>
        </w:rPr>
        <w:t>P</w:t>
      </w:r>
      <w:r w:rsidRPr="00D85E30">
        <w:rPr>
          <w:szCs w:val="24"/>
        </w:rPr>
        <w:t>eriod</w:t>
      </w:r>
      <w:bookmarkEnd w:id="157"/>
    </w:p>
    <w:tbl>
      <w:tblPr>
        <w:tblW w:w="5000" w:type="pct"/>
        <w:tblLook w:val="04A0" w:firstRow="1" w:lastRow="0" w:firstColumn="1" w:lastColumn="0" w:noHBand="0" w:noVBand="1"/>
      </w:tblPr>
      <w:tblGrid>
        <w:gridCol w:w="2002"/>
        <w:gridCol w:w="1144"/>
        <w:gridCol w:w="955"/>
        <w:gridCol w:w="955"/>
        <w:gridCol w:w="957"/>
        <w:gridCol w:w="961"/>
        <w:gridCol w:w="961"/>
        <w:gridCol w:w="961"/>
        <w:gridCol w:w="950"/>
      </w:tblGrid>
      <w:tr w:rsidR="00613056" w:rsidRPr="00203764" w14:paraId="60535EB6" w14:textId="77777777" w:rsidTr="00A760F3">
        <w:trPr>
          <w:trHeight w:val="324"/>
          <w:tblHeader/>
        </w:trPr>
        <w:tc>
          <w:tcPr>
            <w:tcW w:w="1017" w:type="pct"/>
            <w:tcBorders>
              <w:top w:val="single" w:sz="8" w:space="0" w:color="auto"/>
              <w:left w:val="single" w:sz="8" w:space="0" w:color="auto"/>
              <w:bottom w:val="single" w:sz="4" w:space="0" w:color="auto"/>
              <w:right w:val="single" w:sz="4" w:space="0" w:color="auto"/>
            </w:tcBorders>
            <w:shd w:val="clear" w:color="000000" w:fill="244062"/>
            <w:vAlign w:val="center"/>
            <w:hideMark/>
          </w:tcPr>
          <w:p w14:paraId="014282C5" w14:textId="77777777" w:rsidR="00613056" w:rsidRPr="00203764" w:rsidRDefault="00613056" w:rsidP="00A54463">
            <w:pPr>
              <w:spacing w:after="0"/>
              <w:jc w:val="center"/>
              <w:rPr>
                <w:rFonts w:eastAsia="Times New Roman"/>
                <w:b/>
                <w:bCs/>
                <w:color w:val="FFFFFF"/>
                <w:sz w:val="20"/>
                <w:szCs w:val="20"/>
              </w:rPr>
            </w:pPr>
          </w:p>
        </w:tc>
        <w:tc>
          <w:tcPr>
            <w:tcW w:w="581" w:type="pct"/>
            <w:tcBorders>
              <w:top w:val="single" w:sz="8" w:space="0" w:color="auto"/>
              <w:left w:val="nil"/>
              <w:bottom w:val="single" w:sz="4" w:space="0" w:color="auto"/>
              <w:right w:val="single" w:sz="4" w:space="0" w:color="auto"/>
            </w:tcBorders>
            <w:shd w:val="clear" w:color="000000" w:fill="244062"/>
            <w:vAlign w:val="center"/>
            <w:hideMark/>
          </w:tcPr>
          <w:p w14:paraId="6F9F6148" w14:textId="77777777" w:rsidR="00613056" w:rsidRPr="00824057" w:rsidRDefault="00613056" w:rsidP="00A54463">
            <w:pPr>
              <w:spacing w:after="0"/>
              <w:jc w:val="center"/>
              <w:rPr>
                <w:rFonts w:eastAsia="Times New Roman"/>
                <w:b/>
                <w:bCs/>
                <w:sz w:val="20"/>
                <w:szCs w:val="20"/>
              </w:rPr>
            </w:pPr>
            <w:r>
              <w:rPr>
                <w:rFonts w:eastAsia="Times New Roman"/>
                <w:b/>
                <w:bCs/>
                <w:sz w:val="20"/>
                <w:szCs w:val="20"/>
              </w:rPr>
              <w:t>Actual</w:t>
            </w:r>
          </w:p>
        </w:tc>
        <w:tc>
          <w:tcPr>
            <w:tcW w:w="970" w:type="pct"/>
            <w:gridSpan w:val="2"/>
            <w:tcBorders>
              <w:top w:val="single" w:sz="8" w:space="0" w:color="auto"/>
              <w:left w:val="nil"/>
              <w:bottom w:val="single" w:sz="4" w:space="0" w:color="auto"/>
              <w:right w:val="single" w:sz="4" w:space="0" w:color="auto"/>
            </w:tcBorders>
            <w:shd w:val="clear" w:color="000000" w:fill="244062"/>
            <w:vAlign w:val="center"/>
          </w:tcPr>
          <w:p w14:paraId="5063FD52" w14:textId="77777777" w:rsidR="00613056" w:rsidRPr="00824057" w:rsidRDefault="00613056" w:rsidP="00A54463">
            <w:pPr>
              <w:spacing w:after="0"/>
              <w:jc w:val="center"/>
              <w:rPr>
                <w:rFonts w:eastAsia="Times New Roman"/>
                <w:b/>
                <w:bCs/>
                <w:sz w:val="20"/>
                <w:szCs w:val="20"/>
              </w:rPr>
            </w:pPr>
            <w:r>
              <w:rPr>
                <w:rFonts w:eastAsia="Times New Roman"/>
                <w:b/>
                <w:bCs/>
                <w:sz w:val="20"/>
                <w:szCs w:val="20"/>
              </w:rPr>
              <w:t>Approved</w:t>
            </w:r>
          </w:p>
        </w:tc>
        <w:tc>
          <w:tcPr>
            <w:tcW w:w="2431" w:type="pct"/>
            <w:gridSpan w:val="5"/>
            <w:tcBorders>
              <w:top w:val="single" w:sz="8" w:space="0" w:color="auto"/>
              <w:left w:val="nil"/>
              <w:bottom w:val="single" w:sz="4" w:space="0" w:color="auto"/>
              <w:right w:val="single" w:sz="8" w:space="0" w:color="auto"/>
            </w:tcBorders>
            <w:shd w:val="clear" w:color="000000" w:fill="244062"/>
            <w:vAlign w:val="center"/>
            <w:hideMark/>
          </w:tcPr>
          <w:p w14:paraId="26FA030A" w14:textId="77777777" w:rsidR="00613056" w:rsidRPr="00824057" w:rsidRDefault="00613056" w:rsidP="00A54463">
            <w:pPr>
              <w:spacing w:after="0"/>
              <w:jc w:val="center"/>
              <w:rPr>
                <w:rFonts w:eastAsia="Times New Roman"/>
                <w:b/>
                <w:bCs/>
                <w:sz w:val="20"/>
                <w:szCs w:val="20"/>
              </w:rPr>
            </w:pPr>
            <w:r>
              <w:rPr>
                <w:rFonts w:eastAsia="Times New Roman"/>
                <w:b/>
                <w:bCs/>
                <w:sz w:val="20"/>
                <w:szCs w:val="20"/>
              </w:rPr>
              <w:t>5</w:t>
            </w:r>
            <w:r w:rsidRPr="00824057">
              <w:rPr>
                <w:rFonts w:eastAsia="Times New Roman"/>
                <w:b/>
                <w:bCs/>
                <w:sz w:val="20"/>
                <w:szCs w:val="20"/>
                <w:vertAlign w:val="superscript"/>
              </w:rPr>
              <w:t>th</w:t>
            </w:r>
            <w:r>
              <w:rPr>
                <w:rFonts w:eastAsia="Times New Roman"/>
                <w:b/>
                <w:bCs/>
                <w:sz w:val="20"/>
                <w:szCs w:val="20"/>
              </w:rPr>
              <w:t xml:space="preserve"> Control Period</w:t>
            </w:r>
          </w:p>
        </w:tc>
      </w:tr>
      <w:tr w:rsidR="00613056" w:rsidRPr="00203764" w14:paraId="0EEDE103" w14:textId="77777777" w:rsidTr="00A760F3">
        <w:trPr>
          <w:trHeight w:val="324"/>
          <w:tblHeader/>
        </w:trPr>
        <w:tc>
          <w:tcPr>
            <w:tcW w:w="1017" w:type="pct"/>
            <w:tcBorders>
              <w:top w:val="single" w:sz="8" w:space="0" w:color="auto"/>
              <w:left w:val="single" w:sz="8" w:space="0" w:color="auto"/>
              <w:bottom w:val="single" w:sz="4" w:space="0" w:color="auto"/>
              <w:right w:val="single" w:sz="4" w:space="0" w:color="auto"/>
            </w:tcBorders>
            <w:shd w:val="clear" w:color="000000" w:fill="244062"/>
            <w:vAlign w:val="center"/>
            <w:hideMark/>
          </w:tcPr>
          <w:p w14:paraId="79656247" w14:textId="77777777" w:rsidR="00613056" w:rsidRPr="00203764" w:rsidRDefault="00613056" w:rsidP="00A54463">
            <w:pPr>
              <w:spacing w:after="0"/>
              <w:jc w:val="center"/>
              <w:rPr>
                <w:rFonts w:eastAsia="Times New Roman"/>
                <w:b/>
                <w:bCs/>
                <w:color w:val="FFFFFF"/>
                <w:sz w:val="20"/>
                <w:szCs w:val="20"/>
              </w:rPr>
            </w:pPr>
            <w:r w:rsidRPr="00203764">
              <w:rPr>
                <w:rFonts w:eastAsia="Times New Roman"/>
                <w:b/>
                <w:bCs/>
                <w:color w:val="FFFFFF"/>
                <w:sz w:val="20"/>
                <w:szCs w:val="20"/>
              </w:rPr>
              <w:t>Description</w:t>
            </w:r>
          </w:p>
        </w:tc>
        <w:tc>
          <w:tcPr>
            <w:tcW w:w="581" w:type="pct"/>
            <w:tcBorders>
              <w:top w:val="single" w:sz="8" w:space="0" w:color="auto"/>
              <w:left w:val="nil"/>
              <w:bottom w:val="single" w:sz="4" w:space="0" w:color="auto"/>
              <w:right w:val="single" w:sz="4" w:space="0" w:color="auto"/>
            </w:tcBorders>
            <w:shd w:val="clear" w:color="000000" w:fill="244062"/>
            <w:vAlign w:val="center"/>
            <w:hideMark/>
          </w:tcPr>
          <w:p w14:paraId="417828CA" w14:textId="77777777" w:rsidR="00613056" w:rsidRPr="00203764" w:rsidRDefault="00613056" w:rsidP="00A54463">
            <w:pPr>
              <w:spacing w:after="0"/>
              <w:jc w:val="center"/>
              <w:rPr>
                <w:rFonts w:eastAsia="Times New Roman"/>
                <w:b/>
                <w:bCs/>
                <w:color w:val="FFFFFF"/>
                <w:sz w:val="20"/>
                <w:szCs w:val="20"/>
              </w:rPr>
            </w:pPr>
            <w:r w:rsidRPr="00203764">
              <w:rPr>
                <w:rFonts w:eastAsia="Times New Roman"/>
                <w:b/>
                <w:bCs/>
                <w:color w:val="FFFFFF"/>
                <w:sz w:val="20"/>
                <w:szCs w:val="20"/>
              </w:rPr>
              <w:t>FY20</w:t>
            </w:r>
            <w:r>
              <w:rPr>
                <w:rFonts w:eastAsia="Times New Roman"/>
                <w:b/>
                <w:bCs/>
                <w:color w:val="FFFFFF"/>
                <w:sz w:val="20"/>
                <w:szCs w:val="20"/>
              </w:rPr>
              <w:t>21</w:t>
            </w:r>
            <w:r w:rsidRPr="00203764">
              <w:rPr>
                <w:rFonts w:eastAsia="Times New Roman"/>
                <w:b/>
                <w:bCs/>
                <w:color w:val="FFFFFF"/>
                <w:sz w:val="20"/>
                <w:szCs w:val="20"/>
              </w:rPr>
              <w:t>-</w:t>
            </w:r>
            <w:r>
              <w:rPr>
                <w:rFonts w:eastAsia="Times New Roman"/>
                <w:b/>
                <w:bCs/>
                <w:color w:val="FFFFFF"/>
                <w:sz w:val="20"/>
                <w:szCs w:val="20"/>
              </w:rPr>
              <w:t>22</w:t>
            </w:r>
          </w:p>
        </w:tc>
        <w:tc>
          <w:tcPr>
            <w:tcW w:w="485" w:type="pct"/>
            <w:tcBorders>
              <w:top w:val="single" w:sz="4" w:space="0" w:color="auto"/>
              <w:left w:val="nil"/>
              <w:bottom w:val="single" w:sz="4" w:space="0" w:color="auto"/>
              <w:right w:val="single" w:sz="4" w:space="0" w:color="auto"/>
            </w:tcBorders>
            <w:shd w:val="clear" w:color="000000" w:fill="244062"/>
          </w:tcPr>
          <w:p w14:paraId="39C1B5E9"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FY2022-23</w:t>
            </w:r>
          </w:p>
        </w:tc>
        <w:tc>
          <w:tcPr>
            <w:tcW w:w="485" w:type="pct"/>
            <w:tcBorders>
              <w:top w:val="single" w:sz="4" w:space="0" w:color="auto"/>
              <w:left w:val="single" w:sz="4" w:space="0" w:color="auto"/>
              <w:bottom w:val="single" w:sz="4" w:space="0" w:color="auto"/>
              <w:right w:val="single" w:sz="4" w:space="0" w:color="auto"/>
            </w:tcBorders>
            <w:shd w:val="clear" w:color="000000" w:fill="244062"/>
            <w:vAlign w:val="center"/>
            <w:hideMark/>
          </w:tcPr>
          <w:p w14:paraId="576C6E08"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FY2023-24</w:t>
            </w:r>
          </w:p>
        </w:tc>
        <w:tc>
          <w:tcPr>
            <w:tcW w:w="486" w:type="pct"/>
            <w:tcBorders>
              <w:top w:val="single" w:sz="8" w:space="0" w:color="auto"/>
              <w:left w:val="nil"/>
              <w:bottom w:val="single" w:sz="4" w:space="0" w:color="auto"/>
              <w:right w:val="single" w:sz="4" w:space="0" w:color="auto"/>
            </w:tcBorders>
            <w:shd w:val="clear" w:color="000000" w:fill="244062"/>
            <w:vAlign w:val="center"/>
            <w:hideMark/>
          </w:tcPr>
          <w:p w14:paraId="75C60032"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FY2024-25</w:t>
            </w:r>
          </w:p>
        </w:tc>
        <w:tc>
          <w:tcPr>
            <w:tcW w:w="488" w:type="pct"/>
            <w:tcBorders>
              <w:top w:val="single" w:sz="8" w:space="0" w:color="auto"/>
              <w:left w:val="nil"/>
              <w:bottom w:val="single" w:sz="4" w:space="0" w:color="auto"/>
              <w:right w:val="single" w:sz="4" w:space="0" w:color="auto"/>
            </w:tcBorders>
            <w:shd w:val="clear" w:color="000000" w:fill="244062"/>
            <w:vAlign w:val="center"/>
            <w:hideMark/>
          </w:tcPr>
          <w:p w14:paraId="48026F75"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FY2025-26</w:t>
            </w:r>
          </w:p>
        </w:tc>
        <w:tc>
          <w:tcPr>
            <w:tcW w:w="488" w:type="pct"/>
            <w:tcBorders>
              <w:top w:val="single" w:sz="8" w:space="0" w:color="auto"/>
              <w:left w:val="nil"/>
              <w:bottom w:val="single" w:sz="4" w:space="0" w:color="auto"/>
              <w:right w:val="single" w:sz="4" w:space="0" w:color="auto"/>
            </w:tcBorders>
            <w:shd w:val="clear" w:color="000000" w:fill="244062"/>
            <w:vAlign w:val="center"/>
            <w:hideMark/>
          </w:tcPr>
          <w:p w14:paraId="207AA78F"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FY2026-27</w:t>
            </w:r>
          </w:p>
        </w:tc>
        <w:tc>
          <w:tcPr>
            <w:tcW w:w="488" w:type="pct"/>
            <w:tcBorders>
              <w:top w:val="single" w:sz="8" w:space="0" w:color="auto"/>
              <w:left w:val="nil"/>
              <w:bottom w:val="single" w:sz="4" w:space="0" w:color="auto"/>
              <w:right w:val="single" w:sz="4" w:space="0" w:color="auto"/>
            </w:tcBorders>
            <w:shd w:val="clear" w:color="000000" w:fill="244062"/>
            <w:vAlign w:val="center"/>
            <w:hideMark/>
          </w:tcPr>
          <w:p w14:paraId="1C7ADA70"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FY2027-28</w:t>
            </w:r>
          </w:p>
        </w:tc>
        <w:tc>
          <w:tcPr>
            <w:tcW w:w="482" w:type="pct"/>
            <w:tcBorders>
              <w:top w:val="single" w:sz="8" w:space="0" w:color="auto"/>
              <w:left w:val="nil"/>
              <w:bottom w:val="single" w:sz="4" w:space="0" w:color="auto"/>
              <w:right w:val="single" w:sz="8" w:space="0" w:color="auto"/>
            </w:tcBorders>
            <w:shd w:val="clear" w:color="000000" w:fill="244062"/>
            <w:vAlign w:val="center"/>
            <w:hideMark/>
          </w:tcPr>
          <w:p w14:paraId="301ACB16"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FY2028-29</w:t>
            </w:r>
          </w:p>
        </w:tc>
      </w:tr>
      <w:tr w:rsidR="00613056" w:rsidRPr="00203764" w14:paraId="1EA999E4" w14:textId="77777777" w:rsidTr="00A760F3">
        <w:trPr>
          <w:trHeight w:val="421"/>
          <w:tblHeader/>
        </w:trPr>
        <w:tc>
          <w:tcPr>
            <w:tcW w:w="1017" w:type="pct"/>
            <w:tcBorders>
              <w:top w:val="nil"/>
              <w:left w:val="single" w:sz="8" w:space="0" w:color="auto"/>
              <w:bottom w:val="single" w:sz="4" w:space="0" w:color="auto"/>
              <w:right w:val="single" w:sz="4" w:space="0" w:color="auto"/>
            </w:tcBorders>
            <w:shd w:val="clear" w:color="000000" w:fill="FFFFFF"/>
            <w:noWrap/>
            <w:vAlign w:val="bottom"/>
            <w:hideMark/>
          </w:tcPr>
          <w:p w14:paraId="56DDF7A5" w14:textId="77777777" w:rsidR="00613056" w:rsidRDefault="00613056" w:rsidP="00A54463">
            <w:pPr>
              <w:jc w:val="center"/>
              <w:rPr>
                <w:rFonts w:ascii="Calibri" w:hAnsi="Calibri" w:cs="Calibri"/>
                <w:b/>
                <w:bCs/>
                <w:color w:val="000000"/>
              </w:rPr>
            </w:pPr>
            <w:r>
              <w:rPr>
                <w:rFonts w:ascii="Calibri" w:hAnsi="Calibri" w:cs="Calibri"/>
                <w:b/>
                <w:bCs/>
                <w:color w:val="000000"/>
              </w:rPr>
              <w:t>Transmission Loss</w:t>
            </w:r>
          </w:p>
        </w:tc>
        <w:tc>
          <w:tcPr>
            <w:tcW w:w="581" w:type="pct"/>
            <w:tcBorders>
              <w:top w:val="nil"/>
              <w:left w:val="nil"/>
              <w:bottom w:val="single" w:sz="4" w:space="0" w:color="auto"/>
              <w:right w:val="single" w:sz="4" w:space="0" w:color="auto"/>
            </w:tcBorders>
            <w:shd w:val="clear" w:color="000000" w:fill="FFFFFF"/>
            <w:noWrap/>
            <w:vAlign w:val="bottom"/>
          </w:tcPr>
          <w:p w14:paraId="1C7260B1" w14:textId="77777777" w:rsidR="00613056" w:rsidRDefault="00613056" w:rsidP="00A54463">
            <w:pPr>
              <w:jc w:val="center"/>
              <w:rPr>
                <w:rFonts w:ascii="Calibri" w:hAnsi="Calibri" w:cs="Calibri"/>
                <w:color w:val="000000"/>
              </w:rPr>
            </w:pPr>
            <w:r>
              <w:rPr>
                <w:rFonts w:ascii="Calibri" w:hAnsi="Calibri" w:cs="Calibri"/>
                <w:color w:val="000000"/>
              </w:rPr>
              <w:t>2.47%</w:t>
            </w:r>
          </w:p>
        </w:tc>
        <w:tc>
          <w:tcPr>
            <w:tcW w:w="485" w:type="pct"/>
            <w:tcBorders>
              <w:top w:val="single" w:sz="4" w:space="0" w:color="auto"/>
              <w:left w:val="nil"/>
              <w:bottom w:val="single" w:sz="4" w:space="0" w:color="auto"/>
              <w:right w:val="single" w:sz="4" w:space="0" w:color="auto"/>
            </w:tcBorders>
            <w:shd w:val="clear" w:color="000000" w:fill="FFFFFF"/>
            <w:vAlign w:val="bottom"/>
          </w:tcPr>
          <w:p w14:paraId="6AF4216B" w14:textId="77777777" w:rsidR="00613056" w:rsidRDefault="00613056" w:rsidP="00A54463">
            <w:pPr>
              <w:jc w:val="center"/>
              <w:rPr>
                <w:rFonts w:ascii="Calibri" w:hAnsi="Calibri" w:cs="Calibri"/>
                <w:color w:val="000000"/>
              </w:rPr>
            </w:pPr>
            <w:r>
              <w:rPr>
                <w:rFonts w:ascii="Calibri" w:hAnsi="Calibri" w:cs="Calibri"/>
                <w:color w:val="000000"/>
              </w:rPr>
              <w:t>2.57%</w:t>
            </w:r>
          </w:p>
        </w:tc>
        <w:tc>
          <w:tcPr>
            <w:tcW w:w="485"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32B2EBC6" w14:textId="77777777" w:rsidR="00613056" w:rsidRDefault="00613056" w:rsidP="00A54463">
            <w:pPr>
              <w:jc w:val="center"/>
              <w:rPr>
                <w:rFonts w:ascii="Calibri" w:hAnsi="Calibri" w:cs="Calibri"/>
                <w:color w:val="000000"/>
              </w:rPr>
            </w:pPr>
            <w:r>
              <w:rPr>
                <w:rFonts w:ascii="Calibri" w:hAnsi="Calibri" w:cs="Calibri"/>
                <w:color w:val="000000"/>
              </w:rPr>
              <w:t>2.50%</w:t>
            </w:r>
          </w:p>
        </w:tc>
        <w:tc>
          <w:tcPr>
            <w:tcW w:w="486" w:type="pct"/>
            <w:tcBorders>
              <w:top w:val="nil"/>
              <w:left w:val="nil"/>
              <w:bottom w:val="single" w:sz="4" w:space="0" w:color="auto"/>
              <w:right w:val="single" w:sz="4" w:space="0" w:color="auto"/>
            </w:tcBorders>
            <w:shd w:val="clear" w:color="000000" w:fill="FFFFFF"/>
            <w:noWrap/>
            <w:vAlign w:val="bottom"/>
          </w:tcPr>
          <w:p w14:paraId="150BE5F8" w14:textId="77777777" w:rsidR="00613056" w:rsidRDefault="00613056" w:rsidP="00A54463">
            <w:pPr>
              <w:jc w:val="center"/>
              <w:rPr>
                <w:rFonts w:ascii="Calibri" w:hAnsi="Calibri" w:cs="Calibri"/>
                <w:color w:val="000000"/>
              </w:rPr>
            </w:pPr>
            <w:r>
              <w:rPr>
                <w:rFonts w:ascii="Calibri" w:hAnsi="Calibri" w:cs="Calibri"/>
                <w:color w:val="000000"/>
              </w:rPr>
              <w:t>2.48%</w:t>
            </w:r>
          </w:p>
        </w:tc>
        <w:tc>
          <w:tcPr>
            <w:tcW w:w="488" w:type="pct"/>
            <w:tcBorders>
              <w:top w:val="nil"/>
              <w:left w:val="nil"/>
              <w:bottom w:val="single" w:sz="4" w:space="0" w:color="auto"/>
              <w:right w:val="single" w:sz="4" w:space="0" w:color="auto"/>
            </w:tcBorders>
            <w:shd w:val="clear" w:color="000000" w:fill="FFFFFF"/>
            <w:noWrap/>
            <w:vAlign w:val="bottom"/>
          </w:tcPr>
          <w:p w14:paraId="0482292C" w14:textId="77777777" w:rsidR="00613056" w:rsidRDefault="00613056" w:rsidP="00A54463">
            <w:pPr>
              <w:jc w:val="center"/>
              <w:rPr>
                <w:rFonts w:ascii="Calibri" w:hAnsi="Calibri" w:cs="Calibri"/>
                <w:color w:val="000000"/>
              </w:rPr>
            </w:pPr>
            <w:r>
              <w:rPr>
                <w:rFonts w:ascii="Calibri" w:hAnsi="Calibri" w:cs="Calibri"/>
                <w:color w:val="000000"/>
              </w:rPr>
              <w:t>2.46%</w:t>
            </w:r>
          </w:p>
        </w:tc>
        <w:tc>
          <w:tcPr>
            <w:tcW w:w="488" w:type="pct"/>
            <w:tcBorders>
              <w:top w:val="nil"/>
              <w:left w:val="nil"/>
              <w:bottom w:val="single" w:sz="4" w:space="0" w:color="auto"/>
              <w:right w:val="single" w:sz="4" w:space="0" w:color="auto"/>
            </w:tcBorders>
            <w:shd w:val="clear" w:color="000000" w:fill="FFFFFF"/>
            <w:noWrap/>
            <w:vAlign w:val="bottom"/>
          </w:tcPr>
          <w:p w14:paraId="10723ACE" w14:textId="77777777" w:rsidR="00613056" w:rsidRDefault="00613056" w:rsidP="00A54463">
            <w:pPr>
              <w:jc w:val="center"/>
              <w:rPr>
                <w:rFonts w:ascii="Calibri" w:hAnsi="Calibri" w:cs="Calibri"/>
                <w:color w:val="000000"/>
              </w:rPr>
            </w:pPr>
            <w:r>
              <w:rPr>
                <w:rFonts w:ascii="Calibri" w:hAnsi="Calibri" w:cs="Calibri"/>
                <w:color w:val="000000"/>
              </w:rPr>
              <w:t>2.44%</w:t>
            </w:r>
          </w:p>
        </w:tc>
        <w:tc>
          <w:tcPr>
            <w:tcW w:w="488" w:type="pct"/>
            <w:tcBorders>
              <w:top w:val="nil"/>
              <w:left w:val="nil"/>
              <w:bottom w:val="single" w:sz="4" w:space="0" w:color="auto"/>
              <w:right w:val="single" w:sz="4" w:space="0" w:color="auto"/>
            </w:tcBorders>
            <w:shd w:val="clear" w:color="000000" w:fill="FFFFFF"/>
            <w:noWrap/>
            <w:vAlign w:val="bottom"/>
          </w:tcPr>
          <w:p w14:paraId="09469EB2" w14:textId="77777777" w:rsidR="00613056" w:rsidRDefault="00613056" w:rsidP="00A54463">
            <w:pPr>
              <w:jc w:val="center"/>
              <w:rPr>
                <w:rFonts w:ascii="Calibri" w:hAnsi="Calibri" w:cs="Calibri"/>
                <w:color w:val="000000"/>
              </w:rPr>
            </w:pPr>
            <w:r>
              <w:rPr>
                <w:rFonts w:ascii="Calibri" w:hAnsi="Calibri" w:cs="Calibri"/>
                <w:color w:val="000000"/>
              </w:rPr>
              <w:t>2.42%</w:t>
            </w:r>
          </w:p>
        </w:tc>
        <w:tc>
          <w:tcPr>
            <w:tcW w:w="482" w:type="pct"/>
            <w:tcBorders>
              <w:top w:val="nil"/>
              <w:left w:val="nil"/>
              <w:bottom w:val="single" w:sz="4" w:space="0" w:color="auto"/>
              <w:right w:val="single" w:sz="4" w:space="0" w:color="auto"/>
            </w:tcBorders>
            <w:shd w:val="clear" w:color="000000" w:fill="FFFFFF"/>
            <w:noWrap/>
          </w:tcPr>
          <w:p w14:paraId="7542CC6E" w14:textId="77777777" w:rsidR="00613056" w:rsidRPr="00203764" w:rsidRDefault="00613056" w:rsidP="00A54463">
            <w:pPr>
              <w:spacing w:after="0"/>
              <w:jc w:val="center"/>
              <w:rPr>
                <w:sz w:val="20"/>
                <w:szCs w:val="20"/>
              </w:rPr>
            </w:pPr>
            <w:r>
              <w:rPr>
                <w:rFonts w:ascii="Calibri" w:hAnsi="Calibri" w:cs="Calibri"/>
                <w:color w:val="000000"/>
              </w:rPr>
              <w:t>2.40%</w:t>
            </w:r>
          </w:p>
        </w:tc>
      </w:tr>
    </w:tbl>
    <w:p w14:paraId="0321B198" w14:textId="2F61D38C" w:rsidR="00922095" w:rsidRDefault="00922095" w:rsidP="00A760F3">
      <w:pPr>
        <w:pStyle w:val="Caption"/>
        <w:keepNext/>
        <w:spacing w:after="0" w:afterAutospacing="0"/>
      </w:pPr>
      <w:bookmarkStart w:id="158" w:name="_Toc131186066"/>
      <w:r>
        <w:t xml:space="preserve">Table </w:t>
      </w:r>
      <w:fldSimple w:instr=" SEQ Table \* ARABIC ">
        <w:r w:rsidR="00516CF1">
          <w:rPr>
            <w:noProof/>
          </w:rPr>
          <w:t>46</w:t>
        </w:r>
      </w:fldSimple>
      <w:r>
        <w:t xml:space="preserve"> Transmission </w:t>
      </w:r>
      <w:r w:rsidRPr="00D85E30">
        <w:rPr>
          <w:szCs w:val="24"/>
        </w:rPr>
        <w:t>loss trajectory</w:t>
      </w:r>
      <w:r>
        <w:rPr>
          <w:szCs w:val="24"/>
        </w:rPr>
        <w:t xml:space="preserve"> </w:t>
      </w:r>
      <w:r w:rsidRPr="00D85E30">
        <w:rPr>
          <w:szCs w:val="24"/>
        </w:rPr>
        <w:t xml:space="preserve">for the </w:t>
      </w:r>
      <w:r>
        <w:rPr>
          <w:szCs w:val="24"/>
        </w:rPr>
        <w:t>6</w:t>
      </w:r>
      <w:r w:rsidRPr="00AA6637">
        <w:rPr>
          <w:szCs w:val="24"/>
          <w:vertAlign w:val="superscript"/>
        </w:rPr>
        <w:t>th</w:t>
      </w:r>
      <w:r>
        <w:rPr>
          <w:szCs w:val="24"/>
        </w:rPr>
        <w:t xml:space="preserve"> C</w:t>
      </w:r>
      <w:r w:rsidRPr="00D85E30">
        <w:rPr>
          <w:szCs w:val="24"/>
        </w:rPr>
        <w:t xml:space="preserve">ontrol </w:t>
      </w:r>
      <w:r>
        <w:rPr>
          <w:szCs w:val="24"/>
        </w:rPr>
        <w:t>P</w:t>
      </w:r>
      <w:r w:rsidRPr="00D85E30">
        <w:rPr>
          <w:szCs w:val="24"/>
        </w:rPr>
        <w:t>eriod</w:t>
      </w:r>
      <w:bookmarkEnd w:id="158"/>
    </w:p>
    <w:tbl>
      <w:tblPr>
        <w:tblW w:w="5000" w:type="pct"/>
        <w:tblLook w:val="04A0" w:firstRow="1" w:lastRow="0" w:firstColumn="1" w:lastColumn="0" w:noHBand="0" w:noVBand="1"/>
      </w:tblPr>
      <w:tblGrid>
        <w:gridCol w:w="2004"/>
        <w:gridCol w:w="1569"/>
        <w:gridCol w:w="1569"/>
        <w:gridCol w:w="1569"/>
        <w:gridCol w:w="1569"/>
        <w:gridCol w:w="1566"/>
      </w:tblGrid>
      <w:tr w:rsidR="00613056" w:rsidRPr="00427425" w14:paraId="0E5428A0" w14:textId="77777777" w:rsidTr="00A760F3">
        <w:trPr>
          <w:trHeight w:val="332"/>
          <w:tblHeader/>
        </w:trPr>
        <w:tc>
          <w:tcPr>
            <w:tcW w:w="1017" w:type="pct"/>
            <w:tcBorders>
              <w:top w:val="single" w:sz="8" w:space="0" w:color="auto"/>
              <w:left w:val="single" w:sz="8" w:space="0" w:color="auto"/>
              <w:bottom w:val="single" w:sz="4" w:space="0" w:color="auto"/>
              <w:right w:val="single" w:sz="4" w:space="0" w:color="auto"/>
            </w:tcBorders>
            <w:shd w:val="clear" w:color="auto" w:fill="244062"/>
            <w:vAlign w:val="center"/>
            <w:hideMark/>
          </w:tcPr>
          <w:p w14:paraId="60034B13" w14:textId="77777777" w:rsidR="00613056" w:rsidRPr="00203764" w:rsidRDefault="00613056" w:rsidP="00A54463">
            <w:pPr>
              <w:spacing w:after="0"/>
              <w:jc w:val="center"/>
              <w:rPr>
                <w:rFonts w:eastAsia="Times New Roman"/>
                <w:b/>
                <w:bCs/>
                <w:color w:val="FFFFFF"/>
                <w:sz w:val="20"/>
                <w:szCs w:val="20"/>
              </w:rPr>
            </w:pPr>
          </w:p>
        </w:tc>
        <w:tc>
          <w:tcPr>
            <w:tcW w:w="3983" w:type="pct"/>
            <w:gridSpan w:val="5"/>
            <w:tcBorders>
              <w:top w:val="single" w:sz="8" w:space="0" w:color="auto"/>
              <w:left w:val="nil"/>
              <w:bottom w:val="single" w:sz="4" w:space="0" w:color="auto"/>
              <w:right w:val="single" w:sz="8" w:space="0" w:color="auto"/>
            </w:tcBorders>
            <w:shd w:val="clear" w:color="auto" w:fill="244062"/>
            <w:vAlign w:val="center"/>
            <w:hideMark/>
          </w:tcPr>
          <w:p w14:paraId="79640D03" w14:textId="77777777" w:rsidR="00613056" w:rsidRPr="00824057" w:rsidRDefault="00613056" w:rsidP="00A54463">
            <w:pPr>
              <w:spacing w:after="0"/>
              <w:jc w:val="center"/>
              <w:rPr>
                <w:rFonts w:eastAsia="Times New Roman"/>
                <w:b/>
                <w:bCs/>
                <w:sz w:val="20"/>
                <w:szCs w:val="20"/>
              </w:rPr>
            </w:pPr>
            <w:r>
              <w:rPr>
                <w:rFonts w:eastAsia="Times New Roman"/>
                <w:b/>
                <w:bCs/>
                <w:sz w:val="20"/>
                <w:szCs w:val="20"/>
              </w:rPr>
              <w:t>6</w:t>
            </w:r>
            <w:r w:rsidRPr="00FA7430">
              <w:rPr>
                <w:rFonts w:eastAsia="Times New Roman"/>
                <w:b/>
                <w:bCs/>
                <w:sz w:val="20"/>
                <w:szCs w:val="20"/>
                <w:vertAlign w:val="superscript"/>
              </w:rPr>
              <w:t>th</w:t>
            </w:r>
            <w:r>
              <w:rPr>
                <w:rFonts w:eastAsia="Times New Roman"/>
                <w:b/>
                <w:bCs/>
                <w:sz w:val="20"/>
                <w:szCs w:val="20"/>
              </w:rPr>
              <w:t xml:space="preserve"> Control Period</w:t>
            </w:r>
          </w:p>
        </w:tc>
      </w:tr>
      <w:tr w:rsidR="00613056" w:rsidRPr="00427425" w14:paraId="412C5BA3" w14:textId="77777777" w:rsidTr="00A760F3">
        <w:trPr>
          <w:trHeight w:val="332"/>
          <w:tblHeader/>
        </w:trPr>
        <w:tc>
          <w:tcPr>
            <w:tcW w:w="1017" w:type="pct"/>
            <w:tcBorders>
              <w:top w:val="single" w:sz="8" w:space="0" w:color="auto"/>
              <w:left w:val="single" w:sz="8" w:space="0" w:color="auto"/>
              <w:bottom w:val="single" w:sz="4" w:space="0" w:color="auto"/>
              <w:right w:val="single" w:sz="4" w:space="0" w:color="auto"/>
            </w:tcBorders>
            <w:shd w:val="clear" w:color="auto" w:fill="244062"/>
            <w:vAlign w:val="center"/>
            <w:hideMark/>
          </w:tcPr>
          <w:p w14:paraId="4DA73167" w14:textId="77777777" w:rsidR="00613056" w:rsidRPr="00203764" w:rsidRDefault="00613056" w:rsidP="00A54463">
            <w:pPr>
              <w:spacing w:after="0"/>
              <w:jc w:val="center"/>
              <w:rPr>
                <w:rFonts w:eastAsia="Times New Roman"/>
                <w:b/>
                <w:bCs/>
                <w:color w:val="FFFFFF"/>
                <w:sz w:val="20"/>
                <w:szCs w:val="20"/>
              </w:rPr>
            </w:pPr>
            <w:r w:rsidRPr="00203764">
              <w:rPr>
                <w:rFonts w:eastAsia="Times New Roman"/>
                <w:b/>
                <w:bCs/>
                <w:color w:val="FFFFFF"/>
                <w:sz w:val="20"/>
                <w:szCs w:val="20"/>
              </w:rPr>
              <w:t>Description</w:t>
            </w:r>
          </w:p>
        </w:tc>
        <w:tc>
          <w:tcPr>
            <w:tcW w:w="797" w:type="pct"/>
            <w:tcBorders>
              <w:top w:val="single" w:sz="8" w:space="0" w:color="auto"/>
              <w:left w:val="nil"/>
              <w:bottom w:val="single" w:sz="4" w:space="0" w:color="auto"/>
              <w:right w:val="single" w:sz="4" w:space="0" w:color="auto"/>
            </w:tcBorders>
            <w:shd w:val="clear" w:color="auto" w:fill="244062"/>
            <w:vAlign w:val="center"/>
            <w:hideMark/>
          </w:tcPr>
          <w:p w14:paraId="221F2DDD"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FY2029-30</w:t>
            </w:r>
          </w:p>
        </w:tc>
        <w:tc>
          <w:tcPr>
            <w:tcW w:w="797" w:type="pct"/>
            <w:tcBorders>
              <w:top w:val="single" w:sz="8" w:space="0" w:color="auto"/>
              <w:left w:val="nil"/>
              <w:bottom w:val="single" w:sz="4" w:space="0" w:color="auto"/>
              <w:right w:val="single" w:sz="4" w:space="0" w:color="auto"/>
            </w:tcBorders>
            <w:shd w:val="clear" w:color="auto" w:fill="244062"/>
            <w:vAlign w:val="center"/>
            <w:hideMark/>
          </w:tcPr>
          <w:p w14:paraId="212F2AEA"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FY2030-31</w:t>
            </w:r>
          </w:p>
        </w:tc>
        <w:tc>
          <w:tcPr>
            <w:tcW w:w="797" w:type="pct"/>
            <w:tcBorders>
              <w:top w:val="single" w:sz="8" w:space="0" w:color="auto"/>
              <w:left w:val="nil"/>
              <w:bottom w:val="single" w:sz="4" w:space="0" w:color="auto"/>
              <w:right w:val="single" w:sz="4" w:space="0" w:color="auto"/>
            </w:tcBorders>
            <w:shd w:val="clear" w:color="auto" w:fill="244062"/>
            <w:vAlign w:val="center"/>
            <w:hideMark/>
          </w:tcPr>
          <w:p w14:paraId="298E0C41"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FY2031-32</w:t>
            </w:r>
          </w:p>
        </w:tc>
        <w:tc>
          <w:tcPr>
            <w:tcW w:w="797" w:type="pct"/>
            <w:tcBorders>
              <w:top w:val="single" w:sz="8" w:space="0" w:color="auto"/>
              <w:left w:val="nil"/>
              <w:bottom w:val="single" w:sz="4" w:space="0" w:color="auto"/>
              <w:right w:val="single" w:sz="4" w:space="0" w:color="auto"/>
            </w:tcBorders>
            <w:shd w:val="clear" w:color="auto" w:fill="244062"/>
            <w:vAlign w:val="center"/>
            <w:hideMark/>
          </w:tcPr>
          <w:p w14:paraId="4978EAC3"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FY2032-33</w:t>
            </w:r>
          </w:p>
        </w:tc>
        <w:tc>
          <w:tcPr>
            <w:tcW w:w="796" w:type="pct"/>
            <w:tcBorders>
              <w:top w:val="single" w:sz="8" w:space="0" w:color="auto"/>
              <w:left w:val="nil"/>
              <w:bottom w:val="single" w:sz="4" w:space="0" w:color="auto"/>
              <w:right w:val="single" w:sz="8" w:space="0" w:color="auto"/>
            </w:tcBorders>
            <w:shd w:val="clear" w:color="auto" w:fill="244062"/>
            <w:vAlign w:val="center"/>
            <w:hideMark/>
          </w:tcPr>
          <w:p w14:paraId="3ED309D1" w14:textId="77777777" w:rsidR="00613056" w:rsidRPr="00824057" w:rsidRDefault="00613056" w:rsidP="00A54463">
            <w:pPr>
              <w:spacing w:after="0"/>
              <w:jc w:val="center"/>
              <w:rPr>
                <w:rFonts w:eastAsia="Times New Roman"/>
                <w:b/>
                <w:bCs/>
                <w:sz w:val="20"/>
                <w:szCs w:val="20"/>
              </w:rPr>
            </w:pPr>
            <w:r w:rsidRPr="00824057">
              <w:rPr>
                <w:rFonts w:eastAsia="Times New Roman"/>
                <w:b/>
                <w:bCs/>
                <w:sz w:val="20"/>
                <w:szCs w:val="20"/>
              </w:rPr>
              <w:t>FY2033-34</w:t>
            </w:r>
          </w:p>
        </w:tc>
      </w:tr>
      <w:tr w:rsidR="00613056" w:rsidRPr="00203764" w14:paraId="001D6D3F" w14:textId="77777777" w:rsidTr="00A760F3">
        <w:trPr>
          <w:trHeight w:val="332"/>
          <w:tblHeader/>
        </w:trPr>
        <w:tc>
          <w:tcPr>
            <w:tcW w:w="1017"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5DC44558" w14:textId="77777777" w:rsidR="00613056" w:rsidRPr="00203764" w:rsidRDefault="00613056" w:rsidP="00A54463">
            <w:pPr>
              <w:spacing w:after="0"/>
              <w:jc w:val="center"/>
              <w:rPr>
                <w:rFonts w:eastAsia="Times New Roman"/>
                <w:sz w:val="20"/>
                <w:szCs w:val="20"/>
              </w:rPr>
            </w:pPr>
            <w:r>
              <w:rPr>
                <w:rFonts w:ascii="Calibri" w:hAnsi="Calibri" w:cs="Calibri"/>
                <w:b/>
                <w:bCs/>
                <w:color w:val="000000"/>
              </w:rPr>
              <w:t>Transmission Loss</w:t>
            </w:r>
          </w:p>
        </w:tc>
        <w:tc>
          <w:tcPr>
            <w:tcW w:w="797" w:type="pct"/>
            <w:tcBorders>
              <w:top w:val="nil"/>
              <w:left w:val="nil"/>
              <w:bottom w:val="single" w:sz="4" w:space="0" w:color="auto"/>
              <w:right w:val="single" w:sz="4" w:space="0" w:color="auto"/>
            </w:tcBorders>
            <w:shd w:val="clear" w:color="auto" w:fill="FFFFFF" w:themeFill="background1"/>
            <w:noWrap/>
          </w:tcPr>
          <w:p w14:paraId="4DA52599" w14:textId="77777777" w:rsidR="00613056" w:rsidRDefault="00613056" w:rsidP="00A54463">
            <w:pPr>
              <w:jc w:val="center"/>
              <w:rPr>
                <w:rFonts w:ascii="Calibri" w:hAnsi="Calibri" w:cs="Calibri"/>
                <w:color w:val="000000"/>
              </w:rPr>
            </w:pPr>
            <w:r>
              <w:rPr>
                <w:rFonts w:ascii="Calibri" w:hAnsi="Calibri" w:cs="Calibri"/>
                <w:color w:val="000000"/>
              </w:rPr>
              <w:t>2.39%</w:t>
            </w:r>
          </w:p>
        </w:tc>
        <w:tc>
          <w:tcPr>
            <w:tcW w:w="797" w:type="pct"/>
            <w:tcBorders>
              <w:top w:val="nil"/>
              <w:left w:val="nil"/>
              <w:bottom w:val="single" w:sz="4" w:space="0" w:color="auto"/>
              <w:right w:val="single" w:sz="4" w:space="0" w:color="auto"/>
            </w:tcBorders>
            <w:shd w:val="clear" w:color="auto" w:fill="FFFFFF" w:themeFill="background1"/>
            <w:noWrap/>
          </w:tcPr>
          <w:p w14:paraId="53A0363F" w14:textId="77777777" w:rsidR="00613056" w:rsidRDefault="00613056" w:rsidP="00A54463">
            <w:pPr>
              <w:jc w:val="center"/>
              <w:rPr>
                <w:rFonts w:ascii="Calibri" w:hAnsi="Calibri" w:cs="Calibri"/>
                <w:color w:val="000000"/>
              </w:rPr>
            </w:pPr>
            <w:r>
              <w:rPr>
                <w:rFonts w:ascii="Calibri" w:hAnsi="Calibri" w:cs="Calibri"/>
                <w:color w:val="000000"/>
              </w:rPr>
              <w:t>2.37%</w:t>
            </w:r>
          </w:p>
        </w:tc>
        <w:tc>
          <w:tcPr>
            <w:tcW w:w="797" w:type="pct"/>
            <w:tcBorders>
              <w:top w:val="nil"/>
              <w:left w:val="nil"/>
              <w:bottom w:val="single" w:sz="4" w:space="0" w:color="auto"/>
              <w:right w:val="single" w:sz="4" w:space="0" w:color="auto"/>
            </w:tcBorders>
            <w:shd w:val="clear" w:color="auto" w:fill="FFFFFF" w:themeFill="background1"/>
            <w:noWrap/>
          </w:tcPr>
          <w:p w14:paraId="444DFCA8" w14:textId="77777777" w:rsidR="00613056" w:rsidRDefault="00613056" w:rsidP="00A54463">
            <w:pPr>
              <w:jc w:val="center"/>
              <w:rPr>
                <w:rFonts w:ascii="Calibri" w:hAnsi="Calibri" w:cs="Calibri"/>
                <w:color w:val="000000"/>
              </w:rPr>
            </w:pPr>
            <w:r w:rsidRPr="515B3B10">
              <w:rPr>
                <w:rFonts w:ascii="Calibri" w:hAnsi="Calibri" w:cs="Calibri"/>
                <w:color w:val="000000" w:themeColor="text1"/>
              </w:rPr>
              <w:t>2.35%</w:t>
            </w:r>
          </w:p>
        </w:tc>
        <w:tc>
          <w:tcPr>
            <w:tcW w:w="797" w:type="pct"/>
            <w:tcBorders>
              <w:top w:val="nil"/>
              <w:left w:val="nil"/>
              <w:bottom w:val="single" w:sz="4" w:space="0" w:color="auto"/>
              <w:right w:val="single" w:sz="4" w:space="0" w:color="auto"/>
            </w:tcBorders>
            <w:shd w:val="clear" w:color="auto" w:fill="FFFFFF" w:themeFill="background1"/>
            <w:noWrap/>
          </w:tcPr>
          <w:p w14:paraId="7EE296D7" w14:textId="77777777" w:rsidR="00613056" w:rsidRDefault="00613056" w:rsidP="00A54463">
            <w:pPr>
              <w:jc w:val="center"/>
              <w:rPr>
                <w:rFonts w:ascii="Calibri" w:hAnsi="Calibri" w:cs="Calibri"/>
                <w:color w:val="000000"/>
              </w:rPr>
            </w:pPr>
            <w:r>
              <w:rPr>
                <w:rFonts w:ascii="Calibri" w:hAnsi="Calibri" w:cs="Calibri"/>
                <w:color w:val="000000"/>
              </w:rPr>
              <w:t>2.34%</w:t>
            </w:r>
          </w:p>
        </w:tc>
        <w:tc>
          <w:tcPr>
            <w:tcW w:w="796" w:type="pct"/>
            <w:tcBorders>
              <w:top w:val="nil"/>
              <w:left w:val="nil"/>
              <w:bottom w:val="single" w:sz="4" w:space="0" w:color="auto"/>
              <w:right w:val="single" w:sz="4" w:space="0" w:color="auto"/>
            </w:tcBorders>
            <w:shd w:val="clear" w:color="auto" w:fill="FFFFFF" w:themeFill="background1"/>
            <w:noWrap/>
          </w:tcPr>
          <w:p w14:paraId="55C19FD4" w14:textId="77777777" w:rsidR="00613056" w:rsidRDefault="00613056" w:rsidP="00A54463">
            <w:pPr>
              <w:jc w:val="center"/>
              <w:rPr>
                <w:rFonts w:ascii="Calibri" w:hAnsi="Calibri" w:cs="Calibri"/>
                <w:color w:val="000000"/>
              </w:rPr>
            </w:pPr>
            <w:r>
              <w:rPr>
                <w:rFonts w:ascii="Calibri" w:hAnsi="Calibri" w:cs="Calibri"/>
                <w:color w:val="000000"/>
              </w:rPr>
              <w:t>2.33%</w:t>
            </w:r>
          </w:p>
        </w:tc>
      </w:tr>
    </w:tbl>
    <w:p w14:paraId="0A19429E" w14:textId="3D2C0DED" w:rsidR="0030584E" w:rsidRDefault="0030584E" w:rsidP="0030584E">
      <w:r w:rsidRPr="005241CD">
        <w:t xml:space="preserve">The </w:t>
      </w:r>
      <w:r>
        <w:t>Transmission losses external to state periphery consists of two components PGCIL Losses CSPTCL (Chhattisgarh) Losses.</w:t>
      </w:r>
    </w:p>
    <w:p w14:paraId="061D5050" w14:textId="77777777" w:rsidR="0030584E" w:rsidRDefault="0030584E" w:rsidP="0030584E">
      <w:pPr>
        <w:rPr>
          <w:b/>
          <w:bCs/>
        </w:rPr>
      </w:pPr>
      <w:r w:rsidRPr="005241CD">
        <w:rPr>
          <w:b/>
          <w:bCs/>
        </w:rPr>
        <w:t>PGCIL Loss trajectory</w:t>
      </w:r>
      <w:r>
        <w:rPr>
          <w:b/>
          <w:bCs/>
        </w:rPr>
        <w:t>:</w:t>
      </w:r>
    </w:p>
    <w:p w14:paraId="2D9EC749" w14:textId="77777777" w:rsidR="0030584E" w:rsidRDefault="0030584E" w:rsidP="0030584E">
      <w:r>
        <w:t>The PGCIL losses are applicable on the power procurement from Central Generating Stations in the projections for 5</w:t>
      </w:r>
      <w:r w:rsidRPr="005241CD">
        <w:rPr>
          <w:vertAlign w:val="superscript"/>
        </w:rPr>
        <w:t>th</w:t>
      </w:r>
      <w:r>
        <w:t xml:space="preserve"> &amp; 6</w:t>
      </w:r>
      <w:r w:rsidRPr="005241CD">
        <w:rPr>
          <w:vertAlign w:val="superscript"/>
        </w:rPr>
        <w:t>th</w:t>
      </w:r>
      <w:r>
        <w:t xml:space="preserve"> Control Periods. The average of the actual external losses from April 2022 to December 2022 were considered to be as the PGCIL losses for FY 2024-25. Thereafter, for each year of 5</w:t>
      </w:r>
      <w:r w:rsidRPr="005241CD">
        <w:rPr>
          <w:vertAlign w:val="superscript"/>
        </w:rPr>
        <w:t>th</w:t>
      </w:r>
      <w:r>
        <w:t xml:space="preserve"> Control Period (FY 2024-25 to FY 2028-29), 0.02% reduction is assumed in line with the assumed reduction for TS Transco losses. For each year of 6</w:t>
      </w:r>
      <w:r w:rsidRPr="005241CD">
        <w:rPr>
          <w:vertAlign w:val="superscript"/>
        </w:rPr>
        <w:t>th</w:t>
      </w:r>
      <w:r>
        <w:t xml:space="preserve"> Control Period (FY 2029-30 to FY 2033-34), 0.015% reduction is assumed in line with the assumed reduction for TS Transco losses.</w:t>
      </w:r>
    </w:p>
    <w:p w14:paraId="3F4FF42A" w14:textId="77777777" w:rsidR="0030584E" w:rsidRDefault="0030584E" w:rsidP="0030584E">
      <w:r>
        <w:t>The trajectory for the PGCIL losses (%) is as below:</w:t>
      </w:r>
    </w:p>
    <w:p w14:paraId="78549859" w14:textId="385FCBD0" w:rsidR="00922095" w:rsidRDefault="00922095" w:rsidP="00A760F3">
      <w:pPr>
        <w:pStyle w:val="Caption"/>
        <w:keepNext/>
        <w:spacing w:after="0" w:afterAutospacing="0"/>
      </w:pPr>
      <w:bookmarkStart w:id="159" w:name="_Toc131186067"/>
      <w:r>
        <w:lastRenderedPageBreak/>
        <w:t xml:space="preserve">Table </w:t>
      </w:r>
      <w:fldSimple w:instr=" SEQ Table \* ARABIC ">
        <w:r w:rsidR="00516CF1">
          <w:rPr>
            <w:noProof/>
          </w:rPr>
          <w:t>47</w:t>
        </w:r>
      </w:fldSimple>
      <w:r>
        <w:t xml:space="preserve"> PGCIL Loss Trajectory 5</w:t>
      </w:r>
      <w:r w:rsidRPr="00A760F3">
        <w:rPr>
          <w:vertAlign w:val="superscript"/>
        </w:rPr>
        <w:t>th</w:t>
      </w:r>
      <w:r>
        <w:t xml:space="preserve"> Control Period</w:t>
      </w:r>
      <w:bookmarkEnd w:id="159"/>
    </w:p>
    <w:tbl>
      <w:tblPr>
        <w:tblW w:w="5000" w:type="pct"/>
        <w:tblLook w:val="04A0" w:firstRow="1" w:lastRow="0" w:firstColumn="1" w:lastColumn="0" w:noHBand="0" w:noVBand="1"/>
      </w:tblPr>
      <w:tblGrid>
        <w:gridCol w:w="3440"/>
        <w:gridCol w:w="1282"/>
        <w:gridCol w:w="1282"/>
        <w:gridCol w:w="1282"/>
        <w:gridCol w:w="1282"/>
        <w:gridCol w:w="1278"/>
      </w:tblGrid>
      <w:tr w:rsidR="0030584E" w:rsidRPr="00203764" w14:paraId="5932BCB8" w14:textId="77777777" w:rsidTr="00C24CBF">
        <w:trPr>
          <w:trHeight w:val="340"/>
          <w:tblHeader/>
        </w:trPr>
        <w:tc>
          <w:tcPr>
            <w:tcW w:w="1747" w:type="pct"/>
            <w:vMerge w:val="restart"/>
            <w:tcBorders>
              <w:top w:val="single" w:sz="8" w:space="0" w:color="auto"/>
              <w:left w:val="single" w:sz="8" w:space="0" w:color="auto"/>
              <w:right w:val="single" w:sz="4" w:space="0" w:color="auto"/>
            </w:tcBorders>
            <w:shd w:val="clear" w:color="000000" w:fill="244062"/>
            <w:vAlign w:val="center"/>
          </w:tcPr>
          <w:p w14:paraId="7956D562"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3253" w:type="pct"/>
            <w:gridSpan w:val="5"/>
            <w:tcBorders>
              <w:top w:val="single" w:sz="8" w:space="0" w:color="auto"/>
              <w:left w:val="nil"/>
              <w:bottom w:val="single" w:sz="4" w:space="0" w:color="auto"/>
              <w:right w:val="single" w:sz="8" w:space="0" w:color="auto"/>
            </w:tcBorders>
            <w:shd w:val="clear" w:color="000000" w:fill="244062"/>
            <w:vAlign w:val="center"/>
          </w:tcPr>
          <w:p w14:paraId="1345008C" w14:textId="77777777" w:rsidR="0030584E" w:rsidRPr="00020D06" w:rsidRDefault="0030584E" w:rsidP="00C24CBF">
            <w:pPr>
              <w:spacing w:before="0" w:after="0"/>
              <w:jc w:val="center"/>
              <w:rPr>
                <w:rFonts w:eastAsia="Times New Roman"/>
                <w:b/>
                <w:bCs/>
                <w:sz w:val="20"/>
                <w:szCs w:val="20"/>
              </w:rPr>
            </w:pPr>
            <w:r>
              <w:rPr>
                <w:rFonts w:eastAsia="Times New Roman"/>
                <w:b/>
                <w:bCs/>
                <w:sz w:val="20"/>
                <w:szCs w:val="20"/>
              </w:rPr>
              <w:t>5</w:t>
            </w:r>
            <w:r w:rsidRPr="005241CD">
              <w:rPr>
                <w:rFonts w:eastAsia="Times New Roman"/>
                <w:b/>
                <w:bCs/>
                <w:sz w:val="20"/>
                <w:szCs w:val="20"/>
                <w:vertAlign w:val="superscript"/>
              </w:rPr>
              <w:t>th</w:t>
            </w:r>
            <w:r>
              <w:rPr>
                <w:rFonts w:eastAsia="Times New Roman"/>
                <w:b/>
                <w:bCs/>
                <w:sz w:val="20"/>
                <w:szCs w:val="20"/>
              </w:rPr>
              <w:t xml:space="preserve"> Control Period</w:t>
            </w:r>
          </w:p>
        </w:tc>
      </w:tr>
      <w:tr w:rsidR="0030584E" w:rsidRPr="00203764" w14:paraId="0BA6B5B3" w14:textId="77777777" w:rsidTr="00C24CBF">
        <w:trPr>
          <w:trHeight w:val="448"/>
          <w:tblHeader/>
        </w:trPr>
        <w:tc>
          <w:tcPr>
            <w:tcW w:w="1747" w:type="pct"/>
            <w:vMerge/>
            <w:tcBorders>
              <w:left w:val="single" w:sz="8" w:space="0" w:color="auto"/>
              <w:bottom w:val="single" w:sz="4" w:space="0" w:color="auto"/>
              <w:right w:val="single" w:sz="4" w:space="0" w:color="auto"/>
            </w:tcBorders>
            <w:shd w:val="clear" w:color="000000" w:fill="244062"/>
            <w:vAlign w:val="center"/>
            <w:hideMark/>
          </w:tcPr>
          <w:p w14:paraId="0A7ED216" w14:textId="77777777" w:rsidR="0030584E" w:rsidRPr="00203764" w:rsidRDefault="0030584E" w:rsidP="00C24CBF">
            <w:pPr>
              <w:spacing w:before="0" w:after="0"/>
              <w:jc w:val="center"/>
              <w:rPr>
                <w:rFonts w:eastAsia="Times New Roman"/>
                <w:b/>
                <w:bCs/>
                <w:color w:val="FFFFFF"/>
                <w:sz w:val="20"/>
                <w:szCs w:val="20"/>
              </w:rPr>
            </w:pP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3E4E5768" w14:textId="77777777" w:rsidR="0030584E" w:rsidRPr="005241CD" w:rsidRDefault="0030584E" w:rsidP="00C24CBF">
            <w:pPr>
              <w:spacing w:before="0" w:after="0"/>
              <w:jc w:val="center"/>
              <w:rPr>
                <w:rFonts w:eastAsia="Times New Roman"/>
                <w:b/>
                <w:bCs/>
                <w:sz w:val="20"/>
                <w:szCs w:val="20"/>
              </w:rPr>
            </w:pPr>
            <w:r w:rsidRPr="005241CD">
              <w:rPr>
                <w:rFonts w:eastAsia="Times New Roman"/>
                <w:b/>
                <w:bCs/>
                <w:sz w:val="20"/>
                <w:szCs w:val="20"/>
              </w:rPr>
              <w:t>FY2024-25</w:t>
            </w: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5E7BFA36" w14:textId="77777777" w:rsidR="0030584E" w:rsidRPr="005241CD" w:rsidRDefault="0030584E" w:rsidP="00C24CBF">
            <w:pPr>
              <w:spacing w:before="0" w:after="0"/>
              <w:jc w:val="center"/>
              <w:rPr>
                <w:rFonts w:eastAsia="Times New Roman"/>
                <w:b/>
                <w:bCs/>
                <w:sz w:val="20"/>
                <w:szCs w:val="20"/>
              </w:rPr>
            </w:pPr>
            <w:r w:rsidRPr="005241CD">
              <w:rPr>
                <w:rFonts w:eastAsia="Times New Roman"/>
                <w:b/>
                <w:bCs/>
                <w:sz w:val="20"/>
                <w:szCs w:val="20"/>
              </w:rPr>
              <w:t>FY2025-26</w:t>
            </w: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553AC3C1" w14:textId="77777777" w:rsidR="0030584E" w:rsidRPr="005241CD" w:rsidRDefault="0030584E" w:rsidP="00C24CBF">
            <w:pPr>
              <w:spacing w:before="0" w:after="0"/>
              <w:jc w:val="center"/>
              <w:rPr>
                <w:rFonts w:eastAsia="Times New Roman"/>
                <w:b/>
                <w:bCs/>
                <w:sz w:val="20"/>
                <w:szCs w:val="20"/>
              </w:rPr>
            </w:pPr>
            <w:r w:rsidRPr="005241CD">
              <w:rPr>
                <w:rFonts w:eastAsia="Times New Roman"/>
                <w:b/>
                <w:bCs/>
                <w:sz w:val="20"/>
                <w:szCs w:val="20"/>
              </w:rPr>
              <w:t>FY2026-27</w:t>
            </w: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4A74B0A8" w14:textId="77777777" w:rsidR="0030584E" w:rsidRPr="005241CD" w:rsidRDefault="0030584E" w:rsidP="00C24CBF">
            <w:pPr>
              <w:spacing w:before="0" w:after="0"/>
              <w:jc w:val="center"/>
              <w:rPr>
                <w:rFonts w:eastAsia="Times New Roman"/>
                <w:b/>
                <w:bCs/>
                <w:sz w:val="20"/>
                <w:szCs w:val="20"/>
              </w:rPr>
            </w:pPr>
            <w:r w:rsidRPr="005241CD">
              <w:rPr>
                <w:rFonts w:eastAsia="Times New Roman"/>
                <w:b/>
                <w:bCs/>
                <w:sz w:val="20"/>
                <w:szCs w:val="20"/>
              </w:rPr>
              <w:t>FY2027-28</w:t>
            </w:r>
          </w:p>
        </w:tc>
        <w:tc>
          <w:tcPr>
            <w:tcW w:w="649" w:type="pct"/>
            <w:tcBorders>
              <w:top w:val="single" w:sz="8" w:space="0" w:color="auto"/>
              <w:left w:val="nil"/>
              <w:bottom w:val="single" w:sz="4" w:space="0" w:color="auto"/>
              <w:right w:val="single" w:sz="8" w:space="0" w:color="auto"/>
            </w:tcBorders>
            <w:shd w:val="clear" w:color="000000" w:fill="244062"/>
            <w:vAlign w:val="center"/>
            <w:hideMark/>
          </w:tcPr>
          <w:p w14:paraId="79AA0C4C" w14:textId="77777777" w:rsidR="0030584E" w:rsidRPr="005241CD" w:rsidRDefault="0030584E" w:rsidP="00C24CBF">
            <w:pPr>
              <w:spacing w:before="0" w:after="0"/>
              <w:jc w:val="center"/>
              <w:rPr>
                <w:rFonts w:eastAsia="Times New Roman"/>
                <w:b/>
                <w:bCs/>
                <w:sz w:val="20"/>
                <w:szCs w:val="20"/>
              </w:rPr>
            </w:pPr>
            <w:r w:rsidRPr="005241CD">
              <w:rPr>
                <w:rFonts w:eastAsia="Times New Roman"/>
                <w:b/>
                <w:bCs/>
                <w:sz w:val="20"/>
                <w:szCs w:val="20"/>
              </w:rPr>
              <w:t>FY2028-29</w:t>
            </w:r>
          </w:p>
        </w:tc>
      </w:tr>
      <w:tr w:rsidR="0030584E" w:rsidRPr="00203764" w14:paraId="668AE8D9" w14:textId="77777777" w:rsidTr="00C24CBF">
        <w:trPr>
          <w:trHeight w:val="369"/>
          <w:tblHeader/>
        </w:trPr>
        <w:tc>
          <w:tcPr>
            <w:tcW w:w="1747" w:type="pct"/>
            <w:tcBorders>
              <w:top w:val="nil"/>
              <w:left w:val="single" w:sz="8" w:space="0" w:color="auto"/>
              <w:bottom w:val="single" w:sz="8" w:space="0" w:color="auto"/>
              <w:right w:val="single" w:sz="4" w:space="0" w:color="auto"/>
            </w:tcBorders>
            <w:shd w:val="clear" w:color="000000" w:fill="FFFFFF"/>
            <w:noWrap/>
            <w:vAlign w:val="center"/>
            <w:hideMark/>
          </w:tcPr>
          <w:p w14:paraId="159551B2" w14:textId="77777777" w:rsidR="0030584E" w:rsidRPr="00203764" w:rsidRDefault="0030584E" w:rsidP="00C24CBF">
            <w:pPr>
              <w:spacing w:before="0" w:after="0"/>
              <w:jc w:val="center"/>
              <w:rPr>
                <w:rFonts w:eastAsia="Times New Roman"/>
                <w:sz w:val="20"/>
                <w:szCs w:val="20"/>
              </w:rPr>
            </w:pPr>
            <w:r>
              <w:rPr>
                <w:rFonts w:eastAsia="Times New Roman"/>
                <w:sz w:val="20"/>
                <w:szCs w:val="20"/>
              </w:rPr>
              <w:t>PGCIL</w:t>
            </w:r>
            <w:r w:rsidRPr="00203764">
              <w:rPr>
                <w:rFonts w:eastAsia="Times New Roman"/>
                <w:sz w:val="20"/>
                <w:szCs w:val="20"/>
              </w:rPr>
              <w:t xml:space="preserve"> Losses (%)</w:t>
            </w:r>
          </w:p>
        </w:tc>
        <w:tc>
          <w:tcPr>
            <w:tcW w:w="651" w:type="pct"/>
            <w:tcBorders>
              <w:top w:val="nil"/>
              <w:left w:val="nil"/>
              <w:bottom w:val="single" w:sz="4" w:space="0" w:color="auto"/>
              <w:right w:val="single" w:sz="4" w:space="0" w:color="auto"/>
            </w:tcBorders>
            <w:shd w:val="clear" w:color="000000" w:fill="FFFFFF"/>
            <w:noWrap/>
            <w:vAlign w:val="center"/>
          </w:tcPr>
          <w:p w14:paraId="1C6BDFF3" w14:textId="77777777" w:rsidR="0030584E" w:rsidRPr="00203764" w:rsidRDefault="0030584E" w:rsidP="00C24CBF">
            <w:pPr>
              <w:spacing w:before="0" w:after="0"/>
              <w:jc w:val="center"/>
              <w:rPr>
                <w:sz w:val="20"/>
                <w:szCs w:val="20"/>
              </w:rPr>
            </w:pPr>
            <w:r>
              <w:rPr>
                <w:rFonts w:ascii="Arial" w:hAnsi="Arial" w:cs="Arial"/>
                <w:color w:val="000000"/>
                <w:sz w:val="20"/>
                <w:szCs w:val="20"/>
              </w:rPr>
              <w:t>3.56%</w:t>
            </w:r>
          </w:p>
        </w:tc>
        <w:tc>
          <w:tcPr>
            <w:tcW w:w="651" w:type="pct"/>
            <w:tcBorders>
              <w:top w:val="nil"/>
              <w:left w:val="nil"/>
              <w:bottom w:val="single" w:sz="4" w:space="0" w:color="auto"/>
              <w:right w:val="single" w:sz="4" w:space="0" w:color="auto"/>
            </w:tcBorders>
            <w:shd w:val="clear" w:color="000000" w:fill="FFFFFF"/>
            <w:noWrap/>
            <w:vAlign w:val="center"/>
          </w:tcPr>
          <w:p w14:paraId="717B2F49" w14:textId="77777777" w:rsidR="0030584E" w:rsidRPr="00203764" w:rsidRDefault="0030584E" w:rsidP="00C24CBF">
            <w:pPr>
              <w:spacing w:before="0" w:after="0"/>
              <w:jc w:val="center"/>
              <w:rPr>
                <w:sz w:val="20"/>
                <w:szCs w:val="20"/>
              </w:rPr>
            </w:pPr>
            <w:r>
              <w:rPr>
                <w:rFonts w:ascii="Arial" w:hAnsi="Arial" w:cs="Arial"/>
                <w:color w:val="000000"/>
                <w:sz w:val="20"/>
                <w:szCs w:val="20"/>
              </w:rPr>
              <w:t>3.54%</w:t>
            </w:r>
          </w:p>
        </w:tc>
        <w:tc>
          <w:tcPr>
            <w:tcW w:w="651" w:type="pct"/>
            <w:tcBorders>
              <w:top w:val="nil"/>
              <w:left w:val="nil"/>
              <w:bottom w:val="single" w:sz="4" w:space="0" w:color="auto"/>
              <w:right w:val="single" w:sz="4" w:space="0" w:color="auto"/>
            </w:tcBorders>
            <w:shd w:val="clear" w:color="000000" w:fill="FFFFFF"/>
            <w:noWrap/>
            <w:vAlign w:val="center"/>
          </w:tcPr>
          <w:p w14:paraId="1DD204B3" w14:textId="77777777" w:rsidR="0030584E" w:rsidRPr="00203764" w:rsidRDefault="0030584E" w:rsidP="00C24CBF">
            <w:pPr>
              <w:spacing w:before="0" w:after="0"/>
              <w:jc w:val="center"/>
              <w:rPr>
                <w:sz w:val="20"/>
                <w:szCs w:val="20"/>
              </w:rPr>
            </w:pPr>
            <w:r>
              <w:rPr>
                <w:rFonts w:ascii="Arial" w:hAnsi="Arial" w:cs="Arial"/>
                <w:color w:val="000000"/>
                <w:sz w:val="20"/>
                <w:szCs w:val="20"/>
              </w:rPr>
              <w:t>3.52%</w:t>
            </w:r>
          </w:p>
        </w:tc>
        <w:tc>
          <w:tcPr>
            <w:tcW w:w="651" w:type="pct"/>
            <w:tcBorders>
              <w:top w:val="nil"/>
              <w:left w:val="nil"/>
              <w:bottom w:val="single" w:sz="4" w:space="0" w:color="auto"/>
              <w:right w:val="single" w:sz="4" w:space="0" w:color="auto"/>
            </w:tcBorders>
            <w:shd w:val="clear" w:color="000000" w:fill="FFFFFF"/>
            <w:noWrap/>
            <w:vAlign w:val="center"/>
          </w:tcPr>
          <w:p w14:paraId="1D0B0033" w14:textId="77777777" w:rsidR="0030584E" w:rsidRPr="00203764" w:rsidRDefault="0030584E" w:rsidP="00C24CBF">
            <w:pPr>
              <w:spacing w:before="0" w:after="0"/>
              <w:jc w:val="center"/>
              <w:rPr>
                <w:sz w:val="20"/>
                <w:szCs w:val="20"/>
              </w:rPr>
            </w:pPr>
            <w:r>
              <w:rPr>
                <w:rFonts w:ascii="Arial" w:hAnsi="Arial" w:cs="Arial"/>
                <w:color w:val="000000"/>
                <w:sz w:val="20"/>
                <w:szCs w:val="20"/>
              </w:rPr>
              <w:t>3.50%</w:t>
            </w:r>
          </w:p>
        </w:tc>
        <w:tc>
          <w:tcPr>
            <w:tcW w:w="649" w:type="pct"/>
            <w:tcBorders>
              <w:top w:val="nil"/>
              <w:left w:val="nil"/>
              <w:bottom w:val="single" w:sz="4" w:space="0" w:color="auto"/>
              <w:right w:val="single" w:sz="4" w:space="0" w:color="auto"/>
            </w:tcBorders>
            <w:shd w:val="clear" w:color="000000" w:fill="FFFFFF"/>
            <w:noWrap/>
            <w:vAlign w:val="center"/>
          </w:tcPr>
          <w:p w14:paraId="4A136EB5" w14:textId="77777777" w:rsidR="0030584E" w:rsidRPr="00203764" w:rsidRDefault="0030584E" w:rsidP="00C24CBF">
            <w:pPr>
              <w:spacing w:before="0" w:after="0"/>
              <w:jc w:val="center"/>
              <w:rPr>
                <w:sz w:val="20"/>
                <w:szCs w:val="20"/>
              </w:rPr>
            </w:pPr>
            <w:r>
              <w:rPr>
                <w:rFonts w:ascii="Arial" w:hAnsi="Arial" w:cs="Arial"/>
                <w:color w:val="000000"/>
                <w:sz w:val="20"/>
                <w:szCs w:val="20"/>
              </w:rPr>
              <w:t>3.48%</w:t>
            </w:r>
          </w:p>
        </w:tc>
      </w:tr>
    </w:tbl>
    <w:p w14:paraId="75A6401A" w14:textId="03380B3D" w:rsidR="00922095" w:rsidRDefault="00922095" w:rsidP="00A760F3">
      <w:pPr>
        <w:pStyle w:val="Caption"/>
        <w:keepNext/>
        <w:spacing w:after="0" w:afterAutospacing="0"/>
      </w:pPr>
      <w:bookmarkStart w:id="160" w:name="_Toc131186068"/>
      <w:r>
        <w:t xml:space="preserve">Table </w:t>
      </w:r>
      <w:fldSimple w:instr=" SEQ Table \* ARABIC ">
        <w:r w:rsidR="00516CF1">
          <w:rPr>
            <w:noProof/>
          </w:rPr>
          <w:t>48</w:t>
        </w:r>
      </w:fldSimple>
      <w:r>
        <w:t xml:space="preserve"> PGCIL Loss Trajectory 6</w:t>
      </w:r>
      <w:r w:rsidRPr="00A760F3">
        <w:rPr>
          <w:vertAlign w:val="superscript"/>
        </w:rPr>
        <w:t>th</w:t>
      </w:r>
      <w:r>
        <w:t xml:space="preserve"> Control Period</w:t>
      </w:r>
      <w:bookmarkEnd w:id="160"/>
    </w:p>
    <w:tbl>
      <w:tblPr>
        <w:tblW w:w="5000" w:type="pct"/>
        <w:tblLook w:val="04A0" w:firstRow="1" w:lastRow="0" w:firstColumn="1" w:lastColumn="0" w:noHBand="0" w:noVBand="1"/>
      </w:tblPr>
      <w:tblGrid>
        <w:gridCol w:w="3440"/>
        <w:gridCol w:w="1282"/>
        <w:gridCol w:w="1282"/>
        <w:gridCol w:w="1282"/>
        <w:gridCol w:w="1282"/>
        <w:gridCol w:w="1278"/>
      </w:tblGrid>
      <w:tr w:rsidR="0030584E" w:rsidRPr="00203764" w14:paraId="689F3A73" w14:textId="77777777" w:rsidTr="00C24CBF">
        <w:trPr>
          <w:trHeight w:val="340"/>
          <w:tblHeader/>
        </w:trPr>
        <w:tc>
          <w:tcPr>
            <w:tcW w:w="1747" w:type="pct"/>
            <w:vMerge w:val="restart"/>
            <w:tcBorders>
              <w:top w:val="single" w:sz="8" w:space="0" w:color="auto"/>
              <w:left w:val="single" w:sz="8" w:space="0" w:color="auto"/>
              <w:right w:val="single" w:sz="4" w:space="0" w:color="auto"/>
            </w:tcBorders>
            <w:shd w:val="clear" w:color="000000" w:fill="244062"/>
            <w:vAlign w:val="center"/>
          </w:tcPr>
          <w:p w14:paraId="6174A90E"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3253" w:type="pct"/>
            <w:gridSpan w:val="5"/>
            <w:tcBorders>
              <w:top w:val="single" w:sz="8" w:space="0" w:color="auto"/>
              <w:left w:val="nil"/>
              <w:bottom w:val="single" w:sz="4" w:space="0" w:color="auto"/>
              <w:right w:val="single" w:sz="8" w:space="0" w:color="auto"/>
            </w:tcBorders>
            <w:shd w:val="clear" w:color="000000" w:fill="244062"/>
            <w:vAlign w:val="center"/>
          </w:tcPr>
          <w:p w14:paraId="53867765" w14:textId="77777777" w:rsidR="0030584E" w:rsidRPr="00FA7430" w:rsidRDefault="0030584E" w:rsidP="00C24CBF">
            <w:pPr>
              <w:spacing w:before="0" w:after="0"/>
              <w:jc w:val="center"/>
              <w:rPr>
                <w:rFonts w:eastAsia="Times New Roman"/>
                <w:b/>
                <w:bCs/>
                <w:sz w:val="20"/>
                <w:szCs w:val="20"/>
              </w:rPr>
            </w:pPr>
            <w:r>
              <w:rPr>
                <w:rFonts w:eastAsia="Times New Roman"/>
                <w:b/>
                <w:bCs/>
                <w:sz w:val="20"/>
                <w:szCs w:val="20"/>
              </w:rPr>
              <w:t>6</w:t>
            </w:r>
            <w:r w:rsidRPr="00FA7430">
              <w:rPr>
                <w:rFonts w:eastAsia="Times New Roman"/>
                <w:b/>
                <w:bCs/>
                <w:sz w:val="20"/>
                <w:szCs w:val="20"/>
                <w:vertAlign w:val="superscript"/>
              </w:rPr>
              <w:t>th</w:t>
            </w:r>
            <w:r>
              <w:rPr>
                <w:rFonts w:eastAsia="Times New Roman"/>
                <w:b/>
                <w:bCs/>
                <w:sz w:val="20"/>
                <w:szCs w:val="20"/>
              </w:rPr>
              <w:t xml:space="preserve"> Control Period</w:t>
            </w:r>
          </w:p>
        </w:tc>
      </w:tr>
      <w:tr w:rsidR="0030584E" w:rsidRPr="00203764" w14:paraId="0C860B91" w14:textId="77777777" w:rsidTr="00C24CBF">
        <w:trPr>
          <w:trHeight w:val="448"/>
          <w:tblHeader/>
        </w:trPr>
        <w:tc>
          <w:tcPr>
            <w:tcW w:w="1747" w:type="pct"/>
            <w:vMerge/>
            <w:tcBorders>
              <w:left w:val="single" w:sz="8" w:space="0" w:color="auto"/>
              <w:bottom w:val="single" w:sz="4" w:space="0" w:color="auto"/>
              <w:right w:val="single" w:sz="4" w:space="0" w:color="auto"/>
            </w:tcBorders>
            <w:shd w:val="clear" w:color="000000" w:fill="244062"/>
            <w:vAlign w:val="center"/>
            <w:hideMark/>
          </w:tcPr>
          <w:p w14:paraId="3F924909" w14:textId="77777777" w:rsidR="0030584E" w:rsidRPr="00203764" w:rsidRDefault="0030584E" w:rsidP="00C24CBF">
            <w:pPr>
              <w:spacing w:before="0" w:after="0"/>
              <w:jc w:val="center"/>
              <w:rPr>
                <w:rFonts w:eastAsia="Times New Roman"/>
                <w:b/>
                <w:bCs/>
                <w:color w:val="FFFFFF"/>
                <w:sz w:val="20"/>
                <w:szCs w:val="20"/>
              </w:rPr>
            </w:pPr>
          </w:p>
        </w:tc>
        <w:tc>
          <w:tcPr>
            <w:tcW w:w="651" w:type="pct"/>
            <w:tcBorders>
              <w:top w:val="single" w:sz="8" w:space="0" w:color="auto"/>
              <w:left w:val="nil"/>
              <w:bottom w:val="single" w:sz="4" w:space="0" w:color="auto"/>
              <w:right w:val="single" w:sz="4" w:space="0" w:color="auto"/>
            </w:tcBorders>
            <w:shd w:val="clear" w:color="000000" w:fill="244062"/>
            <w:vAlign w:val="center"/>
          </w:tcPr>
          <w:p w14:paraId="6A08B064" w14:textId="77777777" w:rsidR="0030584E" w:rsidRPr="005241CD" w:rsidRDefault="0030584E" w:rsidP="00C24CBF">
            <w:pPr>
              <w:spacing w:before="0" w:after="0"/>
              <w:jc w:val="center"/>
              <w:rPr>
                <w:rFonts w:eastAsia="Times New Roman"/>
                <w:b/>
                <w:bCs/>
                <w:color w:val="FFFFFF" w:themeColor="background1"/>
                <w:sz w:val="20"/>
                <w:szCs w:val="20"/>
              </w:rPr>
            </w:pPr>
            <w:r w:rsidRPr="005241CD">
              <w:rPr>
                <w:rFonts w:eastAsia="Times New Roman"/>
                <w:b/>
                <w:bCs/>
                <w:color w:val="FFFFFF" w:themeColor="background1"/>
                <w:sz w:val="20"/>
                <w:szCs w:val="20"/>
              </w:rPr>
              <w:t>FY2029-30</w:t>
            </w:r>
          </w:p>
        </w:tc>
        <w:tc>
          <w:tcPr>
            <w:tcW w:w="651" w:type="pct"/>
            <w:tcBorders>
              <w:top w:val="single" w:sz="8" w:space="0" w:color="auto"/>
              <w:left w:val="nil"/>
              <w:bottom w:val="single" w:sz="4" w:space="0" w:color="auto"/>
              <w:right w:val="single" w:sz="4" w:space="0" w:color="auto"/>
            </w:tcBorders>
            <w:shd w:val="clear" w:color="000000" w:fill="244062"/>
            <w:vAlign w:val="center"/>
          </w:tcPr>
          <w:p w14:paraId="6A63C929" w14:textId="77777777" w:rsidR="0030584E" w:rsidRPr="005241CD" w:rsidRDefault="0030584E" w:rsidP="00C24CBF">
            <w:pPr>
              <w:spacing w:before="0" w:after="0"/>
              <w:jc w:val="center"/>
              <w:rPr>
                <w:rFonts w:eastAsia="Times New Roman"/>
                <w:b/>
                <w:bCs/>
                <w:color w:val="FFFFFF" w:themeColor="background1"/>
                <w:sz w:val="20"/>
                <w:szCs w:val="20"/>
              </w:rPr>
            </w:pPr>
            <w:r w:rsidRPr="005241CD">
              <w:rPr>
                <w:rFonts w:eastAsia="Times New Roman"/>
                <w:b/>
                <w:bCs/>
                <w:color w:val="FFFFFF" w:themeColor="background1"/>
                <w:sz w:val="20"/>
                <w:szCs w:val="20"/>
              </w:rPr>
              <w:t>FY2030-31</w:t>
            </w:r>
          </w:p>
        </w:tc>
        <w:tc>
          <w:tcPr>
            <w:tcW w:w="651" w:type="pct"/>
            <w:tcBorders>
              <w:top w:val="single" w:sz="8" w:space="0" w:color="auto"/>
              <w:left w:val="nil"/>
              <w:bottom w:val="single" w:sz="4" w:space="0" w:color="auto"/>
              <w:right w:val="single" w:sz="4" w:space="0" w:color="auto"/>
            </w:tcBorders>
            <w:shd w:val="clear" w:color="000000" w:fill="244062"/>
            <w:vAlign w:val="center"/>
          </w:tcPr>
          <w:p w14:paraId="11292C20" w14:textId="77777777" w:rsidR="0030584E" w:rsidRPr="005241CD" w:rsidRDefault="0030584E" w:rsidP="00C24CBF">
            <w:pPr>
              <w:spacing w:before="0" w:after="0"/>
              <w:jc w:val="center"/>
              <w:rPr>
                <w:rFonts w:eastAsia="Times New Roman"/>
                <w:b/>
                <w:bCs/>
                <w:color w:val="FFFFFF" w:themeColor="background1"/>
                <w:sz w:val="20"/>
                <w:szCs w:val="20"/>
              </w:rPr>
            </w:pPr>
            <w:r w:rsidRPr="005241CD">
              <w:rPr>
                <w:rFonts w:eastAsia="Times New Roman"/>
                <w:b/>
                <w:bCs/>
                <w:color w:val="FFFFFF" w:themeColor="background1"/>
                <w:sz w:val="20"/>
                <w:szCs w:val="20"/>
              </w:rPr>
              <w:t>FY2031-32</w:t>
            </w:r>
          </w:p>
        </w:tc>
        <w:tc>
          <w:tcPr>
            <w:tcW w:w="651" w:type="pct"/>
            <w:tcBorders>
              <w:top w:val="single" w:sz="8" w:space="0" w:color="auto"/>
              <w:left w:val="nil"/>
              <w:bottom w:val="single" w:sz="4" w:space="0" w:color="auto"/>
              <w:right w:val="single" w:sz="4" w:space="0" w:color="auto"/>
            </w:tcBorders>
            <w:shd w:val="clear" w:color="000000" w:fill="244062"/>
            <w:vAlign w:val="center"/>
          </w:tcPr>
          <w:p w14:paraId="738E6F42" w14:textId="77777777" w:rsidR="0030584E" w:rsidRPr="005241CD" w:rsidRDefault="0030584E" w:rsidP="00C24CBF">
            <w:pPr>
              <w:spacing w:before="0" w:after="0"/>
              <w:jc w:val="center"/>
              <w:rPr>
                <w:rFonts w:eastAsia="Times New Roman"/>
                <w:b/>
                <w:bCs/>
                <w:color w:val="FFFFFF" w:themeColor="background1"/>
                <w:sz w:val="20"/>
                <w:szCs w:val="20"/>
              </w:rPr>
            </w:pPr>
            <w:r w:rsidRPr="005241CD">
              <w:rPr>
                <w:rFonts w:eastAsia="Times New Roman"/>
                <w:b/>
                <w:bCs/>
                <w:color w:val="FFFFFF" w:themeColor="background1"/>
                <w:sz w:val="20"/>
                <w:szCs w:val="20"/>
              </w:rPr>
              <w:t>FY2032-33</w:t>
            </w:r>
          </w:p>
        </w:tc>
        <w:tc>
          <w:tcPr>
            <w:tcW w:w="649" w:type="pct"/>
            <w:tcBorders>
              <w:top w:val="single" w:sz="8" w:space="0" w:color="auto"/>
              <w:left w:val="nil"/>
              <w:bottom w:val="single" w:sz="4" w:space="0" w:color="auto"/>
              <w:right w:val="single" w:sz="8" w:space="0" w:color="auto"/>
            </w:tcBorders>
            <w:shd w:val="clear" w:color="000000" w:fill="244062"/>
            <w:vAlign w:val="center"/>
          </w:tcPr>
          <w:p w14:paraId="3A4F3A8D" w14:textId="77777777" w:rsidR="0030584E" w:rsidRPr="005241CD" w:rsidRDefault="0030584E" w:rsidP="00C24CBF">
            <w:pPr>
              <w:spacing w:before="0" w:after="0"/>
              <w:jc w:val="center"/>
              <w:rPr>
                <w:rFonts w:eastAsia="Times New Roman"/>
                <w:b/>
                <w:bCs/>
                <w:color w:val="FFFFFF" w:themeColor="background1"/>
                <w:sz w:val="20"/>
                <w:szCs w:val="20"/>
              </w:rPr>
            </w:pPr>
            <w:r w:rsidRPr="005241CD">
              <w:rPr>
                <w:rFonts w:eastAsia="Times New Roman"/>
                <w:b/>
                <w:bCs/>
                <w:color w:val="FFFFFF" w:themeColor="background1"/>
                <w:sz w:val="20"/>
                <w:szCs w:val="20"/>
              </w:rPr>
              <w:t>FY2033-34</w:t>
            </w:r>
          </w:p>
        </w:tc>
      </w:tr>
      <w:tr w:rsidR="0030584E" w:rsidRPr="00203764" w14:paraId="79C36CFF" w14:textId="77777777" w:rsidTr="00C24CBF">
        <w:trPr>
          <w:trHeight w:val="369"/>
          <w:tblHeader/>
        </w:trPr>
        <w:tc>
          <w:tcPr>
            <w:tcW w:w="1747" w:type="pct"/>
            <w:tcBorders>
              <w:top w:val="nil"/>
              <w:left w:val="single" w:sz="8" w:space="0" w:color="auto"/>
              <w:bottom w:val="single" w:sz="8" w:space="0" w:color="auto"/>
              <w:right w:val="single" w:sz="4" w:space="0" w:color="auto"/>
            </w:tcBorders>
            <w:shd w:val="clear" w:color="000000" w:fill="FFFFFF"/>
            <w:noWrap/>
            <w:vAlign w:val="center"/>
            <w:hideMark/>
          </w:tcPr>
          <w:p w14:paraId="0D767313" w14:textId="77777777" w:rsidR="0030584E" w:rsidRPr="00203764" w:rsidRDefault="0030584E" w:rsidP="00C24CBF">
            <w:pPr>
              <w:spacing w:before="0" w:after="0"/>
              <w:jc w:val="center"/>
              <w:rPr>
                <w:rFonts w:eastAsia="Times New Roman"/>
                <w:sz w:val="20"/>
                <w:szCs w:val="20"/>
              </w:rPr>
            </w:pPr>
            <w:r>
              <w:rPr>
                <w:rFonts w:eastAsia="Times New Roman"/>
                <w:sz w:val="20"/>
                <w:szCs w:val="20"/>
              </w:rPr>
              <w:t>PGCIL</w:t>
            </w:r>
            <w:r w:rsidRPr="00203764">
              <w:rPr>
                <w:rFonts w:eastAsia="Times New Roman"/>
                <w:sz w:val="20"/>
                <w:szCs w:val="20"/>
              </w:rPr>
              <w:t xml:space="preserve"> Losses (%)</w:t>
            </w:r>
          </w:p>
        </w:tc>
        <w:tc>
          <w:tcPr>
            <w:tcW w:w="651" w:type="pct"/>
            <w:tcBorders>
              <w:top w:val="nil"/>
              <w:left w:val="nil"/>
              <w:bottom w:val="single" w:sz="4" w:space="0" w:color="auto"/>
              <w:right w:val="single" w:sz="4" w:space="0" w:color="auto"/>
            </w:tcBorders>
            <w:shd w:val="clear" w:color="000000" w:fill="FFFFFF"/>
            <w:noWrap/>
            <w:vAlign w:val="center"/>
          </w:tcPr>
          <w:p w14:paraId="142958A0" w14:textId="77777777" w:rsidR="0030584E" w:rsidRPr="00203764" w:rsidRDefault="0030584E" w:rsidP="00C24CBF">
            <w:pPr>
              <w:spacing w:before="0" w:after="0"/>
              <w:jc w:val="center"/>
              <w:rPr>
                <w:sz w:val="20"/>
                <w:szCs w:val="20"/>
              </w:rPr>
            </w:pPr>
            <w:r>
              <w:rPr>
                <w:rFonts w:ascii="Arial" w:hAnsi="Arial" w:cs="Arial"/>
                <w:color w:val="000000"/>
                <w:sz w:val="20"/>
                <w:szCs w:val="20"/>
              </w:rPr>
              <w:t>3.47%</w:t>
            </w:r>
          </w:p>
        </w:tc>
        <w:tc>
          <w:tcPr>
            <w:tcW w:w="651" w:type="pct"/>
            <w:tcBorders>
              <w:top w:val="nil"/>
              <w:left w:val="nil"/>
              <w:bottom w:val="single" w:sz="4" w:space="0" w:color="auto"/>
              <w:right w:val="single" w:sz="4" w:space="0" w:color="auto"/>
            </w:tcBorders>
            <w:shd w:val="clear" w:color="000000" w:fill="FFFFFF"/>
            <w:noWrap/>
            <w:vAlign w:val="center"/>
          </w:tcPr>
          <w:p w14:paraId="1139B8DC" w14:textId="77777777" w:rsidR="0030584E" w:rsidRPr="00203764" w:rsidRDefault="0030584E" w:rsidP="00C24CBF">
            <w:pPr>
              <w:spacing w:before="0" w:after="0"/>
              <w:jc w:val="center"/>
              <w:rPr>
                <w:sz w:val="20"/>
                <w:szCs w:val="20"/>
              </w:rPr>
            </w:pPr>
            <w:r>
              <w:rPr>
                <w:rFonts w:ascii="Arial" w:hAnsi="Arial" w:cs="Arial"/>
                <w:color w:val="000000"/>
                <w:sz w:val="20"/>
                <w:szCs w:val="20"/>
              </w:rPr>
              <w:t>3.45%</w:t>
            </w:r>
          </w:p>
        </w:tc>
        <w:tc>
          <w:tcPr>
            <w:tcW w:w="651" w:type="pct"/>
            <w:tcBorders>
              <w:top w:val="nil"/>
              <w:left w:val="nil"/>
              <w:bottom w:val="single" w:sz="4" w:space="0" w:color="auto"/>
              <w:right w:val="single" w:sz="4" w:space="0" w:color="auto"/>
            </w:tcBorders>
            <w:shd w:val="clear" w:color="000000" w:fill="FFFFFF"/>
            <w:noWrap/>
            <w:vAlign w:val="center"/>
          </w:tcPr>
          <w:p w14:paraId="6E759561" w14:textId="77777777" w:rsidR="0030584E" w:rsidRPr="00203764" w:rsidRDefault="0030584E" w:rsidP="00C24CBF">
            <w:pPr>
              <w:spacing w:before="0" w:after="0"/>
              <w:jc w:val="center"/>
              <w:rPr>
                <w:sz w:val="20"/>
                <w:szCs w:val="20"/>
              </w:rPr>
            </w:pPr>
            <w:r>
              <w:rPr>
                <w:rFonts w:ascii="Arial" w:hAnsi="Arial" w:cs="Arial"/>
                <w:color w:val="000000"/>
                <w:sz w:val="20"/>
                <w:szCs w:val="20"/>
              </w:rPr>
              <w:t>3.44%</w:t>
            </w:r>
          </w:p>
        </w:tc>
        <w:tc>
          <w:tcPr>
            <w:tcW w:w="651" w:type="pct"/>
            <w:tcBorders>
              <w:top w:val="nil"/>
              <w:left w:val="nil"/>
              <w:bottom w:val="single" w:sz="4" w:space="0" w:color="auto"/>
              <w:right w:val="single" w:sz="4" w:space="0" w:color="auto"/>
            </w:tcBorders>
            <w:shd w:val="clear" w:color="000000" w:fill="FFFFFF"/>
            <w:noWrap/>
            <w:vAlign w:val="center"/>
          </w:tcPr>
          <w:p w14:paraId="2FF092B1" w14:textId="77777777" w:rsidR="0030584E" w:rsidRPr="00203764" w:rsidRDefault="0030584E" w:rsidP="00C24CBF">
            <w:pPr>
              <w:spacing w:before="0" w:after="0"/>
              <w:jc w:val="center"/>
              <w:rPr>
                <w:sz w:val="20"/>
                <w:szCs w:val="20"/>
              </w:rPr>
            </w:pPr>
            <w:r>
              <w:rPr>
                <w:rFonts w:ascii="Arial" w:hAnsi="Arial" w:cs="Arial"/>
                <w:color w:val="000000"/>
                <w:sz w:val="20"/>
                <w:szCs w:val="20"/>
              </w:rPr>
              <w:t>3.42%</w:t>
            </w:r>
          </w:p>
        </w:tc>
        <w:tc>
          <w:tcPr>
            <w:tcW w:w="649" w:type="pct"/>
            <w:tcBorders>
              <w:top w:val="nil"/>
              <w:left w:val="nil"/>
              <w:bottom w:val="single" w:sz="4" w:space="0" w:color="auto"/>
              <w:right w:val="single" w:sz="4" w:space="0" w:color="auto"/>
            </w:tcBorders>
            <w:shd w:val="clear" w:color="000000" w:fill="FFFFFF"/>
            <w:noWrap/>
            <w:vAlign w:val="center"/>
          </w:tcPr>
          <w:p w14:paraId="3B384BDF" w14:textId="77777777" w:rsidR="0030584E" w:rsidRPr="00203764" w:rsidRDefault="0030584E" w:rsidP="00C24CBF">
            <w:pPr>
              <w:spacing w:before="0" w:after="0"/>
              <w:jc w:val="center"/>
              <w:rPr>
                <w:sz w:val="20"/>
                <w:szCs w:val="20"/>
              </w:rPr>
            </w:pPr>
            <w:r>
              <w:rPr>
                <w:rFonts w:ascii="Arial" w:hAnsi="Arial" w:cs="Arial"/>
                <w:color w:val="000000"/>
                <w:sz w:val="20"/>
                <w:szCs w:val="20"/>
              </w:rPr>
              <w:t>3.41%</w:t>
            </w:r>
          </w:p>
        </w:tc>
      </w:tr>
    </w:tbl>
    <w:p w14:paraId="59395B4F" w14:textId="77777777" w:rsidR="0030584E" w:rsidRDefault="0030584E" w:rsidP="0030584E"/>
    <w:p w14:paraId="0870DC77" w14:textId="77777777" w:rsidR="0030584E" w:rsidRDefault="0030584E" w:rsidP="0030584E">
      <w:r w:rsidRPr="005241CD">
        <w:rPr>
          <w:b/>
          <w:bCs/>
        </w:rPr>
        <w:t>CSPDCL Loss trajectory</w:t>
      </w:r>
      <w:r>
        <w:t>:</w:t>
      </w:r>
    </w:p>
    <w:p w14:paraId="6CC670E2" w14:textId="77777777" w:rsidR="0030584E" w:rsidRDefault="0030584E" w:rsidP="0030584E">
      <w:r w:rsidRPr="000E4AD1">
        <w:t>As per the CSPDCL Tariff Order 2017-18 issued by Chhattisgarh State Electricity Regulatory Commission (CSERC) on 31.03.2017, 1000 MW capacity of Marwa TPP was entirely made available for supply to the state of Telangana.</w:t>
      </w:r>
      <w:r>
        <w:t xml:space="preserve"> In the CSERC</w:t>
      </w:r>
      <w:r w:rsidRPr="00AC2A72">
        <w:t xml:space="preserve"> </w:t>
      </w:r>
      <w:r>
        <w:t xml:space="preserve">Order for </w:t>
      </w:r>
      <w:r w:rsidRPr="00AC2A72">
        <w:t xml:space="preserve">determination of ARR and Tariff </w:t>
      </w:r>
      <w:r>
        <w:t xml:space="preserve">for CSPTCL (Chhattisgarh State Power Transmission Company Ltd., </w:t>
      </w:r>
      <w:r w:rsidRPr="00AC2A72">
        <w:t>for the Control Period from FY 2022-23 to FY 2024-25</w:t>
      </w:r>
      <w:r>
        <w:t>, the Hon’ble CSERC has approved the CSPTCL losses as 3%.</w:t>
      </w:r>
    </w:p>
    <w:p w14:paraId="13E57C06" w14:textId="0101D028" w:rsidR="0030584E" w:rsidRDefault="0030584E" w:rsidP="0030584E">
      <w:r>
        <w:t>Hence the Discoms have assumed the same to be applicable for all the years of 5</w:t>
      </w:r>
      <w:r w:rsidRPr="005241CD">
        <w:rPr>
          <w:vertAlign w:val="superscript"/>
        </w:rPr>
        <w:t>th</w:t>
      </w:r>
      <w:r>
        <w:t xml:space="preserve"> Control Period</w:t>
      </w:r>
      <w:r w:rsidR="00461873">
        <w:t xml:space="preserve"> and for FY 2029-30 of</w:t>
      </w:r>
      <w:r>
        <w:t xml:space="preserve"> 6</w:t>
      </w:r>
      <w:r w:rsidRPr="00461873">
        <w:rPr>
          <w:vertAlign w:val="superscript"/>
        </w:rPr>
        <w:t>th</w:t>
      </w:r>
      <w:r>
        <w:t xml:space="preserve"> Control </w:t>
      </w:r>
      <w:r w:rsidR="00461873">
        <w:t>Period</w:t>
      </w:r>
      <w:r w:rsidR="00DC157E">
        <w:t xml:space="preserve"> </w:t>
      </w:r>
      <w:r w:rsidR="00466D78">
        <w:t>(</w:t>
      </w:r>
      <w:r w:rsidR="00233149">
        <w:t>as the PPA is expiring</w:t>
      </w:r>
      <w:r w:rsidR="00B55492">
        <w:t xml:space="preserve"> in FY 2029-30)</w:t>
      </w:r>
      <w:r>
        <w:t>.</w:t>
      </w:r>
    </w:p>
    <w:p w14:paraId="0D8926C8" w14:textId="72755634" w:rsidR="00922095" w:rsidRDefault="00922095" w:rsidP="00A760F3">
      <w:pPr>
        <w:pStyle w:val="Caption"/>
        <w:keepNext/>
        <w:spacing w:after="0" w:afterAutospacing="0"/>
      </w:pPr>
      <w:bookmarkStart w:id="161" w:name="_Toc131186069"/>
      <w:r>
        <w:t xml:space="preserve">Table </w:t>
      </w:r>
      <w:fldSimple w:instr=" SEQ Table \* ARABIC ">
        <w:r w:rsidR="00516CF1">
          <w:rPr>
            <w:noProof/>
          </w:rPr>
          <w:t>49</w:t>
        </w:r>
      </w:fldSimple>
      <w:r>
        <w:t xml:space="preserve"> CSPDCL Loss Trajectory 5</w:t>
      </w:r>
      <w:r w:rsidRPr="00A760F3">
        <w:rPr>
          <w:vertAlign w:val="superscript"/>
        </w:rPr>
        <w:t>th</w:t>
      </w:r>
      <w:r>
        <w:t xml:space="preserve"> Control Period</w:t>
      </w:r>
      <w:bookmarkEnd w:id="161"/>
    </w:p>
    <w:tbl>
      <w:tblPr>
        <w:tblW w:w="5000" w:type="pct"/>
        <w:tblLook w:val="04A0" w:firstRow="1" w:lastRow="0" w:firstColumn="1" w:lastColumn="0" w:noHBand="0" w:noVBand="1"/>
      </w:tblPr>
      <w:tblGrid>
        <w:gridCol w:w="3440"/>
        <w:gridCol w:w="1282"/>
        <w:gridCol w:w="1282"/>
        <w:gridCol w:w="1282"/>
        <w:gridCol w:w="1282"/>
        <w:gridCol w:w="1278"/>
      </w:tblGrid>
      <w:tr w:rsidR="0030584E" w:rsidRPr="00203764" w14:paraId="4CA9EB8A" w14:textId="77777777" w:rsidTr="00C24CBF">
        <w:trPr>
          <w:trHeight w:val="340"/>
          <w:tblHeader/>
        </w:trPr>
        <w:tc>
          <w:tcPr>
            <w:tcW w:w="1747" w:type="pct"/>
            <w:vMerge w:val="restart"/>
            <w:tcBorders>
              <w:top w:val="single" w:sz="8" w:space="0" w:color="auto"/>
              <w:left w:val="single" w:sz="8" w:space="0" w:color="auto"/>
              <w:right w:val="single" w:sz="4" w:space="0" w:color="auto"/>
            </w:tcBorders>
            <w:shd w:val="clear" w:color="000000" w:fill="244062"/>
            <w:vAlign w:val="center"/>
          </w:tcPr>
          <w:p w14:paraId="65D3B7A3"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3253" w:type="pct"/>
            <w:gridSpan w:val="5"/>
            <w:tcBorders>
              <w:top w:val="single" w:sz="8" w:space="0" w:color="auto"/>
              <w:left w:val="nil"/>
              <w:bottom w:val="single" w:sz="4" w:space="0" w:color="auto"/>
              <w:right w:val="single" w:sz="8" w:space="0" w:color="auto"/>
            </w:tcBorders>
            <w:shd w:val="clear" w:color="000000" w:fill="244062"/>
            <w:vAlign w:val="center"/>
          </w:tcPr>
          <w:p w14:paraId="0638D0AB" w14:textId="77777777" w:rsidR="0030584E" w:rsidRPr="00FA7430" w:rsidRDefault="0030584E" w:rsidP="00C24CBF">
            <w:pPr>
              <w:spacing w:before="0" w:after="0"/>
              <w:jc w:val="center"/>
              <w:rPr>
                <w:rFonts w:eastAsia="Times New Roman"/>
                <w:b/>
                <w:bCs/>
                <w:sz w:val="20"/>
                <w:szCs w:val="20"/>
              </w:rPr>
            </w:pPr>
            <w:r>
              <w:rPr>
                <w:rFonts w:eastAsia="Times New Roman"/>
                <w:b/>
                <w:bCs/>
                <w:sz w:val="20"/>
                <w:szCs w:val="20"/>
              </w:rPr>
              <w:t>5</w:t>
            </w:r>
            <w:r w:rsidRPr="00FA7430">
              <w:rPr>
                <w:rFonts w:eastAsia="Times New Roman"/>
                <w:b/>
                <w:bCs/>
                <w:sz w:val="20"/>
                <w:szCs w:val="20"/>
                <w:vertAlign w:val="superscript"/>
              </w:rPr>
              <w:t>th</w:t>
            </w:r>
            <w:r>
              <w:rPr>
                <w:rFonts w:eastAsia="Times New Roman"/>
                <w:b/>
                <w:bCs/>
                <w:sz w:val="20"/>
                <w:szCs w:val="20"/>
              </w:rPr>
              <w:t xml:space="preserve"> Control Period</w:t>
            </w:r>
          </w:p>
        </w:tc>
      </w:tr>
      <w:tr w:rsidR="0030584E" w:rsidRPr="00203764" w14:paraId="7319A9CE" w14:textId="77777777" w:rsidTr="00C24CBF">
        <w:trPr>
          <w:trHeight w:val="448"/>
          <w:tblHeader/>
        </w:trPr>
        <w:tc>
          <w:tcPr>
            <w:tcW w:w="1747" w:type="pct"/>
            <w:vMerge/>
            <w:tcBorders>
              <w:left w:val="single" w:sz="8" w:space="0" w:color="auto"/>
              <w:bottom w:val="single" w:sz="4" w:space="0" w:color="auto"/>
              <w:right w:val="single" w:sz="4" w:space="0" w:color="auto"/>
            </w:tcBorders>
            <w:shd w:val="clear" w:color="000000" w:fill="244062"/>
            <w:vAlign w:val="center"/>
            <w:hideMark/>
          </w:tcPr>
          <w:p w14:paraId="2DBDE88C" w14:textId="77777777" w:rsidR="0030584E" w:rsidRPr="00203764" w:rsidRDefault="0030584E" w:rsidP="00C24CBF">
            <w:pPr>
              <w:spacing w:before="0" w:after="0"/>
              <w:jc w:val="center"/>
              <w:rPr>
                <w:rFonts w:eastAsia="Times New Roman"/>
                <w:b/>
                <w:bCs/>
                <w:color w:val="FFFFFF"/>
                <w:sz w:val="20"/>
                <w:szCs w:val="20"/>
              </w:rPr>
            </w:pP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698F0D69" w14:textId="77777777" w:rsidR="0030584E" w:rsidRPr="00FA7430" w:rsidRDefault="0030584E" w:rsidP="00C24CBF">
            <w:pPr>
              <w:spacing w:before="0" w:after="0"/>
              <w:jc w:val="center"/>
              <w:rPr>
                <w:rFonts w:eastAsia="Times New Roman"/>
                <w:b/>
                <w:bCs/>
                <w:sz w:val="20"/>
                <w:szCs w:val="20"/>
              </w:rPr>
            </w:pPr>
            <w:r w:rsidRPr="00FA7430">
              <w:rPr>
                <w:rFonts w:eastAsia="Times New Roman"/>
                <w:b/>
                <w:bCs/>
                <w:sz w:val="20"/>
                <w:szCs w:val="20"/>
              </w:rPr>
              <w:t>FY2024-25</w:t>
            </w: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30026B15" w14:textId="77777777" w:rsidR="0030584E" w:rsidRPr="00FA7430" w:rsidRDefault="0030584E" w:rsidP="00C24CBF">
            <w:pPr>
              <w:spacing w:before="0" w:after="0"/>
              <w:jc w:val="center"/>
              <w:rPr>
                <w:rFonts w:eastAsia="Times New Roman"/>
                <w:b/>
                <w:bCs/>
                <w:sz w:val="20"/>
                <w:szCs w:val="20"/>
              </w:rPr>
            </w:pPr>
            <w:r w:rsidRPr="00FA7430">
              <w:rPr>
                <w:rFonts w:eastAsia="Times New Roman"/>
                <w:b/>
                <w:bCs/>
                <w:sz w:val="20"/>
                <w:szCs w:val="20"/>
              </w:rPr>
              <w:t>FY2025-26</w:t>
            </w: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67D2DAB8" w14:textId="77777777" w:rsidR="0030584E" w:rsidRPr="00FA7430" w:rsidRDefault="0030584E" w:rsidP="00C24CBF">
            <w:pPr>
              <w:spacing w:before="0" w:after="0"/>
              <w:jc w:val="center"/>
              <w:rPr>
                <w:rFonts w:eastAsia="Times New Roman"/>
                <w:b/>
                <w:bCs/>
                <w:sz w:val="20"/>
                <w:szCs w:val="20"/>
              </w:rPr>
            </w:pPr>
            <w:r w:rsidRPr="00FA7430">
              <w:rPr>
                <w:rFonts w:eastAsia="Times New Roman"/>
                <w:b/>
                <w:bCs/>
                <w:sz w:val="20"/>
                <w:szCs w:val="20"/>
              </w:rPr>
              <w:t>FY2026-27</w:t>
            </w:r>
          </w:p>
        </w:tc>
        <w:tc>
          <w:tcPr>
            <w:tcW w:w="651" w:type="pct"/>
            <w:tcBorders>
              <w:top w:val="single" w:sz="8" w:space="0" w:color="auto"/>
              <w:left w:val="nil"/>
              <w:bottom w:val="single" w:sz="4" w:space="0" w:color="auto"/>
              <w:right w:val="single" w:sz="4" w:space="0" w:color="auto"/>
            </w:tcBorders>
            <w:shd w:val="clear" w:color="000000" w:fill="244062"/>
            <w:vAlign w:val="center"/>
            <w:hideMark/>
          </w:tcPr>
          <w:p w14:paraId="1F1DB9BC" w14:textId="77777777" w:rsidR="0030584E" w:rsidRPr="00FA7430" w:rsidRDefault="0030584E" w:rsidP="00C24CBF">
            <w:pPr>
              <w:spacing w:before="0" w:after="0"/>
              <w:jc w:val="center"/>
              <w:rPr>
                <w:rFonts w:eastAsia="Times New Roman"/>
                <w:b/>
                <w:bCs/>
                <w:sz w:val="20"/>
                <w:szCs w:val="20"/>
              </w:rPr>
            </w:pPr>
            <w:r w:rsidRPr="00FA7430">
              <w:rPr>
                <w:rFonts w:eastAsia="Times New Roman"/>
                <w:b/>
                <w:bCs/>
                <w:sz w:val="20"/>
                <w:szCs w:val="20"/>
              </w:rPr>
              <w:t>FY2027-28</w:t>
            </w:r>
          </w:p>
        </w:tc>
        <w:tc>
          <w:tcPr>
            <w:tcW w:w="649" w:type="pct"/>
            <w:tcBorders>
              <w:top w:val="single" w:sz="8" w:space="0" w:color="auto"/>
              <w:left w:val="nil"/>
              <w:bottom w:val="single" w:sz="4" w:space="0" w:color="auto"/>
              <w:right w:val="single" w:sz="8" w:space="0" w:color="auto"/>
            </w:tcBorders>
            <w:shd w:val="clear" w:color="000000" w:fill="244062"/>
            <w:vAlign w:val="center"/>
            <w:hideMark/>
          </w:tcPr>
          <w:p w14:paraId="526B228F" w14:textId="77777777" w:rsidR="0030584E" w:rsidRPr="00FA7430" w:rsidRDefault="0030584E" w:rsidP="00C24CBF">
            <w:pPr>
              <w:spacing w:before="0" w:after="0"/>
              <w:jc w:val="center"/>
              <w:rPr>
                <w:rFonts w:eastAsia="Times New Roman"/>
                <w:b/>
                <w:bCs/>
                <w:sz w:val="20"/>
                <w:szCs w:val="20"/>
              </w:rPr>
            </w:pPr>
            <w:r w:rsidRPr="00FA7430">
              <w:rPr>
                <w:rFonts w:eastAsia="Times New Roman"/>
                <w:b/>
                <w:bCs/>
                <w:sz w:val="20"/>
                <w:szCs w:val="20"/>
              </w:rPr>
              <w:t>FY2028-29</w:t>
            </w:r>
          </w:p>
        </w:tc>
      </w:tr>
      <w:tr w:rsidR="0030584E" w:rsidRPr="00203764" w14:paraId="1AEB52A8" w14:textId="77777777" w:rsidTr="00C24CBF">
        <w:trPr>
          <w:trHeight w:val="369"/>
          <w:tblHeader/>
        </w:trPr>
        <w:tc>
          <w:tcPr>
            <w:tcW w:w="1747" w:type="pct"/>
            <w:tcBorders>
              <w:top w:val="nil"/>
              <w:left w:val="single" w:sz="8" w:space="0" w:color="auto"/>
              <w:bottom w:val="single" w:sz="8" w:space="0" w:color="auto"/>
              <w:right w:val="single" w:sz="4" w:space="0" w:color="auto"/>
            </w:tcBorders>
            <w:shd w:val="clear" w:color="000000" w:fill="FFFFFF"/>
            <w:noWrap/>
            <w:vAlign w:val="center"/>
            <w:hideMark/>
          </w:tcPr>
          <w:p w14:paraId="3A942638" w14:textId="77777777" w:rsidR="0030584E" w:rsidRPr="00203764" w:rsidRDefault="0030584E" w:rsidP="00C24CBF">
            <w:pPr>
              <w:spacing w:before="0" w:after="0"/>
              <w:jc w:val="center"/>
              <w:rPr>
                <w:rFonts w:eastAsia="Times New Roman"/>
                <w:sz w:val="20"/>
                <w:szCs w:val="20"/>
              </w:rPr>
            </w:pPr>
            <w:r>
              <w:rPr>
                <w:rFonts w:eastAsia="Times New Roman"/>
                <w:sz w:val="20"/>
                <w:szCs w:val="20"/>
              </w:rPr>
              <w:t>CSPTCL</w:t>
            </w:r>
            <w:r w:rsidRPr="00203764">
              <w:rPr>
                <w:rFonts w:eastAsia="Times New Roman"/>
                <w:sz w:val="20"/>
                <w:szCs w:val="20"/>
              </w:rPr>
              <w:t xml:space="preserve"> Losses (%)</w:t>
            </w:r>
          </w:p>
        </w:tc>
        <w:tc>
          <w:tcPr>
            <w:tcW w:w="651" w:type="pct"/>
            <w:tcBorders>
              <w:top w:val="nil"/>
              <w:left w:val="nil"/>
              <w:bottom w:val="single" w:sz="4" w:space="0" w:color="auto"/>
              <w:right w:val="single" w:sz="4" w:space="0" w:color="auto"/>
            </w:tcBorders>
            <w:shd w:val="clear" w:color="000000" w:fill="FFFFFF"/>
            <w:noWrap/>
            <w:vAlign w:val="center"/>
          </w:tcPr>
          <w:p w14:paraId="608AF8DA" w14:textId="77777777" w:rsidR="0030584E" w:rsidRPr="00203764" w:rsidRDefault="0030584E" w:rsidP="00C24CBF">
            <w:pPr>
              <w:spacing w:before="0" w:after="0"/>
              <w:jc w:val="center"/>
              <w:rPr>
                <w:sz w:val="20"/>
                <w:szCs w:val="20"/>
              </w:rPr>
            </w:pPr>
            <w:r>
              <w:rPr>
                <w:rFonts w:ascii="Arial" w:hAnsi="Arial" w:cs="Arial"/>
                <w:color w:val="000000"/>
                <w:sz w:val="20"/>
                <w:szCs w:val="20"/>
              </w:rPr>
              <w:t>3.00%</w:t>
            </w:r>
          </w:p>
        </w:tc>
        <w:tc>
          <w:tcPr>
            <w:tcW w:w="651" w:type="pct"/>
            <w:tcBorders>
              <w:top w:val="nil"/>
              <w:left w:val="nil"/>
              <w:bottom w:val="single" w:sz="4" w:space="0" w:color="auto"/>
              <w:right w:val="single" w:sz="4" w:space="0" w:color="auto"/>
            </w:tcBorders>
            <w:shd w:val="clear" w:color="000000" w:fill="FFFFFF"/>
            <w:noWrap/>
            <w:vAlign w:val="center"/>
          </w:tcPr>
          <w:p w14:paraId="4E799A1D" w14:textId="77777777" w:rsidR="0030584E" w:rsidRPr="00203764" w:rsidRDefault="0030584E" w:rsidP="00C24CBF">
            <w:pPr>
              <w:spacing w:before="0" w:after="0"/>
              <w:jc w:val="center"/>
              <w:rPr>
                <w:sz w:val="20"/>
                <w:szCs w:val="20"/>
              </w:rPr>
            </w:pPr>
            <w:r w:rsidRPr="00D40BF3">
              <w:rPr>
                <w:rFonts w:ascii="Arial" w:hAnsi="Arial" w:cs="Arial"/>
                <w:color w:val="000000"/>
                <w:sz w:val="20"/>
                <w:szCs w:val="20"/>
              </w:rPr>
              <w:t>3.00%</w:t>
            </w:r>
          </w:p>
        </w:tc>
        <w:tc>
          <w:tcPr>
            <w:tcW w:w="651" w:type="pct"/>
            <w:tcBorders>
              <w:top w:val="nil"/>
              <w:left w:val="nil"/>
              <w:bottom w:val="single" w:sz="4" w:space="0" w:color="auto"/>
              <w:right w:val="single" w:sz="4" w:space="0" w:color="auto"/>
            </w:tcBorders>
            <w:shd w:val="clear" w:color="000000" w:fill="FFFFFF"/>
            <w:noWrap/>
            <w:vAlign w:val="center"/>
          </w:tcPr>
          <w:p w14:paraId="2A1A18FD" w14:textId="77777777" w:rsidR="0030584E" w:rsidRPr="00203764" w:rsidRDefault="0030584E" w:rsidP="00C24CBF">
            <w:pPr>
              <w:spacing w:before="0" w:after="0"/>
              <w:jc w:val="center"/>
              <w:rPr>
                <w:sz w:val="20"/>
                <w:szCs w:val="20"/>
              </w:rPr>
            </w:pPr>
            <w:r w:rsidRPr="00D40BF3">
              <w:rPr>
                <w:rFonts w:ascii="Arial" w:hAnsi="Arial" w:cs="Arial"/>
                <w:color w:val="000000"/>
                <w:sz w:val="20"/>
                <w:szCs w:val="20"/>
              </w:rPr>
              <w:t>3.00%</w:t>
            </w:r>
          </w:p>
        </w:tc>
        <w:tc>
          <w:tcPr>
            <w:tcW w:w="651" w:type="pct"/>
            <w:tcBorders>
              <w:top w:val="nil"/>
              <w:left w:val="nil"/>
              <w:bottom w:val="single" w:sz="4" w:space="0" w:color="auto"/>
              <w:right w:val="single" w:sz="4" w:space="0" w:color="auto"/>
            </w:tcBorders>
            <w:shd w:val="clear" w:color="000000" w:fill="FFFFFF"/>
            <w:noWrap/>
            <w:vAlign w:val="center"/>
          </w:tcPr>
          <w:p w14:paraId="463D5C34" w14:textId="77777777" w:rsidR="0030584E" w:rsidRPr="00203764" w:rsidRDefault="0030584E" w:rsidP="00C24CBF">
            <w:pPr>
              <w:spacing w:before="0" w:after="0"/>
              <w:jc w:val="center"/>
              <w:rPr>
                <w:sz w:val="20"/>
                <w:szCs w:val="20"/>
              </w:rPr>
            </w:pPr>
            <w:r w:rsidRPr="00D40BF3">
              <w:rPr>
                <w:rFonts w:ascii="Arial" w:hAnsi="Arial" w:cs="Arial"/>
                <w:color w:val="000000"/>
                <w:sz w:val="20"/>
                <w:szCs w:val="20"/>
              </w:rPr>
              <w:t>3.00%</w:t>
            </w:r>
          </w:p>
        </w:tc>
        <w:tc>
          <w:tcPr>
            <w:tcW w:w="649" w:type="pct"/>
            <w:tcBorders>
              <w:top w:val="nil"/>
              <w:left w:val="nil"/>
              <w:bottom w:val="single" w:sz="4" w:space="0" w:color="auto"/>
              <w:right w:val="single" w:sz="4" w:space="0" w:color="auto"/>
            </w:tcBorders>
            <w:shd w:val="clear" w:color="000000" w:fill="FFFFFF"/>
            <w:noWrap/>
            <w:vAlign w:val="center"/>
          </w:tcPr>
          <w:p w14:paraId="3B071CDE" w14:textId="77777777" w:rsidR="0030584E" w:rsidRPr="00203764" w:rsidRDefault="0030584E" w:rsidP="00C24CBF">
            <w:pPr>
              <w:spacing w:before="0" w:after="0"/>
              <w:jc w:val="center"/>
              <w:rPr>
                <w:sz w:val="20"/>
                <w:szCs w:val="20"/>
              </w:rPr>
            </w:pPr>
            <w:r w:rsidRPr="00D40BF3">
              <w:rPr>
                <w:rFonts w:ascii="Arial" w:hAnsi="Arial" w:cs="Arial"/>
                <w:color w:val="000000"/>
                <w:sz w:val="20"/>
                <w:szCs w:val="20"/>
              </w:rPr>
              <w:t>3.00%</w:t>
            </w:r>
          </w:p>
        </w:tc>
      </w:tr>
    </w:tbl>
    <w:p w14:paraId="50CEC0FC" w14:textId="77777777" w:rsidR="0030584E" w:rsidRDefault="0030584E" w:rsidP="0030584E"/>
    <w:p w14:paraId="7634B686" w14:textId="51F7217C" w:rsidR="00922095" w:rsidRDefault="00922095" w:rsidP="00A760F3">
      <w:pPr>
        <w:pStyle w:val="Caption"/>
        <w:keepNext/>
        <w:spacing w:after="0" w:afterAutospacing="0"/>
      </w:pPr>
      <w:bookmarkStart w:id="162" w:name="_Toc131186070"/>
      <w:r>
        <w:t xml:space="preserve">Table </w:t>
      </w:r>
      <w:fldSimple w:instr=" SEQ Table \* ARABIC ">
        <w:r w:rsidR="00516CF1">
          <w:rPr>
            <w:noProof/>
          </w:rPr>
          <w:t>50</w:t>
        </w:r>
      </w:fldSimple>
      <w:r w:rsidRPr="00922095">
        <w:t xml:space="preserve"> </w:t>
      </w:r>
      <w:r>
        <w:t>CSPDCL Loss Trajectory 6</w:t>
      </w:r>
      <w:r w:rsidRPr="00AA6637">
        <w:rPr>
          <w:vertAlign w:val="superscript"/>
        </w:rPr>
        <w:t>th</w:t>
      </w:r>
      <w:r>
        <w:t xml:space="preserve"> Control Period</w:t>
      </w:r>
      <w:bookmarkEnd w:id="162"/>
    </w:p>
    <w:tbl>
      <w:tblPr>
        <w:tblW w:w="5000" w:type="pct"/>
        <w:tblLook w:val="04A0" w:firstRow="1" w:lastRow="0" w:firstColumn="1" w:lastColumn="0" w:noHBand="0" w:noVBand="1"/>
      </w:tblPr>
      <w:tblGrid>
        <w:gridCol w:w="3440"/>
        <w:gridCol w:w="1282"/>
        <w:gridCol w:w="1282"/>
        <w:gridCol w:w="1282"/>
        <w:gridCol w:w="1282"/>
        <w:gridCol w:w="1278"/>
      </w:tblGrid>
      <w:tr w:rsidR="0030584E" w:rsidRPr="00203764" w14:paraId="5E001CF8" w14:textId="77777777" w:rsidTr="00C24CBF">
        <w:trPr>
          <w:trHeight w:val="340"/>
          <w:tblHeader/>
        </w:trPr>
        <w:tc>
          <w:tcPr>
            <w:tcW w:w="1747" w:type="pct"/>
            <w:vMerge w:val="restart"/>
            <w:tcBorders>
              <w:top w:val="single" w:sz="8" w:space="0" w:color="auto"/>
              <w:left w:val="single" w:sz="8" w:space="0" w:color="auto"/>
              <w:right w:val="single" w:sz="4" w:space="0" w:color="auto"/>
            </w:tcBorders>
            <w:shd w:val="clear" w:color="000000" w:fill="244062"/>
            <w:vAlign w:val="center"/>
          </w:tcPr>
          <w:p w14:paraId="26CE681A"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3253" w:type="pct"/>
            <w:gridSpan w:val="5"/>
            <w:tcBorders>
              <w:top w:val="single" w:sz="8" w:space="0" w:color="auto"/>
              <w:left w:val="nil"/>
              <w:bottom w:val="single" w:sz="4" w:space="0" w:color="auto"/>
              <w:right w:val="single" w:sz="8" w:space="0" w:color="auto"/>
            </w:tcBorders>
            <w:shd w:val="clear" w:color="000000" w:fill="244062"/>
            <w:vAlign w:val="center"/>
          </w:tcPr>
          <w:p w14:paraId="577C7E24" w14:textId="77777777" w:rsidR="0030584E" w:rsidRPr="00FA7430" w:rsidRDefault="0030584E" w:rsidP="00C24CBF">
            <w:pPr>
              <w:spacing w:before="0" w:after="0"/>
              <w:jc w:val="center"/>
              <w:rPr>
                <w:rFonts w:eastAsia="Times New Roman"/>
                <w:b/>
                <w:bCs/>
                <w:sz w:val="20"/>
                <w:szCs w:val="20"/>
              </w:rPr>
            </w:pPr>
            <w:r>
              <w:rPr>
                <w:rFonts w:eastAsia="Times New Roman"/>
                <w:b/>
                <w:bCs/>
                <w:sz w:val="20"/>
                <w:szCs w:val="20"/>
              </w:rPr>
              <w:t>6</w:t>
            </w:r>
            <w:r w:rsidRPr="00FA7430">
              <w:rPr>
                <w:rFonts w:eastAsia="Times New Roman"/>
                <w:b/>
                <w:bCs/>
                <w:sz w:val="20"/>
                <w:szCs w:val="20"/>
                <w:vertAlign w:val="superscript"/>
              </w:rPr>
              <w:t>th</w:t>
            </w:r>
            <w:r>
              <w:rPr>
                <w:rFonts w:eastAsia="Times New Roman"/>
                <w:b/>
                <w:bCs/>
                <w:sz w:val="20"/>
                <w:szCs w:val="20"/>
              </w:rPr>
              <w:t xml:space="preserve"> Control Period</w:t>
            </w:r>
          </w:p>
        </w:tc>
      </w:tr>
      <w:tr w:rsidR="0030584E" w:rsidRPr="00203764" w14:paraId="489CEE00" w14:textId="77777777" w:rsidTr="00C24CBF">
        <w:trPr>
          <w:trHeight w:val="448"/>
          <w:tblHeader/>
        </w:trPr>
        <w:tc>
          <w:tcPr>
            <w:tcW w:w="1747" w:type="pct"/>
            <w:vMerge/>
            <w:tcBorders>
              <w:left w:val="single" w:sz="8" w:space="0" w:color="auto"/>
              <w:bottom w:val="single" w:sz="4" w:space="0" w:color="auto"/>
              <w:right w:val="single" w:sz="4" w:space="0" w:color="auto"/>
            </w:tcBorders>
            <w:shd w:val="clear" w:color="000000" w:fill="244062"/>
            <w:vAlign w:val="center"/>
            <w:hideMark/>
          </w:tcPr>
          <w:p w14:paraId="45643388" w14:textId="77777777" w:rsidR="0030584E" w:rsidRPr="00203764" w:rsidRDefault="0030584E" w:rsidP="00C24CBF">
            <w:pPr>
              <w:spacing w:before="0" w:after="0"/>
              <w:jc w:val="center"/>
              <w:rPr>
                <w:rFonts w:eastAsia="Times New Roman"/>
                <w:b/>
                <w:bCs/>
                <w:color w:val="FFFFFF"/>
                <w:sz w:val="20"/>
                <w:szCs w:val="20"/>
              </w:rPr>
            </w:pPr>
          </w:p>
        </w:tc>
        <w:tc>
          <w:tcPr>
            <w:tcW w:w="651" w:type="pct"/>
            <w:tcBorders>
              <w:top w:val="single" w:sz="8" w:space="0" w:color="auto"/>
              <w:left w:val="nil"/>
              <w:bottom w:val="single" w:sz="4" w:space="0" w:color="auto"/>
              <w:right w:val="single" w:sz="4" w:space="0" w:color="auto"/>
            </w:tcBorders>
            <w:shd w:val="clear" w:color="000000" w:fill="244062"/>
            <w:vAlign w:val="center"/>
          </w:tcPr>
          <w:p w14:paraId="3019AF4A" w14:textId="77777777" w:rsidR="0030584E" w:rsidRPr="00FA7430" w:rsidRDefault="0030584E" w:rsidP="00C24CBF">
            <w:pPr>
              <w:spacing w:before="0" w:after="0"/>
              <w:jc w:val="center"/>
              <w:rPr>
                <w:rFonts w:eastAsia="Times New Roman"/>
                <w:b/>
                <w:bCs/>
                <w:color w:val="FFFFFF" w:themeColor="background1"/>
                <w:sz w:val="20"/>
                <w:szCs w:val="20"/>
              </w:rPr>
            </w:pPr>
            <w:r w:rsidRPr="00FA7430">
              <w:rPr>
                <w:rFonts w:eastAsia="Times New Roman"/>
                <w:b/>
                <w:bCs/>
                <w:color w:val="FFFFFF" w:themeColor="background1"/>
                <w:sz w:val="20"/>
                <w:szCs w:val="20"/>
              </w:rPr>
              <w:t>FY2029-30</w:t>
            </w:r>
          </w:p>
        </w:tc>
        <w:tc>
          <w:tcPr>
            <w:tcW w:w="651" w:type="pct"/>
            <w:tcBorders>
              <w:top w:val="single" w:sz="8" w:space="0" w:color="auto"/>
              <w:left w:val="nil"/>
              <w:bottom w:val="single" w:sz="4" w:space="0" w:color="auto"/>
              <w:right w:val="single" w:sz="4" w:space="0" w:color="auto"/>
            </w:tcBorders>
            <w:shd w:val="clear" w:color="000000" w:fill="244062"/>
            <w:vAlign w:val="center"/>
          </w:tcPr>
          <w:p w14:paraId="64667D47" w14:textId="77777777" w:rsidR="0030584E" w:rsidRPr="00FA7430" w:rsidRDefault="0030584E" w:rsidP="00C24CBF">
            <w:pPr>
              <w:spacing w:before="0" w:after="0"/>
              <w:jc w:val="center"/>
              <w:rPr>
                <w:rFonts w:eastAsia="Times New Roman"/>
                <w:b/>
                <w:bCs/>
                <w:color w:val="FFFFFF" w:themeColor="background1"/>
                <w:sz w:val="20"/>
                <w:szCs w:val="20"/>
              </w:rPr>
            </w:pPr>
            <w:r w:rsidRPr="00FA7430">
              <w:rPr>
                <w:rFonts w:eastAsia="Times New Roman"/>
                <w:b/>
                <w:bCs/>
                <w:color w:val="FFFFFF" w:themeColor="background1"/>
                <w:sz w:val="20"/>
                <w:szCs w:val="20"/>
              </w:rPr>
              <w:t>FY2030-31</w:t>
            </w:r>
          </w:p>
        </w:tc>
        <w:tc>
          <w:tcPr>
            <w:tcW w:w="651" w:type="pct"/>
            <w:tcBorders>
              <w:top w:val="single" w:sz="8" w:space="0" w:color="auto"/>
              <w:left w:val="nil"/>
              <w:bottom w:val="single" w:sz="4" w:space="0" w:color="auto"/>
              <w:right w:val="single" w:sz="4" w:space="0" w:color="auto"/>
            </w:tcBorders>
            <w:shd w:val="clear" w:color="000000" w:fill="244062"/>
            <w:vAlign w:val="center"/>
          </w:tcPr>
          <w:p w14:paraId="4AE0ED00" w14:textId="77777777" w:rsidR="0030584E" w:rsidRPr="00FA7430" w:rsidRDefault="0030584E" w:rsidP="00C24CBF">
            <w:pPr>
              <w:spacing w:before="0" w:after="0"/>
              <w:jc w:val="center"/>
              <w:rPr>
                <w:rFonts w:eastAsia="Times New Roman"/>
                <w:b/>
                <w:bCs/>
                <w:color w:val="FFFFFF" w:themeColor="background1"/>
                <w:sz w:val="20"/>
                <w:szCs w:val="20"/>
              </w:rPr>
            </w:pPr>
            <w:r w:rsidRPr="00FA7430">
              <w:rPr>
                <w:rFonts w:eastAsia="Times New Roman"/>
                <w:b/>
                <w:bCs/>
                <w:color w:val="FFFFFF" w:themeColor="background1"/>
                <w:sz w:val="20"/>
                <w:szCs w:val="20"/>
              </w:rPr>
              <w:t>FY2031-32</w:t>
            </w:r>
          </w:p>
        </w:tc>
        <w:tc>
          <w:tcPr>
            <w:tcW w:w="651" w:type="pct"/>
            <w:tcBorders>
              <w:top w:val="single" w:sz="8" w:space="0" w:color="auto"/>
              <w:left w:val="nil"/>
              <w:bottom w:val="single" w:sz="4" w:space="0" w:color="auto"/>
              <w:right w:val="single" w:sz="4" w:space="0" w:color="auto"/>
            </w:tcBorders>
            <w:shd w:val="clear" w:color="000000" w:fill="244062"/>
            <w:vAlign w:val="center"/>
          </w:tcPr>
          <w:p w14:paraId="31F0FB88" w14:textId="77777777" w:rsidR="0030584E" w:rsidRPr="00FA7430" w:rsidRDefault="0030584E" w:rsidP="00C24CBF">
            <w:pPr>
              <w:spacing w:before="0" w:after="0"/>
              <w:jc w:val="center"/>
              <w:rPr>
                <w:rFonts w:eastAsia="Times New Roman"/>
                <w:b/>
                <w:bCs/>
                <w:color w:val="FFFFFF" w:themeColor="background1"/>
                <w:sz w:val="20"/>
                <w:szCs w:val="20"/>
              </w:rPr>
            </w:pPr>
            <w:r w:rsidRPr="00FA7430">
              <w:rPr>
                <w:rFonts w:eastAsia="Times New Roman"/>
                <w:b/>
                <w:bCs/>
                <w:color w:val="FFFFFF" w:themeColor="background1"/>
                <w:sz w:val="20"/>
                <w:szCs w:val="20"/>
              </w:rPr>
              <w:t>FY2032-33</w:t>
            </w:r>
          </w:p>
        </w:tc>
        <w:tc>
          <w:tcPr>
            <w:tcW w:w="649" w:type="pct"/>
            <w:tcBorders>
              <w:top w:val="single" w:sz="8" w:space="0" w:color="auto"/>
              <w:left w:val="nil"/>
              <w:bottom w:val="single" w:sz="4" w:space="0" w:color="auto"/>
              <w:right w:val="single" w:sz="8" w:space="0" w:color="auto"/>
            </w:tcBorders>
            <w:shd w:val="clear" w:color="000000" w:fill="244062"/>
            <w:vAlign w:val="center"/>
          </w:tcPr>
          <w:p w14:paraId="04EE64C8" w14:textId="77777777" w:rsidR="0030584E" w:rsidRPr="00FA7430" w:rsidRDefault="0030584E" w:rsidP="00C24CBF">
            <w:pPr>
              <w:spacing w:before="0" w:after="0"/>
              <w:jc w:val="center"/>
              <w:rPr>
                <w:rFonts w:eastAsia="Times New Roman"/>
                <w:b/>
                <w:bCs/>
                <w:color w:val="FFFFFF" w:themeColor="background1"/>
                <w:sz w:val="20"/>
                <w:szCs w:val="20"/>
              </w:rPr>
            </w:pPr>
            <w:r w:rsidRPr="00FA7430">
              <w:rPr>
                <w:rFonts w:eastAsia="Times New Roman"/>
                <w:b/>
                <w:bCs/>
                <w:color w:val="FFFFFF" w:themeColor="background1"/>
                <w:sz w:val="20"/>
                <w:szCs w:val="20"/>
              </w:rPr>
              <w:t>FY2033-34</w:t>
            </w:r>
          </w:p>
        </w:tc>
      </w:tr>
      <w:tr w:rsidR="0030584E" w:rsidRPr="00203764" w14:paraId="3E50A0B2" w14:textId="77777777" w:rsidTr="00C24CBF">
        <w:trPr>
          <w:trHeight w:val="369"/>
          <w:tblHeader/>
        </w:trPr>
        <w:tc>
          <w:tcPr>
            <w:tcW w:w="1747" w:type="pct"/>
            <w:tcBorders>
              <w:top w:val="nil"/>
              <w:left w:val="single" w:sz="8" w:space="0" w:color="auto"/>
              <w:bottom w:val="single" w:sz="8" w:space="0" w:color="auto"/>
              <w:right w:val="single" w:sz="4" w:space="0" w:color="auto"/>
            </w:tcBorders>
            <w:shd w:val="clear" w:color="000000" w:fill="FFFFFF"/>
            <w:noWrap/>
            <w:vAlign w:val="center"/>
            <w:hideMark/>
          </w:tcPr>
          <w:p w14:paraId="47634952" w14:textId="77777777" w:rsidR="0030584E" w:rsidRPr="00203764" w:rsidRDefault="0030584E" w:rsidP="00C24CBF">
            <w:pPr>
              <w:spacing w:before="0" w:after="0"/>
              <w:jc w:val="center"/>
              <w:rPr>
                <w:rFonts w:eastAsia="Times New Roman"/>
                <w:sz w:val="20"/>
                <w:szCs w:val="20"/>
              </w:rPr>
            </w:pPr>
            <w:r>
              <w:rPr>
                <w:rFonts w:eastAsia="Times New Roman"/>
                <w:sz w:val="20"/>
                <w:szCs w:val="20"/>
              </w:rPr>
              <w:lastRenderedPageBreak/>
              <w:t>CSPTCL</w:t>
            </w:r>
            <w:r w:rsidRPr="00203764">
              <w:rPr>
                <w:rFonts w:eastAsia="Times New Roman"/>
                <w:sz w:val="20"/>
                <w:szCs w:val="20"/>
              </w:rPr>
              <w:t xml:space="preserve"> Losses (%)</w:t>
            </w:r>
          </w:p>
        </w:tc>
        <w:tc>
          <w:tcPr>
            <w:tcW w:w="651" w:type="pct"/>
            <w:tcBorders>
              <w:top w:val="nil"/>
              <w:left w:val="nil"/>
              <w:bottom w:val="single" w:sz="4" w:space="0" w:color="auto"/>
              <w:right w:val="single" w:sz="4" w:space="0" w:color="auto"/>
            </w:tcBorders>
            <w:shd w:val="clear" w:color="000000" w:fill="FFFFFF"/>
            <w:noWrap/>
            <w:vAlign w:val="center"/>
          </w:tcPr>
          <w:p w14:paraId="4700A807" w14:textId="77777777" w:rsidR="0030584E" w:rsidRPr="00203764" w:rsidRDefault="0030584E" w:rsidP="00C24CBF">
            <w:pPr>
              <w:spacing w:before="0" w:after="0"/>
              <w:jc w:val="center"/>
              <w:rPr>
                <w:sz w:val="20"/>
                <w:szCs w:val="20"/>
              </w:rPr>
            </w:pPr>
            <w:r w:rsidRPr="008371F8">
              <w:rPr>
                <w:rFonts w:ascii="Arial" w:hAnsi="Arial" w:cs="Arial"/>
                <w:color w:val="000000"/>
                <w:sz w:val="20"/>
                <w:szCs w:val="20"/>
              </w:rPr>
              <w:t>3.00%</w:t>
            </w:r>
          </w:p>
        </w:tc>
        <w:tc>
          <w:tcPr>
            <w:tcW w:w="651" w:type="pct"/>
            <w:tcBorders>
              <w:top w:val="nil"/>
              <w:left w:val="nil"/>
              <w:bottom w:val="single" w:sz="4" w:space="0" w:color="auto"/>
              <w:right w:val="single" w:sz="4" w:space="0" w:color="auto"/>
            </w:tcBorders>
            <w:shd w:val="clear" w:color="000000" w:fill="FFFFFF"/>
            <w:noWrap/>
            <w:vAlign w:val="center"/>
          </w:tcPr>
          <w:p w14:paraId="7F3AFB31" w14:textId="7986681F" w:rsidR="0030584E" w:rsidRPr="00203764" w:rsidRDefault="00461873" w:rsidP="00C24CBF">
            <w:pPr>
              <w:spacing w:before="0" w:after="0"/>
              <w:jc w:val="center"/>
              <w:rPr>
                <w:sz w:val="20"/>
                <w:szCs w:val="20"/>
              </w:rPr>
            </w:pPr>
            <w:r>
              <w:rPr>
                <w:rFonts w:ascii="Arial" w:hAnsi="Arial" w:cs="Arial"/>
                <w:color w:val="000000"/>
                <w:sz w:val="20"/>
                <w:szCs w:val="20"/>
              </w:rPr>
              <w:t>-</w:t>
            </w:r>
          </w:p>
        </w:tc>
        <w:tc>
          <w:tcPr>
            <w:tcW w:w="651" w:type="pct"/>
            <w:tcBorders>
              <w:top w:val="nil"/>
              <w:left w:val="nil"/>
              <w:bottom w:val="single" w:sz="4" w:space="0" w:color="auto"/>
              <w:right w:val="single" w:sz="4" w:space="0" w:color="auto"/>
            </w:tcBorders>
            <w:shd w:val="clear" w:color="000000" w:fill="FFFFFF"/>
            <w:noWrap/>
            <w:vAlign w:val="center"/>
          </w:tcPr>
          <w:p w14:paraId="14C38129" w14:textId="49FF5AE0" w:rsidR="0030584E" w:rsidRPr="00203764" w:rsidRDefault="00461873" w:rsidP="00C24CBF">
            <w:pPr>
              <w:spacing w:before="0" w:after="0"/>
              <w:jc w:val="center"/>
              <w:rPr>
                <w:sz w:val="20"/>
                <w:szCs w:val="20"/>
              </w:rPr>
            </w:pPr>
            <w:r>
              <w:rPr>
                <w:rFonts w:ascii="Arial" w:hAnsi="Arial" w:cs="Arial"/>
                <w:color w:val="000000"/>
                <w:sz w:val="20"/>
                <w:szCs w:val="20"/>
              </w:rPr>
              <w:t>-</w:t>
            </w:r>
          </w:p>
        </w:tc>
        <w:tc>
          <w:tcPr>
            <w:tcW w:w="651" w:type="pct"/>
            <w:tcBorders>
              <w:top w:val="nil"/>
              <w:left w:val="nil"/>
              <w:bottom w:val="single" w:sz="4" w:space="0" w:color="auto"/>
              <w:right w:val="single" w:sz="4" w:space="0" w:color="auto"/>
            </w:tcBorders>
            <w:shd w:val="clear" w:color="000000" w:fill="FFFFFF"/>
            <w:noWrap/>
            <w:vAlign w:val="center"/>
          </w:tcPr>
          <w:p w14:paraId="2B3ECD33" w14:textId="26B796A4" w:rsidR="0030584E" w:rsidRPr="00203764" w:rsidRDefault="00461873" w:rsidP="00C24CBF">
            <w:pPr>
              <w:spacing w:before="0" w:after="0"/>
              <w:jc w:val="center"/>
              <w:rPr>
                <w:sz w:val="20"/>
                <w:szCs w:val="20"/>
              </w:rPr>
            </w:pPr>
            <w:r>
              <w:rPr>
                <w:rFonts w:ascii="Arial" w:hAnsi="Arial" w:cs="Arial"/>
                <w:color w:val="000000"/>
                <w:sz w:val="20"/>
                <w:szCs w:val="20"/>
              </w:rPr>
              <w:t>-</w:t>
            </w:r>
          </w:p>
        </w:tc>
        <w:tc>
          <w:tcPr>
            <w:tcW w:w="649" w:type="pct"/>
            <w:tcBorders>
              <w:top w:val="nil"/>
              <w:left w:val="nil"/>
              <w:bottom w:val="single" w:sz="4" w:space="0" w:color="auto"/>
              <w:right w:val="single" w:sz="4" w:space="0" w:color="auto"/>
            </w:tcBorders>
            <w:shd w:val="clear" w:color="000000" w:fill="FFFFFF"/>
            <w:noWrap/>
            <w:vAlign w:val="center"/>
          </w:tcPr>
          <w:p w14:paraId="2352E60F" w14:textId="5E422B00" w:rsidR="0030584E" w:rsidRPr="00203764" w:rsidRDefault="00461873" w:rsidP="00C24CBF">
            <w:pPr>
              <w:spacing w:before="0" w:after="0"/>
              <w:jc w:val="center"/>
              <w:rPr>
                <w:sz w:val="20"/>
                <w:szCs w:val="20"/>
              </w:rPr>
            </w:pPr>
            <w:r>
              <w:rPr>
                <w:rFonts w:ascii="Arial" w:hAnsi="Arial" w:cs="Arial"/>
                <w:color w:val="000000"/>
                <w:sz w:val="20"/>
                <w:szCs w:val="20"/>
              </w:rPr>
              <w:t>-</w:t>
            </w:r>
          </w:p>
        </w:tc>
      </w:tr>
    </w:tbl>
    <w:p w14:paraId="28AB2199" w14:textId="77777777" w:rsidR="0030584E" w:rsidRPr="00D27536" w:rsidRDefault="0030584E" w:rsidP="00A760F3">
      <w:pPr>
        <w:pStyle w:val="Heading1"/>
      </w:pPr>
      <w:bookmarkStart w:id="163" w:name="_Toc131185912"/>
      <w:r w:rsidRPr="00D27536">
        <w:t>Energy Requirement Forecast</w:t>
      </w:r>
      <w:bookmarkEnd w:id="163"/>
    </w:p>
    <w:p w14:paraId="4834BE34" w14:textId="77777777" w:rsidR="0030584E" w:rsidRDefault="0030584E" w:rsidP="0030584E">
      <w:pPr>
        <w:spacing w:before="40" w:after="0"/>
        <w:rPr>
          <w:szCs w:val="24"/>
        </w:rPr>
      </w:pPr>
      <w:r w:rsidRPr="00203764">
        <w:rPr>
          <w:szCs w:val="24"/>
        </w:rPr>
        <w:t xml:space="preserve">The sales forecast output has been considered for projecting the energy requirements for the next two control periods.  The sales forecast output was adjusted for the LT losses, 11 kV losses and 33 kV losses as per the loss trajectory to arrive at the </w:t>
      </w:r>
      <w:r>
        <w:rPr>
          <w:szCs w:val="24"/>
        </w:rPr>
        <w:t>energy</w:t>
      </w:r>
      <w:r w:rsidRPr="00203764">
        <w:rPr>
          <w:szCs w:val="24"/>
        </w:rPr>
        <w:t xml:space="preserve"> requirement of the licensee. This </w:t>
      </w:r>
      <w:r>
        <w:rPr>
          <w:szCs w:val="24"/>
        </w:rPr>
        <w:t xml:space="preserve">energy </w:t>
      </w:r>
      <w:r w:rsidRPr="00203764">
        <w:rPr>
          <w:szCs w:val="24"/>
        </w:rPr>
        <w:t xml:space="preserve">requirement was further grossed up by </w:t>
      </w:r>
      <w:r>
        <w:rPr>
          <w:szCs w:val="24"/>
        </w:rPr>
        <w:t>Transmission</w:t>
      </w:r>
      <w:r w:rsidRPr="00203764">
        <w:rPr>
          <w:szCs w:val="24"/>
        </w:rPr>
        <w:t xml:space="preserve"> losses to arrive at the total energy requirement of the Licensee at the State periphery. The Power procurement plan would be tied up with the </w:t>
      </w:r>
      <w:r>
        <w:rPr>
          <w:szCs w:val="24"/>
        </w:rPr>
        <w:t>energy</w:t>
      </w:r>
      <w:r w:rsidRPr="00203764">
        <w:rPr>
          <w:szCs w:val="24"/>
        </w:rPr>
        <w:t xml:space="preserve"> requirement and checked for any surplus or deficit.</w:t>
      </w:r>
      <w:r>
        <w:rPr>
          <w:szCs w:val="24"/>
        </w:rPr>
        <w:t xml:space="preserve"> </w:t>
      </w:r>
      <w:r w:rsidRPr="00203764">
        <w:rPr>
          <w:szCs w:val="24"/>
        </w:rPr>
        <w:t xml:space="preserve">The </w:t>
      </w:r>
      <w:r>
        <w:rPr>
          <w:szCs w:val="24"/>
        </w:rPr>
        <w:t>power</w:t>
      </w:r>
      <w:r w:rsidRPr="00203764">
        <w:rPr>
          <w:szCs w:val="24"/>
        </w:rPr>
        <w:t xml:space="preserve"> procurement plan would adequately source power from other sources in periods where the energy/ peak deficit occurrence is envisaged. </w:t>
      </w:r>
    </w:p>
    <w:p w14:paraId="2A719FA4" w14:textId="77777777" w:rsidR="0030584E" w:rsidRPr="00203764" w:rsidRDefault="0030584E" w:rsidP="0030584E">
      <w:pPr>
        <w:spacing w:before="40" w:after="0"/>
        <w:rPr>
          <w:szCs w:val="24"/>
        </w:rPr>
      </w:pPr>
      <w:r w:rsidRPr="00203764">
        <w:rPr>
          <w:szCs w:val="24"/>
        </w:rPr>
        <w:t xml:space="preserve">The </w:t>
      </w:r>
      <w:r w:rsidRPr="005241CD">
        <w:rPr>
          <w:b/>
          <w:szCs w:val="24"/>
        </w:rPr>
        <w:t xml:space="preserve">Energy requirement </w:t>
      </w:r>
      <w:r w:rsidRPr="005241CD">
        <w:rPr>
          <w:b/>
          <w:bCs/>
          <w:szCs w:val="24"/>
        </w:rPr>
        <w:t>for TS</w:t>
      </w:r>
      <w:r>
        <w:rPr>
          <w:b/>
          <w:bCs/>
          <w:szCs w:val="24"/>
        </w:rPr>
        <w:t>N</w:t>
      </w:r>
      <w:r w:rsidRPr="005241CD">
        <w:rPr>
          <w:b/>
          <w:bCs/>
          <w:szCs w:val="24"/>
        </w:rPr>
        <w:t>PDCL</w:t>
      </w:r>
      <w:r>
        <w:rPr>
          <w:szCs w:val="24"/>
        </w:rPr>
        <w:t xml:space="preserve"> </w:t>
      </w:r>
      <w:r w:rsidRPr="00203764">
        <w:rPr>
          <w:szCs w:val="24"/>
        </w:rPr>
        <w:t>arrived for the next two control periods as per the above method is tabulated below:</w:t>
      </w:r>
    </w:p>
    <w:p w14:paraId="0F9F443F" w14:textId="33D0434B" w:rsidR="00922095" w:rsidRDefault="00922095" w:rsidP="00A760F3">
      <w:pPr>
        <w:pStyle w:val="Caption"/>
        <w:keepNext/>
        <w:spacing w:after="0" w:afterAutospacing="0"/>
      </w:pPr>
      <w:bookmarkStart w:id="164" w:name="_Toc131186071"/>
      <w:r>
        <w:t xml:space="preserve">Table </w:t>
      </w:r>
      <w:fldSimple w:instr=" SEQ Table \* ARABIC ">
        <w:r w:rsidR="00516CF1">
          <w:rPr>
            <w:noProof/>
          </w:rPr>
          <w:t>51</w:t>
        </w:r>
      </w:fldSimple>
      <w:r>
        <w:t xml:space="preserve"> Energy Requirement 5</w:t>
      </w:r>
      <w:r w:rsidRPr="00A760F3">
        <w:rPr>
          <w:vertAlign w:val="superscript"/>
        </w:rPr>
        <w:t>th</w:t>
      </w:r>
      <w:r>
        <w:t xml:space="preserve"> Control Period</w:t>
      </w:r>
      <w:bookmarkEnd w:id="164"/>
    </w:p>
    <w:tbl>
      <w:tblPr>
        <w:tblW w:w="4978" w:type="pct"/>
        <w:tblLayout w:type="fixed"/>
        <w:tblCellMar>
          <w:left w:w="43" w:type="dxa"/>
          <w:right w:w="43" w:type="dxa"/>
        </w:tblCellMar>
        <w:tblLook w:val="04A0" w:firstRow="1" w:lastRow="0" w:firstColumn="1" w:lastColumn="0" w:noHBand="0" w:noVBand="1"/>
      </w:tblPr>
      <w:tblGrid>
        <w:gridCol w:w="4634"/>
        <w:gridCol w:w="907"/>
        <w:gridCol w:w="1033"/>
        <w:gridCol w:w="1033"/>
        <w:gridCol w:w="1033"/>
        <w:gridCol w:w="1033"/>
      </w:tblGrid>
      <w:tr w:rsidR="0030584E" w:rsidRPr="006B2233" w14:paraId="5462EB20" w14:textId="77777777" w:rsidTr="00C24CBF">
        <w:trPr>
          <w:trHeight w:val="430"/>
          <w:tblHeader/>
        </w:trPr>
        <w:tc>
          <w:tcPr>
            <w:tcW w:w="2395" w:type="pct"/>
            <w:tcBorders>
              <w:top w:val="single" w:sz="8" w:space="0" w:color="auto"/>
              <w:left w:val="single" w:sz="8" w:space="0" w:color="auto"/>
              <w:bottom w:val="single" w:sz="4" w:space="0" w:color="auto"/>
              <w:right w:val="single" w:sz="4" w:space="0" w:color="auto"/>
            </w:tcBorders>
            <w:shd w:val="clear" w:color="000000" w:fill="244062"/>
            <w:vAlign w:val="center"/>
            <w:hideMark/>
          </w:tcPr>
          <w:p w14:paraId="64062CBE"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469" w:type="pct"/>
            <w:tcBorders>
              <w:top w:val="single" w:sz="8" w:space="0" w:color="auto"/>
              <w:left w:val="nil"/>
              <w:bottom w:val="single" w:sz="4" w:space="0" w:color="auto"/>
              <w:right w:val="single" w:sz="4" w:space="0" w:color="auto"/>
            </w:tcBorders>
            <w:shd w:val="clear" w:color="000000" w:fill="244062"/>
            <w:vAlign w:val="center"/>
            <w:hideMark/>
          </w:tcPr>
          <w:p w14:paraId="5BEF70E1" w14:textId="77777777" w:rsidR="0030584E" w:rsidRPr="005241CD" w:rsidRDefault="0030584E" w:rsidP="00C24CBF">
            <w:pPr>
              <w:spacing w:before="0" w:after="0"/>
              <w:jc w:val="center"/>
              <w:rPr>
                <w:rFonts w:eastAsia="Times New Roman"/>
                <w:b/>
                <w:color w:val="FFFFFF" w:themeColor="background1"/>
                <w:sz w:val="16"/>
                <w:szCs w:val="16"/>
              </w:rPr>
            </w:pPr>
            <w:r w:rsidRPr="005241CD">
              <w:rPr>
                <w:rFonts w:eastAsia="Times New Roman"/>
                <w:b/>
                <w:color w:val="FFFFFF" w:themeColor="background1"/>
                <w:sz w:val="16"/>
                <w:szCs w:val="16"/>
              </w:rPr>
              <w:t>FY2024-25</w:t>
            </w:r>
          </w:p>
        </w:tc>
        <w:tc>
          <w:tcPr>
            <w:tcW w:w="534" w:type="pct"/>
            <w:tcBorders>
              <w:top w:val="single" w:sz="8" w:space="0" w:color="auto"/>
              <w:left w:val="nil"/>
              <w:bottom w:val="single" w:sz="4" w:space="0" w:color="auto"/>
              <w:right w:val="single" w:sz="4" w:space="0" w:color="auto"/>
            </w:tcBorders>
            <w:shd w:val="clear" w:color="000000" w:fill="244062"/>
            <w:vAlign w:val="center"/>
            <w:hideMark/>
          </w:tcPr>
          <w:p w14:paraId="0BCA4B3F" w14:textId="77777777" w:rsidR="0030584E" w:rsidRPr="005241CD" w:rsidRDefault="0030584E" w:rsidP="00C24CBF">
            <w:pPr>
              <w:spacing w:before="0" w:after="0"/>
              <w:jc w:val="center"/>
              <w:rPr>
                <w:rFonts w:eastAsia="Times New Roman"/>
                <w:b/>
                <w:color w:val="FFFFFF" w:themeColor="background1"/>
                <w:sz w:val="16"/>
                <w:szCs w:val="16"/>
              </w:rPr>
            </w:pPr>
            <w:r w:rsidRPr="005241CD">
              <w:rPr>
                <w:rFonts w:eastAsia="Times New Roman"/>
                <w:b/>
                <w:color w:val="FFFFFF" w:themeColor="background1"/>
                <w:sz w:val="16"/>
                <w:szCs w:val="16"/>
              </w:rPr>
              <w:t>FY2025-26</w:t>
            </w:r>
          </w:p>
        </w:tc>
        <w:tc>
          <w:tcPr>
            <w:tcW w:w="534" w:type="pct"/>
            <w:tcBorders>
              <w:top w:val="single" w:sz="8" w:space="0" w:color="auto"/>
              <w:left w:val="nil"/>
              <w:bottom w:val="single" w:sz="4" w:space="0" w:color="auto"/>
              <w:right w:val="single" w:sz="4" w:space="0" w:color="auto"/>
            </w:tcBorders>
            <w:shd w:val="clear" w:color="000000" w:fill="244062"/>
            <w:vAlign w:val="center"/>
            <w:hideMark/>
          </w:tcPr>
          <w:p w14:paraId="6AB56BC1" w14:textId="77777777" w:rsidR="0030584E" w:rsidRPr="005241CD" w:rsidRDefault="0030584E" w:rsidP="00C24CBF">
            <w:pPr>
              <w:spacing w:before="0" w:after="0"/>
              <w:jc w:val="center"/>
              <w:rPr>
                <w:rFonts w:eastAsia="Times New Roman"/>
                <w:b/>
                <w:color w:val="FFFFFF" w:themeColor="background1"/>
                <w:sz w:val="16"/>
                <w:szCs w:val="16"/>
              </w:rPr>
            </w:pPr>
            <w:r w:rsidRPr="005241CD">
              <w:rPr>
                <w:rFonts w:eastAsia="Times New Roman"/>
                <w:b/>
                <w:color w:val="FFFFFF" w:themeColor="background1"/>
                <w:sz w:val="16"/>
                <w:szCs w:val="16"/>
              </w:rPr>
              <w:t>FY2026-27</w:t>
            </w:r>
          </w:p>
        </w:tc>
        <w:tc>
          <w:tcPr>
            <w:tcW w:w="534" w:type="pct"/>
            <w:tcBorders>
              <w:top w:val="single" w:sz="8" w:space="0" w:color="auto"/>
              <w:left w:val="nil"/>
              <w:bottom w:val="single" w:sz="4" w:space="0" w:color="auto"/>
              <w:right w:val="single" w:sz="4" w:space="0" w:color="auto"/>
            </w:tcBorders>
            <w:shd w:val="clear" w:color="000000" w:fill="244062"/>
            <w:vAlign w:val="center"/>
            <w:hideMark/>
          </w:tcPr>
          <w:p w14:paraId="4CF3A9F9" w14:textId="77777777" w:rsidR="0030584E" w:rsidRPr="005241CD" w:rsidRDefault="0030584E" w:rsidP="00C24CBF">
            <w:pPr>
              <w:spacing w:before="0" w:after="0"/>
              <w:jc w:val="center"/>
              <w:rPr>
                <w:rFonts w:eastAsia="Times New Roman"/>
                <w:b/>
                <w:color w:val="FFFFFF" w:themeColor="background1"/>
                <w:sz w:val="16"/>
                <w:szCs w:val="16"/>
              </w:rPr>
            </w:pPr>
            <w:r w:rsidRPr="005241CD">
              <w:rPr>
                <w:rFonts w:eastAsia="Times New Roman"/>
                <w:b/>
                <w:color w:val="FFFFFF" w:themeColor="background1"/>
                <w:sz w:val="16"/>
                <w:szCs w:val="16"/>
              </w:rPr>
              <w:t>FY2027-28</w:t>
            </w:r>
          </w:p>
        </w:tc>
        <w:tc>
          <w:tcPr>
            <w:tcW w:w="534" w:type="pct"/>
            <w:tcBorders>
              <w:top w:val="single" w:sz="8" w:space="0" w:color="auto"/>
              <w:left w:val="nil"/>
              <w:bottom w:val="single" w:sz="4" w:space="0" w:color="auto"/>
              <w:right w:val="single" w:sz="8" w:space="0" w:color="auto"/>
            </w:tcBorders>
            <w:shd w:val="clear" w:color="000000" w:fill="244062"/>
            <w:vAlign w:val="center"/>
            <w:hideMark/>
          </w:tcPr>
          <w:p w14:paraId="3ACC8DA6" w14:textId="77777777" w:rsidR="0030584E" w:rsidRPr="005241CD" w:rsidRDefault="0030584E" w:rsidP="00C24CBF">
            <w:pPr>
              <w:spacing w:before="0" w:after="0"/>
              <w:jc w:val="center"/>
              <w:rPr>
                <w:rFonts w:eastAsia="Times New Roman"/>
                <w:b/>
                <w:color w:val="FFFFFF" w:themeColor="background1"/>
                <w:sz w:val="16"/>
                <w:szCs w:val="16"/>
              </w:rPr>
            </w:pPr>
            <w:r w:rsidRPr="005241CD">
              <w:rPr>
                <w:rFonts w:eastAsia="Times New Roman"/>
                <w:b/>
                <w:color w:val="FFFFFF" w:themeColor="background1"/>
                <w:sz w:val="16"/>
                <w:szCs w:val="16"/>
              </w:rPr>
              <w:t>FY2028-29</w:t>
            </w:r>
          </w:p>
        </w:tc>
      </w:tr>
      <w:tr w:rsidR="0030584E" w:rsidRPr="00203764" w14:paraId="7C4DD246"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71E311F3"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LT Sales in MU</w:t>
            </w:r>
          </w:p>
        </w:tc>
        <w:tc>
          <w:tcPr>
            <w:tcW w:w="469" w:type="pct"/>
            <w:tcBorders>
              <w:top w:val="nil"/>
              <w:left w:val="nil"/>
              <w:bottom w:val="single" w:sz="4" w:space="0" w:color="auto"/>
              <w:right w:val="single" w:sz="4" w:space="0" w:color="auto"/>
            </w:tcBorders>
            <w:shd w:val="clear" w:color="000000" w:fill="FFFFFF"/>
            <w:noWrap/>
            <w:vAlign w:val="center"/>
          </w:tcPr>
          <w:p w14:paraId="2F3483A0" w14:textId="77777777" w:rsidR="0030584E" w:rsidRPr="008B6923" w:rsidRDefault="0030584E" w:rsidP="00C24CBF">
            <w:pPr>
              <w:spacing w:before="0" w:after="0"/>
              <w:jc w:val="center"/>
              <w:rPr>
                <w:sz w:val="20"/>
                <w:szCs w:val="20"/>
                <w:highlight w:val="yellow"/>
              </w:rPr>
            </w:pPr>
            <w:r w:rsidRPr="008B6923">
              <w:rPr>
                <w:color w:val="000000"/>
                <w:sz w:val="20"/>
                <w:szCs w:val="20"/>
              </w:rPr>
              <w:t>14460</w:t>
            </w:r>
          </w:p>
        </w:tc>
        <w:tc>
          <w:tcPr>
            <w:tcW w:w="534" w:type="pct"/>
            <w:tcBorders>
              <w:top w:val="nil"/>
              <w:left w:val="nil"/>
              <w:bottom w:val="single" w:sz="4" w:space="0" w:color="auto"/>
              <w:right w:val="single" w:sz="4" w:space="0" w:color="auto"/>
            </w:tcBorders>
            <w:shd w:val="clear" w:color="000000" w:fill="FFFFFF"/>
            <w:noWrap/>
            <w:vAlign w:val="center"/>
          </w:tcPr>
          <w:p w14:paraId="0CAA5DC8" w14:textId="77777777" w:rsidR="0030584E" w:rsidRPr="008B6923" w:rsidRDefault="0030584E" w:rsidP="00C24CBF">
            <w:pPr>
              <w:spacing w:before="0" w:after="0"/>
              <w:jc w:val="center"/>
              <w:rPr>
                <w:sz w:val="20"/>
                <w:szCs w:val="20"/>
                <w:highlight w:val="yellow"/>
              </w:rPr>
            </w:pPr>
            <w:r w:rsidRPr="008B6923">
              <w:rPr>
                <w:color w:val="000000"/>
                <w:sz w:val="20"/>
                <w:szCs w:val="20"/>
              </w:rPr>
              <w:t>15222</w:t>
            </w:r>
          </w:p>
        </w:tc>
        <w:tc>
          <w:tcPr>
            <w:tcW w:w="534" w:type="pct"/>
            <w:tcBorders>
              <w:top w:val="nil"/>
              <w:left w:val="nil"/>
              <w:bottom w:val="single" w:sz="4" w:space="0" w:color="auto"/>
              <w:right w:val="single" w:sz="4" w:space="0" w:color="auto"/>
            </w:tcBorders>
            <w:shd w:val="clear" w:color="000000" w:fill="FFFFFF"/>
            <w:noWrap/>
            <w:vAlign w:val="center"/>
          </w:tcPr>
          <w:p w14:paraId="7EDC6E29" w14:textId="77777777" w:rsidR="0030584E" w:rsidRPr="008B6923" w:rsidRDefault="0030584E" w:rsidP="00C24CBF">
            <w:pPr>
              <w:spacing w:before="0" w:after="0"/>
              <w:jc w:val="center"/>
              <w:rPr>
                <w:sz w:val="20"/>
                <w:szCs w:val="20"/>
                <w:highlight w:val="yellow"/>
              </w:rPr>
            </w:pPr>
            <w:r w:rsidRPr="008B6923">
              <w:rPr>
                <w:color w:val="000000"/>
                <w:sz w:val="20"/>
                <w:szCs w:val="20"/>
              </w:rPr>
              <w:t>16028</w:t>
            </w:r>
          </w:p>
        </w:tc>
        <w:tc>
          <w:tcPr>
            <w:tcW w:w="534" w:type="pct"/>
            <w:tcBorders>
              <w:top w:val="nil"/>
              <w:left w:val="nil"/>
              <w:bottom w:val="single" w:sz="4" w:space="0" w:color="auto"/>
              <w:right w:val="single" w:sz="4" w:space="0" w:color="auto"/>
            </w:tcBorders>
            <w:shd w:val="clear" w:color="000000" w:fill="FFFFFF"/>
            <w:noWrap/>
            <w:vAlign w:val="center"/>
          </w:tcPr>
          <w:p w14:paraId="697B170C" w14:textId="77777777" w:rsidR="0030584E" w:rsidRPr="008B6923" w:rsidRDefault="0030584E" w:rsidP="00C24CBF">
            <w:pPr>
              <w:spacing w:before="0" w:after="0"/>
              <w:jc w:val="center"/>
              <w:rPr>
                <w:sz w:val="20"/>
                <w:szCs w:val="20"/>
                <w:highlight w:val="yellow"/>
              </w:rPr>
            </w:pPr>
            <w:r w:rsidRPr="008B6923">
              <w:rPr>
                <w:color w:val="000000"/>
                <w:sz w:val="20"/>
                <w:szCs w:val="20"/>
              </w:rPr>
              <w:t>16879</w:t>
            </w:r>
          </w:p>
        </w:tc>
        <w:tc>
          <w:tcPr>
            <w:tcW w:w="534" w:type="pct"/>
            <w:tcBorders>
              <w:top w:val="nil"/>
              <w:left w:val="nil"/>
              <w:bottom w:val="single" w:sz="4" w:space="0" w:color="auto"/>
              <w:right w:val="single" w:sz="8" w:space="0" w:color="auto"/>
            </w:tcBorders>
            <w:shd w:val="clear" w:color="000000" w:fill="FFFFFF"/>
            <w:noWrap/>
            <w:vAlign w:val="center"/>
          </w:tcPr>
          <w:p w14:paraId="323026D0" w14:textId="77777777" w:rsidR="0030584E" w:rsidRPr="008B6923" w:rsidRDefault="0030584E" w:rsidP="00C24CBF">
            <w:pPr>
              <w:spacing w:before="0" w:after="0"/>
              <w:jc w:val="center"/>
              <w:rPr>
                <w:sz w:val="20"/>
                <w:szCs w:val="20"/>
                <w:highlight w:val="yellow"/>
              </w:rPr>
            </w:pPr>
            <w:r w:rsidRPr="008B6923">
              <w:rPr>
                <w:color w:val="000000"/>
                <w:sz w:val="20"/>
                <w:szCs w:val="20"/>
              </w:rPr>
              <w:t>17779</w:t>
            </w:r>
          </w:p>
        </w:tc>
      </w:tr>
      <w:tr w:rsidR="0030584E" w:rsidRPr="00203764" w14:paraId="13D0D8CF"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5088CA07"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LT Loss (%)</w:t>
            </w:r>
          </w:p>
        </w:tc>
        <w:tc>
          <w:tcPr>
            <w:tcW w:w="469" w:type="pct"/>
            <w:tcBorders>
              <w:top w:val="nil"/>
              <w:left w:val="nil"/>
              <w:bottom w:val="single" w:sz="4" w:space="0" w:color="auto"/>
              <w:right w:val="single" w:sz="4" w:space="0" w:color="auto"/>
            </w:tcBorders>
            <w:shd w:val="clear" w:color="000000" w:fill="FFFFFF"/>
            <w:noWrap/>
            <w:vAlign w:val="center"/>
          </w:tcPr>
          <w:p w14:paraId="2ABB5F76" w14:textId="77777777" w:rsidR="0030584E" w:rsidRPr="008B6923" w:rsidRDefault="0030584E" w:rsidP="00C24CBF">
            <w:pPr>
              <w:spacing w:before="0" w:after="0"/>
              <w:jc w:val="center"/>
              <w:rPr>
                <w:sz w:val="20"/>
                <w:szCs w:val="20"/>
                <w:highlight w:val="yellow"/>
              </w:rPr>
            </w:pPr>
            <w:r w:rsidRPr="008B6923">
              <w:rPr>
                <w:color w:val="000000"/>
                <w:sz w:val="20"/>
                <w:szCs w:val="20"/>
              </w:rPr>
              <w:t>5.37%</w:t>
            </w:r>
          </w:p>
        </w:tc>
        <w:tc>
          <w:tcPr>
            <w:tcW w:w="534" w:type="pct"/>
            <w:tcBorders>
              <w:top w:val="nil"/>
              <w:left w:val="nil"/>
              <w:bottom w:val="single" w:sz="4" w:space="0" w:color="auto"/>
              <w:right w:val="single" w:sz="4" w:space="0" w:color="auto"/>
            </w:tcBorders>
            <w:shd w:val="clear" w:color="000000" w:fill="FFFFFF"/>
            <w:noWrap/>
            <w:vAlign w:val="center"/>
          </w:tcPr>
          <w:p w14:paraId="714A0170" w14:textId="77777777" w:rsidR="0030584E" w:rsidRPr="008B6923" w:rsidRDefault="0030584E" w:rsidP="00C24CBF">
            <w:pPr>
              <w:spacing w:before="0" w:after="0"/>
              <w:jc w:val="center"/>
              <w:rPr>
                <w:sz w:val="20"/>
                <w:szCs w:val="20"/>
                <w:highlight w:val="yellow"/>
              </w:rPr>
            </w:pPr>
            <w:r w:rsidRPr="008B6923">
              <w:rPr>
                <w:color w:val="000000"/>
                <w:sz w:val="20"/>
                <w:szCs w:val="20"/>
              </w:rPr>
              <w:t>5.36%</w:t>
            </w:r>
          </w:p>
        </w:tc>
        <w:tc>
          <w:tcPr>
            <w:tcW w:w="534" w:type="pct"/>
            <w:tcBorders>
              <w:top w:val="nil"/>
              <w:left w:val="nil"/>
              <w:bottom w:val="single" w:sz="4" w:space="0" w:color="auto"/>
              <w:right w:val="single" w:sz="4" w:space="0" w:color="auto"/>
            </w:tcBorders>
            <w:shd w:val="clear" w:color="000000" w:fill="FFFFFF"/>
            <w:noWrap/>
            <w:vAlign w:val="center"/>
          </w:tcPr>
          <w:p w14:paraId="3F262225" w14:textId="77777777" w:rsidR="0030584E" w:rsidRPr="008B6923" w:rsidRDefault="0030584E" w:rsidP="00C24CBF">
            <w:pPr>
              <w:spacing w:before="0" w:after="0"/>
              <w:jc w:val="center"/>
              <w:rPr>
                <w:sz w:val="20"/>
                <w:szCs w:val="20"/>
                <w:highlight w:val="yellow"/>
              </w:rPr>
            </w:pPr>
            <w:r w:rsidRPr="008B6923">
              <w:rPr>
                <w:color w:val="000000"/>
                <w:sz w:val="20"/>
                <w:szCs w:val="20"/>
              </w:rPr>
              <w:t>5.35%</w:t>
            </w:r>
          </w:p>
        </w:tc>
        <w:tc>
          <w:tcPr>
            <w:tcW w:w="534" w:type="pct"/>
            <w:tcBorders>
              <w:top w:val="nil"/>
              <w:left w:val="nil"/>
              <w:bottom w:val="single" w:sz="4" w:space="0" w:color="auto"/>
              <w:right w:val="single" w:sz="4" w:space="0" w:color="auto"/>
            </w:tcBorders>
            <w:shd w:val="clear" w:color="000000" w:fill="FFFFFF"/>
            <w:noWrap/>
            <w:vAlign w:val="center"/>
          </w:tcPr>
          <w:p w14:paraId="34F8B40B" w14:textId="77777777" w:rsidR="0030584E" w:rsidRPr="008B6923" w:rsidRDefault="0030584E" w:rsidP="00C24CBF">
            <w:pPr>
              <w:spacing w:before="0" w:after="0"/>
              <w:jc w:val="center"/>
              <w:rPr>
                <w:sz w:val="20"/>
                <w:szCs w:val="20"/>
                <w:highlight w:val="yellow"/>
              </w:rPr>
            </w:pPr>
            <w:r w:rsidRPr="008B6923">
              <w:rPr>
                <w:color w:val="000000"/>
                <w:sz w:val="20"/>
                <w:szCs w:val="20"/>
              </w:rPr>
              <w:t>5.34%</w:t>
            </w:r>
          </w:p>
        </w:tc>
        <w:tc>
          <w:tcPr>
            <w:tcW w:w="534" w:type="pct"/>
            <w:tcBorders>
              <w:top w:val="nil"/>
              <w:left w:val="nil"/>
              <w:bottom w:val="single" w:sz="4" w:space="0" w:color="auto"/>
              <w:right w:val="single" w:sz="8" w:space="0" w:color="auto"/>
            </w:tcBorders>
            <w:shd w:val="clear" w:color="000000" w:fill="FFFFFF"/>
            <w:noWrap/>
            <w:vAlign w:val="center"/>
          </w:tcPr>
          <w:p w14:paraId="441FD23A" w14:textId="77777777" w:rsidR="0030584E" w:rsidRPr="008B6923" w:rsidRDefault="0030584E" w:rsidP="00C24CBF">
            <w:pPr>
              <w:spacing w:before="0" w:after="0"/>
              <w:jc w:val="center"/>
              <w:rPr>
                <w:sz w:val="20"/>
                <w:szCs w:val="20"/>
                <w:highlight w:val="yellow"/>
              </w:rPr>
            </w:pPr>
            <w:r w:rsidRPr="008B6923">
              <w:rPr>
                <w:color w:val="000000"/>
                <w:sz w:val="20"/>
                <w:szCs w:val="20"/>
              </w:rPr>
              <w:t>5.33%</w:t>
            </w:r>
          </w:p>
        </w:tc>
      </w:tr>
      <w:tr w:rsidR="0030584E" w:rsidRPr="00203764" w14:paraId="5EBB1569"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4E1A3997" w14:textId="77777777" w:rsidR="0030584E" w:rsidRPr="00203764" w:rsidRDefault="0030584E" w:rsidP="00C24CBF">
            <w:pPr>
              <w:spacing w:before="0" w:after="0"/>
              <w:jc w:val="left"/>
              <w:rPr>
                <w:rFonts w:eastAsia="Times New Roman"/>
                <w:b/>
                <w:bCs/>
                <w:sz w:val="20"/>
                <w:szCs w:val="20"/>
              </w:rPr>
            </w:pPr>
            <w:r w:rsidRPr="00203764">
              <w:rPr>
                <w:rFonts w:eastAsia="Times New Roman"/>
                <w:b/>
                <w:bCs/>
                <w:sz w:val="20"/>
                <w:szCs w:val="20"/>
              </w:rPr>
              <w:t>LT Energy Requirement in MU</w:t>
            </w:r>
          </w:p>
        </w:tc>
        <w:tc>
          <w:tcPr>
            <w:tcW w:w="469" w:type="pct"/>
            <w:tcBorders>
              <w:top w:val="nil"/>
              <w:left w:val="nil"/>
              <w:bottom w:val="single" w:sz="4" w:space="0" w:color="auto"/>
              <w:right w:val="single" w:sz="4" w:space="0" w:color="auto"/>
            </w:tcBorders>
            <w:shd w:val="clear" w:color="000000" w:fill="FFFFFF"/>
            <w:noWrap/>
            <w:vAlign w:val="center"/>
          </w:tcPr>
          <w:p w14:paraId="5F203F21" w14:textId="77777777" w:rsidR="0030584E" w:rsidRPr="008B6923" w:rsidRDefault="0030584E" w:rsidP="00C24CBF">
            <w:pPr>
              <w:spacing w:before="0" w:after="0"/>
              <w:jc w:val="center"/>
              <w:rPr>
                <w:b/>
                <w:bCs/>
                <w:sz w:val="20"/>
                <w:szCs w:val="20"/>
                <w:highlight w:val="yellow"/>
              </w:rPr>
            </w:pPr>
            <w:r w:rsidRPr="008B6923">
              <w:rPr>
                <w:color w:val="000000"/>
                <w:sz w:val="20"/>
                <w:szCs w:val="20"/>
              </w:rPr>
              <w:t>15281</w:t>
            </w:r>
          </w:p>
        </w:tc>
        <w:tc>
          <w:tcPr>
            <w:tcW w:w="534" w:type="pct"/>
            <w:tcBorders>
              <w:top w:val="nil"/>
              <w:left w:val="nil"/>
              <w:bottom w:val="single" w:sz="4" w:space="0" w:color="auto"/>
              <w:right w:val="single" w:sz="4" w:space="0" w:color="auto"/>
            </w:tcBorders>
            <w:shd w:val="clear" w:color="000000" w:fill="FFFFFF"/>
            <w:noWrap/>
            <w:vAlign w:val="center"/>
          </w:tcPr>
          <w:p w14:paraId="7322B6B1" w14:textId="77777777" w:rsidR="0030584E" w:rsidRPr="008B6923" w:rsidRDefault="0030584E" w:rsidP="00C24CBF">
            <w:pPr>
              <w:spacing w:before="0" w:after="0"/>
              <w:jc w:val="center"/>
              <w:rPr>
                <w:b/>
                <w:bCs/>
                <w:sz w:val="20"/>
                <w:szCs w:val="20"/>
                <w:highlight w:val="yellow"/>
              </w:rPr>
            </w:pPr>
            <w:r w:rsidRPr="008B6923">
              <w:rPr>
                <w:color w:val="000000"/>
                <w:sz w:val="20"/>
                <w:szCs w:val="20"/>
              </w:rPr>
              <w:t>16084</w:t>
            </w:r>
          </w:p>
        </w:tc>
        <w:tc>
          <w:tcPr>
            <w:tcW w:w="534" w:type="pct"/>
            <w:tcBorders>
              <w:top w:val="nil"/>
              <w:left w:val="nil"/>
              <w:bottom w:val="single" w:sz="4" w:space="0" w:color="auto"/>
              <w:right w:val="single" w:sz="4" w:space="0" w:color="auto"/>
            </w:tcBorders>
            <w:shd w:val="clear" w:color="000000" w:fill="FFFFFF"/>
            <w:noWrap/>
            <w:vAlign w:val="center"/>
          </w:tcPr>
          <w:p w14:paraId="15C79F1C" w14:textId="77777777" w:rsidR="0030584E" w:rsidRPr="008B6923" w:rsidRDefault="0030584E" w:rsidP="00C24CBF">
            <w:pPr>
              <w:spacing w:before="0" w:after="0"/>
              <w:jc w:val="center"/>
              <w:rPr>
                <w:b/>
                <w:bCs/>
                <w:sz w:val="20"/>
                <w:szCs w:val="20"/>
                <w:highlight w:val="yellow"/>
              </w:rPr>
            </w:pPr>
            <w:r w:rsidRPr="008B6923">
              <w:rPr>
                <w:color w:val="000000"/>
                <w:sz w:val="20"/>
                <w:szCs w:val="20"/>
              </w:rPr>
              <w:t>16934</w:t>
            </w:r>
          </w:p>
        </w:tc>
        <w:tc>
          <w:tcPr>
            <w:tcW w:w="534" w:type="pct"/>
            <w:tcBorders>
              <w:top w:val="nil"/>
              <w:left w:val="nil"/>
              <w:bottom w:val="single" w:sz="4" w:space="0" w:color="auto"/>
              <w:right w:val="single" w:sz="4" w:space="0" w:color="auto"/>
            </w:tcBorders>
            <w:shd w:val="clear" w:color="000000" w:fill="FFFFFF"/>
            <w:noWrap/>
            <w:vAlign w:val="center"/>
          </w:tcPr>
          <w:p w14:paraId="262FC3EC" w14:textId="77777777" w:rsidR="0030584E" w:rsidRPr="008B6923" w:rsidRDefault="0030584E" w:rsidP="00C24CBF">
            <w:pPr>
              <w:spacing w:before="0" w:after="0"/>
              <w:jc w:val="center"/>
              <w:rPr>
                <w:b/>
                <w:bCs/>
                <w:sz w:val="20"/>
                <w:szCs w:val="20"/>
                <w:highlight w:val="yellow"/>
              </w:rPr>
            </w:pPr>
            <w:r w:rsidRPr="008B6923">
              <w:rPr>
                <w:color w:val="000000"/>
                <w:sz w:val="20"/>
                <w:szCs w:val="20"/>
              </w:rPr>
              <w:t>17832</w:t>
            </w:r>
          </w:p>
        </w:tc>
        <w:tc>
          <w:tcPr>
            <w:tcW w:w="534" w:type="pct"/>
            <w:tcBorders>
              <w:top w:val="nil"/>
              <w:left w:val="nil"/>
              <w:bottom w:val="single" w:sz="4" w:space="0" w:color="auto"/>
              <w:right w:val="single" w:sz="8" w:space="0" w:color="auto"/>
            </w:tcBorders>
            <w:shd w:val="clear" w:color="000000" w:fill="FFFFFF"/>
            <w:noWrap/>
            <w:vAlign w:val="center"/>
          </w:tcPr>
          <w:p w14:paraId="117C0AE8" w14:textId="77777777" w:rsidR="0030584E" w:rsidRPr="008B6923" w:rsidRDefault="0030584E" w:rsidP="00C24CBF">
            <w:pPr>
              <w:spacing w:before="0" w:after="0"/>
              <w:jc w:val="center"/>
              <w:rPr>
                <w:b/>
                <w:bCs/>
                <w:sz w:val="20"/>
                <w:szCs w:val="20"/>
                <w:highlight w:val="yellow"/>
              </w:rPr>
            </w:pPr>
            <w:r w:rsidRPr="008B6923">
              <w:rPr>
                <w:color w:val="000000"/>
                <w:sz w:val="20"/>
                <w:szCs w:val="20"/>
              </w:rPr>
              <w:t>18780</w:t>
            </w:r>
          </w:p>
        </w:tc>
      </w:tr>
      <w:tr w:rsidR="0030584E" w:rsidRPr="00203764" w14:paraId="3BF564AC"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4A3140A6"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HT sales (11kV) in MU</w:t>
            </w:r>
          </w:p>
        </w:tc>
        <w:tc>
          <w:tcPr>
            <w:tcW w:w="469" w:type="pct"/>
            <w:tcBorders>
              <w:top w:val="nil"/>
              <w:left w:val="nil"/>
              <w:bottom w:val="single" w:sz="4" w:space="0" w:color="auto"/>
              <w:right w:val="single" w:sz="4" w:space="0" w:color="auto"/>
            </w:tcBorders>
            <w:shd w:val="clear" w:color="000000" w:fill="FFFFFF"/>
            <w:noWrap/>
            <w:vAlign w:val="center"/>
          </w:tcPr>
          <w:p w14:paraId="5E8A0289" w14:textId="77777777" w:rsidR="0030584E" w:rsidRPr="008B6923" w:rsidRDefault="0030584E" w:rsidP="00C24CBF">
            <w:pPr>
              <w:spacing w:before="0" w:after="0"/>
              <w:jc w:val="center"/>
              <w:rPr>
                <w:sz w:val="20"/>
                <w:szCs w:val="20"/>
                <w:highlight w:val="yellow"/>
              </w:rPr>
            </w:pPr>
            <w:r w:rsidRPr="008B6923">
              <w:rPr>
                <w:color w:val="000000"/>
                <w:sz w:val="20"/>
                <w:szCs w:val="20"/>
              </w:rPr>
              <w:t>2686</w:t>
            </w:r>
          </w:p>
        </w:tc>
        <w:tc>
          <w:tcPr>
            <w:tcW w:w="534" w:type="pct"/>
            <w:tcBorders>
              <w:top w:val="nil"/>
              <w:left w:val="nil"/>
              <w:bottom w:val="single" w:sz="4" w:space="0" w:color="auto"/>
              <w:right w:val="single" w:sz="4" w:space="0" w:color="auto"/>
            </w:tcBorders>
            <w:shd w:val="clear" w:color="000000" w:fill="FFFFFF"/>
            <w:noWrap/>
            <w:vAlign w:val="center"/>
          </w:tcPr>
          <w:p w14:paraId="6F9020A0" w14:textId="77777777" w:rsidR="0030584E" w:rsidRPr="008B6923" w:rsidRDefault="0030584E" w:rsidP="00C24CBF">
            <w:pPr>
              <w:spacing w:before="0" w:after="0"/>
              <w:jc w:val="center"/>
              <w:rPr>
                <w:sz w:val="20"/>
                <w:szCs w:val="20"/>
                <w:highlight w:val="yellow"/>
              </w:rPr>
            </w:pPr>
            <w:r w:rsidRPr="008B6923">
              <w:rPr>
                <w:color w:val="000000"/>
                <w:sz w:val="20"/>
                <w:szCs w:val="20"/>
              </w:rPr>
              <w:t>2877</w:t>
            </w:r>
          </w:p>
        </w:tc>
        <w:tc>
          <w:tcPr>
            <w:tcW w:w="534" w:type="pct"/>
            <w:tcBorders>
              <w:top w:val="nil"/>
              <w:left w:val="nil"/>
              <w:bottom w:val="single" w:sz="4" w:space="0" w:color="auto"/>
              <w:right w:val="single" w:sz="4" w:space="0" w:color="auto"/>
            </w:tcBorders>
            <w:shd w:val="clear" w:color="000000" w:fill="FFFFFF"/>
            <w:noWrap/>
            <w:vAlign w:val="center"/>
          </w:tcPr>
          <w:p w14:paraId="074098AF" w14:textId="77777777" w:rsidR="0030584E" w:rsidRPr="008B6923" w:rsidRDefault="0030584E" w:rsidP="00C24CBF">
            <w:pPr>
              <w:spacing w:before="0" w:after="0"/>
              <w:jc w:val="center"/>
              <w:rPr>
                <w:sz w:val="20"/>
                <w:szCs w:val="20"/>
                <w:highlight w:val="yellow"/>
              </w:rPr>
            </w:pPr>
            <w:r w:rsidRPr="008B6923">
              <w:rPr>
                <w:color w:val="000000"/>
                <w:sz w:val="20"/>
                <w:szCs w:val="20"/>
              </w:rPr>
              <w:t>3088</w:t>
            </w:r>
          </w:p>
        </w:tc>
        <w:tc>
          <w:tcPr>
            <w:tcW w:w="534" w:type="pct"/>
            <w:tcBorders>
              <w:top w:val="nil"/>
              <w:left w:val="nil"/>
              <w:bottom w:val="single" w:sz="4" w:space="0" w:color="auto"/>
              <w:right w:val="single" w:sz="4" w:space="0" w:color="auto"/>
            </w:tcBorders>
            <w:shd w:val="clear" w:color="000000" w:fill="FFFFFF"/>
            <w:noWrap/>
            <w:vAlign w:val="center"/>
          </w:tcPr>
          <w:p w14:paraId="542E1D1B" w14:textId="77777777" w:rsidR="0030584E" w:rsidRPr="008B6923" w:rsidRDefault="0030584E" w:rsidP="00C24CBF">
            <w:pPr>
              <w:spacing w:before="0" w:after="0"/>
              <w:jc w:val="center"/>
              <w:rPr>
                <w:sz w:val="20"/>
                <w:szCs w:val="20"/>
                <w:highlight w:val="yellow"/>
              </w:rPr>
            </w:pPr>
            <w:r w:rsidRPr="008B6923">
              <w:rPr>
                <w:color w:val="000000"/>
                <w:sz w:val="20"/>
                <w:szCs w:val="20"/>
              </w:rPr>
              <w:t>3321</w:t>
            </w:r>
          </w:p>
        </w:tc>
        <w:tc>
          <w:tcPr>
            <w:tcW w:w="534" w:type="pct"/>
            <w:tcBorders>
              <w:top w:val="nil"/>
              <w:left w:val="nil"/>
              <w:bottom w:val="single" w:sz="4" w:space="0" w:color="auto"/>
              <w:right w:val="single" w:sz="8" w:space="0" w:color="auto"/>
            </w:tcBorders>
            <w:shd w:val="clear" w:color="000000" w:fill="FFFFFF"/>
            <w:noWrap/>
            <w:vAlign w:val="center"/>
          </w:tcPr>
          <w:p w14:paraId="081F831B" w14:textId="77777777" w:rsidR="0030584E" w:rsidRPr="008B6923" w:rsidRDefault="0030584E" w:rsidP="00C24CBF">
            <w:pPr>
              <w:spacing w:before="0" w:after="0"/>
              <w:jc w:val="center"/>
              <w:rPr>
                <w:sz w:val="20"/>
                <w:szCs w:val="20"/>
                <w:highlight w:val="yellow"/>
              </w:rPr>
            </w:pPr>
            <w:r w:rsidRPr="008B6923">
              <w:rPr>
                <w:color w:val="000000"/>
                <w:sz w:val="20"/>
                <w:szCs w:val="20"/>
              </w:rPr>
              <w:t>3580</w:t>
            </w:r>
          </w:p>
        </w:tc>
      </w:tr>
      <w:tr w:rsidR="0030584E" w:rsidRPr="00203764" w14:paraId="1BF279A2"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5023E75C"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11kV Loss (%)</w:t>
            </w:r>
          </w:p>
        </w:tc>
        <w:tc>
          <w:tcPr>
            <w:tcW w:w="469" w:type="pct"/>
            <w:tcBorders>
              <w:top w:val="nil"/>
              <w:left w:val="nil"/>
              <w:bottom w:val="single" w:sz="4" w:space="0" w:color="auto"/>
              <w:right w:val="single" w:sz="4" w:space="0" w:color="auto"/>
            </w:tcBorders>
            <w:shd w:val="clear" w:color="000000" w:fill="FFFFFF"/>
            <w:noWrap/>
            <w:vAlign w:val="center"/>
          </w:tcPr>
          <w:p w14:paraId="0C6F9C33" w14:textId="77777777" w:rsidR="0030584E" w:rsidRPr="008B6923" w:rsidRDefault="0030584E" w:rsidP="00C24CBF">
            <w:pPr>
              <w:spacing w:before="0" w:after="0"/>
              <w:jc w:val="center"/>
              <w:rPr>
                <w:sz w:val="20"/>
                <w:szCs w:val="20"/>
                <w:highlight w:val="yellow"/>
              </w:rPr>
            </w:pPr>
            <w:r w:rsidRPr="008B6923">
              <w:rPr>
                <w:color w:val="000000"/>
                <w:sz w:val="20"/>
                <w:szCs w:val="20"/>
              </w:rPr>
              <w:t>3.85%</w:t>
            </w:r>
          </w:p>
        </w:tc>
        <w:tc>
          <w:tcPr>
            <w:tcW w:w="534" w:type="pct"/>
            <w:tcBorders>
              <w:top w:val="nil"/>
              <w:left w:val="nil"/>
              <w:bottom w:val="single" w:sz="4" w:space="0" w:color="auto"/>
              <w:right w:val="single" w:sz="4" w:space="0" w:color="auto"/>
            </w:tcBorders>
            <w:shd w:val="clear" w:color="000000" w:fill="FFFFFF"/>
            <w:noWrap/>
            <w:vAlign w:val="center"/>
          </w:tcPr>
          <w:p w14:paraId="30C819F5" w14:textId="77777777" w:rsidR="0030584E" w:rsidRPr="008B6923" w:rsidRDefault="0030584E" w:rsidP="00C24CBF">
            <w:pPr>
              <w:spacing w:before="0" w:after="0"/>
              <w:jc w:val="center"/>
              <w:rPr>
                <w:sz w:val="20"/>
                <w:szCs w:val="20"/>
                <w:highlight w:val="yellow"/>
              </w:rPr>
            </w:pPr>
            <w:r w:rsidRPr="008B6923">
              <w:rPr>
                <w:color w:val="000000"/>
                <w:sz w:val="20"/>
                <w:szCs w:val="20"/>
              </w:rPr>
              <w:t>3.85%</w:t>
            </w:r>
          </w:p>
        </w:tc>
        <w:tc>
          <w:tcPr>
            <w:tcW w:w="534" w:type="pct"/>
            <w:tcBorders>
              <w:top w:val="nil"/>
              <w:left w:val="nil"/>
              <w:bottom w:val="single" w:sz="4" w:space="0" w:color="auto"/>
              <w:right w:val="single" w:sz="4" w:space="0" w:color="auto"/>
            </w:tcBorders>
            <w:shd w:val="clear" w:color="000000" w:fill="FFFFFF"/>
            <w:noWrap/>
            <w:vAlign w:val="center"/>
          </w:tcPr>
          <w:p w14:paraId="0798A625" w14:textId="77777777" w:rsidR="0030584E" w:rsidRPr="008B6923" w:rsidRDefault="0030584E" w:rsidP="00C24CBF">
            <w:pPr>
              <w:spacing w:before="0" w:after="0"/>
              <w:jc w:val="center"/>
              <w:rPr>
                <w:sz w:val="20"/>
                <w:szCs w:val="20"/>
                <w:highlight w:val="yellow"/>
              </w:rPr>
            </w:pPr>
            <w:r w:rsidRPr="008B6923">
              <w:rPr>
                <w:color w:val="000000"/>
                <w:sz w:val="20"/>
                <w:szCs w:val="20"/>
              </w:rPr>
              <w:t>3.84%</w:t>
            </w:r>
          </w:p>
        </w:tc>
        <w:tc>
          <w:tcPr>
            <w:tcW w:w="534" w:type="pct"/>
            <w:tcBorders>
              <w:top w:val="nil"/>
              <w:left w:val="nil"/>
              <w:bottom w:val="single" w:sz="4" w:space="0" w:color="auto"/>
              <w:right w:val="single" w:sz="4" w:space="0" w:color="auto"/>
            </w:tcBorders>
            <w:shd w:val="clear" w:color="000000" w:fill="FFFFFF"/>
            <w:noWrap/>
            <w:vAlign w:val="center"/>
          </w:tcPr>
          <w:p w14:paraId="062AA0A1" w14:textId="77777777" w:rsidR="0030584E" w:rsidRPr="008B6923" w:rsidRDefault="0030584E" w:rsidP="00C24CBF">
            <w:pPr>
              <w:spacing w:before="0" w:after="0"/>
              <w:jc w:val="center"/>
              <w:rPr>
                <w:sz w:val="20"/>
                <w:szCs w:val="20"/>
                <w:highlight w:val="yellow"/>
              </w:rPr>
            </w:pPr>
            <w:r w:rsidRPr="008B6923">
              <w:rPr>
                <w:color w:val="000000"/>
                <w:sz w:val="20"/>
                <w:szCs w:val="20"/>
              </w:rPr>
              <w:t>3.83%</w:t>
            </w:r>
          </w:p>
        </w:tc>
        <w:tc>
          <w:tcPr>
            <w:tcW w:w="534" w:type="pct"/>
            <w:tcBorders>
              <w:top w:val="nil"/>
              <w:left w:val="nil"/>
              <w:bottom w:val="single" w:sz="4" w:space="0" w:color="auto"/>
              <w:right w:val="single" w:sz="8" w:space="0" w:color="auto"/>
            </w:tcBorders>
            <w:shd w:val="clear" w:color="000000" w:fill="FFFFFF"/>
            <w:noWrap/>
            <w:vAlign w:val="center"/>
          </w:tcPr>
          <w:p w14:paraId="2C60E308" w14:textId="77777777" w:rsidR="0030584E" w:rsidRPr="008B6923" w:rsidRDefault="0030584E" w:rsidP="00C24CBF">
            <w:pPr>
              <w:spacing w:before="0" w:after="0"/>
              <w:jc w:val="center"/>
              <w:rPr>
                <w:sz w:val="20"/>
                <w:szCs w:val="20"/>
                <w:highlight w:val="yellow"/>
              </w:rPr>
            </w:pPr>
            <w:r w:rsidRPr="008B6923">
              <w:rPr>
                <w:color w:val="000000"/>
                <w:sz w:val="20"/>
                <w:szCs w:val="20"/>
              </w:rPr>
              <w:t>3.83%</w:t>
            </w:r>
          </w:p>
        </w:tc>
      </w:tr>
      <w:tr w:rsidR="0030584E" w:rsidRPr="00203764" w14:paraId="5CB8BC74"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4030F985" w14:textId="77777777" w:rsidR="0030584E" w:rsidRPr="00203764" w:rsidRDefault="0030584E" w:rsidP="00C24CBF">
            <w:pPr>
              <w:spacing w:before="0" w:after="0"/>
              <w:jc w:val="left"/>
              <w:rPr>
                <w:rFonts w:eastAsia="Times New Roman"/>
                <w:b/>
                <w:bCs/>
                <w:sz w:val="20"/>
                <w:szCs w:val="20"/>
              </w:rPr>
            </w:pPr>
            <w:r w:rsidRPr="00203764">
              <w:rPr>
                <w:rFonts w:eastAsia="Times New Roman"/>
                <w:b/>
                <w:bCs/>
                <w:sz w:val="20"/>
                <w:szCs w:val="20"/>
              </w:rPr>
              <w:t>Energy Requirement (11kV) in MU</w:t>
            </w:r>
          </w:p>
        </w:tc>
        <w:tc>
          <w:tcPr>
            <w:tcW w:w="469" w:type="pct"/>
            <w:tcBorders>
              <w:top w:val="nil"/>
              <w:left w:val="nil"/>
              <w:bottom w:val="single" w:sz="4" w:space="0" w:color="auto"/>
              <w:right w:val="single" w:sz="4" w:space="0" w:color="auto"/>
            </w:tcBorders>
            <w:shd w:val="clear" w:color="000000" w:fill="FFFFFF"/>
            <w:noWrap/>
            <w:vAlign w:val="center"/>
          </w:tcPr>
          <w:p w14:paraId="31E1299A" w14:textId="77777777" w:rsidR="0030584E" w:rsidRPr="008B6923" w:rsidRDefault="0030584E" w:rsidP="00C24CBF">
            <w:pPr>
              <w:spacing w:before="0" w:after="0"/>
              <w:jc w:val="center"/>
              <w:rPr>
                <w:b/>
                <w:bCs/>
                <w:sz w:val="20"/>
                <w:szCs w:val="20"/>
                <w:highlight w:val="yellow"/>
              </w:rPr>
            </w:pPr>
            <w:r w:rsidRPr="008B6923">
              <w:rPr>
                <w:color w:val="000000"/>
                <w:sz w:val="20"/>
                <w:szCs w:val="20"/>
              </w:rPr>
              <w:t>18687</w:t>
            </w:r>
          </w:p>
        </w:tc>
        <w:tc>
          <w:tcPr>
            <w:tcW w:w="534" w:type="pct"/>
            <w:tcBorders>
              <w:top w:val="nil"/>
              <w:left w:val="nil"/>
              <w:bottom w:val="single" w:sz="4" w:space="0" w:color="auto"/>
              <w:right w:val="single" w:sz="4" w:space="0" w:color="auto"/>
            </w:tcBorders>
            <w:shd w:val="clear" w:color="000000" w:fill="FFFFFF"/>
            <w:noWrap/>
            <w:vAlign w:val="center"/>
          </w:tcPr>
          <w:p w14:paraId="2605BAF6" w14:textId="77777777" w:rsidR="0030584E" w:rsidRPr="008B6923" w:rsidRDefault="0030584E" w:rsidP="00C24CBF">
            <w:pPr>
              <w:spacing w:before="0" w:after="0"/>
              <w:jc w:val="center"/>
              <w:rPr>
                <w:b/>
                <w:bCs/>
                <w:sz w:val="20"/>
                <w:szCs w:val="20"/>
                <w:highlight w:val="yellow"/>
              </w:rPr>
            </w:pPr>
            <w:r w:rsidRPr="008B6923">
              <w:rPr>
                <w:color w:val="000000"/>
                <w:sz w:val="20"/>
                <w:szCs w:val="20"/>
              </w:rPr>
              <w:t>19720</w:t>
            </w:r>
          </w:p>
        </w:tc>
        <w:tc>
          <w:tcPr>
            <w:tcW w:w="534" w:type="pct"/>
            <w:tcBorders>
              <w:top w:val="nil"/>
              <w:left w:val="nil"/>
              <w:bottom w:val="single" w:sz="4" w:space="0" w:color="auto"/>
              <w:right w:val="single" w:sz="4" w:space="0" w:color="auto"/>
            </w:tcBorders>
            <w:shd w:val="clear" w:color="000000" w:fill="FFFFFF"/>
            <w:noWrap/>
            <w:vAlign w:val="center"/>
          </w:tcPr>
          <w:p w14:paraId="44E223D1" w14:textId="77777777" w:rsidR="0030584E" w:rsidRPr="008B6923" w:rsidRDefault="0030584E" w:rsidP="00C24CBF">
            <w:pPr>
              <w:spacing w:before="0" w:after="0"/>
              <w:jc w:val="center"/>
              <w:rPr>
                <w:b/>
                <w:bCs/>
                <w:sz w:val="20"/>
                <w:szCs w:val="20"/>
                <w:highlight w:val="yellow"/>
              </w:rPr>
            </w:pPr>
            <w:r w:rsidRPr="008B6923">
              <w:rPr>
                <w:color w:val="000000"/>
                <w:sz w:val="20"/>
                <w:szCs w:val="20"/>
              </w:rPr>
              <w:t>20821</w:t>
            </w:r>
          </w:p>
        </w:tc>
        <w:tc>
          <w:tcPr>
            <w:tcW w:w="534" w:type="pct"/>
            <w:tcBorders>
              <w:top w:val="nil"/>
              <w:left w:val="nil"/>
              <w:bottom w:val="single" w:sz="4" w:space="0" w:color="auto"/>
              <w:right w:val="single" w:sz="4" w:space="0" w:color="auto"/>
            </w:tcBorders>
            <w:shd w:val="clear" w:color="000000" w:fill="FFFFFF"/>
            <w:noWrap/>
            <w:vAlign w:val="center"/>
          </w:tcPr>
          <w:p w14:paraId="3284E876" w14:textId="77777777" w:rsidR="0030584E" w:rsidRPr="008B6923" w:rsidRDefault="0030584E" w:rsidP="00C24CBF">
            <w:pPr>
              <w:spacing w:before="0" w:after="0"/>
              <w:jc w:val="center"/>
              <w:rPr>
                <w:b/>
                <w:bCs/>
                <w:sz w:val="20"/>
                <w:szCs w:val="20"/>
                <w:highlight w:val="yellow"/>
              </w:rPr>
            </w:pPr>
            <w:r w:rsidRPr="008B6923">
              <w:rPr>
                <w:color w:val="000000"/>
                <w:sz w:val="20"/>
                <w:szCs w:val="20"/>
              </w:rPr>
              <w:t>21995</w:t>
            </w:r>
          </w:p>
        </w:tc>
        <w:tc>
          <w:tcPr>
            <w:tcW w:w="534" w:type="pct"/>
            <w:tcBorders>
              <w:top w:val="nil"/>
              <w:left w:val="nil"/>
              <w:bottom w:val="single" w:sz="4" w:space="0" w:color="auto"/>
              <w:right w:val="single" w:sz="8" w:space="0" w:color="auto"/>
            </w:tcBorders>
            <w:shd w:val="clear" w:color="000000" w:fill="FFFFFF"/>
            <w:noWrap/>
            <w:vAlign w:val="center"/>
          </w:tcPr>
          <w:p w14:paraId="2FD6C10C" w14:textId="77777777" w:rsidR="0030584E" w:rsidRPr="008B6923" w:rsidRDefault="0030584E" w:rsidP="00C24CBF">
            <w:pPr>
              <w:spacing w:before="0" w:after="0"/>
              <w:jc w:val="center"/>
              <w:rPr>
                <w:b/>
                <w:bCs/>
                <w:sz w:val="20"/>
                <w:szCs w:val="20"/>
                <w:highlight w:val="yellow"/>
              </w:rPr>
            </w:pPr>
            <w:r w:rsidRPr="008B6923">
              <w:rPr>
                <w:color w:val="000000"/>
                <w:sz w:val="20"/>
                <w:szCs w:val="20"/>
              </w:rPr>
              <w:t>23249</w:t>
            </w:r>
          </w:p>
        </w:tc>
      </w:tr>
      <w:tr w:rsidR="0030584E" w:rsidRPr="00203764" w14:paraId="5A522282"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362298D7"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HT sales (33kV) in MU</w:t>
            </w:r>
          </w:p>
        </w:tc>
        <w:tc>
          <w:tcPr>
            <w:tcW w:w="469" w:type="pct"/>
            <w:tcBorders>
              <w:top w:val="nil"/>
              <w:left w:val="nil"/>
              <w:bottom w:val="single" w:sz="4" w:space="0" w:color="auto"/>
              <w:right w:val="single" w:sz="4" w:space="0" w:color="auto"/>
            </w:tcBorders>
            <w:shd w:val="clear" w:color="000000" w:fill="FFFFFF"/>
            <w:noWrap/>
            <w:vAlign w:val="center"/>
          </w:tcPr>
          <w:p w14:paraId="684E3CC1" w14:textId="77777777" w:rsidR="0030584E" w:rsidRPr="008B6923" w:rsidRDefault="0030584E" w:rsidP="00C24CBF">
            <w:pPr>
              <w:spacing w:before="0" w:after="0"/>
              <w:jc w:val="center"/>
              <w:rPr>
                <w:sz w:val="20"/>
                <w:szCs w:val="20"/>
                <w:highlight w:val="yellow"/>
              </w:rPr>
            </w:pPr>
            <w:r w:rsidRPr="008B6923">
              <w:rPr>
                <w:color w:val="000000"/>
                <w:sz w:val="20"/>
                <w:szCs w:val="20"/>
              </w:rPr>
              <w:t>782</w:t>
            </w:r>
          </w:p>
        </w:tc>
        <w:tc>
          <w:tcPr>
            <w:tcW w:w="534" w:type="pct"/>
            <w:tcBorders>
              <w:top w:val="nil"/>
              <w:left w:val="nil"/>
              <w:bottom w:val="single" w:sz="4" w:space="0" w:color="auto"/>
              <w:right w:val="single" w:sz="4" w:space="0" w:color="auto"/>
            </w:tcBorders>
            <w:shd w:val="clear" w:color="000000" w:fill="FFFFFF"/>
            <w:noWrap/>
            <w:vAlign w:val="center"/>
          </w:tcPr>
          <w:p w14:paraId="1C7DB15A" w14:textId="77777777" w:rsidR="0030584E" w:rsidRPr="008B6923" w:rsidRDefault="0030584E" w:rsidP="00C24CBF">
            <w:pPr>
              <w:spacing w:before="0" w:after="0"/>
              <w:jc w:val="center"/>
              <w:rPr>
                <w:sz w:val="20"/>
                <w:szCs w:val="20"/>
                <w:highlight w:val="yellow"/>
              </w:rPr>
            </w:pPr>
            <w:r w:rsidRPr="008B6923">
              <w:rPr>
                <w:color w:val="000000"/>
                <w:sz w:val="20"/>
                <w:szCs w:val="20"/>
              </w:rPr>
              <w:t>795</w:t>
            </w:r>
          </w:p>
        </w:tc>
        <w:tc>
          <w:tcPr>
            <w:tcW w:w="534" w:type="pct"/>
            <w:tcBorders>
              <w:top w:val="nil"/>
              <w:left w:val="nil"/>
              <w:bottom w:val="single" w:sz="4" w:space="0" w:color="auto"/>
              <w:right w:val="single" w:sz="4" w:space="0" w:color="auto"/>
            </w:tcBorders>
            <w:shd w:val="clear" w:color="000000" w:fill="FFFFFF"/>
            <w:noWrap/>
            <w:vAlign w:val="center"/>
          </w:tcPr>
          <w:p w14:paraId="1D097921" w14:textId="77777777" w:rsidR="0030584E" w:rsidRPr="008B6923" w:rsidRDefault="0030584E" w:rsidP="00C24CBF">
            <w:pPr>
              <w:spacing w:before="0" w:after="0"/>
              <w:jc w:val="center"/>
              <w:rPr>
                <w:sz w:val="20"/>
                <w:szCs w:val="20"/>
                <w:highlight w:val="yellow"/>
              </w:rPr>
            </w:pPr>
            <w:r w:rsidRPr="008B6923">
              <w:rPr>
                <w:color w:val="000000"/>
                <w:sz w:val="20"/>
                <w:szCs w:val="20"/>
              </w:rPr>
              <w:t>809</w:t>
            </w:r>
          </w:p>
        </w:tc>
        <w:tc>
          <w:tcPr>
            <w:tcW w:w="534" w:type="pct"/>
            <w:tcBorders>
              <w:top w:val="nil"/>
              <w:left w:val="nil"/>
              <w:bottom w:val="single" w:sz="4" w:space="0" w:color="auto"/>
              <w:right w:val="single" w:sz="4" w:space="0" w:color="auto"/>
            </w:tcBorders>
            <w:shd w:val="clear" w:color="000000" w:fill="FFFFFF"/>
            <w:noWrap/>
            <w:vAlign w:val="center"/>
          </w:tcPr>
          <w:p w14:paraId="0F7899A5" w14:textId="77777777" w:rsidR="0030584E" w:rsidRPr="008B6923" w:rsidRDefault="0030584E" w:rsidP="00C24CBF">
            <w:pPr>
              <w:spacing w:before="0" w:after="0"/>
              <w:jc w:val="center"/>
              <w:rPr>
                <w:sz w:val="20"/>
                <w:szCs w:val="20"/>
                <w:highlight w:val="yellow"/>
              </w:rPr>
            </w:pPr>
            <w:r w:rsidRPr="008B6923">
              <w:rPr>
                <w:color w:val="000000"/>
                <w:sz w:val="20"/>
                <w:szCs w:val="20"/>
              </w:rPr>
              <w:t>823</w:t>
            </w:r>
          </w:p>
        </w:tc>
        <w:tc>
          <w:tcPr>
            <w:tcW w:w="534" w:type="pct"/>
            <w:tcBorders>
              <w:top w:val="nil"/>
              <w:left w:val="nil"/>
              <w:bottom w:val="single" w:sz="4" w:space="0" w:color="auto"/>
              <w:right w:val="single" w:sz="8" w:space="0" w:color="auto"/>
            </w:tcBorders>
            <w:shd w:val="clear" w:color="000000" w:fill="FFFFFF"/>
            <w:noWrap/>
            <w:vAlign w:val="center"/>
          </w:tcPr>
          <w:p w14:paraId="20AAFA54" w14:textId="77777777" w:rsidR="0030584E" w:rsidRPr="008B6923" w:rsidRDefault="0030584E" w:rsidP="00C24CBF">
            <w:pPr>
              <w:spacing w:before="0" w:after="0"/>
              <w:jc w:val="center"/>
              <w:rPr>
                <w:sz w:val="20"/>
                <w:szCs w:val="20"/>
                <w:highlight w:val="yellow"/>
              </w:rPr>
            </w:pPr>
            <w:r w:rsidRPr="008B6923">
              <w:rPr>
                <w:color w:val="000000"/>
                <w:sz w:val="20"/>
                <w:szCs w:val="20"/>
              </w:rPr>
              <w:t>837</w:t>
            </w:r>
          </w:p>
        </w:tc>
      </w:tr>
      <w:tr w:rsidR="0030584E" w:rsidRPr="00203764" w14:paraId="48A67F6C"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1C02C5B2"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33kV Loss (%)</w:t>
            </w:r>
          </w:p>
        </w:tc>
        <w:tc>
          <w:tcPr>
            <w:tcW w:w="469" w:type="pct"/>
            <w:tcBorders>
              <w:top w:val="nil"/>
              <w:left w:val="nil"/>
              <w:bottom w:val="single" w:sz="4" w:space="0" w:color="auto"/>
              <w:right w:val="single" w:sz="4" w:space="0" w:color="auto"/>
            </w:tcBorders>
            <w:shd w:val="clear" w:color="000000" w:fill="FFFFFF"/>
            <w:noWrap/>
            <w:vAlign w:val="center"/>
          </w:tcPr>
          <w:p w14:paraId="316709CB" w14:textId="77777777" w:rsidR="0030584E" w:rsidRPr="008B6923" w:rsidRDefault="0030584E" w:rsidP="00C24CBF">
            <w:pPr>
              <w:spacing w:before="0" w:after="0"/>
              <w:jc w:val="center"/>
              <w:rPr>
                <w:sz w:val="20"/>
                <w:szCs w:val="20"/>
                <w:highlight w:val="yellow"/>
              </w:rPr>
            </w:pPr>
            <w:r w:rsidRPr="008B6923">
              <w:rPr>
                <w:color w:val="000000"/>
                <w:sz w:val="20"/>
                <w:szCs w:val="20"/>
              </w:rPr>
              <w:t>3.47%</w:t>
            </w:r>
          </w:p>
        </w:tc>
        <w:tc>
          <w:tcPr>
            <w:tcW w:w="534" w:type="pct"/>
            <w:tcBorders>
              <w:top w:val="nil"/>
              <w:left w:val="nil"/>
              <w:bottom w:val="single" w:sz="4" w:space="0" w:color="auto"/>
              <w:right w:val="single" w:sz="4" w:space="0" w:color="auto"/>
            </w:tcBorders>
            <w:shd w:val="clear" w:color="000000" w:fill="FFFFFF"/>
            <w:noWrap/>
            <w:vAlign w:val="center"/>
          </w:tcPr>
          <w:p w14:paraId="58EF7933" w14:textId="77777777" w:rsidR="0030584E" w:rsidRPr="008B6923" w:rsidRDefault="0030584E" w:rsidP="00C24CBF">
            <w:pPr>
              <w:spacing w:before="0" w:after="0"/>
              <w:jc w:val="center"/>
              <w:rPr>
                <w:sz w:val="20"/>
                <w:szCs w:val="20"/>
                <w:highlight w:val="yellow"/>
              </w:rPr>
            </w:pPr>
            <w:r w:rsidRPr="008B6923">
              <w:rPr>
                <w:color w:val="000000"/>
                <w:sz w:val="20"/>
                <w:szCs w:val="20"/>
              </w:rPr>
              <w:t>3.47%</w:t>
            </w:r>
          </w:p>
        </w:tc>
        <w:tc>
          <w:tcPr>
            <w:tcW w:w="534" w:type="pct"/>
            <w:tcBorders>
              <w:top w:val="nil"/>
              <w:left w:val="nil"/>
              <w:bottom w:val="single" w:sz="4" w:space="0" w:color="auto"/>
              <w:right w:val="single" w:sz="4" w:space="0" w:color="auto"/>
            </w:tcBorders>
            <w:shd w:val="clear" w:color="000000" w:fill="FFFFFF"/>
            <w:noWrap/>
            <w:vAlign w:val="center"/>
          </w:tcPr>
          <w:p w14:paraId="76098C2A" w14:textId="77777777" w:rsidR="0030584E" w:rsidRPr="008B6923" w:rsidRDefault="0030584E" w:rsidP="00C24CBF">
            <w:pPr>
              <w:spacing w:before="0" w:after="0"/>
              <w:jc w:val="center"/>
              <w:rPr>
                <w:sz w:val="20"/>
                <w:szCs w:val="20"/>
                <w:highlight w:val="yellow"/>
              </w:rPr>
            </w:pPr>
            <w:r w:rsidRPr="008B6923">
              <w:rPr>
                <w:color w:val="000000"/>
                <w:sz w:val="20"/>
                <w:szCs w:val="20"/>
              </w:rPr>
              <w:t>3.46%</w:t>
            </w:r>
          </w:p>
        </w:tc>
        <w:tc>
          <w:tcPr>
            <w:tcW w:w="534" w:type="pct"/>
            <w:tcBorders>
              <w:top w:val="nil"/>
              <w:left w:val="nil"/>
              <w:bottom w:val="single" w:sz="4" w:space="0" w:color="auto"/>
              <w:right w:val="single" w:sz="4" w:space="0" w:color="auto"/>
            </w:tcBorders>
            <w:shd w:val="clear" w:color="000000" w:fill="FFFFFF"/>
            <w:noWrap/>
            <w:vAlign w:val="center"/>
          </w:tcPr>
          <w:p w14:paraId="67532403" w14:textId="77777777" w:rsidR="0030584E" w:rsidRPr="008B6923" w:rsidRDefault="0030584E" w:rsidP="00C24CBF">
            <w:pPr>
              <w:spacing w:before="0" w:after="0"/>
              <w:jc w:val="center"/>
              <w:rPr>
                <w:sz w:val="20"/>
                <w:szCs w:val="20"/>
                <w:highlight w:val="yellow"/>
              </w:rPr>
            </w:pPr>
            <w:r w:rsidRPr="008B6923">
              <w:rPr>
                <w:color w:val="000000"/>
                <w:sz w:val="20"/>
                <w:szCs w:val="20"/>
              </w:rPr>
              <w:t>3.46%</w:t>
            </w:r>
          </w:p>
        </w:tc>
        <w:tc>
          <w:tcPr>
            <w:tcW w:w="534" w:type="pct"/>
            <w:tcBorders>
              <w:top w:val="nil"/>
              <w:left w:val="nil"/>
              <w:bottom w:val="single" w:sz="4" w:space="0" w:color="auto"/>
              <w:right w:val="single" w:sz="8" w:space="0" w:color="auto"/>
            </w:tcBorders>
            <w:shd w:val="clear" w:color="000000" w:fill="FFFFFF"/>
            <w:noWrap/>
            <w:vAlign w:val="center"/>
          </w:tcPr>
          <w:p w14:paraId="7B99718F" w14:textId="77777777" w:rsidR="0030584E" w:rsidRPr="008B6923" w:rsidRDefault="0030584E" w:rsidP="00C24CBF">
            <w:pPr>
              <w:spacing w:before="0" w:after="0"/>
              <w:jc w:val="center"/>
              <w:rPr>
                <w:sz w:val="20"/>
                <w:szCs w:val="20"/>
                <w:highlight w:val="yellow"/>
              </w:rPr>
            </w:pPr>
            <w:r w:rsidRPr="008B6923">
              <w:rPr>
                <w:color w:val="000000"/>
                <w:sz w:val="20"/>
                <w:szCs w:val="20"/>
              </w:rPr>
              <w:t>3.45%</w:t>
            </w:r>
          </w:p>
        </w:tc>
      </w:tr>
      <w:tr w:rsidR="0030584E" w:rsidRPr="00203764" w14:paraId="3BE3216D"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36733178" w14:textId="77777777" w:rsidR="0030584E" w:rsidRPr="00203764" w:rsidRDefault="0030584E" w:rsidP="00C24CBF">
            <w:pPr>
              <w:spacing w:before="0" w:after="0"/>
              <w:jc w:val="left"/>
              <w:rPr>
                <w:rFonts w:eastAsia="Times New Roman"/>
                <w:b/>
                <w:bCs/>
                <w:sz w:val="20"/>
                <w:szCs w:val="20"/>
              </w:rPr>
            </w:pPr>
            <w:r w:rsidRPr="00203764">
              <w:rPr>
                <w:rFonts w:eastAsia="Times New Roman"/>
                <w:b/>
                <w:bCs/>
                <w:sz w:val="20"/>
                <w:szCs w:val="20"/>
              </w:rPr>
              <w:t>Energy Requirement (excluding EHT) in MU</w:t>
            </w:r>
          </w:p>
        </w:tc>
        <w:tc>
          <w:tcPr>
            <w:tcW w:w="469" w:type="pct"/>
            <w:tcBorders>
              <w:top w:val="nil"/>
              <w:left w:val="nil"/>
              <w:bottom w:val="single" w:sz="4" w:space="0" w:color="auto"/>
              <w:right w:val="single" w:sz="4" w:space="0" w:color="auto"/>
            </w:tcBorders>
            <w:shd w:val="clear" w:color="000000" w:fill="FFFFFF"/>
            <w:noWrap/>
            <w:vAlign w:val="center"/>
          </w:tcPr>
          <w:p w14:paraId="7C3D9D42" w14:textId="77777777" w:rsidR="0030584E" w:rsidRPr="008B6923" w:rsidRDefault="0030584E" w:rsidP="00C24CBF">
            <w:pPr>
              <w:spacing w:before="0" w:after="0"/>
              <w:jc w:val="center"/>
              <w:rPr>
                <w:b/>
                <w:bCs/>
                <w:sz w:val="20"/>
                <w:szCs w:val="20"/>
                <w:highlight w:val="yellow"/>
              </w:rPr>
            </w:pPr>
            <w:r w:rsidRPr="008B6923">
              <w:rPr>
                <w:color w:val="000000"/>
                <w:sz w:val="20"/>
                <w:szCs w:val="20"/>
              </w:rPr>
              <w:t>20170</w:t>
            </w:r>
          </w:p>
        </w:tc>
        <w:tc>
          <w:tcPr>
            <w:tcW w:w="534" w:type="pct"/>
            <w:tcBorders>
              <w:top w:val="nil"/>
              <w:left w:val="nil"/>
              <w:bottom w:val="single" w:sz="4" w:space="0" w:color="auto"/>
              <w:right w:val="single" w:sz="4" w:space="0" w:color="auto"/>
            </w:tcBorders>
            <w:shd w:val="clear" w:color="000000" w:fill="FFFFFF"/>
            <w:noWrap/>
            <w:vAlign w:val="center"/>
          </w:tcPr>
          <w:p w14:paraId="62C6F6EB" w14:textId="77777777" w:rsidR="0030584E" w:rsidRPr="008B6923" w:rsidRDefault="0030584E" w:rsidP="00C24CBF">
            <w:pPr>
              <w:spacing w:before="0" w:after="0"/>
              <w:jc w:val="center"/>
              <w:rPr>
                <w:b/>
                <w:bCs/>
                <w:sz w:val="20"/>
                <w:szCs w:val="20"/>
                <w:highlight w:val="yellow"/>
              </w:rPr>
            </w:pPr>
            <w:r w:rsidRPr="008B6923">
              <w:rPr>
                <w:color w:val="000000"/>
                <w:sz w:val="20"/>
                <w:szCs w:val="20"/>
              </w:rPr>
              <w:t>21252</w:t>
            </w:r>
          </w:p>
        </w:tc>
        <w:tc>
          <w:tcPr>
            <w:tcW w:w="534" w:type="pct"/>
            <w:tcBorders>
              <w:top w:val="nil"/>
              <w:left w:val="nil"/>
              <w:bottom w:val="single" w:sz="4" w:space="0" w:color="auto"/>
              <w:right w:val="single" w:sz="4" w:space="0" w:color="auto"/>
            </w:tcBorders>
            <w:shd w:val="clear" w:color="000000" w:fill="FFFFFF"/>
            <w:noWrap/>
            <w:vAlign w:val="center"/>
          </w:tcPr>
          <w:p w14:paraId="05FB7EA6" w14:textId="77777777" w:rsidR="0030584E" w:rsidRPr="008B6923" w:rsidRDefault="0030584E" w:rsidP="00C24CBF">
            <w:pPr>
              <w:spacing w:before="0" w:after="0"/>
              <w:jc w:val="center"/>
              <w:rPr>
                <w:b/>
                <w:bCs/>
                <w:sz w:val="20"/>
                <w:szCs w:val="20"/>
                <w:highlight w:val="yellow"/>
              </w:rPr>
            </w:pPr>
            <w:r w:rsidRPr="008B6923">
              <w:rPr>
                <w:color w:val="000000"/>
                <w:sz w:val="20"/>
                <w:szCs w:val="20"/>
              </w:rPr>
              <w:t>22406</w:t>
            </w:r>
          </w:p>
        </w:tc>
        <w:tc>
          <w:tcPr>
            <w:tcW w:w="534" w:type="pct"/>
            <w:tcBorders>
              <w:top w:val="nil"/>
              <w:left w:val="nil"/>
              <w:bottom w:val="single" w:sz="4" w:space="0" w:color="auto"/>
              <w:right w:val="single" w:sz="4" w:space="0" w:color="auto"/>
            </w:tcBorders>
            <w:shd w:val="clear" w:color="000000" w:fill="FFFFFF"/>
            <w:noWrap/>
            <w:vAlign w:val="center"/>
          </w:tcPr>
          <w:p w14:paraId="1C3661A7" w14:textId="77777777" w:rsidR="0030584E" w:rsidRPr="008B6923" w:rsidRDefault="0030584E" w:rsidP="00C24CBF">
            <w:pPr>
              <w:spacing w:before="0" w:after="0"/>
              <w:jc w:val="center"/>
              <w:rPr>
                <w:b/>
                <w:bCs/>
                <w:sz w:val="20"/>
                <w:szCs w:val="20"/>
                <w:highlight w:val="yellow"/>
              </w:rPr>
            </w:pPr>
            <w:r w:rsidRPr="008B6923">
              <w:rPr>
                <w:color w:val="000000"/>
                <w:sz w:val="20"/>
                <w:szCs w:val="20"/>
              </w:rPr>
              <w:t>23635</w:t>
            </w:r>
          </w:p>
        </w:tc>
        <w:tc>
          <w:tcPr>
            <w:tcW w:w="534" w:type="pct"/>
            <w:tcBorders>
              <w:top w:val="nil"/>
              <w:left w:val="nil"/>
              <w:bottom w:val="single" w:sz="4" w:space="0" w:color="auto"/>
              <w:right w:val="single" w:sz="8" w:space="0" w:color="auto"/>
            </w:tcBorders>
            <w:shd w:val="clear" w:color="000000" w:fill="FFFFFF"/>
            <w:noWrap/>
            <w:vAlign w:val="center"/>
          </w:tcPr>
          <w:p w14:paraId="6D4CF1BF" w14:textId="77777777" w:rsidR="0030584E" w:rsidRPr="008B6923" w:rsidRDefault="0030584E" w:rsidP="00C24CBF">
            <w:pPr>
              <w:spacing w:before="0" w:after="0"/>
              <w:jc w:val="center"/>
              <w:rPr>
                <w:b/>
                <w:bCs/>
                <w:sz w:val="20"/>
                <w:szCs w:val="20"/>
                <w:highlight w:val="yellow"/>
              </w:rPr>
            </w:pPr>
            <w:r w:rsidRPr="008B6923">
              <w:rPr>
                <w:color w:val="000000"/>
                <w:sz w:val="20"/>
                <w:szCs w:val="20"/>
              </w:rPr>
              <w:t>24947</w:t>
            </w:r>
          </w:p>
        </w:tc>
      </w:tr>
      <w:tr w:rsidR="0030584E" w:rsidRPr="00203764" w14:paraId="1EDF4990"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138621F3"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EHT sales in MU</w:t>
            </w:r>
          </w:p>
        </w:tc>
        <w:tc>
          <w:tcPr>
            <w:tcW w:w="469" w:type="pct"/>
            <w:tcBorders>
              <w:top w:val="nil"/>
              <w:left w:val="nil"/>
              <w:bottom w:val="single" w:sz="4" w:space="0" w:color="auto"/>
              <w:right w:val="single" w:sz="4" w:space="0" w:color="auto"/>
            </w:tcBorders>
            <w:shd w:val="clear" w:color="000000" w:fill="FFFFFF"/>
            <w:noWrap/>
            <w:vAlign w:val="center"/>
          </w:tcPr>
          <w:p w14:paraId="1BD12878" w14:textId="77777777" w:rsidR="0030584E" w:rsidRPr="008B6923" w:rsidRDefault="0030584E" w:rsidP="00C24CBF">
            <w:pPr>
              <w:spacing w:before="0" w:after="0"/>
              <w:jc w:val="center"/>
              <w:rPr>
                <w:sz w:val="20"/>
                <w:szCs w:val="20"/>
                <w:highlight w:val="yellow"/>
              </w:rPr>
            </w:pPr>
            <w:r w:rsidRPr="008B6923">
              <w:rPr>
                <w:color w:val="000000"/>
                <w:sz w:val="20"/>
                <w:szCs w:val="20"/>
              </w:rPr>
              <w:t>3789</w:t>
            </w:r>
          </w:p>
        </w:tc>
        <w:tc>
          <w:tcPr>
            <w:tcW w:w="534" w:type="pct"/>
            <w:tcBorders>
              <w:top w:val="nil"/>
              <w:left w:val="nil"/>
              <w:bottom w:val="single" w:sz="4" w:space="0" w:color="auto"/>
              <w:right w:val="single" w:sz="4" w:space="0" w:color="auto"/>
            </w:tcBorders>
            <w:shd w:val="clear" w:color="000000" w:fill="FFFFFF"/>
            <w:noWrap/>
            <w:vAlign w:val="center"/>
          </w:tcPr>
          <w:p w14:paraId="420A381E" w14:textId="77777777" w:rsidR="0030584E" w:rsidRPr="008B6923" w:rsidRDefault="0030584E" w:rsidP="00C24CBF">
            <w:pPr>
              <w:spacing w:before="0" w:after="0"/>
              <w:jc w:val="center"/>
              <w:rPr>
                <w:sz w:val="20"/>
                <w:szCs w:val="20"/>
                <w:highlight w:val="yellow"/>
              </w:rPr>
            </w:pPr>
            <w:r w:rsidRPr="008B6923">
              <w:rPr>
                <w:color w:val="000000"/>
                <w:sz w:val="20"/>
                <w:szCs w:val="20"/>
              </w:rPr>
              <w:t>4090</w:t>
            </w:r>
          </w:p>
        </w:tc>
        <w:tc>
          <w:tcPr>
            <w:tcW w:w="534" w:type="pct"/>
            <w:tcBorders>
              <w:top w:val="nil"/>
              <w:left w:val="nil"/>
              <w:bottom w:val="single" w:sz="4" w:space="0" w:color="auto"/>
              <w:right w:val="single" w:sz="4" w:space="0" w:color="auto"/>
            </w:tcBorders>
            <w:shd w:val="clear" w:color="000000" w:fill="FFFFFF"/>
            <w:noWrap/>
            <w:vAlign w:val="center"/>
          </w:tcPr>
          <w:p w14:paraId="1D17BD67" w14:textId="77777777" w:rsidR="0030584E" w:rsidRPr="008B6923" w:rsidRDefault="0030584E" w:rsidP="00C24CBF">
            <w:pPr>
              <w:spacing w:before="0" w:after="0"/>
              <w:jc w:val="center"/>
              <w:rPr>
                <w:sz w:val="20"/>
                <w:szCs w:val="20"/>
                <w:highlight w:val="yellow"/>
              </w:rPr>
            </w:pPr>
            <w:r w:rsidRPr="008B6923">
              <w:rPr>
                <w:color w:val="000000"/>
                <w:sz w:val="20"/>
                <w:szCs w:val="20"/>
              </w:rPr>
              <w:t>4419</w:t>
            </w:r>
          </w:p>
        </w:tc>
        <w:tc>
          <w:tcPr>
            <w:tcW w:w="534" w:type="pct"/>
            <w:tcBorders>
              <w:top w:val="nil"/>
              <w:left w:val="nil"/>
              <w:bottom w:val="single" w:sz="4" w:space="0" w:color="auto"/>
              <w:right w:val="single" w:sz="4" w:space="0" w:color="auto"/>
            </w:tcBorders>
            <w:shd w:val="clear" w:color="000000" w:fill="FFFFFF"/>
            <w:noWrap/>
            <w:vAlign w:val="center"/>
          </w:tcPr>
          <w:p w14:paraId="32C9DE7A" w14:textId="77777777" w:rsidR="0030584E" w:rsidRPr="008B6923" w:rsidRDefault="0030584E" w:rsidP="00C24CBF">
            <w:pPr>
              <w:spacing w:before="0" w:after="0"/>
              <w:jc w:val="center"/>
              <w:rPr>
                <w:sz w:val="20"/>
                <w:szCs w:val="20"/>
                <w:highlight w:val="yellow"/>
              </w:rPr>
            </w:pPr>
            <w:r w:rsidRPr="008B6923">
              <w:rPr>
                <w:color w:val="000000"/>
                <w:sz w:val="20"/>
                <w:szCs w:val="20"/>
              </w:rPr>
              <w:t>4778</w:t>
            </w:r>
          </w:p>
        </w:tc>
        <w:tc>
          <w:tcPr>
            <w:tcW w:w="534" w:type="pct"/>
            <w:tcBorders>
              <w:top w:val="nil"/>
              <w:left w:val="nil"/>
              <w:bottom w:val="single" w:sz="4" w:space="0" w:color="auto"/>
              <w:right w:val="single" w:sz="8" w:space="0" w:color="auto"/>
            </w:tcBorders>
            <w:shd w:val="clear" w:color="000000" w:fill="FFFFFF"/>
            <w:noWrap/>
            <w:vAlign w:val="center"/>
          </w:tcPr>
          <w:p w14:paraId="0568C1CB" w14:textId="77777777" w:rsidR="0030584E" w:rsidRPr="008B6923" w:rsidRDefault="0030584E" w:rsidP="00C24CBF">
            <w:pPr>
              <w:spacing w:before="0" w:after="0"/>
              <w:jc w:val="center"/>
              <w:rPr>
                <w:sz w:val="20"/>
                <w:szCs w:val="20"/>
                <w:highlight w:val="yellow"/>
              </w:rPr>
            </w:pPr>
            <w:r w:rsidRPr="008B6923">
              <w:rPr>
                <w:color w:val="000000"/>
                <w:sz w:val="20"/>
                <w:szCs w:val="20"/>
              </w:rPr>
              <w:t>5169</w:t>
            </w:r>
          </w:p>
        </w:tc>
      </w:tr>
      <w:tr w:rsidR="0030584E" w:rsidRPr="00203764" w14:paraId="17699C8C"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7715D15B" w14:textId="77777777" w:rsidR="0030584E" w:rsidRPr="00203764" w:rsidRDefault="0030584E" w:rsidP="00C24CBF">
            <w:pPr>
              <w:spacing w:before="0" w:after="0"/>
              <w:jc w:val="left"/>
              <w:rPr>
                <w:rFonts w:eastAsia="Times New Roman"/>
                <w:b/>
                <w:bCs/>
                <w:sz w:val="20"/>
                <w:szCs w:val="20"/>
              </w:rPr>
            </w:pPr>
            <w:r w:rsidRPr="00203764">
              <w:rPr>
                <w:rFonts w:eastAsia="Times New Roman"/>
                <w:b/>
                <w:bCs/>
                <w:sz w:val="20"/>
                <w:szCs w:val="20"/>
              </w:rPr>
              <w:t>Energy Requirement (including EHT) in MU</w:t>
            </w:r>
          </w:p>
        </w:tc>
        <w:tc>
          <w:tcPr>
            <w:tcW w:w="469" w:type="pct"/>
            <w:tcBorders>
              <w:top w:val="nil"/>
              <w:left w:val="nil"/>
              <w:bottom w:val="single" w:sz="4" w:space="0" w:color="auto"/>
              <w:right w:val="single" w:sz="4" w:space="0" w:color="auto"/>
            </w:tcBorders>
            <w:shd w:val="clear" w:color="000000" w:fill="FFFFFF"/>
            <w:noWrap/>
            <w:vAlign w:val="center"/>
          </w:tcPr>
          <w:p w14:paraId="1B0D8B2B" w14:textId="77777777" w:rsidR="0030584E" w:rsidRPr="008B6923" w:rsidRDefault="0030584E" w:rsidP="00C24CBF">
            <w:pPr>
              <w:spacing w:before="0" w:after="0"/>
              <w:jc w:val="center"/>
              <w:rPr>
                <w:b/>
                <w:bCs/>
                <w:sz w:val="20"/>
                <w:szCs w:val="20"/>
                <w:highlight w:val="yellow"/>
              </w:rPr>
            </w:pPr>
            <w:r w:rsidRPr="008B6923">
              <w:rPr>
                <w:color w:val="000000"/>
                <w:sz w:val="20"/>
                <w:szCs w:val="20"/>
              </w:rPr>
              <w:t>23958</w:t>
            </w:r>
          </w:p>
        </w:tc>
        <w:tc>
          <w:tcPr>
            <w:tcW w:w="534" w:type="pct"/>
            <w:tcBorders>
              <w:top w:val="nil"/>
              <w:left w:val="nil"/>
              <w:bottom w:val="single" w:sz="4" w:space="0" w:color="auto"/>
              <w:right w:val="single" w:sz="4" w:space="0" w:color="auto"/>
            </w:tcBorders>
            <w:shd w:val="clear" w:color="000000" w:fill="FFFFFF"/>
            <w:noWrap/>
            <w:vAlign w:val="center"/>
          </w:tcPr>
          <w:p w14:paraId="71A0B4E1" w14:textId="77777777" w:rsidR="0030584E" w:rsidRPr="008B6923" w:rsidRDefault="0030584E" w:rsidP="00C24CBF">
            <w:pPr>
              <w:spacing w:before="0" w:after="0"/>
              <w:jc w:val="center"/>
              <w:rPr>
                <w:b/>
                <w:bCs/>
                <w:sz w:val="20"/>
                <w:szCs w:val="20"/>
                <w:highlight w:val="yellow"/>
              </w:rPr>
            </w:pPr>
            <w:r w:rsidRPr="008B6923">
              <w:rPr>
                <w:color w:val="000000"/>
                <w:sz w:val="20"/>
                <w:szCs w:val="20"/>
              </w:rPr>
              <w:t>25342</w:t>
            </w:r>
          </w:p>
        </w:tc>
        <w:tc>
          <w:tcPr>
            <w:tcW w:w="534" w:type="pct"/>
            <w:tcBorders>
              <w:top w:val="nil"/>
              <w:left w:val="nil"/>
              <w:bottom w:val="single" w:sz="4" w:space="0" w:color="auto"/>
              <w:right w:val="single" w:sz="4" w:space="0" w:color="auto"/>
            </w:tcBorders>
            <w:shd w:val="clear" w:color="000000" w:fill="FFFFFF"/>
            <w:noWrap/>
            <w:vAlign w:val="center"/>
          </w:tcPr>
          <w:p w14:paraId="3D4807C9" w14:textId="77777777" w:rsidR="0030584E" w:rsidRPr="008B6923" w:rsidRDefault="0030584E" w:rsidP="00C24CBF">
            <w:pPr>
              <w:spacing w:before="0" w:after="0"/>
              <w:jc w:val="center"/>
              <w:rPr>
                <w:b/>
                <w:bCs/>
                <w:sz w:val="20"/>
                <w:szCs w:val="20"/>
                <w:highlight w:val="yellow"/>
              </w:rPr>
            </w:pPr>
            <w:r w:rsidRPr="008B6923">
              <w:rPr>
                <w:color w:val="000000"/>
                <w:sz w:val="20"/>
                <w:szCs w:val="20"/>
              </w:rPr>
              <w:t>26825</w:t>
            </w:r>
          </w:p>
        </w:tc>
        <w:tc>
          <w:tcPr>
            <w:tcW w:w="534" w:type="pct"/>
            <w:tcBorders>
              <w:top w:val="nil"/>
              <w:left w:val="nil"/>
              <w:bottom w:val="single" w:sz="4" w:space="0" w:color="auto"/>
              <w:right w:val="single" w:sz="4" w:space="0" w:color="auto"/>
            </w:tcBorders>
            <w:shd w:val="clear" w:color="000000" w:fill="FFFFFF"/>
            <w:noWrap/>
            <w:vAlign w:val="center"/>
          </w:tcPr>
          <w:p w14:paraId="0F5F812A" w14:textId="77777777" w:rsidR="0030584E" w:rsidRPr="008B6923" w:rsidRDefault="0030584E" w:rsidP="00C24CBF">
            <w:pPr>
              <w:spacing w:before="0" w:after="0"/>
              <w:jc w:val="center"/>
              <w:rPr>
                <w:b/>
                <w:bCs/>
                <w:sz w:val="20"/>
                <w:szCs w:val="20"/>
                <w:highlight w:val="yellow"/>
              </w:rPr>
            </w:pPr>
            <w:r w:rsidRPr="008B6923">
              <w:rPr>
                <w:color w:val="000000"/>
                <w:sz w:val="20"/>
                <w:szCs w:val="20"/>
              </w:rPr>
              <w:t>28413</w:t>
            </w:r>
          </w:p>
        </w:tc>
        <w:tc>
          <w:tcPr>
            <w:tcW w:w="534" w:type="pct"/>
            <w:tcBorders>
              <w:top w:val="nil"/>
              <w:left w:val="nil"/>
              <w:bottom w:val="single" w:sz="4" w:space="0" w:color="auto"/>
              <w:right w:val="single" w:sz="8" w:space="0" w:color="auto"/>
            </w:tcBorders>
            <w:shd w:val="clear" w:color="000000" w:fill="FFFFFF"/>
            <w:noWrap/>
            <w:vAlign w:val="center"/>
          </w:tcPr>
          <w:p w14:paraId="5DEAE53F" w14:textId="77777777" w:rsidR="0030584E" w:rsidRPr="008B6923" w:rsidRDefault="0030584E" w:rsidP="00C24CBF">
            <w:pPr>
              <w:spacing w:before="0" w:after="0"/>
              <w:jc w:val="center"/>
              <w:rPr>
                <w:b/>
                <w:bCs/>
                <w:sz w:val="20"/>
                <w:szCs w:val="20"/>
                <w:highlight w:val="yellow"/>
              </w:rPr>
            </w:pPr>
            <w:r w:rsidRPr="008B6923">
              <w:rPr>
                <w:color w:val="000000"/>
                <w:sz w:val="20"/>
                <w:szCs w:val="20"/>
              </w:rPr>
              <w:t>30115</w:t>
            </w:r>
          </w:p>
        </w:tc>
      </w:tr>
      <w:tr w:rsidR="0030584E" w:rsidRPr="00203764" w14:paraId="669795FB" w14:textId="77777777" w:rsidTr="00C24CBF">
        <w:trPr>
          <w:trHeight w:val="399"/>
          <w:tblHeader/>
        </w:trPr>
        <w:tc>
          <w:tcPr>
            <w:tcW w:w="2395" w:type="pct"/>
            <w:tcBorders>
              <w:top w:val="nil"/>
              <w:left w:val="single" w:sz="8" w:space="0" w:color="auto"/>
              <w:bottom w:val="single" w:sz="4" w:space="0" w:color="auto"/>
              <w:right w:val="single" w:sz="4" w:space="0" w:color="auto"/>
            </w:tcBorders>
            <w:shd w:val="clear" w:color="000000" w:fill="FFFFFF"/>
            <w:noWrap/>
            <w:vAlign w:val="center"/>
            <w:hideMark/>
          </w:tcPr>
          <w:p w14:paraId="49A76799"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Transmission Loss (%)</w:t>
            </w:r>
          </w:p>
        </w:tc>
        <w:tc>
          <w:tcPr>
            <w:tcW w:w="469" w:type="pct"/>
            <w:tcBorders>
              <w:top w:val="nil"/>
              <w:left w:val="nil"/>
              <w:bottom w:val="single" w:sz="4" w:space="0" w:color="auto"/>
              <w:right w:val="single" w:sz="4" w:space="0" w:color="auto"/>
            </w:tcBorders>
            <w:shd w:val="clear" w:color="000000" w:fill="FFFFFF"/>
            <w:noWrap/>
            <w:vAlign w:val="center"/>
          </w:tcPr>
          <w:p w14:paraId="363E3006" w14:textId="77777777" w:rsidR="0030584E" w:rsidRPr="008B6923" w:rsidRDefault="0030584E" w:rsidP="00C24CBF">
            <w:pPr>
              <w:spacing w:before="0" w:after="0"/>
              <w:jc w:val="center"/>
              <w:rPr>
                <w:sz w:val="20"/>
                <w:szCs w:val="20"/>
                <w:highlight w:val="yellow"/>
              </w:rPr>
            </w:pPr>
            <w:r w:rsidRPr="008B6923">
              <w:rPr>
                <w:color w:val="000000"/>
                <w:sz w:val="20"/>
                <w:szCs w:val="20"/>
              </w:rPr>
              <w:t>2.48%</w:t>
            </w:r>
          </w:p>
        </w:tc>
        <w:tc>
          <w:tcPr>
            <w:tcW w:w="534" w:type="pct"/>
            <w:tcBorders>
              <w:top w:val="nil"/>
              <w:left w:val="nil"/>
              <w:bottom w:val="single" w:sz="4" w:space="0" w:color="auto"/>
              <w:right w:val="single" w:sz="4" w:space="0" w:color="auto"/>
            </w:tcBorders>
            <w:shd w:val="clear" w:color="000000" w:fill="FFFFFF"/>
            <w:noWrap/>
            <w:vAlign w:val="center"/>
          </w:tcPr>
          <w:p w14:paraId="0AC52F0C" w14:textId="77777777" w:rsidR="0030584E" w:rsidRPr="008B6923" w:rsidRDefault="0030584E" w:rsidP="00C24CBF">
            <w:pPr>
              <w:spacing w:before="0" w:after="0"/>
              <w:jc w:val="center"/>
              <w:rPr>
                <w:sz w:val="20"/>
                <w:szCs w:val="20"/>
                <w:highlight w:val="yellow"/>
              </w:rPr>
            </w:pPr>
            <w:r w:rsidRPr="008B6923">
              <w:rPr>
                <w:color w:val="000000"/>
                <w:sz w:val="20"/>
                <w:szCs w:val="20"/>
              </w:rPr>
              <w:t>2.46%</w:t>
            </w:r>
          </w:p>
        </w:tc>
        <w:tc>
          <w:tcPr>
            <w:tcW w:w="534" w:type="pct"/>
            <w:tcBorders>
              <w:top w:val="nil"/>
              <w:left w:val="nil"/>
              <w:bottom w:val="single" w:sz="4" w:space="0" w:color="auto"/>
              <w:right w:val="single" w:sz="4" w:space="0" w:color="auto"/>
            </w:tcBorders>
            <w:shd w:val="clear" w:color="000000" w:fill="FFFFFF"/>
            <w:noWrap/>
            <w:vAlign w:val="center"/>
          </w:tcPr>
          <w:p w14:paraId="49AAA32B" w14:textId="77777777" w:rsidR="0030584E" w:rsidRPr="008B6923" w:rsidRDefault="0030584E" w:rsidP="00C24CBF">
            <w:pPr>
              <w:spacing w:before="0" w:after="0"/>
              <w:jc w:val="center"/>
              <w:rPr>
                <w:sz w:val="20"/>
                <w:szCs w:val="20"/>
                <w:highlight w:val="yellow"/>
              </w:rPr>
            </w:pPr>
            <w:r w:rsidRPr="008B6923">
              <w:rPr>
                <w:color w:val="000000"/>
                <w:sz w:val="20"/>
                <w:szCs w:val="20"/>
              </w:rPr>
              <w:t>2.44%</w:t>
            </w:r>
          </w:p>
        </w:tc>
        <w:tc>
          <w:tcPr>
            <w:tcW w:w="534" w:type="pct"/>
            <w:tcBorders>
              <w:top w:val="nil"/>
              <w:left w:val="nil"/>
              <w:bottom w:val="single" w:sz="4" w:space="0" w:color="auto"/>
              <w:right w:val="single" w:sz="4" w:space="0" w:color="auto"/>
            </w:tcBorders>
            <w:shd w:val="clear" w:color="000000" w:fill="FFFFFF"/>
            <w:noWrap/>
            <w:vAlign w:val="center"/>
          </w:tcPr>
          <w:p w14:paraId="32429139" w14:textId="77777777" w:rsidR="0030584E" w:rsidRPr="008B6923" w:rsidRDefault="0030584E" w:rsidP="00C24CBF">
            <w:pPr>
              <w:spacing w:before="0" w:after="0"/>
              <w:jc w:val="center"/>
              <w:rPr>
                <w:sz w:val="20"/>
                <w:szCs w:val="20"/>
                <w:highlight w:val="yellow"/>
              </w:rPr>
            </w:pPr>
            <w:r w:rsidRPr="008B6923">
              <w:rPr>
                <w:color w:val="000000"/>
                <w:sz w:val="20"/>
                <w:szCs w:val="20"/>
              </w:rPr>
              <w:t>2.42%</w:t>
            </w:r>
          </w:p>
        </w:tc>
        <w:tc>
          <w:tcPr>
            <w:tcW w:w="534" w:type="pct"/>
            <w:tcBorders>
              <w:top w:val="nil"/>
              <w:left w:val="nil"/>
              <w:bottom w:val="single" w:sz="4" w:space="0" w:color="auto"/>
              <w:right w:val="single" w:sz="8" w:space="0" w:color="auto"/>
            </w:tcBorders>
            <w:shd w:val="clear" w:color="000000" w:fill="FFFFFF"/>
            <w:noWrap/>
            <w:vAlign w:val="center"/>
          </w:tcPr>
          <w:p w14:paraId="3ECA0110" w14:textId="77777777" w:rsidR="0030584E" w:rsidRPr="008B6923" w:rsidRDefault="0030584E" w:rsidP="00C24CBF">
            <w:pPr>
              <w:spacing w:before="0" w:after="0"/>
              <w:jc w:val="center"/>
              <w:rPr>
                <w:sz w:val="20"/>
                <w:szCs w:val="20"/>
                <w:highlight w:val="yellow"/>
              </w:rPr>
            </w:pPr>
            <w:r w:rsidRPr="008B6923">
              <w:rPr>
                <w:color w:val="000000"/>
                <w:sz w:val="20"/>
                <w:szCs w:val="20"/>
              </w:rPr>
              <w:t>2.40%</w:t>
            </w:r>
          </w:p>
        </w:tc>
      </w:tr>
      <w:tr w:rsidR="0030584E" w:rsidRPr="00203764" w14:paraId="07C471F4" w14:textId="77777777" w:rsidTr="00C24CBF">
        <w:trPr>
          <w:trHeight w:val="399"/>
          <w:tblHeader/>
        </w:trPr>
        <w:tc>
          <w:tcPr>
            <w:tcW w:w="2395" w:type="pct"/>
            <w:tcBorders>
              <w:top w:val="nil"/>
              <w:left w:val="single" w:sz="8" w:space="0" w:color="auto"/>
              <w:bottom w:val="single" w:sz="8" w:space="0" w:color="auto"/>
              <w:right w:val="single" w:sz="4" w:space="0" w:color="auto"/>
            </w:tcBorders>
            <w:shd w:val="clear" w:color="000000" w:fill="FFFFFF"/>
            <w:noWrap/>
            <w:vAlign w:val="center"/>
            <w:hideMark/>
          </w:tcPr>
          <w:p w14:paraId="6061AFD9" w14:textId="77777777" w:rsidR="0030584E" w:rsidRPr="00203764" w:rsidRDefault="0030584E" w:rsidP="00C24CBF">
            <w:pPr>
              <w:spacing w:before="0" w:after="0"/>
              <w:jc w:val="left"/>
              <w:rPr>
                <w:rFonts w:eastAsia="Times New Roman"/>
                <w:b/>
                <w:bCs/>
                <w:sz w:val="20"/>
                <w:szCs w:val="20"/>
              </w:rPr>
            </w:pPr>
            <w:r w:rsidRPr="00203764">
              <w:rPr>
                <w:rFonts w:eastAsia="Times New Roman"/>
                <w:b/>
                <w:bCs/>
                <w:sz w:val="20"/>
                <w:szCs w:val="20"/>
              </w:rPr>
              <w:t>Total Energy Requirement at State Periphery in MU</w:t>
            </w:r>
          </w:p>
        </w:tc>
        <w:tc>
          <w:tcPr>
            <w:tcW w:w="469" w:type="pct"/>
            <w:tcBorders>
              <w:top w:val="nil"/>
              <w:left w:val="nil"/>
              <w:bottom w:val="single" w:sz="8" w:space="0" w:color="auto"/>
              <w:right w:val="single" w:sz="4" w:space="0" w:color="auto"/>
            </w:tcBorders>
            <w:shd w:val="clear" w:color="000000" w:fill="FFFFFF"/>
            <w:noWrap/>
            <w:vAlign w:val="center"/>
          </w:tcPr>
          <w:p w14:paraId="1EA406BA" w14:textId="77777777" w:rsidR="0030584E" w:rsidRPr="008B6923" w:rsidRDefault="0030584E" w:rsidP="00C24CBF">
            <w:pPr>
              <w:spacing w:before="0" w:after="0"/>
              <w:jc w:val="center"/>
              <w:rPr>
                <w:b/>
                <w:bCs/>
                <w:sz w:val="20"/>
                <w:szCs w:val="20"/>
                <w:highlight w:val="yellow"/>
              </w:rPr>
            </w:pPr>
            <w:r w:rsidRPr="008B6923">
              <w:rPr>
                <w:b/>
                <w:bCs/>
                <w:color w:val="000000"/>
                <w:sz w:val="20"/>
                <w:szCs w:val="20"/>
              </w:rPr>
              <w:t>24567</w:t>
            </w:r>
          </w:p>
        </w:tc>
        <w:tc>
          <w:tcPr>
            <w:tcW w:w="534" w:type="pct"/>
            <w:tcBorders>
              <w:top w:val="nil"/>
              <w:left w:val="nil"/>
              <w:bottom w:val="single" w:sz="8" w:space="0" w:color="auto"/>
              <w:right w:val="single" w:sz="4" w:space="0" w:color="auto"/>
            </w:tcBorders>
            <w:shd w:val="clear" w:color="000000" w:fill="FFFFFF"/>
            <w:noWrap/>
            <w:vAlign w:val="center"/>
          </w:tcPr>
          <w:p w14:paraId="15A2E0D2" w14:textId="77777777" w:rsidR="0030584E" w:rsidRPr="008B6923" w:rsidRDefault="0030584E" w:rsidP="00C24CBF">
            <w:pPr>
              <w:spacing w:before="0" w:after="0"/>
              <w:jc w:val="center"/>
              <w:rPr>
                <w:b/>
                <w:bCs/>
                <w:sz w:val="20"/>
                <w:szCs w:val="20"/>
                <w:highlight w:val="yellow"/>
              </w:rPr>
            </w:pPr>
            <w:r w:rsidRPr="008B6923">
              <w:rPr>
                <w:b/>
                <w:bCs/>
                <w:color w:val="000000"/>
                <w:sz w:val="20"/>
                <w:szCs w:val="20"/>
              </w:rPr>
              <w:t>25981</w:t>
            </w:r>
          </w:p>
        </w:tc>
        <w:tc>
          <w:tcPr>
            <w:tcW w:w="534" w:type="pct"/>
            <w:tcBorders>
              <w:top w:val="nil"/>
              <w:left w:val="nil"/>
              <w:bottom w:val="single" w:sz="8" w:space="0" w:color="auto"/>
              <w:right w:val="single" w:sz="4" w:space="0" w:color="auto"/>
            </w:tcBorders>
            <w:shd w:val="clear" w:color="000000" w:fill="FFFFFF"/>
            <w:noWrap/>
            <w:vAlign w:val="center"/>
          </w:tcPr>
          <w:p w14:paraId="24978433" w14:textId="77777777" w:rsidR="0030584E" w:rsidRPr="008B6923" w:rsidRDefault="0030584E" w:rsidP="00C24CBF">
            <w:pPr>
              <w:spacing w:before="0" w:after="0"/>
              <w:jc w:val="center"/>
              <w:rPr>
                <w:b/>
                <w:bCs/>
                <w:sz w:val="20"/>
                <w:szCs w:val="20"/>
                <w:highlight w:val="yellow"/>
              </w:rPr>
            </w:pPr>
            <w:r w:rsidRPr="008B6923">
              <w:rPr>
                <w:b/>
                <w:bCs/>
                <w:color w:val="000000"/>
                <w:sz w:val="20"/>
                <w:szCs w:val="20"/>
              </w:rPr>
              <w:t>27496</w:t>
            </w:r>
          </w:p>
        </w:tc>
        <w:tc>
          <w:tcPr>
            <w:tcW w:w="534" w:type="pct"/>
            <w:tcBorders>
              <w:top w:val="nil"/>
              <w:left w:val="nil"/>
              <w:bottom w:val="single" w:sz="8" w:space="0" w:color="auto"/>
              <w:right w:val="single" w:sz="4" w:space="0" w:color="auto"/>
            </w:tcBorders>
            <w:shd w:val="clear" w:color="000000" w:fill="FFFFFF"/>
            <w:noWrap/>
            <w:vAlign w:val="center"/>
          </w:tcPr>
          <w:p w14:paraId="63B75CEF" w14:textId="77777777" w:rsidR="0030584E" w:rsidRPr="008B6923" w:rsidRDefault="0030584E" w:rsidP="00C24CBF">
            <w:pPr>
              <w:spacing w:before="0" w:after="0"/>
              <w:jc w:val="center"/>
              <w:rPr>
                <w:b/>
                <w:bCs/>
                <w:sz w:val="20"/>
                <w:szCs w:val="20"/>
                <w:highlight w:val="yellow"/>
              </w:rPr>
            </w:pPr>
            <w:r w:rsidRPr="008B6923">
              <w:rPr>
                <w:b/>
                <w:bCs/>
                <w:color w:val="000000"/>
                <w:sz w:val="20"/>
                <w:szCs w:val="20"/>
              </w:rPr>
              <w:t>29118</w:t>
            </w:r>
          </w:p>
        </w:tc>
        <w:tc>
          <w:tcPr>
            <w:tcW w:w="534" w:type="pct"/>
            <w:tcBorders>
              <w:top w:val="nil"/>
              <w:left w:val="nil"/>
              <w:bottom w:val="single" w:sz="8" w:space="0" w:color="auto"/>
              <w:right w:val="single" w:sz="8" w:space="0" w:color="auto"/>
            </w:tcBorders>
            <w:shd w:val="clear" w:color="000000" w:fill="FFFFFF"/>
            <w:noWrap/>
            <w:vAlign w:val="center"/>
          </w:tcPr>
          <w:p w14:paraId="0C7536D0" w14:textId="77777777" w:rsidR="0030584E" w:rsidRPr="008B6923" w:rsidRDefault="0030584E" w:rsidP="00C24CBF">
            <w:pPr>
              <w:spacing w:before="0" w:after="0"/>
              <w:jc w:val="center"/>
              <w:rPr>
                <w:b/>
                <w:bCs/>
                <w:sz w:val="20"/>
                <w:szCs w:val="20"/>
                <w:highlight w:val="yellow"/>
              </w:rPr>
            </w:pPr>
            <w:r w:rsidRPr="008B6923">
              <w:rPr>
                <w:b/>
                <w:bCs/>
                <w:color w:val="000000"/>
                <w:sz w:val="20"/>
                <w:szCs w:val="20"/>
              </w:rPr>
              <w:t>30856</w:t>
            </w:r>
          </w:p>
        </w:tc>
      </w:tr>
    </w:tbl>
    <w:p w14:paraId="6DDA88F1" w14:textId="481593B1" w:rsidR="00922095" w:rsidRDefault="00922095" w:rsidP="00A760F3">
      <w:pPr>
        <w:pStyle w:val="Caption"/>
        <w:keepNext/>
        <w:spacing w:after="0" w:afterAutospacing="0"/>
      </w:pPr>
      <w:bookmarkStart w:id="165" w:name="_Toc131186072"/>
      <w:r>
        <w:lastRenderedPageBreak/>
        <w:t xml:space="preserve">Table </w:t>
      </w:r>
      <w:fldSimple w:instr=" SEQ Table \* ARABIC ">
        <w:r w:rsidR="00516CF1">
          <w:rPr>
            <w:noProof/>
          </w:rPr>
          <w:t>52</w:t>
        </w:r>
      </w:fldSimple>
      <w:r>
        <w:t xml:space="preserve"> </w:t>
      </w:r>
      <w:r w:rsidRPr="00922095">
        <w:t xml:space="preserve">Energy Requirement </w:t>
      </w:r>
      <w:r>
        <w:t>6</w:t>
      </w:r>
      <w:r w:rsidRPr="00A760F3">
        <w:rPr>
          <w:vertAlign w:val="superscript"/>
        </w:rPr>
        <w:t>th</w:t>
      </w:r>
      <w:r>
        <w:t xml:space="preserve"> </w:t>
      </w:r>
      <w:r w:rsidRPr="00922095">
        <w:t>Control Period</w:t>
      </w:r>
      <w:bookmarkEnd w:id="165"/>
    </w:p>
    <w:tbl>
      <w:tblPr>
        <w:tblW w:w="4978" w:type="pct"/>
        <w:tblCellMar>
          <w:left w:w="43" w:type="dxa"/>
          <w:right w:w="43" w:type="dxa"/>
        </w:tblCellMar>
        <w:tblLook w:val="04A0" w:firstRow="1" w:lastRow="0" w:firstColumn="1" w:lastColumn="0" w:noHBand="0" w:noVBand="1"/>
      </w:tblPr>
      <w:tblGrid>
        <w:gridCol w:w="4591"/>
        <w:gridCol w:w="1015"/>
        <w:gridCol w:w="1015"/>
        <w:gridCol w:w="1018"/>
        <w:gridCol w:w="1016"/>
        <w:gridCol w:w="1018"/>
      </w:tblGrid>
      <w:tr w:rsidR="0030584E" w:rsidRPr="006B2233" w14:paraId="32E2FDA3" w14:textId="77777777" w:rsidTr="00C24CBF">
        <w:trPr>
          <w:trHeight w:val="700"/>
          <w:tblHeader/>
        </w:trPr>
        <w:tc>
          <w:tcPr>
            <w:tcW w:w="2373" w:type="pct"/>
            <w:tcBorders>
              <w:top w:val="single" w:sz="8" w:space="0" w:color="auto"/>
              <w:left w:val="single" w:sz="8" w:space="0" w:color="auto"/>
              <w:bottom w:val="single" w:sz="4" w:space="0" w:color="auto"/>
              <w:right w:val="single" w:sz="4" w:space="0" w:color="auto"/>
            </w:tcBorders>
            <w:shd w:val="clear" w:color="000000" w:fill="244062"/>
            <w:vAlign w:val="center"/>
            <w:hideMark/>
          </w:tcPr>
          <w:p w14:paraId="3B2BE3E8" w14:textId="77777777" w:rsidR="0030584E" w:rsidRPr="00203764" w:rsidRDefault="0030584E" w:rsidP="00C24CBF">
            <w:pPr>
              <w:spacing w:before="0" w:after="0"/>
              <w:jc w:val="center"/>
              <w:rPr>
                <w:rFonts w:eastAsia="Times New Roman"/>
                <w:b/>
                <w:bCs/>
                <w:color w:val="FFFFFF"/>
                <w:sz w:val="20"/>
                <w:szCs w:val="20"/>
              </w:rPr>
            </w:pPr>
            <w:r w:rsidRPr="00203764">
              <w:rPr>
                <w:rFonts w:eastAsia="Times New Roman"/>
                <w:b/>
                <w:bCs/>
                <w:color w:val="FFFFFF"/>
                <w:sz w:val="20"/>
                <w:szCs w:val="20"/>
              </w:rPr>
              <w:t>Description</w:t>
            </w:r>
          </w:p>
        </w:tc>
        <w:tc>
          <w:tcPr>
            <w:tcW w:w="525" w:type="pct"/>
            <w:tcBorders>
              <w:top w:val="single" w:sz="8" w:space="0" w:color="auto"/>
              <w:left w:val="nil"/>
              <w:bottom w:val="single" w:sz="4" w:space="0" w:color="auto"/>
              <w:right w:val="single" w:sz="4" w:space="0" w:color="auto"/>
            </w:tcBorders>
            <w:shd w:val="clear" w:color="000000" w:fill="244062"/>
            <w:vAlign w:val="center"/>
            <w:hideMark/>
          </w:tcPr>
          <w:p w14:paraId="1DD31ECA" w14:textId="77777777" w:rsidR="0030584E" w:rsidRPr="005241CD" w:rsidRDefault="0030584E" w:rsidP="00C24CBF">
            <w:pPr>
              <w:spacing w:before="0" w:after="0"/>
              <w:jc w:val="center"/>
              <w:rPr>
                <w:rFonts w:eastAsia="Times New Roman"/>
                <w:b/>
                <w:bCs/>
                <w:color w:val="FFFFFF" w:themeColor="background1"/>
                <w:sz w:val="16"/>
                <w:szCs w:val="16"/>
              </w:rPr>
            </w:pPr>
            <w:r w:rsidRPr="005241CD">
              <w:rPr>
                <w:rFonts w:eastAsia="Times New Roman"/>
                <w:b/>
                <w:bCs/>
                <w:color w:val="FFFFFF" w:themeColor="background1"/>
                <w:sz w:val="16"/>
                <w:szCs w:val="16"/>
              </w:rPr>
              <w:t>FY2029-30</w:t>
            </w:r>
          </w:p>
        </w:tc>
        <w:tc>
          <w:tcPr>
            <w:tcW w:w="525" w:type="pct"/>
            <w:tcBorders>
              <w:top w:val="single" w:sz="8" w:space="0" w:color="auto"/>
              <w:left w:val="nil"/>
              <w:bottom w:val="single" w:sz="4" w:space="0" w:color="auto"/>
              <w:right w:val="single" w:sz="4" w:space="0" w:color="auto"/>
            </w:tcBorders>
            <w:shd w:val="clear" w:color="000000" w:fill="244062"/>
            <w:vAlign w:val="center"/>
            <w:hideMark/>
          </w:tcPr>
          <w:p w14:paraId="4750E740" w14:textId="77777777" w:rsidR="0030584E" w:rsidRPr="005241CD" w:rsidRDefault="0030584E" w:rsidP="00C24CBF">
            <w:pPr>
              <w:spacing w:before="0" w:after="0"/>
              <w:jc w:val="center"/>
              <w:rPr>
                <w:rFonts w:eastAsia="Times New Roman"/>
                <w:b/>
                <w:bCs/>
                <w:color w:val="FFFFFF" w:themeColor="background1"/>
                <w:sz w:val="16"/>
                <w:szCs w:val="16"/>
              </w:rPr>
            </w:pPr>
            <w:r w:rsidRPr="005241CD">
              <w:rPr>
                <w:rFonts w:eastAsia="Times New Roman"/>
                <w:b/>
                <w:bCs/>
                <w:color w:val="FFFFFF" w:themeColor="background1"/>
                <w:sz w:val="16"/>
                <w:szCs w:val="16"/>
              </w:rPr>
              <w:t>FY2030-31</w:t>
            </w:r>
          </w:p>
        </w:tc>
        <w:tc>
          <w:tcPr>
            <w:tcW w:w="526" w:type="pct"/>
            <w:tcBorders>
              <w:top w:val="single" w:sz="8" w:space="0" w:color="auto"/>
              <w:left w:val="nil"/>
              <w:bottom w:val="single" w:sz="4" w:space="0" w:color="auto"/>
              <w:right w:val="single" w:sz="4" w:space="0" w:color="auto"/>
            </w:tcBorders>
            <w:shd w:val="clear" w:color="000000" w:fill="244062"/>
            <w:vAlign w:val="center"/>
            <w:hideMark/>
          </w:tcPr>
          <w:p w14:paraId="05C4611D" w14:textId="77777777" w:rsidR="0030584E" w:rsidRPr="005241CD" w:rsidRDefault="0030584E" w:rsidP="00C24CBF">
            <w:pPr>
              <w:spacing w:before="0" w:after="0"/>
              <w:jc w:val="center"/>
              <w:rPr>
                <w:rFonts w:eastAsia="Times New Roman"/>
                <w:b/>
                <w:bCs/>
                <w:color w:val="FFFFFF" w:themeColor="background1"/>
                <w:sz w:val="16"/>
                <w:szCs w:val="16"/>
              </w:rPr>
            </w:pPr>
            <w:r w:rsidRPr="005241CD">
              <w:rPr>
                <w:rFonts w:eastAsia="Times New Roman"/>
                <w:b/>
                <w:bCs/>
                <w:color w:val="FFFFFF" w:themeColor="background1"/>
                <w:sz w:val="16"/>
                <w:szCs w:val="16"/>
              </w:rPr>
              <w:t>FY2031-32</w:t>
            </w:r>
          </w:p>
        </w:tc>
        <w:tc>
          <w:tcPr>
            <w:tcW w:w="525" w:type="pct"/>
            <w:tcBorders>
              <w:top w:val="single" w:sz="8" w:space="0" w:color="auto"/>
              <w:left w:val="nil"/>
              <w:bottom w:val="single" w:sz="4" w:space="0" w:color="auto"/>
              <w:right w:val="single" w:sz="4" w:space="0" w:color="auto"/>
            </w:tcBorders>
            <w:shd w:val="clear" w:color="000000" w:fill="244062"/>
            <w:vAlign w:val="center"/>
            <w:hideMark/>
          </w:tcPr>
          <w:p w14:paraId="59CE475C" w14:textId="77777777" w:rsidR="0030584E" w:rsidRPr="005241CD" w:rsidRDefault="0030584E" w:rsidP="00C24CBF">
            <w:pPr>
              <w:spacing w:before="0" w:after="0"/>
              <w:jc w:val="center"/>
              <w:rPr>
                <w:rFonts w:eastAsia="Times New Roman"/>
                <w:b/>
                <w:bCs/>
                <w:color w:val="FFFFFF" w:themeColor="background1"/>
                <w:sz w:val="16"/>
                <w:szCs w:val="16"/>
              </w:rPr>
            </w:pPr>
            <w:r w:rsidRPr="005241CD">
              <w:rPr>
                <w:rFonts w:eastAsia="Times New Roman"/>
                <w:b/>
                <w:bCs/>
                <w:color w:val="FFFFFF" w:themeColor="background1"/>
                <w:sz w:val="16"/>
                <w:szCs w:val="16"/>
              </w:rPr>
              <w:t>FY2032-33</w:t>
            </w:r>
          </w:p>
        </w:tc>
        <w:tc>
          <w:tcPr>
            <w:tcW w:w="526" w:type="pct"/>
            <w:tcBorders>
              <w:top w:val="single" w:sz="8" w:space="0" w:color="auto"/>
              <w:left w:val="nil"/>
              <w:bottom w:val="single" w:sz="4" w:space="0" w:color="auto"/>
              <w:right w:val="single" w:sz="8" w:space="0" w:color="auto"/>
            </w:tcBorders>
            <w:shd w:val="clear" w:color="000000" w:fill="244062"/>
            <w:vAlign w:val="center"/>
            <w:hideMark/>
          </w:tcPr>
          <w:p w14:paraId="59948C9B" w14:textId="77777777" w:rsidR="0030584E" w:rsidRPr="005241CD" w:rsidRDefault="0030584E" w:rsidP="00C24CBF">
            <w:pPr>
              <w:spacing w:before="0" w:after="0"/>
              <w:jc w:val="center"/>
              <w:rPr>
                <w:rFonts w:eastAsia="Times New Roman"/>
                <w:b/>
                <w:bCs/>
                <w:color w:val="FFFFFF" w:themeColor="background1"/>
                <w:sz w:val="16"/>
                <w:szCs w:val="16"/>
              </w:rPr>
            </w:pPr>
            <w:r w:rsidRPr="005241CD">
              <w:rPr>
                <w:rFonts w:eastAsia="Times New Roman"/>
                <w:b/>
                <w:bCs/>
                <w:color w:val="FFFFFF" w:themeColor="background1"/>
                <w:sz w:val="16"/>
                <w:szCs w:val="16"/>
              </w:rPr>
              <w:t>FY2033-34</w:t>
            </w:r>
          </w:p>
        </w:tc>
      </w:tr>
      <w:tr w:rsidR="0030584E" w:rsidRPr="00203764" w14:paraId="7EAF30AE" w14:textId="77777777" w:rsidTr="00C24CBF">
        <w:trPr>
          <w:trHeight w:val="280"/>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49291C33"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LT Sales in MU</w:t>
            </w:r>
          </w:p>
        </w:tc>
        <w:tc>
          <w:tcPr>
            <w:tcW w:w="525" w:type="pct"/>
            <w:tcBorders>
              <w:top w:val="nil"/>
              <w:left w:val="nil"/>
              <w:bottom w:val="single" w:sz="4" w:space="0" w:color="auto"/>
              <w:right w:val="single" w:sz="4" w:space="0" w:color="auto"/>
            </w:tcBorders>
            <w:shd w:val="clear" w:color="000000" w:fill="FFFFFF"/>
            <w:noWrap/>
            <w:vAlign w:val="center"/>
          </w:tcPr>
          <w:p w14:paraId="492B9D07" w14:textId="77777777" w:rsidR="0030584E" w:rsidRPr="008B6923" w:rsidRDefault="0030584E" w:rsidP="00C24CBF">
            <w:pPr>
              <w:spacing w:before="0" w:after="0"/>
              <w:jc w:val="center"/>
              <w:rPr>
                <w:sz w:val="20"/>
                <w:szCs w:val="20"/>
                <w:highlight w:val="yellow"/>
              </w:rPr>
            </w:pPr>
            <w:r w:rsidRPr="008B6923">
              <w:rPr>
                <w:color w:val="000000"/>
                <w:sz w:val="20"/>
                <w:szCs w:val="20"/>
              </w:rPr>
              <w:t>18618</w:t>
            </w:r>
          </w:p>
        </w:tc>
        <w:tc>
          <w:tcPr>
            <w:tcW w:w="525" w:type="pct"/>
            <w:tcBorders>
              <w:top w:val="nil"/>
              <w:left w:val="nil"/>
              <w:bottom w:val="single" w:sz="4" w:space="0" w:color="auto"/>
              <w:right w:val="single" w:sz="4" w:space="0" w:color="auto"/>
            </w:tcBorders>
            <w:shd w:val="clear" w:color="000000" w:fill="FFFFFF"/>
            <w:noWrap/>
            <w:vAlign w:val="center"/>
          </w:tcPr>
          <w:p w14:paraId="293400D8" w14:textId="77777777" w:rsidR="0030584E" w:rsidRPr="008B6923" w:rsidRDefault="0030584E" w:rsidP="00C24CBF">
            <w:pPr>
              <w:spacing w:before="0" w:after="0"/>
              <w:jc w:val="center"/>
              <w:rPr>
                <w:sz w:val="20"/>
                <w:szCs w:val="20"/>
                <w:highlight w:val="yellow"/>
              </w:rPr>
            </w:pPr>
            <w:r w:rsidRPr="008B6923">
              <w:rPr>
                <w:color w:val="000000"/>
                <w:sz w:val="20"/>
                <w:szCs w:val="20"/>
              </w:rPr>
              <w:t>19501</w:t>
            </w:r>
          </w:p>
        </w:tc>
        <w:tc>
          <w:tcPr>
            <w:tcW w:w="526" w:type="pct"/>
            <w:tcBorders>
              <w:top w:val="nil"/>
              <w:left w:val="nil"/>
              <w:bottom w:val="single" w:sz="4" w:space="0" w:color="auto"/>
              <w:right w:val="single" w:sz="4" w:space="0" w:color="auto"/>
            </w:tcBorders>
            <w:shd w:val="clear" w:color="000000" w:fill="FFFFFF"/>
            <w:noWrap/>
            <w:vAlign w:val="center"/>
          </w:tcPr>
          <w:p w14:paraId="4B111624" w14:textId="77777777" w:rsidR="0030584E" w:rsidRPr="008B6923" w:rsidRDefault="0030584E" w:rsidP="00C24CBF">
            <w:pPr>
              <w:spacing w:before="0" w:after="0"/>
              <w:jc w:val="center"/>
              <w:rPr>
                <w:sz w:val="20"/>
                <w:szCs w:val="20"/>
                <w:highlight w:val="yellow"/>
              </w:rPr>
            </w:pPr>
            <w:r w:rsidRPr="008B6923">
              <w:rPr>
                <w:color w:val="000000"/>
                <w:sz w:val="20"/>
                <w:szCs w:val="20"/>
              </w:rPr>
              <w:t>20430</w:t>
            </w:r>
          </w:p>
        </w:tc>
        <w:tc>
          <w:tcPr>
            <w:tcW w:w="525" w:type="pct"/>
            <w:tcBorders>
              <w:top w:val="nil"/>
              <w:left w:val="nil"/>
              <w:bottom w:val="single" w:sz="4" w:space="0" w:color="auto"/>
              <w:right w:val="single" w:sz="4" w:space="0" w:color="auto"/>
            </w:tcBorders>
            <w:shd w:val="clear" w:color="000000" w:fill="FFFFFF"/>
            <w:noWrap/>
            <w:vAlign w:val="center"/>
          </w:tcPr>
          <w:p w14:paraId="698B3B57" w14:textId="77777777" w:rsidR="0030584E" w:rsidRPr="008B6923" w:rsidRDefault="0030584E" w:rsidP="00C24CBF">
            <w:pPr>
              <w:spacing w:before="0" w:after="0"/>
              <w:jc w:val="center"/>
              <w:rPr>
                <w:sz w:val="20"/>
                <w:szCs w:val="20"/>
                <w:highlight w:val="yellow"/>
              </w:rPr>
            </w:pPr>
            <w:r w:rsidRPr="008B6923">
              <w:rPr>
                <w:color w:val="000000"/>
                <w:sz w:val="20"/>
                <w:szCs w:val="20"/>
              </w:rPr>
              <w:t>21408</w:t>
            </w:r>
          </w:p>
        </w:tc>
        <w:tc>
          <w:tcPr>
            <w:tcW w:w="526" w:type="pct"/>
            <w:tcBorders>
              <w:top w:val="nil"/>
              <w:left w:val="nil"/>
              <w:bottom w:val="single" w:sz="4" w:space="0" w:color="auto"/>
              <w:right w:val="single" w:sz="8" w:space="0" w:color="auto"/>
            </w:tcBorders>
            <w:shd w:val="clear" w:color="000000" w:fill="FFFFFF"/>
            <w:noWrap/>
            <w:vAlign w:val="center"/>
          </w:tcPr>
          <w:p w14:paraId="1D7077C3" w14:textId="77777777" w:rsidR="0030584E" w:rsidRPr="008B6923" w:rsidRDefault="0030584E" w:rsidP="00C24CBF">
            <w:pPr>
              <w:spacing w:before="0" w:after="0"/>
              <w:jc w:val="center"/>
              <w:rPr>
                <w:sz w:val="20"/>
                <w:szCs w:val="20"/>
                <w:highlight w:val="yellow"/>
              </w:rPr>
            </w:pPr>
            <w:r w:rsidRPr="008B6923">
              <w:rPr>
                <w:color w:val="000000"/>
                <w:sz w:val="20"/>
                <w:szCs w:val="20"/>
              </w:rPr>
              <w:t>22438</w:t>
            </w:r>
          </w:p>
        </w:tc>
      </w:tr>
      <w:tr w:rsidR="0030584E" w:rsidRPr="00203764" w14:paraId="4A44823C" w14:textId="77777777" w:rsidTr="00C24CBF">
        <w:trPr>
          <w:trHeight w:val="280"/>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21EB6FEF"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LT Loss (%)</w:t>
            </w:r>
          </w:p>
        </w:tc>
        <w:tc>
          <w:tcPr>
            <w:tcW w:w="525" w:type="pct"/>
            <w:tcBorders>
              <w:top w:val="nil"/>
              <w:left w:val="nil"/>
              <w:bottom w:val="single" w:sz="4" w:space="0" w:color="auto"/>
              <w:right w:val="single" w:sz="4" w:space="0" w:color="auto"/>
            </w:tcBorders>
            <w:shd w:val="clear" w:color="000000" w:fill="FFFFFF"/>
            <w:noWrap/>
            <w:vAlign w:val="center"/>
          </w:tcPr>
          <w:p w14:paraId="6031ECE1" w14:textId="77777777" w:rsidR="0030584E" w:rsidRPr="008B6923" w:rsidRDefault="0030584E" w:rsidP="00C24CBF">
            <w:pPr>
              <w:spacing w:before="0" w:after="0"/>
              <w:jc w:val="center"/>
              <w:rPr>
                <w:sz w:val="20"/>
                <w:szCs w:val="20"/>
                <w:highlight w:val="yellow"/>
              </w:rPr>
            </w:pPr>
            <w:r w:rsidRPr="008B6923">
              <w:rPr>
                <w:color w:val="000000"/>
                <w:sz w:val="20"/>
                <w:szCs w:val="20"/>
              </w:rPr>
              <w:t>5.32%</w:t>
            </w:r>
          </w:p>
        </w:tc>
        <w:tc>
          <w:tcPr>
            <w:tcW w:w="525" w:type="pct"/>
            <w:tcBorders>
              <w:top w:val="nil"/>
              <w:left w:val="nil"/>
              <w:bottom w:val="single" w:sz="4" w:space="0" w:color="auto"/>
              <w:right w:val="single" w:sz="4" w:space="0" w:color="auto"/>
            </w:tcBorders>
            <w:shd w:val="clear" w:color="000000" w:fill="FFFFFF"/>
            <w:noWrap/>
            <w:vAlign w:val="center"/>
          </w:tcPr>
          <w:p w14:paraId="76595165" w14:textId="77777777" w:rsidR="0030584E" w:rsidRPr="008B6923" w:rsidRDefault="0030584E" w:rsidP="00C24CBF">
            <w:pPr>
              <w:spacing w:before="0" w:after="0"/>
              <w:jc w:val="center"/>
              <w:rPr>
                <w:sz w:val="20"/>
                <w:szCs w:val="20"/>
                <w:highlight w:val="yellow"/>
              </w:rPr>
            </w:pPr>
            <w:r w:rsidRPr="008B6923">
              <w:rPr>
                <w:color w:val="000000"/>
                <w:sz w:val="20"/>
                <w:szCs w:val="20"/>
              </w:rPr>
              <w:t>5.31%</w:t>
            </w:r>
          </w:p>
        </w:tc>
        <w:tc>
          <w:tcPr>
            <w:tcW w:w="526" w:type="pct"/>
            <w:tcBorders>
              <w:top w:val="nil"/>
              <w:left w:val="nil"/>
              <w:bottom w:val="single" w:sz="4" w:space="0" w:color="auto"/>
              <w:right w:val="single" w:sz="4" w:space="0" w:color="auto"/>
            </w:tcBorders>
            <w:shd w:val="clear" w:color="000000" w:fill="FFFFFF"/>
            <w:noWrap/>
            <w:vAlign w:val="center"/>
          </w:tcPr>
          <w:p w14:paraId="5B9491D7" w14:textId="77777777" w:rsidR="0030584E" w:rsidRPr="008B6923" w:rsidRDefault="0030584E" w:rsidP="00C24CBF">
            <w:pPr>
              <w:spacing w:before="0" w:after="0"/>
              <w:jc w:val="center"/>
              <w:rPr>
                <w:sz w:val="20"/>
                <w:szCs w:val="20"/>
                <w:highlight w:val="yellow"/>
              </w:rPr>
            </w:pPr>
            <w:r w:rsidRPr="008B6923">
              <w:rPr>
                <w:color w:val="000000"/>
                <w:sz w:val="20"/>
                <w:szCs w:val="20"/>
              </w:rPr>
              <w:t>5.30%</w:t>
            </w:r>
          </w:p>
        </w:tc>
        <w:tc>
          <w:tcPr>
            <w:tcW w:w="525" w:type="pct"/>
            <w:tcBorders>
              <w:top w:val="nil"/>
              <w:left w:val="nil"/>
              <w:bottom w:val="single" w:sz="4" w:space="0" w:color="auto"/>
              <w:right w:val="single" w:sz="4" w:space="0" w:color="auto"/>
            </w:tcBorders>
            <w:shd w:val="clear" w:color="000000" w:fill="FFFFFF"/>
            <w:noWrap/>
            <w:vAlign w:val="center"/>
          </w:tcPr>
          <w:p w14:paraId="6DABD293" w14:textId="77777777" w:rsidR="0030584E" w:rsidRPr="008B6923" w:rsidRDefault="0030584E" w:rsidP="00C24CBF">
            <w:pPr>
              <w:spacing w:before="0" w:after="0"/>
              <w:jc w:val="center"/>
              <w:rPr>
                <w:sz w:val="20"/>
                <w:szCs w:val="20"/>
                <w:highlight w:val="yellow"/>
              </w:rPr>
            </w:pPr>
            <w:r w:rsidRPr="008B6923">
              <w:rPr>
                <w:color w:val="000000"/>
                <w:sz w:val="20"/>
                <w:szCs w:val="20"/>
              </w:rPr>
              <w:t>5.29%</w:t>
            </w:r>
          </w:p>
        </w:tc>
        <w:tc>
          <w:tcPr>
            <w:tcW w:w="526" w:type="pct"/>
            <w:tcBorders>
              <w:top w:val="nil"/>
              <w:left w:val="nil"/>
              <w:bottom w:val="single" w:sz="4" w:space="0" w:color="auto"/>
              <w:right w:val="single" w:sz="8" w:space="0" w:color="auto"/>
            </w:tcBorders>
            <w:shd w:val="clear" w:color="000000" w:fill="FFFFFF"/>
            <w:noWrap/>
            <w:vAlign w:val="center"/>
          </w:tcPr>
          <w:p w14:paraId="73BA39B3" w14:textId="77777777" w:rsidR="0030584E" w:rsidRPr="008B6923" w:rsidRDefault="0030584E" w:rsidP="00C24CBF">
            <w:pPr>
              <w:spacing w:before="0" w:after="0"/>
              <w:jc w:val="center"/>
              <w:rPr>
                <w:sz w:val="20"/>
                <w:szCs w:val="20"/>
                <w:highlight w:val="yellow"/>
              </w:rPr>
            </w:pPr>
            <w:r w:rsidRPr="008B6923">
              <w:rPr>
                <w:color w:val="000000"/>
                <w:sz w:val="20"/>
                <w:szCs w:val="20"/>
              </w:rPr>
              <w:t>5.28%</w:t>
            </w:r>
          </w:p>
        </w:tc>
      </w:tr>
      <w:tr w:rsidR="0030584E" w:rsidRPr="00203764" w14:paraId="2E4B2580" w14:textId="77777777" w:rsidTr="00C24CBF">
        <w:trPr>
          <w:trHeight w:val="280"/>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41451B87" w14:textId="77777777" w:rsidR="0030584E" w:rsidRPr="00203764" w:rsidRDefault="0030584E" w:rsidP="00C24CBF">
            <w:pPr>
              <w:spacing w:before="0" w:after="0"/>
              <w:jc w:val="left"/>
              <w:rPr>
                <w:rFonts w:eastAsia="Times New Roman"/>
                <w:b/>
                <w:bCs/>
                <w:sz w:val="20"/>
                <w:szCs w:val="20"/>
              </w:rPr>
            </w:pPr>
            <w:r w:rsidRPr="00203764">
              <w:rPr>
                <w:rFonts w:eastAsia="Times New Roman"/>
                <w:b/>
                <w:bCs/>
                <w:sz w:val="20"/>
                <w:szCs w:val="20"/>
              </w:rPr>
              <w:t>LT Energy Requirement in MU</w:t>
            </w:r>
          </w:p>
        </w:tc>
        <w:tc>
          <w:tcPr>
            <w:tcW w:w="525" w:type="pct"/>
            <w:tcBorders>
              <w:top w:val="nil"/>
              <w:left w:val="nil"/>
              <w:bottom w:val="single" w:sz="4" w:space="0" w:color="auto"/>
              <w:right w:val="single" w:sz="4" w:space="0" w:color="auto"/>
            </w:tcBorders>
            <w:shd w:val="clear" w:color="000000" w:fill="FFFFFF"/>
            <w:noWrap/>
            <w:vAlign w:val="center"/>
          </w:tcPr>
          <w:p w14:paraId="133DDAD2" w14:textId="77777777" w:rsidR="0030584E" w:rsidRPr="008B6923" w:rsidRDefault="0030584E" w:rsidP="00C24CBF">
            <w:pPr>
              <w:spacing w:before="0" w:after="0"/>
              <w:jc w:val="center"/>
              <w:rPr>
                <w:b/>
                <w:sz w:val="20"/>
                <w:szCs w:val="20"/>
                <w:highlight w:val="yellow"/>
              </w:rPr>
            </w:pPr>
            <w:r w:rsidRPr="008B6923">
              <w:rPr>
                <w:color w:val="000000"/>
                <w:sz w:val="20"/>
                <w:szCs w:val="20"/>
              </w:rPr>
              <w:t>19664</w:t>
            </w:r>
          </w:p>
        </w:tc>
        <w:tc>
          <w:tcPr>
            <w:tcW w:w="525" w:type="pct"/>
            <w:tcBorders>
              <w:top w:val="nil"/>
              <w:left w:val="nil"/>
              <w:bottom w:val="single" w:sz="4" w:space="0" w:color="auto"/>
              <w:right w:val="single" w:sz="4" w:space="0" w:color="auto"/>
            </w:tcBorders>
            <w:shd w:val="clear" w:color="000000" w:fill="FFFFFF"/>
            <w:noWrap/>
            <w:vAlign w:val="center"/>
          </w:tcPr>
          <w:p w14:paraId="4700566C" w14:textId="77777777" w:rsidR="0030584E" w:rsidRPr="008B6923" w:rsidRDefault="0030584E" w:rsidP="00C24CBF">
            <w:pPr>
              <w:spacing w:before="0" w:after="0"/>
              <w:jc w:val="center"/>
              <w:rPr>
                <w:b/>
                <w:sz w:val="20"/>
                <w:szCs w:val="20"/>
                <w:highlight w:val="yellow"/>
              </w:rPr>
            </w:pPr>
            <w:r w:rsidRPr="008B6923">
              <w:rPr>
                <w:color w:val="000000"/>
                <w:sz w:val="20"/>
                <w:szCs w:val="20"/>
              </w:rPr>
              <w:t>20595</w:t>
            </w:r>
          </w:p>
        </w:tc>
        <w:tc>
          <w:tcPr>
            <w:tcW w:w="526" w:type="pct"/>
            <w:tcBorders>
              <w:top w:val="nil"/>
              <w:left w:val="nil"/>
              <w:bottom w:val="single" w:sz="4" w:space="0" w:color="auto"/>
              <w:right w:val="single" w:sz="4" w:space="0" w:color="auto"/>
            </w:tcBorders>
            <w:shd w:val="clear" w:color="000000" w:fill="FFFFFF"/>
            <w:noWrap/>
            <w:vAlign w:val="center"/>
          </w:tcPr>
          <w:p w14:paraId="7300468C" w14:textId="77777777" w:rsidR="0030584E" w:rsidRPr="008B6923" w:rsidRDefault="0030584E" w:rsidP="00C24CBF">
            <w:pPr>
              <w:spacing w:before="0" w:after="0"/>
              <w:jc w:val="center"/>
              <w:rPr>
                <w:b/>
                <w:sz w:val="20"/>
                <w:szCs w:val="20"/>
                <w:highlight w:val="yellow"/>
              </w:rPr>
            </w:pPr>
            <w:r w:rsidRPr="008B6923">
              <w:rPr>
                <w:color w:val="000000"/>
                <w:sz w:val="20"/>
                <w:szCs w:val="20"/>
              </w:rPr>
              <w:t>21574</w:t>
            </w:r>
          </w:p>
        </w:tc>
        <w:tc>
          <w:tcPr>
            <w:tcW w:w="525" w:type="pct"/>
            <w:tcBorders>
              <w:top w:val="nil"/>
              <w:left w:val="nil"/>
              <w:bottom w:val="single" w:sz="4" w:space="0" w:color="auto"/>
              <w:right w:val="single" w:sz="4" w:space="0" w:color="auto"/>
            </w:tcBorders>
            <w:shd w:val="clear" w:color="000000" w:fill="FFFFFF"/>
            <w:noWrap/>
            <w:vAlign w:val="center"/>
          </w:tcPr>
          <w:p w14:paraId="6C9F567A" w14:textId="77777777" w:rsidR="0030584E" w:rsidRPr="008B6923" w:rsidRDefault="0030584E" w:rsidP="00C24CBF">
            <w:pPr>
              <w:spacing w:before="0" w:after="0"/>
              <w:jc w:val="center"/>
              <w:rPr>
                <w:b/>
                <w:sz w:val="20"/>
                <w:szCs w:val="20"/>
                <w:highlight w:val="yellow"/>
              </w:rPr>
            </w:pPr>
            <w:r w:rsidRPr="008B6923">
              <w:rPr>
                <w:color w:val="000000"/>
                <w:sz w:val="20"/>
                <w:szCs w:val="20"/>
              </w:rPr>
              <w:t>22604</w:t>
            </w:r>
          </w:p>
        </w:tc>
        <w:tc>
          <w:tcPr>
            <w:tcW w:w="526" w:type="pct"/>
            <w:tcBorders>
              <w:top w:val="nil"/>
              <w:left w:val="nil"/>
              <w:bottom w:val="single" w:sz="4" w:space="0" w:color="auto"/>
              <w:right w:val="single" w:sz="8" w:space="0" w:color="auto"/>
            </w:tcBorders>
            <w:shd w:val="clear" w:color="000000" w:fill="FFFFFF"/>
            <w:noWrap/>
            <w:vAlign w:val="center"/>
          </w:tcPr>
          <w:p w14:paraId="37C57CA2" w14:textId="77777777" w:rsidR="0030584E" w:rsidRPr="008B6923" w:rsidRDefault="0030584E" w:rsidP="00C24CBF">
            <w:pPr>
              <w:spacing w:before="0" w:after="0"/>
              <w:jc w:val="center"/>
              <w:rPr>
                <w:b/>
                <w:sz w:val="20"/>
                <w:szCs w:val="20"/>
                <w:highlight w:val="yellow"/>
              </w:rPr>
            </w:pPr>
            <w:r w:rsidRPr="008B6923">
              <w:rPr>
                <w:color w:val="000000"/>
                <w:sz w:val="20"/>
                <w:szCs w:val="20"/>
              </w:rPr>
              <w:t>23689</w:t>
            </w:r>
          </w:p>
        </w:tc>
      </w:tr>
      <w:tr w:rsidR="0030584E" w:rsidRPr="00203764" w14:paraId="64849E4E" w14:textId="77777777" w:rsidTr="00C24CBF">
        <w:trPr>
          <w:trHeight w:val="294"/>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13EA6064"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HT sales (11kV) in MU</w:t>
            </w:r>
          </w:p>
        </w:tc>
        <w:tc>
          <w:tcPr>
            <w:tcW w:w="525" w:type="pct"/>
            <w:tcBorders>
              <w:top w:val="nil"/>
              <w:left w:val="nil"/>
              <w:bottom w:val="single" w:sz="4" w:space="0" w:color="auto"/>
              <w:right w:val="single" w:sz="4" w:space="0" w:color="auto"/>
            </w:tcBorders>
            <w:shd w:val="clear" w:color="000000" w:fill="FFFFFF"/>
            <w:noWrap/>
            <w:vAlign w:val="center"/>
          </w:tcPr>
          <w:p w14:paraId="21809B58" w14:textId="77777777" w:rsidR="0030584E" w:rsidRPr="008B6923" w:rsidRDefault="0030584E" w:rsidP="00C24CBF">
            <w:pPr>
              <w:spacing w:before="0" w:after="0"/>
              <w:jc w:val="center"/>
              <w:rPr>
                <w:sz w:val="20"/>
                <w:szCs w:val="20"/>
                <w:highlight w:val="yellow"/>
              </w:rPr>
            </w:pPr>
            <w:r w:rsidRPr="008B6923">
              <w:rPr>
                <w:color w:val="000000"/>
                <w:sz w:val="20"/>
                <w:szCs w:val="20"/>
              </w:rPr>
              <w:t>3868</w:t>
            </w:r>
          </w:p>
        </w:tc>
        <w:tc>
          <w:tcPr>
            <w:tcW w:w="525" w:type="pct"/>
            <w:tcBorders>
              <w:top w:val="nil"/>
              <w:left w:val="nil"/>
              <w:bottom w:val="single" w:sz="4" w:space="0" w:color="auto"/>
              <w:right w:val="single" w:sz="4" w:space="0" w:color="auto"/>
            </w:tcBorders>
            <w:shd w:val="clear" w:color="000000" w:fill="FFFFFF"/>
            <w:noWrap/>
            <w:vAlign w:val="center"/>
          </w:tcPr>
          <w:p w14:paraId="5DD44F97" w14:textId="77777777" w:rsidR="0030584E" w:rsidRPr="008B6923" w:rsidRDefault="0030584E" w:rsidP="00C24CBF">
            <w:pPr>
              <w:spacing w:before="0" w:after="0"/>
              <w:jc w:val="center"/>
              <w:rPr>
                <w:sz w:val="20"/>
                <w:szCs w:val="20"/>
                <w:highlight w:val="yellow"/>
              </w:rPr>
            </w:pPr>
            <w:r w:rsidRPr="008B6923">
              <w:rPr>
                <w:color w:val="000000"/>
                <w:sz w:val="20"/>
                <w:szCs w:val="20"/>
              </w:rPr>
              <w:t>4190</w:t>
            </w:r>
          </w:p>
        </w:tc>
        <w:tc>
          <w:tcPr>
            <w:tcW w:w="526" w:type="pct"/>
            <w:tcBorders>
              <w:top w:val="nil"/>
              <w:left w:val="nil"/>
              <w:bottom w:val="single" w:sz="4" w:space="0" w:color="auto"/>
              <w:right w:val="single" w:sz="4" w:space="0" w:color="auto"/>
            </w:tcBorders>
            <w:shd w:val="clear" w:color="000000" w:fill="FFFFFF"/>
            <w:noWrap/>
            <w:vAlign w:val="center"/>
          </w:tcPr>
          <w:p w14:paraId="34FE3EC7" w14:textId="77777777" w:rsidR="0030584E" w:rsidRPr="008B6923" w:rsidRDefault="0030584E" w:rsidP="00C24CBF">
            <w:pPr>
              <w:spacing w:before="0" w:after="0"/>
              <w:jc w:val="center"/>
              <w:rPr>
                <w:sz w:val="20"/>
                <w:szCs w:val="20"/>
                <w:highlight w:val="yellow"/>
              </w:rPr>
            </w:pPr>
            <w:r w:rsidRPr="008B6923">
              <w:rPr>
                <w:color w:val="000000"/>
                <w:sz w:val="20"/>
                <w:szCs w:val="20"/>
              </w:rPr>
              <w:t>4551</w:t>
            </w:r>
          </w:p>
        </w:tc>
        <w:tc>
          <w:tcPr>
            <w:tcW w:w="525" w:type="pct"/>
            <w:tcBorders>
              <w:top w:val="nil"/>
              <w:left w:val="nil"/>
              <w:bottom w:val="single" w:sz="4" w:space="0" w:color="auto"/>
              <w:right w:val="single" w:sz="4" w:space="0" w:color="auto"/>
            </w:tcBorders>
            <w:shd w:val="clear" w:color="000000" w:fill="FFFFFF"/>
            <w:noWrap/>
            <w:vAlign w:val="center"/>
          </w:tcPr>
          <w:p w14:paraId="18BB39DA" w14:textId="77777777" w:rsidR="0030584E" w:rsidRPr="008B6923" w:rsidRDefault="0030584E" w:rsidP="00C24CBF">
            <w:pPr>
              <w:spacing w:before="0" w:after="0"/>
              <w:jc w:val="center"/>
              <w:rPr>
                <w:sz w:val="20"/>
                <w:szCs w:val="20"/>
                <w:highlight w:val="yellow"/>
              </w:rPr>
            </w:pPr>
            <w:r w:rsidRPr="008B6923">
              <w:rPr>
                <w:color w:val="000000"/>
                <w:sz w:val="20"/>
                <w:szCs w:val="20"/>
              </w:rPr>
              <w:t>4956</w:t>
            </w:r>
          </w:p>
        </w:tc>
        <w:tc>
          <w:tcPr>
            <w:tcW w:w="526" w:type="pct"/>
            <w:tcBorders>
              <w:top w:val="nil"/>
              <w:left w:val="nil"/>
              <w:bottom w:val="single" w:sz="4" w:space="0" w:color="auto"/>
              <w:right w:val="single" w:sz="8" w:space="0" w:color="auto"/>
            </w:tcBorders>
            <w:shd w:val="clear" w:color="000000" w:fill="FFFFFF"/>
            <w:noWrap/>
            <w:vAlign w:val="center"/>
          </w:tcPr>
          <w:p w14:paraId="61A726B3" w14:textId="77777777" w:rsidR="0030584E" w:rsidRPr="008B6923" w:rsidRDefault="0030584E" w:rsidP="00C24CBF">
            <w:pPr>
              <w:spacing w:before="0" w:after="0"/>
              <w:jc w:val="center"/>
              <w:rPr>
                <w:sz w:val="20"/>
                <w:szCs w:val="20"/>
                <w:highlight w:val="yellow"/>
              </w:rPr>
            </w:pPr>
            <w:r w:rsidRPr="008B6923">
              <w:rPr>
                <w:color w:val="000000"/>
                <w:sz w:val="20"/>
                <w:szCs w:val="20"/>
              </w:rPr>
              <w:t>5412</w:t>
            </w:r>
          </w:p>
        </w:tc>
      </w:tr>
      <w:tr w:rsidR="0030584E" w:rsidRPr="00203764" w14:paraId="27AF443F" w14:textId="77777777" w:rsidTr="00C24CBF">
        <w:trPr>
          <w:trHeight w:val="280"/>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4EBA0B26"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11kV Loss (%)</w:t>
            </w:r>
          </w:p>
        </w:tc>
        <w:tc>
          <w:tcPr>
            <w:tcW w:w="525" w:type="pct"/>
            <w:tcBorders>
              <w:top w:val="nil"/>
              <w:left w:val="nil"/>
              <w:bottom w:val="single" w:sz="4" w:space="0" w:color="auto"/>
              <w:right w:val="single" w:sz="4" w:space="0" w:color="auto"/>
            </w:tcBorders>
            <w:shd w:val="clear" w:color="000000" w:fill="FFFFFF"/>
            <w:noWrap/>
            <w:vAlign w:val="center"/>
          </w:tcPr>
          <w:p w14:paraId="524A9176" w14:textId="77777777" w:rsidR="0030584E" w:rsidRPr="008B6923" w:rsidRDefault="0030584E" w:rsidP="00C24CBF">
            <w:pPr>
              <w:spacing w:before="0" w:after="0"/>
              <w:jc w:val="center"/>
              <w:rPr>
                <w:sz w:val="20"/>
                <w:szCs w:val="20"/>
                <w:highlight w:val="yellow"/>
              </w:rPr>
            </w:pPr>
            <w:r w:rsidRPr="008B6923">
              <w:rPr>
                <w:color w:val="000000"/>
                <w:sz w:val="20"/>
                <w:szCs w:val="20"/>
              </w:rPr>
              <w:t>3.82%</w:t>
            </w:r>
          </w:p>
        </w:tc>
        <w:tc>
          <w:tcPr>
            <w:tcW w:w="525" w:type="pct"/>
            <w:tcBorders>
              <w:top w:val="nil"/>
              <w:left w:val="nil"/>
              <w:bottom w:val="single" w:sz="4" w:space="0" w:color="auto"/>
              <w:right w:val="single" w:sz="4" w:space="0" w:color="auto"/>
            </w:tcBorders>
            <w:shd w:val="clear" w:color="000000" w:fill="FFFFFF"/>
            <w:noWrap/>
            <w:vAlign w:val="center"/>
          </w:tcPr>
          <w:p w14:paraId="11BB41D9" w14:textId="77777777" w:rsidR="0030584E" w:rsidRPr="008B6923" w:rsidRDefault="0030584E" w:rsidP="00C24CBF">
            <w:pPr>
              <w:spacing w:before="0" w:after="0"/>
              <w:jc w:val="center"/>
              <w:rPr>
                <w:sz w:val="20"/>
                <w:szCs w:val="20"/>
                <w:highlight w:val="yellow"/>
              </w:rPr>
            </w:pPr>
            <w:r w:rsidRPr="008B6923">
              <w:rPr>
                <w:color w:val="000000"/>
                <w:sz w:val="20"/>
                <w:szCs w:val="20"/>
              </w:rPr>
              <w:t>3.81%</w:t>
            </w:r>
          </w:p>
        </w:tc>
        <w:tc>
          <w:tcPr>
            <w:tcW w:w="526" w:type="pct"/>
            <w:tcBorders>
              <w:top w:val="nil"/>
              <w:left w:val="nil"/>
              <w:bottom w:val="single" w:sz="4" w:space="0" w:color="auto"/>
              <w:right w:val="single" w:sz="4" w:space="0" w:color="auto"/>
            </w:tcBorders>
            <w:shd w:val="clear" w:color="000000" w:fill="FFFFFF"/>
            <w:noWrap/>
            <w:vAlign w:val="center"/>
          </w:tcPr>
          <w:p w14:paraId="57D9DD79" w14:textId="77777777" w:rsidR="0030584E" w:rsidRPr="008B6923" w:rsidRDefault="0030584E" w:rsidP="00C24CBF">
            <w:pPr>
              <w:spacing w:before="0" w:after="0"/>
              <w:jc w:val="center"/>
              <w:rPr>
                <w:sz w:val="20"/>
                <w:szCs w:val="20"/>
                <w:highlight w:val="yellow"/>
              </w:rPr>
            </w:pPr>
            <w:r w:rsidRPr="008B6923">
              <w:rPr>
                <w:color w:val="000000"/>
                <w:sz w:val="20"/>
                <w:szCs w:val="20"/>
              </w:rPr>
              <w:t>3.80%</w:t>
            </w:r>
          </w:p>
        </w:tc>
        <w:tc>
          <w:tcPr>
            <w:tcW w:w="525" w:type="pct"/>
            <w:tcBorders>
              <w:top w:val="nil"/>
              <w:left w:val="nil"/>
              <w:bottom w:val="single" w:sz="4" w:space="0" w:color="auto"/>
              <w:right w:val="single" w:sz="4" w:space="0" w:color="auto"/>
            </w:tcBorders>
            <w:shd w:val="clear" w:color="000000" w:fill="FFFFFF"/>
            <w:noWrap/>
            <w:vAlign w:val="center"/>
          </w:tcPr>
          <w:p w14:paraId="5C125B46" w14:textId="77777777" w:rsidR="0030584E" w:rsidRPr="008B6923" w:rsidRDefault="0030584E" w:rsidP="00C24CBF">
            <w:pPr>
              <w:spacing w:before="0" w:after="0"/>
              <w:jc w:val="center"/>
              <w:rPr>
                <w:sz w:val="20"/>
                <w:szCs w:val="20"/>
                <w:highlight w:val="yellow"/>
              </w:rPr>
            </w:pPr>
            <w:r w:rsidRPr="008B6923">
              <w:rPr>
                <w:color w:val="000000"/>
                <w:sz w:val="20"/>
                <w:szCs w:val="20"/>
              </w:rPr>
              <w:t>3.80%</w:t>
            </w:r>
          </w:p>
        </w:tc>
        <w:tc>
          <w:tcPr>
            <w:tcW w:w="526" w:type="pct"/>
            <w:tcBorders>
              <w:top w:val="nil"/>
              <w:left w:val="nil"/>
              <w:bottom w:val="single" w:sz="4" w:space="0" w:color="auto"/>
              <w:right w:val="single" w:sz="8" w:space="0" w:color="auto"/>
            </w:tcBorders>
            <w:shd w:val="clear" w:color="000000" w:fill="FFFFFF"/>
            <w:noWrap/>
            <w:vAlign w:val="center"/>
          </w:tcPr>
          <w:p w14:paraId="474470FC" w14:textId="77777777" w:rsidR="0030584E" w:rsidRPr="008B6923" w:rsidRDefault="0030584E" w:rsidP="00C24CBF">
            <w:pPr>
              <w:spacing w:before="0" w:after="0"/>
              <w:jc w:val="center"/>
              <w:rPr>
                <w:sz w:val="20"/>
                <w:szCs w:val="20"/>
                <w:highlight w:val="yellow"/>
              </w:rPr>
            </w:pPr>
            <w:r w:rsidRPr="008B6923">
              <w:rPr>
                <w:color w:val="000000"/>
                <w:sz w:val="20"/>
                <w:szCs w:val="20"/>
              </w:rPr>
              <w:t>3.79%</w:t>
            </w:r>
          </w:p>
        </w:tc>
      </w:tr>
      <w:tr w:rsidR="0030584E" w:rsidRPr="00203764" w14:paraId="698114CC" w14:textId="77777777" w:rsidTr="00C24CBF">
        <w:trPr>
          <w:trHeight w:val="280"/>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09D9F06B" w14:textId="77777777" w:rsidR="0030584E" w:rsidRPr="00203764" w:rsidRDefault="0030584E" w:rsidP="00C24CBF">
            <w:pPr>
              <w:spacing w:before="0" w:after="0"/>
              <w:jc w:val="left"/>
              <w:rPr>
                <w:rFonts w:eastAsia="Times New Roman"/>
                <w:b/>
                <w:bCs/>
                <w:sz w:val="20"/>
                <w:szCs w:val="20"/>
              </w:rPr>
            </w:pPr>
            <w:r w:rsidRPr="00203764">
              <w:rPr>
                <w:rFonts w:eastAsia="Times New Roman"/>
                <w:b/>
                <w:bCs/>
                <w:sz w:val="20"/>
                <w:szCs w:val="20"/>
              </w:rPr>
              <w:t>Energy Requirement (11kV) in MU</w:t>
            </w:r>
          </w:p>
        </w:tc>
        <w:tc>
          <w:tcPr>
            <w:tcW w:w="525" w:type="pct"/>
            <w:tcBorders>
              <w:top w:val="nil"/>
              <w:left w:val="nil"/>
              <w:bottom w:val="single" w:sz="4" w:space="0" w:color="auto"/>
              <w:right w:val="single" w:sz="4" w:space="0" w:color="auto"/>
            </w:tcBorders>
            <w:shd w:val="clear" w:color="000000" w:fill="FFFFFF"/>
            <w:noWrap/>
            <w:vAlign w:val="center"/>
          </w:tcPr>
          <w:p w14:paraId="08E8EFF2" w14:textId="77777777" w:rsidR="0030584E" w:rsidRPr="008B6923" w:rsidRDefault="0030584E" w:rsidP="00C24CBF">
            <w:pPr>
              <w:spacing w:before="0" w:after="0"/>
              <w:jc w:val="center"/>
              <w:rPr>
                <w:b/>
                <w:sz w:val="20"/>
                <w:szCs w:val="20"/>
                <w:highlight w:val="yellow"/>
              </w:rPr>
            </w:pPr>
            <w:r w:rsidRPr="008B6923">
              <w:rPr>
                <w:color w:val="000000"/>
                <w:sz w:val="20"/>
                <w:szCs w:val="20"/>
              </w:rPr>
              <w:t>24466</w:t>
            </w:r>
          </w:p>
        </w:tc>
        <w:tc>
          <w:tcPr>
            <w:tcW w:w="525" w:type="pct"/>
            <w:tcBorders>
              <w:top w:val="nil"/>
              <w:left w:val="nil"/>
              <w:bottom w:val="single" w:sz="4" w:space="0" w:color="auto"/>
              <w:right w:val="single" w:sz="4" w:space="0" w:color="auto"/>
            </w:tcBorders>
            <w:shd w:val="clear" w:color="000000" w:fill="FFFFFF"/>
            <w:noWrap/>
            <w:vAlign w:val="center"/>
          </w:tcPr>
          <w:p w14:paraId="6B49DDCB" w14:textId="77777777" w:rsidR="0030584E" w:rsidRPr="008B6923" w:rsidRDefault="0030584E" w:rsidP="00C24CBF">
            <w:pPr>
              <w:spacing w:before="0" w:after="0"/>
              <w:jc w:val="center"/>
              <w:rPr>
                <w:b/>
                <w:sz w:val="20"/>
                <w:szCs w:val="20"/>
                <w:highlight w:val="yellow"/>
              </w:rPr>
            </w:pPr>
            <w:r w:rsidRPr="008B6923">
              <w:rPr>
                <w:color w:val="000000"/>
                <w:sz w:val="20"/>
                <w:szCs w:val="20"/>
              </w:rPr>
              <w:t>25767</w:t>
            </w:r>
          </w:p>
        </w:tc>
        <w:tc>
          <w:tcPr>
            <w:tcW w:w="526" w:type="pct"/>
            <w:tcBorders>
              <w:top w:val="nil"/>
              <w:left w:val="nil"/>
              <w:bottom w:val="single" w:sz="4" w:space="0" w:color="auto"/>
              <w:right w:val="single" w:sz="4" w:space="0" w:color="auto"/>
            </w:tcBorders>
            <w:shd w:val="clear" w:color="000000" w:fill="FFFFFF"/>
            <w:noWrap/>
            <w:vAlign w:val="center"/>
          </w:tcPr>
          <w:p w14:paraId="0BCEAE82" w14:textId="77777777" w:rsidR="0030584E" w:rsidRPr="008B6923" w:rsidRDefault="0030584E" w:rsidP="00C24CBF">
            <w:pPr>
              <w:spacing w:before="0" w:after="0"/>
              <w:jc w:val="center"/>
              <w:rPr>
                <w:b/>
                <w:sz w:val="20"/>
                <w:szCs w:val="20"/>
                <w:highlight w:val="yellow"/>
              </w:rPr>
            </w:pPr>
            <w:r w:rsidRPr="008B6923">
              <w:rPr>
                <w:color w:val="000000"/>
                <w:sz w:val="20"/>
                <w:szCs w:val="20"/>
              </w:rPr>
              <w:t>27157</w:t>
            </w:r>
          </w:p>
        </w:tc>
        <w:tc>
          <w:tcPr>
            <w:tcW w:w="525" w:type="pct"/>
            <w:tcBorders>
              <w:top w:val="nil"/>
              <w:left w:val="nil"/>
              <w:bottom w:val="single" w:sz="4" w:space="0" w:color="auto"/>
              <w:right w:val="single" w:sz="4" w:space="0" w:color="auto"/>
            </w:tcBorders>
            <w:shd w:val="clear" w:color="000000" w:fill="FFFFFF"/>
            <w:noWrap/>
            <w:vAlign w:val="center"/>
          </w:tcPr>
          <w:p w14:paraId="13096B26" w14:textId="77777777" w:rsidR="0030584E" w:rsidRPr="008B6923" w:rsidRDefault="0030584E" w:rsidP="00C24CBF">
            <w:pPr>
              <w:spacing w:before="0" w:after="0"/>
              <w:jc w:val="center"/>
              <w:rPr>
                <w:b/>
                <w:sz w:val="20"/>
                <w:szCs w:val="20"/>
                <w:highlight w:val="yellow"/>
              </w:rPr>
            </w:pPr>
            <w:r w:rsidRPr="008B6923">
              <w:rPr>
                <w:color w:val="000000"/>
                <w:sz w:val="20"/>
                <w:szCs w:val="20"/>
              </w:rPr>
              <w:t>28648</w:t>
            </w:r>
          </w:p>
        </w:tc>
        <w:tc>
          <w:tcPr>
            <w:tcW w:w="526" w:type="pct"/>
            <w:tcBorders>
              <w:top w:val="nil"/>
              <w:left w:val="nil"/>
              <w:bottom w:val="single" w:sz="4" w:space="0" w:color="auto"/>
              <w:right w:val="single" w:sz="8" w:space="0" w:color="auto"/>
            </w:tcBorders>
            <w:shd w:val="clear" w:color="000000" w:fill="FFFFFF"/>
            <w:noWrap/>
            <w:vAlign w:val="center"/>
          </w:tcPr>
          <w:p w14:paraId="6B6053F0" w14:textId="77777777" w:rsidR="0030584E" w:rsidRPr="008B6923" w:rsidRDefault="0030584E" w:rsidP="00C24CBF">
            <w:pPr>
              <w:spacing w:before="0" w:after="0"/>
              <w:jc w:val="center"/>
              <w:rPr>
                <w:b/>
                <w:sz w:val="20"/>
                <w:szCs w:val="20"/>
                <w:highlight w:val="yellow"/>
              </w:rPr>
            </w:pPr>
            <w:r w:rsidRPr="008B6923">
              <w:rPr>
                <w:color w:val="000000"/>
                <w:sz w:val="20"/>
                <w:szCs w:val="20"/>
              </w:rPr>
              <w:t>30247</w:t>
            </w:r>
          </w:p>
        </w:tc>
      </w:tr>
      <w:tr w:rsidR="0030584E" w:rsidRPr="00203764" w14:paraId="067321D0" w14:textId="77777777" w:rsidTr="00C24CBF">
        <w:trPr>
          <w:trHeight w:val="294"/>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1807C4A2"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HT sales (33kV) in MU</w:t>
            </w:r>
          </w:p>
        </w:tc>
        <w:tc>
          <w:tcPr>
            <w:tcW w:w="525" w:type="pct"/>
            <w:tcBorders>
              <w:top w:val="nil"/>
              <w:left w:val="nil"/>
              <w:bottom w:val="single" w:sz="4" w:space="0" w:color="auto"/>
              <w:right w:val="single" w:sz="4" w:space="0" w:color="auto"/>
            </w:tcBorders>
            <w:shd w:val="clear" w:color="000000" w:fill="FFFFFF"/>
            <w:noWrap/>
            <w:vAlign w:val="center"/>
          </w:tcPr>
          <w:p w14:paraId="7D0F2B40" w14:textId="77777777" w:rsidR="0030584E" w:rsidRPr="008B6923" w:rsidRDefault="0030584E" w:rsidP="00C24CBF">
            <w:pPr>
              <w:spacing w:before="0" w:after="0"/>
              <w:jc w:val="center"/>
              <w:rPr>
                <w:sz w:val="20"/>
                <w:szCs w:val="20"/>
                <w:highlight w:val="yellow"/>
              </w:rPr>
            </w:pPr>
            <w:r w:rsidRPr="008B6923">
              <w:rPr>
                <w:color w:val="000000"/>
                <w:sz w:val="20"/>
                <w:szCs w:val="20"/>
              </w:rPr>
              <w:t>852</w:t>
            </w:r>
          </w:p>
        </w:tc>
        <w:tc>
          <w:tcPr>
            <w:tcW w:w="525" w:type="pct"/>
            <w:tcBorders>
              <w:top w:val="nil"/>
              <w:left w:val="nil"/>
              <w:bottom w:val="single" w:sz="4" w:space="0" w:color="auto"/>
              <w:right w:val="single" w:sz="4" w:space="0" w:color="auto"/>
            </w:tcBorders>
            <w:shd w:val="clear" w:color="000000" w:fill="FFFFFF"/>
            <w:noWrap/>
            <w:vAlign w:val="center"/>
          </w:tcPr>
          <w:p w14:paraId="49FB437D" w14:textId="77777777" w:rsidR="0030584E" w:rsidRPr="008B6923" w:rsidRDefault="0030584E" w:rsidP="00C24CBF">
            <w:pPr>
              <w:spacing w:before="0" w:after="0"/>
              <w:jc w:val="center"/>
              <w:rPr>
                <w:sz w:val="20"/>
                <w:szCs w:val="20"/>
                <w:highlight w:val="yellow"/>
              </w:rPr>
            </w:pPr>
            <w:r w:rsidRPr="008B6923">
              <w:rPr>
                <w:color w:val="000000"/>
                <w:sz w:val="20"/>
                <w:szCs w:val="20"/>
              </w:rPr>
              <w:t>868</w:t>
            </w:r>
          </w:p>
        </w:tc>
        <w:tc>
          <w:tcPr>
            <w:tcW w:w="526" w:type="pct"/>
            <w:tcBorders>
              <w:top w:val="nil"/>
              <w:left w:val="nil"/>
              <w:bottom w:val="single" w:sz="4" w:space="0" w:color="auto"/>
              <w:right w:val="single" w:sz="4" w:space="0" w:color="auto"/>
            </w:tcBorders>
            <w:shd w:val="clear" w:color="000000" w:fill="FFFFFF"/>
            <w:noWrap/>
            <w:vAlign w:val="center"/>
          </w:tcPr>
          <w:p w14:paraId="4758FB62" w14:textId="77777777" w:rsidR="0030584E" w:rsidRPr="008B6923" w:rsidRDefault="0030584E" w:rsidP="00C24CBF">
            <w:pPr>
              <w:spacing w:before="0" w:after="0"/>
              <w:jc w:val="center"/>
              <w:rPr>
                <w:sz w:val="20"/>
                <w:szCs w:val="20"/>
                <w:highlight w:val="yellow"/>
              </w:rPr>
            </w:pPr>
            <w:r w:rsidRPr="008B6923">
              <w:rPr>
                <w:color w:val="000000"/>
                <w:sz w:val="20"/>
                <w:szCs w:val="20"/>
              </w:rPr>
              <w:t>883</w:t>
            </w:r>
          </w:p>
        </w:tc>
        <w:tc>
          <w:tcPr>
            <w:tcW w:w="525" w:type="pct"/>
            <w:tcBorders>
              <w:top w:val="nil"/>
              <w:left w:val="nil"/>
              <w:bottom w:val="single" w:sz="4" w:space="0" w:color="auto"/>
              <w:right w:val="single" w:sz="4" w:space="0" w:color="auto"/>
            </w:tcBorders>
            <w:shd w:val="clear" w:color="000000" w:fill="FFFFFF"/>
            <w:noWrap/>
            <w:vAlign w:val="center"/>
          </w:tcPr>
          <w:p w14:paraId="3BB0CACC" w14:textId="77777777" w:rsidR="0030584E" w:rsidRPr="008B6923" w:rsidRDefault="0030584E" w:rsidP="00C24CBF">
            <w:pPr>
              <w:spacing w:before="0" w:after="0"/>
              <w:jc w:val="center"/>
              <w:rPr>
                <w:sz w:val="20"/>
                <w:szCs w:val="20"/>
                <w:highlight w:val="yellow"/>
              </w:rPr>
            </w:pPr>
            <w:r w:rsidRPr="008B6923">
              <w:rPr>
                <w:color w:val="000000"/>
                <w:sz w:val="20"/>
                <w:szCs w:val="20"/>
              </w:rPr>
              <w:t>900</w:t>
            </w:r>
          </w:p>
        </w:tc>
        <w:tc>
          <w:tcPr>
            <w:tcW w:w="526" w:type="pct"/>
            <w:tcBorders>
              <w:top w:val="nil"/>
              <w:left w:val="nil"/>
              <w:bottom w:val="single" w:sz="4" w:space="0" w:color="auto"/>
              <w:right w:val="single" w:sz="8" w:space="0" w:color="auto"/>
            </w:tcBorders>
            <w:shd w:val="clear" w:color="000000" w:fill="FFFFFF"/>
            <w:noWrap/>
            <w:vAlign w:val="center"/>
          </w:tcPr>
          <w:p w14:paraId="0860D90B" w14:textId="77777777" w:rsidR="0030584E" w:rsidRPr="008B6923" w:rsidRDefault="0030584E" w:rsidP="00C24CBF">
            <w:pPr>
              <w:spacing w:before="0" w:after="0"/>
              <w:jc w:val="center"/>
              <w:rPr>
                <w:sz w:val="20"/>
                <w:szCs w:val="20"/>
                <w:highlight w:val="yellow"/>
              </w:rPr>
            </w:pPr>
            <w:r w:rsidRPr="008B6923">
              <w:rPr>
                <w:color w:val="000000"/>
                <w:sz w:val="20"/>
                <w:szCs w:val="20"/>
              </w:rPr>
              <w:t>916</w:t>
            </w:r>
          </w:p>
        </w:tc>
      </w:tr>
      <w:tr w:rsidR="0030584E" w:rsidRPr="00203764" w14:paraId="7CE12C53" w14:textId="77777777" w:rsidTr="00C24CBF">
        <w:trPr>
          <w:trHeight w:val="280"/>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09E4DF7D"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33kV Loss (%)</w:t>
            </w:r>
          </w:p>
        </w:tc>
        <w:tc>
          <w:tcPr>
            <w:tcW w:w="525" w:type="pct"/>
            <w:tcBorders>
              <w:top w:val="nil"/>
              <w:left w:val="nil"/>
              <w:bottom w:val="single" w:sz="4" w:space="0" w:color="auto"/>
              <w:right w:val="single" w:sz="4" w:space="0" w:color="auto"/>
            </w:tcBorders>
            <w:shd w:val="clear" w:color="000000" w:fill="FFFFFF"/>
            <w:noWrap/>
            <w:vAlign w:val="center"/>
          </w:tcPr>
          <w:p w14:paraId="2C5E775B" w14:textId="77777777" w:rsidR="0030584E" w:rsidRPr="008B6923" w:rsidRDefault="0030584E" w:rsidP="00C24CBF">
            <w:pPr>
              <w:spacing w:before="0" w:after="0"/>
              <w:jc w:val="center"/>
              <w:rPr>
                <w:sz w:val="20"/>
                <w:szCs w:val="20"/>
                <w:highlight w:val="yellow"/>
              </w:rPr>
            </w:pPr>
            <w:r w:rsidRPr="008B6923">
              <w:rPr>
                <w:color w:val="000000"/>
                <w:sz w:val="20"/>
                <w:szCs w:val="20"/>
              </w:rPr>
              <w:t>3.44%</w:t>
            </w:r>
          </w:p>
        </w:tc>
        <w:tc>
          <w:tcPr>
            <w:tcW w:w="525" w:type="pct"/>
            <w:tcBorders>
              <w:top w:val="nil"/>
              <w:left w:val="nil"/>
              <w:bottom w:val="single" w:sz="4" w:space="0" w:color="auto"/>
              <w:right w:val="single" w:sz="4" w:space="0" w:color="auto"/>
            </w:tcBorders>
            <w:shd w:val="clear" w:color="000000" w:fill="FFFFFF"/>
            <w:noWrap/>
            <w:vAlign w:val="center"/>
          </w:tcPr>
          <w:p w14:paraId="3F15B9B2" w14:textId="77777777" w:rsidR="0030584E" w:rsidRPr="008B6923" w:rsidRDefault="0030584E" w:rsidP="00C24CBF">
            <w:pPr>
              <w:spacing w:before="0" w:after="0"/>
              <w:jc w:val="center"/>
              <w:rPr>
                <w:sz w:val="20"/>
                <w:szCs w:val="20"/>
                <w:highlight w:val="yellow"/>
              </w:rPr>
            </w:pPr>
            <w:r w:rsidRPr="008B6923">
              <w:rPr>
                <w:color w:val="000000"/>
                <w:sz w:val="20"/>
                <w:szCs w:val="20"/>
              </w:rPr>
              <w:t>3.44%</w:t>
            </w:r>
          </w:p>
        </w:tc>
        <w:tc>
          <w:tcPr>
            <w:tcW w:w="526" w:type="pct"/>
            <w:tcBorders>
              <w:top w:val="nil"/>
              <w:left w:val="nil"/>
              <w:bottom w:val="single" w:sz="4" w:space="0" w:color="auto"/>
              <w:right w:val="single" w:sz="4" w:space="0" w:color="auto"/>
            </w:tcBorders>
            <w:shd w:val="clear" w:color="000000" w:fill="FFFFFF"/>
            <w:noWrap/>
            <w:vAlign w:val="center"/>
          </w:tcPr>
          <w:p w14:paraId="3F81C120" w14:textId="77777777" w:rsidR="0030584E" w:rsidRPr="008B6923" w:rsidRDefault="0030584E" w:rsidP="00C24CBF">
            <w:pPr>
              <w:spacing w:before="0" w:after="0"/>
              <w:jc w:val="center"/>
              <w:rPr>
                <w:sz w:val="20"/>
                <w:szCs w:val="20"/>
                <w:highlight w:val="yellow"/>
              </w:rPr>
            </w:pPr>
            <w:r w:rsidRPr="008B6923">
              <w:rPr>
                <w:color w:val="000000"/>
                <w:sz w:val="20"/>
                <w:szCs w:val="20"/>
              </w:rPr>
              <w:t>3.43%</w:t>
            </w:r>
          </w:p>
        </w:tc>
        <w:tc>
          <w:tcPr>
            <w:tcW w:w="525" w:type="pct"/>
            <w:tcBorders>
              <w:top w:val="nil"/>
              <w:left w:val="nil"/>
              <w:bottom w:val="single" w:sz="4" w:space="0" w:color="auto"/>
              <w:right w:val="single" w:sz="4" w:space="0" w:color="auto"/>
            </w:tcBorders>
            <w:shd w:val="clear" w:color="000000" w:fill="FFFFFF"/>
            <w:noWrap/>
            <w:vAlign w:val="center"/>
          </w:tcPr>
          <w:p w14:paraId="6FDAABD5" w14:textId="77777777" w:rsidR="0030584E" w:rsidRPr="008B6923" w:rsidRDefault="0030584E" w:rsidP="00C24CBF">
            <w:pPr>
              <w:spacing w:before="0" w:after="0"/>
              <w:jc w:val="center"/>
              <w:rPr>
                <w:sz w:val="20"/>
                <w:szCs w:val="20"/>
                <w:highlight w:val="yellow"/>
              </w:rPr>
            </w:pPr>
            <w:r w:rsidRPr="008B6923">
              <w:rPr>
                <w:color w:val="000000"/>
                <w:sz w:val="20"/>
                <w:szCs w:val="20"/>
              </w:rPr>
              <w:t>3.43%</w:t>
            </w:r>
          </w:p>
        </w:tc>
        <w:tc>
          <w:tcPr>
            <w:tcW w:w="526" w:type="pct"/>
            <w:tcBorders>
              <w:top w:val="nil"/>
              <w:left w:val="nil"/>
              <w:bottom w:val="single" w:sz="4" w:space="0" w:color="auto"/>
              <w:right w:val="single" w:sz="8" w:space="0" w:color="auto"/>
            </w:tcBorders>
            <w:shd w:val="clear" w:color="000000" w:fill="FFFFFF"/>
            <w:noWrap/>
            <w:vAlign w:val="center"/>
          </w:tcPr>
          <w:p w14:paraId="32FF07F6" w14:textId="77777777" w:rsidR="0030584E" w:rsidRPr="008B6923" w:rsidRDefault="0030584E" w:rsidP="00C24CBF">
            <w:pPr>
              <w:spacing w:before="0" w:after="0"/>
              <w:jc w:val="center"/>
              <w:rPr>
                <w:sz w:val="20"/>
                <w:szCs w:val="20"/>
                <w:highlight w:val="yellow"/>
              </w:rPr>
            </w:pPr>
            <w:r w:rsidRPr="008B6923">
              <w:rPr>
                <w:color w:val="000000"/>
                <w:sz w:val="20"/>
                <w:szCs w:val="20"/>
              </w:rPr>
              <w:t>3.42%</w:t>
            </w:r>
          </w:p>
        </w:tc>
      </w:tr>
      <w:tr w:rsidR="0030584E" w:rsidRPr="00203764" w14:paraId="26443F06" w14:textId="77777777" w:rsidTr="00C24CBF">
        <w:trPr>
          <w:trHeight w:val="280"/>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656E62B0" w14:textId="77777777" w:rsidR="0030584E" w:rsidRPr="00203764" w:rsidRDefault="0030584E" w:rsidP="00C24CBF">
            <w:pPr>
              <w:spacing w:before="0" w:after="0"/>
              <w:jc w:val="left"/>
              <w:rPr>
                <w:rFonts w:eastAsia="Times New Roman"/>
                <w:b/>
                <w:bCs/>
                <w:sz w:val="20"/>
                <w:szCs w:val="20"/>
              </w:rPr>
            </w:pPr>
            <w:r w:rsidRPr="00203764">
              <w:rPr>
                <w:rFonts w:eastAsia="Times New Roman"/>
                <w:b/>
                <w:bCs/>
                <w:sz w:val="20"/>
                <w:szCs w:val="20"/>
              </w:rPr>
              <w:t>Energy Requirement (excluding EHT) in MU</w:t>
            </w:r>
          </w:p>
        </w:tc>
        <w:tc>
          <w:tcPr>
            <w:tcW w:w="525" w:type="pct"/>
            <w:tcBorders>
              <w:top w:val="nil"/>
              <w:left w:val="nil"/>
              <w:bottom w:val="single" w:sz="4" w:space="0" w:color="auto"/>
              <w:right w:val="single" w:sz="4" w:space="0" w:color="auto"/>
            </w:tcBorders>
            <w:shd w:val="clear" w:color="000000" w:fill="FFFFFF"/>
            <w:noWrap/>
            <w:vAlign w:val="center"/>
          </w:tcPr>
          <w:p w14:paraId="56CCE190" w14:textId="77777777" w:rsidR="0030584E" w:rsidRPr="008B6923" w:rsidRDefault="0030584E" w:rsidP="00C24CBF">
            <w:pPr>
              <w:spacing w:before="0" w:after="0"/>
              <w:jc w:val="center"/>
              <w:rPr>
                <w:b/>
                <w:sz w:val="20"/>
                <w:szCs w:val="20"/>
                <w:highlight w:val="yellow"/>
              </w:rPr>
            </w:pPr>
            <w:r w:rsidRPr="008B6923">
              <w:rPr>
                <w:color w:val="000000"/>
                <w:sz w:val="20"/>
                <w:szCs w:val="20"/>
              </w:rPr>
              <w:t>26222</w:t>
            </w:r>
          </w:p>
        </w:tc>
        <w:tc>
          <w:tcPr>
            <w:tcW w:w="525" w:type="pct"/>
            <w:tcBorders>
              <w:top w:val="nil"/>
              <w:left w:val="nil"/>
              <w:bottom w:val="single" w:sz="4" w:space="0" w:color="auto"/>
              <w:right w:val="single" w:sz="4" w:space="0" w:color="auto"/>
            </w:tcBorders>
            <w:shd w:val="clear" w:color="000000" w:fill="FFFFFF"/>
            <w:noWrap/>
            <w:vAlign w:val="center"/>
          </w:tcPr>
          <w:p w14:paraId="0CF6332C" w14:textId="77777777" w:rsidR="0030584E" w:rsidRPr="008B6923" w:rsidRDefault="0030584E" w:rsidP="00C24CBF">
            <w:pPr>
              <w:spacing w:before="0" w:after="0"/>
              <w:jc w:val="center"/>
              <w:rPr>
                <w:b/>
                <w:sz w:val="20"/>
                <w:szCs w:val="20"/>
                <w:highlight w:val="yellow"/>
              </w:rPr>
            </w:pPr>
            <w:r w:rsidRPr="008B6923">
              <w:rPr>
                <w:color w:val="000000"/>
                <w:sz w:val="20"/>
                <w:szCs w:val="20"/>
              </w:rPr>
              <w:t>27583</w:t>
            </w:r>
          </w:p>
        </w:tc>
        <w:tc>
          <w:tcPr>
            <w:tcW w:w="526" w:type="pct"/>
            <w:tcBorders>
              <w:top w:val="nil"/>
              <w:left w:val="nil"/>
              <w:bottom w:val="single" w:sz="4" w:space="0" w:color="auto"/>
              <w:right w:val="single" w:sz="4" w:space="0" w:color="auto"/>
            </w:tcBorders>
            <w:shd w:val="clear" w:color="000000" w:fill="FFFFFF"/>
            <w:noWrap/>
            <w:vAlign w:val="center"/>
          </w:tcPr>
          <w:p w14:paraId="5C15DB00" w14:textId="77777777" w:rsidR="0030584E" w:rsidRPr="008B6923" w:rsidRDefault="0030584E" w:rsidP="00C24CBF">
            <w:pPr>
              <w:spacing w:before="0" w:after="0"/>
              <w:jc w:val="center"/>
              <w:rPr>
                <w:b/>
                <w:sz w:val="20"/>
                <w:szCs w:val="20"/>
                <w:highlight w:val="yellow"/>
              </w:rPr>
            </w:pPr>
            <w:r w:rsidRPr="008B6923">
              <w:rPr>
                <w:color w:val="000000"/>
                <w:sz w:val="20"/>
                <w:szCs w:val="20"/>
              </w:rPr>
              <w:t>29038</w:t>
            </w:r>
          </w:p>
        </w:tc>
        <w:tc>
          <w:tcPr>
            <w:tcW w:w="525" w:type="pct"/>
            <w:tcBorders>
              <w:top w:val="nil"/>
              <w:left w:val="nil"/>
              <w:bottom w:val="single" w:sz="4" w:space="0" w:color="auto"/>
              <w:right w:val="single" w:sz="4" w:space="0" w:color="auto"/>
            </w:tcBorders>
            <w:shd w:val="clear" w:color="000000" w:fill="FFFFFF"/>
            <w:noWrap/>
            <w:vAlign w:val="center"/>
          </w:tcPr>
          <w:p w14:paraId="4D7F7BCC" w14:textId="77777777" w:rsidR="0030584E" w:rsidRPr="008B6923" w:rsidRDefault="0030584E" w:rsidP="00C24CBF">
            <w:pPr>
              <w:spacing w:before="0" w:after="0"/>
              <w:jc w:val="center"/>
              <w:rPr>
                <w:b/>
                <w:sz w:val="20"/>
                <w:szCs w:val="20"/>
                <w:highlight w:val="yellow"/>
              </w:rPr>
            </w:pPr>
            <w:r w:rsidRPr="008B6923">
              <w:rPr>
                <w:color w:val="000000"/>
                <w:sz w:val="20"/>
                <w:szCs w:val="20"/>
              </w:rPr>
              <w:t>30596</w:t>
            </w:r>
          </w:p>
        </w:tc>
        <w:tc>
          <w:tcPr>
            <w:tcW w:w="526" w:type="pct"/>
            <w:tcBorders>
              <w:top w:val="nil"/>
              <w:left w:val="nil"/>
              <w:bottom w:val="single" w:sz="4" w:space="0" w:color="auto"/>
              <w:right w:val="single" w:sz="8" w:space="0" w:color="auto"/>
            </w:tcBorders>
            <w:shd w:val="clear" w:color="000000" w:fill="FFFFFF"/>
            <w:noWrap/>
            <w:vAlign w:val="center"/>
          </w:tcPr>
          <w:p w14:paraId="2EBD110F" w14:textId="77777777" w:rsidR="0030584E" w:rsidRPr="008B6923" w:rsidRDefault="0030584E" w:rsidP="00C24CBF">
            <w:pPr>
              <w:spacing w:before="0" w:after="0"/>
              <w:jc w:val="center"/>
              <w:rPr>
                <w:b/>
                <w:sz w:val="20"/>
                <w:szCs w:val="20"/>
                <w:highlight w:val="yellow"/>
              </w:rPr>
            </w:pPr>
            <w:r w:rsidRPr="008B6923">
              <w:rPr>
                <w:color w:val="000000"/>
                <w:sz w:val="20"/>
                <w:szCs w:val="20"/>
              </w:rPr>
              <w:t>32267</w:t>
            </w:r>
          </w:p>
        </w:tc>
      </w:tr>
      <w:tr w:rsidR="0030584E" w:rsidRPr="00203764" w14:paraId="1D4A41F0" w14:textId="77777777" w:rsidTr="00C24CBF">
        <w:trPr>
          <w:trHeight w:val="294"/>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2332831A"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EHT sales in MU</w:t>
            </w:r>
          </w:p>
        </w:tc>
        <w:tc>
          <w:tcPr>
            <w:tcW w:w="525" w:type="pct"/>
            <w:tcBorders>
              <w:top w:val="nil"/>
              <w:left w:val="nil"/>
              <w:bottom w:val="single" w:sz="4" w:space="0" w:color="auto"/>
              <w:right w:val="single" w:sz="4" w:space="0" w:color="auto"/>
            </w:tcBorders>
            <w:shd w:val="clear" w:color="000000" w:fill="FFFFFF"/>
            <w:noWrap/>
            <w:vAlign w:val="center"/>
          </w:tcPr>
          <w:p w14:paraId="63DC3F94" w14:textId="77777777" w:rsidR="0030584E" w:rsidRPr="008B6923" w:rsidRDefault="0030584E" w:rsidP="00C24CBF">
            <w:pPr>
              <w:spacing w:before="0" w:after="0"/>
              <w:jc w:val="center"/>
              <w:rPr>
                <w:sz w:val="20"/>
                <w:szCs w:val="20"/>
                <w:highlight w:val="yellow"/>
              </w:rPr>
            </w:pPr>
            <w:r w:rsidRPr="008B6923">
              <w:rPr>
                <w:color w:val="000000"/>
                <w:sz w:val="20"/>
                <w:szCs w:val="20"/>
              </w:rPr>
              <w:t>5595</w:t>
            </w:r>
          </w:p>
        </w:tc>
        <w:tc>
          <w:tcPr>
            <w:tcW w:w="525" w:type="pct"/>
            <w:tcBorders>
              <w:top w:val="nil"/>
              <w:left w:val="nil"/>
              <w:bottom w:val="single" w:sz="4" w:space="0" w:color="auto"/>
              <w:right w:val="single" w:sz="4" w:space="0" w:color="auto"/>
            </w:tcBorders>
            <w:shd w:val="clear" w:color="000000" w:fill="FFFFFF"/>
            <w:noWrap/>
            <w:vAlign w:val="center"/>
          </w:tcPr>
          <w:p w14:paraId="13800761" w14:textId="77777777" w:rsidR="0030584E" w:rsidRPr="008B6923" w:rsidRDefault="0030584E" w:rsidP="00C24CBF">
            <w:pPr>
              <w:spacing w:before="0" w:after="0"/>
              <w:jc w:val="center"/>
              <w:rPr>
                <w:sz w:val="20"/>
                <w:szCs w:val="20"/>
                <w:highlight w:val="yellow"/>
              </w:rPr>
            </w:pPr>
            <w:r w:rsidRPr="008B6923">
              <w:rPr>
                <w:color w:val="000000"/>
                <w:sz w:val="20"/>
                <w:szCs w:val="20"/>
              </w:rPr>
              <w:t>6061</w:t>
            </w:r>
          </w:p>
        </w:tc>
        <w:tc>
          <w:tcPr>
            <w:tcW w:w="526" w:type="pct"/>
            <w:tcBorders>
              <w:top w:val="nil"/>
              <w:left w:val="nil"/>
              <w:bottom w:val="single" w:sz="4" w:space="0" w:color="auto"/>
              <w:right w:val="single" w:sz="4" w:space="0" w:color="auto"/>
            </w:tcBorders>
            <w:shd w:val="clear" w:color="000000" w:fill="FFFFFF"/>
            <w:noWrap/>
            <w:vAlign w:val="center"/>
          </w:tcPr>
          <w:p w14:paraId="31A7DC52" w14:textId="77777777" w:rsidR="0030584E" w:rsidRPr="008B6923" w:rsidRDefault="0030584E" w:rsidP="00C24CBF">
            <w:pPr>
              <w:spacing w:before="0" w:after="0"/>
              <w:jc w:val="center"/>
              <w:rPr>
                <w:sz w:val="20"/>
                <w:szCs w:val="20"/>
                <w:highlight w:val="yellow"/>
              </w:rPr>
            </w:pPr>
            <w:r w:rsidRPr="008B6923">
              <w:rPr>
                <w:color w:val="000000"/>
                <w:sz w:val="20"/>
                <w:szCs w:val="20"/>
              </w:rPr>
              <w:t>6569</w:t>
            </w:r>
          </w:p>
        </w:tc>
        <w:tc>
          <w:tcPr>
            <w:tcW w:w="525" w:type="pct"/>
            <w:tcBorders>
              <w:top w:val="nil"/>
              <w:left w:val="nil"/>
              <w:bottom w:val="single" w:sz="4" w:space="0" w:color="auto"/>
              <w:right w:val="single" w:sz="4" w:space="0" w:color="auto"/>
            </w:tcBorders>
            <w:shd w:val="clear" w:color="000000" w:fill="FFFFFF"/>
            <w:noWrap/>
            <w:vAlign w:val="center"/>
          </w:tcPr>
          <w:p w14:paraId="0FBC0597" w14:textId="77777777" w:rsidR="0030584E" w:rsidRPr="008B6923" w:rsidRDefault="0030584E" w:rsidP="00C24CBF">
            <w:pPr>
              <w:spacing w:before="0" w:after="0"/>
              <w:jc w:val="center"/>
              <w:rPr>
                <w:sz w:val="20"/>
                <w:szCs w:val="20"/>
                <w:highlight w:val="yellow"/>
              </w:rPr>
            </w:pPr>
            <w:r w:rsidRPr="008B6923">
              <w:rPr>
                <w:color w:val="000000"/>
                <w:sz w:val="20"/>
                <w:szCs w:val="20"/>
              </w:rPr>
              <w:t>7124</w:t>
            </w:r>
          </w:p>
        </w:tc>
        <w:tc>
          <w:tcPr>
            <w:tcW w:w="526" w:type="pct"/>
            <w:tcBorders>
              <w:top w:val="nil"/>
              <w:left w:val="nil"/>
              <w:bottom w:val="single" w:sz="4" w:space="0" w:color="auto"/>
              <w:right w:val="single" w:sz="8" w:space="0" w:color="auto"/>
            </w:tcBorders>
            <w:shd w:val="clear" w:color="000000" w:fill="FFFFFF"/>
            <w:noWrap/>
            <w:vAlign w:val="center"/>
          </w:tcPr>
          <w:p w14:paraId="3B2F367E" w14:textId="77777777" w:rsidR="0030584E" w:rsidRPr="008B6923" w:rsidRDefault="0030584E" w:rsidP="00C24CBF">
            <w:pPr>
              <w:spacing w:before="0" w:after="0"/>
              <w:jc w:val="center"/>
              <w:rPr>
                <w:sz w:val="20"/>
                <w:szCs w:val="20"/>
                <w:highlight w:val="yellow"/>
              </w:rPr>
            </w:pPr>
            <w:r w:rsidRPr="008B6923">
              <w:rPr>
                <w:color w:val="000000"/>
                <w:sz w:val="20"/>
                <w:szCs w:val="20"/>
              </w:rPr>
              <w:t>7731</w:t>
            </w:r>
          </w:p>
        </w:tc>
      </w:tr>
      <w:tr w:rsidR="0030584E" w:rsidRPr="00203764" w14:paraId="7EDD4666" w14:textId="77777777" w:rsidTr="00C24CBF">
        <w:trPr>
          <w:trHeight w:val="280"/>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44D05693" w14:textId="77777777" w:rsidR="0030584E" w:rsidRPr="00203764" w:rsidRDefault="0030584E" w:rsidP="00C24CBF">
            <w:pPr>
              <w:spacing w:before="0" w:after="0"/>
              <w:jc w:val="left"/>
              <w:rPr>
                <w:rFonts w:eastAsia="Times New Roman"/>
                <w:b/>
                <w:bCs/>
                <w:sz w:val="20"/>
                <w:szCs w:val="20"/>
              </w:rPr>
            </w:pPr>
            <w:r w:rsidRPr="00203764">
              <w:rPr>
                <w:rFonts w:eastAsia="Times New Roman"/>
                <w:b/>
                <w:bCs/>
                <w:sz w:val="20"/>
                <w:szCs w:val="20"/>
              </w:rPr>
              <w:t>Energy Requirement (including EHT) in MU</w:t>
            </w:r>
          </w:p>
        </w:tc>
        <w:tc>
          <w:tcPr>
            <w:tcW w:w="525" w:type="pct"/>
            <w:tcBorders>
              <w:top w:val="nil"/>
              <w:left w:val="nil"/>
              <w:bottom w:val="single" w:sz="4" w:space="0" w:color="auto"/>
              <w:right w:val="single" w:sz="4" w:space="0" w:color="auto"/>
            </w:tcBorders>
            <w:shd w:val="clear" w:color="000000" w:fill="FFFFFF"/>
            <w:noWrap/>
            <w:vAlign w:val="center"/>
          </w:tcPr>
          <w:p w14:paraId="07961CB3" w14:textId="77777777" w:rsidR="0030584E" w:rsidRPr="008B6923" w:rsidRDefault="0030584E" w:rsidP="00C24CBF">
            <w:pPr>
              <w:spacing w:before="0" w:after="0"/>
              <w:jc w:val="center"/>
              <w:rPr>
                <w:b/>
                <w:sz w:val="20"/>
                <w:szCs w:val="20"/>
                <w:highlight w:val="yellow"/>
              </w:rPr>
            </w:pPr>
            <w:r w:rsidRPr="008B6923">
              <w:rPr>
                <w:color w:val="000000"/>
                <w:sz w:val="20"/>
                <w:szCs w:val="20"/>
              </w:rPr>
              <w:t>31817</w:t>
            </w:r>
          </w:p>
        </w:tc>
        <w:tc>
          <w:tcPr>
            <w:tcW w:w="525" w:type="pct"/>
            <w:tcBorders>
              <w:top w:val="nil"/>
              <w:left w:val="nil"/>
              <w:bottom w:val="single" w:sz="4" w:space="0" w:color="auto"/>
              <w:right w:val="single" w:sz="4" w:space="0" w:color="auto"/>
            </w:tcBorders>
            <w:shd w:val="clear" w:color="000000" w:fill="FFFFFF"/>
            <w:noWrap/>
            <w:vAlign w:val="center"/>
          </w:tcPr>
          <w:p w14:paraId="24D7A398" w14:textId="77777777" w:rsidR="0030584E" w:rsidRPr="008B6923" w:rsidRDefault="0030584E" w:rsidP="00C24CBF">
            <w:pPr>
              <w:spacing w:before="0" w:after="0"/>
              <w:jc w:val="center"/>
              <w:rPr>
                <w:b/>
                <w:sz w:val="20"/>
                <w:szCs w:val="20"/>
                <w:highlight w:val="yellow"/>
              </w:rPr>
            </w:pPr>
            <w:r w:rsidRPr="008B6923">
              <w:rPr>
                <w:color w:val="000000"/>
                <w:sz w:val="20"/>
                <w:szCs w:val="20"/>
              </w:rPr>
              <w:t>33644</w:t>
            </w:r>
          </w:p>
        </w:tc>
        <w:tc>
          <w:tcPr>
            <w:tcW w:w="526" w:type="pct"/>
            <w:tcBorders>
              <w:top w:val="nil"/>
              <w:left w:val="nil"/>
              <w:bottom w:val="single" w:sz="4" w:space="0" w:color="auto"/>
              <w:right w:val="single" w:sz="4" w:space="0" w:color="auto"/>
            </w:tcBorders>
            <w:shd w:val="clear" w:color="000000" w:fill="FFFFFF"/>
            <w:noWrap/>
            <w:vAlign w:val="center"/>
          </w:tcPr>
          <w:p w14:paraId="7FABCA44" w14:textId="77777777" w:rsidR="0030584E" w:rsidRPr="008B6923" w:rsidRDefault="0030584E" w:rsidP="00C24CBF">
            <w:pPr>
              <w:spacing w:before="0" w:after="0"/>
              <w:jc w:val="center"/>
              <w:rPr>
                <w:b/>
                <w:sz w:val="20"/>
                <w:szCs w:val="20"/>
                <w:highlight w:val="yellow"/>
              </w:rPr>
            </w:pPr>
            <w:r w:rsidRPr="008B6923">
              <w:rPr>
                <w:color w:val="000000"/>
                <w:sz w:val="20"/>
                <w:szCs w:val="20"/>
              </w:rPr>
              <w:t>35607</w:t>
            </w:r>
          </w:p>
        </w:tc>
        <w:tc>
          <w:tcPr>
            <w:tcW w:w="525" w:type="pct"/>
            <w:tcBorders>
              <w:top w:val="nil"/>
              <w:left w:val="nil"/>
              <w:bottom w:val="single" w:sz="4" w:space="0" w:color="auto"/>
              <w:right w:val="single" w:sz="4" w:space="0" w:color="auto"/>
            </w:tcBorders>
            <w:shd w:val="clear" w:color="000000" w:fill="FFFFFF"/>
            <w:noWrap/>
            <w:vAlign w:val="center"/>
          </w:tcPr>
          <w:p w14:paraId="7C7BA0EA" w14:textId="77777777" w:rsidR="0030584E" w:rsidRPr="008B6923" w:rsidRDefault="0030584E" w:rsidP="00C24CBF">
            <w:pPr>
              <w:spacing w:before="0" w:after="0"/>
              <w:jc w:val="center"/>
              <w:rPr>
                <w:b/>
                <w:sz w:val="20"/>
                <w:szCs w:val="20"/>
                <w:highlight w:val="yellow"/>
              </w:rPr>
            </w:pPr>
            <w:r w:rsidRPr="008B6923">
              <w:rPr>
                <w:color w:val="000000"/>
                <w:sz w:val="20"/>
                <w:szCs w:val="20"/>
              </w:rPr>
              <w:t>37720</w:t>
            </w:r>
          </w:p>
        </w:tc>
        <w:tc>
          <w:tcPr>
            <w:tcW w:w="526" w:type="pct"/>
            <w:tcBorders>
              <w:top w:val="nil"/>
              <w:left w:val="nil"/>
              <w:bottom w:val="single" w:sz="4" w:space="0" w:color="auto"/>
              <w:right w:val="single" w:sz="8" w:space="0" w:color="auto"/>
            </w:tcBorders>
            <w:shd w:val="clear" w:color="000000" w:fill="FFFFFF"/>
            <w:noWrap/>
            <w:vAlign w:val="center"/>
          </w:tcPr>
          <w:p w14:paraId="2DD927EC" w14:textId="77777777" w:rsidR="0030584E" w:rsidRPr="008B6923" w:rsidRDefault="0030584E" w:rsidP="00C24CBF">
            <w:pPr>
              <w:spacing w:before="0" w:after="0"/>
              <w:jc w:val="center"/>
              <w:rPr>
                <w:b/>
                <w:sz w:val="20"/>
                <w:szCs w:val="20"/>
                <w:highlight w:val="yellow"/>
              </w:rPr>
            </w:pPr>
            <w:r w:rsidRPr="008B6923">
              <w:rPr>
                <w:color w:val="000000"/>
                <w:sz w:val="20"/>
                <w:szCs w:val="20"/>
              </w:rPr>
              <w:t>39998</w:t>
            </w:r>
          </w:p>
        </w:tc>
      </w:tr>
      <w:tr w:rsidR="0030584E" w:rsidRPr="00203764" w14:paraId="39CB2B31" w14:textId="77777777" w:rsidTr="00C24CBF">
        <w:trPr>
          <w:trHeight w:val="294"/>
        </w:trPr>
        <w:tc>
          <w:tcPr>
            <w:tcW w:w="2373" w:type="pct"/>
            <w:tcBorders>
              <w:top w:val="nil"/>
              <w:left w:val="single" w:sz="8" w:space="0" w:color="auto"/>
              <w:bottom w:val="single" w:sz="4" w:space="0" w:color="auto"/>
              <w:right w:val="single" w:sz="4" w:space="0" w:color="auto"/>
            </w:tcBorders>
            <w:shd w:val="clear" w:color="000000" w:fill="FFFFFF"/>
            <w:noWrap/>
            <w:vAlign w:val="center"/>
            <w:hideMark/>
          </w:tcPr>
          <w:p w14:paraId="09E2A3B4" w14:textId="77777777" w:rsidR="0030584E" w:rsidRPr="00203764" w:rsidRDefault="0030584E" w:rsidP="00C24CBF">
            <w:pPr>
              <w:spacing w:before="0" w:after="0"/>
              <w:jc w:val="left"/>
              <w:rPr>
                <w:rFonts w:eastAsia="Times New Roman"/>
                <w:sz w:val="20"/>
                <w:szCs w:val="20"/>
              </w:rPr>
            </w:pPr>
            <w:r w:rsidRPr="00203764">
              <w:rPr>
                <w:rFonts w:eastAsia="Times New Roman"/>
                <w:sz w:val="20"/>
                <w:szCs w:val="20"/>
              </w:rPr>
              <w:t>Transmission Loss (%)</w:t>
            </w:r>
          </w:p>
        </w:tc>
        <w:tc>
          <w:tcPr>
            <w:tcW w:w="525" w:type="pct"/>
            <w:tcBorders>
              <w:top w:val="nil"/>
              <w:left w:val="nil"/>
              <w:bottom w:val="single" w:sz="4" w:space="0" w:color="auto"/>
              <w:right w:val="single" w:sz="4" w:space="0" w:color="auto"/>
            </w:tcBorders>
            <w:shd w:val="clear" w:color="000000" w:fill="FFFFFF"/>
            <w:noWrap/>
            <w:vAlign w:val="center"/>
          </w:tcPr>
          <w:p w14:paraId="56AEF28D" w14:textId="77777777" w:rsidR="0030584E" w:rsidRPr="008B6923" w:rsidRDefault="0030584E" w:rsidP="00C24CBF">
            <w:pPr>
              <w:spacing w:before="0" w:after="0"/>
              <w:jc w:val="center"/>
              <w:rPr>
                <w:sz w:val="20"/>
                <w:szCs w:val="20"/>
                <w:highlight w:val="yellow"/>
              </w:rPr>
            </w:pPr>
            <w:r w:rsidRPr="008B6923">
              <w:rPr>
                <w:color w:val="000000"/>
                <w:sz w:val="20"/>
                <w:szCs w:val="20"/>
              </w:rPr>
              <w:t>2.39%</w:t>
            </w:r>
          </w:p>
        </w:tc>
        <w:tc>
          <w:tcPr>
            <w:tcW w:w="525" w:type="pct"/>
            <w:tcBorders>
              <w:top w:val="nil"/>
              <w:left w:val="nil"/>
              <w:bottom w:val="single" w:sz="4" w:space="0" w:color="auto"/>
              <w:right w:val="single" w:sz="4" w:space="0" w:color="auto"/>
            </w:tcBorders>
            <w:shd w:val="clear" w:color="000000" w:fill="FFFFFF"/>
            <w:noWrap/>
            <w:vAlign w:val="center"/>
          </w:tcPr>
          <w:p w14:paraId="109BF3FA" w14:textId="77777777" w:rsidR="0030584E" w:rsidRPr="008B6923" w:rsidRDefault="0030584E" w:rsidP="00C24CBF">
            <w:pPr>
              <w:spacing w:before="0" w:after="0"/>
              <w:jc w:val="center"/>
              <w:rPr>
                <w:sz w:val="20"/>
                <w:szCs w:val="20"/>
                <w:highlight w:val="yellow"/>
              </w:rPr>
            </w:pPr>
            <w:r w:rsidRPr="008B6923">
              <w:rPr>
                <w:color w:val="000000"/>
                <w:sz w:val="20"/>
                <w:szCs w:val="20"/>
              </w:rPr>
              <w:t>2.37%</w:t>
            </w:r>
          </w:p>
        </w:tc>
        <w:tc>
          <w:tcPr>
            <w:tcW w:w="526" w:type="pct"/>
            <w:tcBorders>
              <w:top w:val="nil"/>
              <w:left w:val="nil"/>
              <w:bottom w:val="single" w:sz="4" w:space="0" w:color="auto"/>
              <w:right w:val="single" w:sz="4" w:space="0" w:color="auto"/>
            </w:tcBorders>
            <w:shd w:val="clear" w:color="000000" w:fill="FFFFFF"/>
            <w:noWrap/>
            <w:vAlign w:val="center"/>
          </w:tcPr>
          <w:p w14:paraId="49EB6EC0" w14:textId="7A3E999B" w:rsidR="0030584E" w:rsidRPr="008B6923" w:rsidRDefault="0030584E" w:rsidP="00C24CBF">
            <w:pPr>
              <w:spacing w:before="0" w:after="0"/>
              <w:jc w:val="center"/>
              <w:rPr>
                <w:sz w:val="20"/>
                <w:szCs w:val="20"/>
                <w:highlight w:val="yellow"/>
              </w:rPr>
            </w:pPr>
            <w:r w:rsidRPr="008B6923">
              <w:rPr>
                <w:color w:val="000000"/>
                <w:sz w:val="20"/>
                <w:szCs w:val="20"/>
              </w:rPr>
              <w:t>2.3</w:t>
            </w:r>
            <w:r w:rsidR="00054F97">
              <w:rPr>
                <w:color w:val="000000"/>
                <w:sz w:val="20"/>
                <w:szCs w:val="20"/>
              </w:rPr>
              <w:t>5</w:t>
            </w:r>
            <w:r w:rsidRPr="008B6923">
              <w:rPr>
                <w:color w:val="000000"/>
                <w:sz w:val="20"/>
                <w:szCs w:val="20"/>
              </w:rPr>
              <w:t>%</w:t>
            </w:r>
          </w:p>
        </w:tc>
        <w:tc>
          <w:tcPr>
            <w:tcW w:w="525" w:type="pct"/>
            <w:tcBorders>
              <w:top w:val="nil"/>
              <w:left w:val="nil"/>
              <w:bottom w:val="single" w:sz="4" w:space="0" w:color="auto"/>
              <w:right w:val="single" w:sz="4" w:space="0" w:color="auto"/>
            </w:tcBorders>
            <w:shd w:val="clear" w:color="000000" w:fill="FFFFFF"/>
            <w:noWrap/>
            <w:vAlign w:val="center"/>
          </w:tcPr>
          <w:p w14:paraId="680486AD" w14:textId="77777777" w:rsidR="0030584E" w:rsidRPr="008B6923" w:rsidRDefault="0030584E" w:rsidP="00C24CBF">
            <w:pPr>
              <w:spacing w:before="0" w:after="0"/>
              <w:jc w:val="center"/>
              <w:rPr>
                <w:sz w:val="20"/>
                <w:szCs w:val="20"/>
                <w:highlight w:val="yellow"/>
              </w:rPr>
            </w:pPr>
            <w:r w:rsidRPr="008B6923">
              <w:rPr>
                <w:color w:val="000000"/>
                <w:sz w:val="20"/>
                <w:szCs w:val="20"/>
              </w:rPr>
              <w:t>2.34%</w:t>
            </w:r>
          </w:p>
        </w:tc>
        <w:tc>
          <w:tcPr>
            <w:tcW w:w="526" w:type="pct"/>
            <w:tcBorders>
              <w:top w:val="nil"/>
              <w:left w:val="nil"/>
              <w:bottom w:val="single" w:sz="4" w:space="0" w:color="auto"/>
              <w:right w:val="single" w:sz="8" w:space="0" w:color="auto"/>
            </w:tcBorders>
            <w:shd w:val="clear" w:color="000000" w:fill="FFFFFF"/>
            <w:noWrap/>
            <w:vAlign w:val="center"/>
          </w:tcPr>
          <w:p w14:paraId="10AF8D44" w14:textId="77777777" w:rsidR="0030584E" w:rsidRPr="008B6923" w:rsidRDefault="0030584E" w:rsidP="00C24CBF">
            <w:pPr>
              <w:spacing w:before="0" w:after="0"/>
              <w:jc w:val="center"/>
              <w:rPr>
                <w:sz w:val="20"/>
                <w:szCs w:val="20"/>
                <w:highlight w:val="yellow"/>
              </w:rPr>
            </w:pPr>
            <w:r w:rsidRPr="008B6923">
              <w:rPr>
                <w:color w:val="000000"/>
                <w:sz w:val="20"/>
                <w:szCs w:val="20"/>
              </w:rPr>
              <w:t>2.33%</w:t>
            </w:r>
          </w:p>
        </w:tc>
      </w:tr>
      <w:tr w:rsidR="0030584E" w:rsidRPr="00203764" w14:paraId="0F10F4C0" w14:textId="77777777" w:rsidTr="00C24CBF">
        <w:trPr>
          <w:trHeight w:val="294"/>
        </w:trPr>
        <w:tc>
          <w:tcPr>
            <w:tcW w:w="2373" w:type="pct"/>
            <w:tcBorders>
              <w:top w:val="nil"/>
              <w:left w:val="single" w:sz="8" w:space="0" w:color="auto"/>
              <w:bottom w:val="single" w:sz="8" w:space="0" w:color="auto"/>
              <w:right w:val="single" w:sz="4" w:space="0" w:color="auto"/>
            </w:tcBorders>
            <w:shd w:val="clear" w:color="000000" w:fill="FFFFFF"/>
            <w:noWrap/>
            <w:vAlign w:val="center"/>
            <w:hideMark/>
          </w:tcPr>
          <w:p w14:paraId="4244C733" w14:textId="77777777" w:rsidR="0030584E" w:rsidRPr="00203764" w:rsidRDefault="0030584E" w:rsidP="00C24CBF">
            <w:pPr>
              <w:spacing w:before="0" w:after="0"/>
              <w:jc w:val="left"/>
              <w:rPr>
                <w:rFonts w:eastAsia="Times New Roman"/>
                <w:b/>
                <w:bCs/>
                <w:sz w:val="20"/>
                <w:szCs w:val="20"/>
              </w:rPr>
            </w:pPr>
            <w:r w:rsidRPr="00203764">
              <w:rPr>
                <w:rFonts w:eastAsia="Times New Roman"/>
                <w:b/>
                <w:bCs/>
                <w:sz w:val="20"/>
                <w:szCs w:val="20"/>
              </w:rPr>
              <w:t>Total Energy Requirement at State Periphery in MU</w:t>
            </w:r>
          </w:p>
        </w:tc>
        <w:tc>
          <w:tcPr>
            <w:tcW w:w="525" w:type="pct"/>
            <w:tcBorders>
              <w:top w:val="nil"/>
              <w:left w:val="nil"/>
              <w:bottom w:val="single" w:sz="8" w:space="0" w:color="auto"/>
              <w:right w:val="single" w:sz="4" w:space="0" w:color="auto"/>
            </w:tcBorders>
            <w:shd w:val="clear" w:color="000000" w:fill="FFFFFF"/>
            <w:noWrap/>
            <w:vAlign w:val="center"/>
          </w:tcPr>
          <w:p w14:paraId="639AC58B" w14:textId="77777777" w:rsidR="0030584E" w:rsidRPr="008B6923" w:rsidRDefault="0030584E" w:rsidP="00C24CBF">
            <w:pPr>
              <w:spacing w:before="0" w:after="0"/>
              <w:jc w:val="center"/>
              <w:rPr>
                <w:b/>
                <w:sz w:val="20"/>
                <w:szCs w:val="20"/>
                <w:highlight w:val="yellow"/>
              </w:rPr>
            </w:pPr>
            <w:r w:rsidRPr="008B6923">
              <w:rPr>
                <w:b/>
                <w:bCs/>
                <w:color w:val="000000"/>
                <w:sz w:val="20"/>
                <w:szCs w:val="20"/>
              </w:rPr>
              <w:t>32595</w:t>
            </w:r>
          </w:p>
        </w:tc>
        <w:tc>
          <w:tcPr>
            <w:tcW w:w="525" w:type="pct"/>
            <w:tcBorders>
              <w:top w:val="nil"/>
              <w:left w:val="nil"/>
              <w:bottom w:val="single" w:sz="8" w:space="0" w:color="auto"/>
              <w:right w:val="single" w:sz="4" w:space="0" w:color="auto"/>
            </w:tcBorders>
            <w:shd w:val="clear" w:color="000000" w:fill="FFFFFF"/>
            <w:noWrap/>
            <w:vAlign w:val="center"/>
          </w:tcPr>
          <w:p w14:paraId="4399536A" w14:textId="77777777" w:rsidR="0030584E" w:rsidRPr="008B6923" w:rsidRDefault="0030584E" w:rsidP="00C24CBF">
            <w:pPr>
              <w:spacing w:before="0" w:after="0"/>
              <w:jc w:val="center"/>
              <w:rPr>
                <w:b/>
                <w:sz w:val="20"/>
                <w:szCs w:val="20"/>
                <w:highlight w:val="yellow"/>
              </w:rPr>
            </w:pPr>
            <w:r w:rsidRPr="008B6923">
              <w:rPr>
                <w:b/>
                <w:bCs/>
                <w:color w:val="000000"/>
                <w:sz w:val="20"/>
                <w:szCs w:val="20"/>
              </w:rPr>
              <w:t>34460</w:t>
            </w:r>
          </w:p>
        </w:tc>
        <w:tc>
          <w:tcPr>
            <w:tcW w:w="526" w:type="pct"/>
            <w:tcBorders>
              <w:top w:val="nil"/>
              <w:left w:val="nil"/>
              <w:bottom w:val="single" w:sz="8" w:space="0" w:color="auto"/>
              <w:right w:val="single" w:sz="4" w:space="0" w:color="auto"/>
            </w:tcBorders>
            <w:shd w:val="clear" w:color="000000" w:fill="FFFFFF"/>
            <w:noWrap/>
            <w:vAlign w:val="center"/>
          </w:tcPr>
          <w:p w14:paraId="6C21F541" w14:textId="77777777" w:rsidR="0030584E" w:rsidRPr="008B6923" w:rsidRDefault="0030584E" w:rsidP="00C24CBF">
            <w:pPr>
              <w:spacing w:before="0" w:after="0"/>
              <w:jc w:val="center"/>
              <w:rPr>
                <w:b/>
                <w:sz w:val="20"/>
                <w:szCs w:val="20"/>
                <w:highlight w:val="yellow"/>
              </w:rPr>
            </w:pPr>
            <w:r w:rsidRPr="008B6923">
              <w:rPr>
                <w:b/>
                <w:bCs/>
                <w:color w:val="000000"/>
                <w:sz w:val="20"/>
                <w:szCs w:val="20"/>
              </w:rPr>
              <w:t>36465</w:t>
            </w:r>
          </w:p>
        </w:tc>
        <w:tc>
          <w:tcPr>
            <w:tcW w:w="525" w:type="pct"/>
            <w:tcBorders>
              <w:top w:val="nil"/>
              <w:left w:val="nil"/>
              <w:bottom w:val="single" w:sz="8" w:space="0" w:color="auto"/>
              <w:right w:val="single" w:sz="4" w:space="0" w:color="auto"/>
            </w:tcBorders>
            <w:shd w:val="clear" w:color="000000" w:fill="FFFFFF"/>
            <w:noWrap/>
            <w:vAlign w:val="center"/>
          </w:tcPr>
          <w:p w14:paraId="6DCAA018" w14:textId="77777777" w:rsidR="0030584E" w:rsidRPr="008B6923" w:rsidRDefault="0030584E" w:rsidP="00C24CBF">
            <w:pPr>
              <w:spacing w:before="0" w:after="0"/>
              <w:jc w:val="center"/>
              <w:rPr>
                <w:b/>
                <w:sz w:val="20"/>
                <w:szCs w:val="20"/>
                <w:highlight w:val="yellow"/>
              </w:rPr>
            </w:pPr>
            <w:r w:rsidRPr="008B6923">
              <w:rPr>
                <w:b/>
                <w:bCs/>
                <w:color w:val="000000"/>
                <w:sz w:val="20"/>
                <w:szCs w:val="20"/>
              </w:rPr>
              <w:t>38624</w:t>
            </w:r>
          </w:p>
        </w:tc>
        <w:tc>
          <w:tcPr>
            <w:tcW w:w="526" w:type="pct"/>
            <w:tcBorders>
              <w:top w:val="nil"/>
              <w:left w:val="nil"/>
              <w:bottom w:val="single" w:sz="8" w:space="0" w:color="auto"/>
              <w:right w:val="single" w:sz="8" w:space="0" w:color="auto"/>
            </w:tcBorders>
            <w:shd w:val="clear" w:color="000000" w:fill="FFFFFF"/>
            <w:noWrap/>
            <w:vAlign w:val="center"/>
          </w:tcPr>
          <w:p w14:paraId="116C9EB3" w14:textId="77777777" w:rsidR="0030584E" w:rsidRPr="008B6923" w:rsidRDefault="0030584E" w:rsidP="00C24CBF">
            <w:pPr>
              <w:spacing w:before="0" w:after="0"/>
              <w:jc w:val="center"/>
              <w:rPr>
                <w:b/>
                <w:sz w:val="20"/>
                <w:szCs w:val="20"/>
                <w:highlight w:val="yellow"/>
              </w:rPr>
            </w:pPr>
            <w:r w:rsidRPr="008B6923">
              <w:rPr>
                <w:b/>
                <w:bCs/>
                <w:color w:val="000000"/>
                <w:sz w:val="20"/>
                <w:szCs w:val="20"/>
              </w:rPr>
              <w:t>40950</w:t>
            </w:r>
          </w:p>
        </w:tc>
      </w:tr>
    </w:tbl>
    <w:p w14:paraId="6770A56D" w14:textId="77777777" w:rsidR="00F43D56" w:rsidRDefault="0030584E" w:rsidP="00695165">
      <w:pPr>
        <w:jc w:val="left"/>
        <w:rPr>
          <w:szCs w:val="24"/>
        </w:rPr>
      </w:pPr>
      <w:r w:rsidRPr="00203764">
        <w:rPr>
          <w:szCs w:val="24"/>
        </w:rPr>
        <w:t xml:space="preserve">The detailed plan of the licensee to meet this energy requirement from various energy sources will be covered in detail in the Power Procurement Plan </w:t>
      </w:r>
      <w:r>
        <w:rPr>
          <w:szCs w:val="24"/>
        </w:rPr>
        <w:t>section</w:t>
      </w:r>
      <w:r w:rsidRPr="00203764">
        <w:rPr>
          <w:szCs w:val="24"/>
        </w:rPr>
        <w:t>.</w:t>
      </w:r>
    </w:p>
    <w:p w14:paraId="596C058E" w14:textId="4E97CD43" w:rsidR="00BF3270" w:rsidRDefault="00F43D56" w:rsidP="00A760F3">
      <w:pPr>
        <w:rPr>
          <w:szCs w:val="24"/>
        </w:rPr>
      </w:pPr>
      <w:r>
        <w:rPr>
          <w:szCs w:val="24"/>
        </w:rPr>
        <w:br w:type="page"/>
      </w:r>
    </w:p>
    <w:p w14:paraId="201DEB75" w14:textId="77777777" w:rsidR="00BF3270" w:rsidRPr="00181AA4" w:rsidRDefault="00BF3270" w:rsidP="00257395">
      <w:pPr>
        <w:pStyle w:val="Heading1"/>
      </w:pPr>
      <w:bookmarkStart w:id="166" w:name="_Toc526773567"/>
      <w:bookmarkStart w:id="167" w:name="_Toc526774100"/>
      <w:bookmarkStart w:id="168" w:name="_Toc526792404"/>
      <w:bookmarkStart w:id="169" w:name="_Toc131185913"/>
      <w:r w:rsidRPr="00181AA4">
        <w:lastRenderedPageBreak/>
        <w:t>Load Forecast</w:t>
      </w:r>
      <w:bookmarkEnd w:id="166"/>
      <w:bookmarkEnd w:id="167"/>
      <w:bookmarkEnd w:id="168"/>
      <w:bookmarkEnd w:id="169"/>
    </w:p>
    <w:p w14:paraId="36DEBD4C" w14:textId="77777777" w:rsidR="00BF3270" w:rsidRDefault="00BF3270" w:rsidP="00BF3270">
      <w:pPr>
        <w:spacing w:before="240"/>
        <w:rPr>
          <w:szCs w:val="24"/>
        </w:rPr>
      </w:pPr>
      <w:r w:rsidRPr="00181AA4">
        <w:rPr>
          <w:szCs w:val="24"/>
        </w:rPr>
        <w:t>Load forecast for the control period has been done using two methodologies, namely, (a) Time series analysis approach, (b) Constant load factor approach. A brief description of both these approaches is as follows:</w:t>
      </w:r>
    </w:p>
    <w:p w14:paraId="1A10E5A0" w14:textId="74FA4574" w:rsidR="00BF3270" w:rsidRPr="004B5989" w:rsidRDefault="00BF3270" w:rsidP="00257395">
      <w:pPr>
        <w:pStyle w:val="Heading2"/>
      </w:pPr>
      <w:bookmarkStart w:id="170" w:name="_Toc526792405"/>
      <w:bookmarkStart w:id="171" w:name="_Toc131185914"/>
      <w:r w:rsidRPr="004B5989">
        <w:t>Time series analysis:</w:t>
      </w:r>
      <w:bookmarkEnd w:id="170"/>
      <w:bookmarkEnd w:id="171"/>
    </w:p>
    <w:p w14:paraId="1545FCE0" w14:textId="35169D79" w:rsidR="00BF3270" w:rsidRPr="004B5989" w:rsidRDefault="00BF3270" w:rsidP="00BF3270">
      <w:pPr>
        <w:spacing w:before="240"/>
        <w:rPr>
          <w:szCs w:val="24"/>
        </w:rPr>
      </w:pPr>
      <w:r w:rsidRPr="004B5989">
        <w:rPr>
          <w:szCs w:val="24"/>
        </w:rPr>
        <w:t xml:space="preserve">Time-series methods use time as independent variable to produce demand. Historic data is taken into account to establish the pattern of hourly demand. The pattern is then used to project the future hourly demand. Since time series methods are more accurate over a short period of time, the forecast is limited to the </w:t>
      </w:r>
      <w:r w:rsidR="00E36AF1">
        <w:rPr>
          <w:szCs w:val="24"/>
        </w:rPr>
        <w:t>5</w:t>
      </w:r>
      <w:r w:rsidRPr="00A760F3">
        <w:rPr>
          <w:szCs w:val="24"/>
          <w:vertAlign w:val="superscript"/>
        </w:rPr>
        <w:t>th</w:t>
      </w:r>
      <w:r w:rsidR="00E36AF1">
        <w:rPr>
          <w:szCs w:val="24"/>
        </w:rPr>
        <w:t xml:space="preserve"> C</w:t>
      </w:r>
      <w:r w:rsidRPr="004B5989">
        <w:rPr>
          <w:szCs w:val="24"/>
        </w:rPr>
        <w:t xml:space="preserve">ontrol </w:t>
      </w:r>
      <w:r w:rsidR="00E36AF1">
        <w:rPr>
          <w:szCs w:val="24"/>
        </w:rPr>
        <w:t>P</w:t>
      </w:r>
      <w:r w:rsidRPr="004B5989">
        <w:rPr>
          <w:szCs w:val="24"/>
        </w:rPr>
        <w:t>eriod.</w:t>
      </w:r>
    </w:p>
    <w:p w14:paraId="3902D75F" w14:textId="131F2EDC" w:rsidR="00BF3270" w:rsidRPr="00181AA4" w:rsidRDefault="00BF3270" w:rsidP="00BF3270">
      <w:pPr>
        <w:tabs>
          <w:tab w:val="num" w:pos="720"/>
        </w:tabs>
        <w:spacing w:before="240"/>
        <w:rPr>
          <w:szCs w:val="24"/>
        </w:rPr>
      </w:pPr>
      <w:r w:rsidRPr="00181AA4">
        <w:rPr>
          <w:szCs w:val="24"/>
        </w:rPr>
        <w:t xml:space="preserve">For the projection of demand for </w:t>
      </w:r>
      <w:r w:rsidRPr="00695165">
        <w:rPr>
          <w:szCs w:val="24"/>
        </w:rPr>
        <w:t xml:space="preserve">the </w:t>
      </w:r>
      <w:r w:rsidR="00F305BA" w:rsidRPr="00695165">
        <w:rPr>
          <w:szCs w:val="24"/>
        </w:rPr>
        <w:t>5</w:t>
      </w:r>
      <w:r w:rsidRPr="00695165">
        <w:rPr>
          <w:szCs w:val="24"/>
          <w:vertAlign w:val="superscript"/>
        </w:rPr>
        <w:t>th</w:t>
      </w:r>
      <w:r w:rsidRPr="00695165">
        <w:rPr>
          <w:szCs w:val="24"/>
        </w:rPr>
        <w:t xml:space="preserve"> </w:t>
      </w:r>
      <w:r w:rsidR="00D22FCB">
        <w:rPr>
          <w:szCs w:val="24"/>
        </w:rPr>
        <w:t>C</w:t>
      </w:r>
      <w:r w:rsidRPr="00695165">
        <w:rPr>
          <w:szCs w:val="24"/>
        </w:rPr>
        <w:t>ontrol</w:t>
      </w:r>
      <w:r w:rsidRPr="00181AA4">
        <w:rPr>
          <w:szCs w:val="24"/>
        </w:rPr>
        <w:t xml:space="preserve"> </w:t>
      </w:r>
      <w:r w:rsidR="00D22FCB">
        <w:rPr>
          <w:szCs w:val="24"/>
        </w:rPr>
        <w:t>P</w:t>
      </w:r>
      <w:r w:rsidRPr="00181AA4">
        <w:rPr>
          <w:szCs w:val="24"/>
        </w:rPr>
        <w:t xml:space="preserve">eriod, hourly </w:t>
      </w:r>
      <w:r w:rsidRPr="001C7342">
        <w:rPr>
          <w:szCs w:val="24"/>
        </w:rPr>
        <w:t>demands from 1</w:t>
      </w:r>
      <w:r w:rsidRPr="001C7342">
        <w:rPr>
          <w:szCs w:val="24"/>
          <w:vertAlign w:val="superscript"/>
        </w:rPr>
        <w:t>st</w:t>
      </w:r>
      <w:r w:rsidRPr="001C7342">
        <w:rPr>
          <w:szCs w:val="24"/>
        </w:rPr>
        <w:t xml:space="preserve"> </w:t>
      </w:r>
      <w:r w:rsidR="00D22FCB">
        <w:rPr>
          <w:szCs w:val="24"/>
        </w:rPr>
        <w:t>April</w:t>
      </w:r>
      <w:r w:rsidRPr="001C7342">
        <w:rPr>
          <w:szCs w:val="24"/>
        </w:rPr>
        <w:t xml:space="preserve"> 201</w:t>
      </w:r>
      <w:r w:rsidR="004E1963">
        <w:rPr>
          <w:szCs w:val="24"/>
        </w:rPr>
        <w:t>6</w:t>
      </w:r>
      <w:r w:rsidRPr="001C7342">
        <w:rPr>
          <w:szCs w:val="24"/>
        </w:rPr>
        <w:t xml:space="preserve"> till </w:t>
      </w:r>
      <w:r w:rsidR="004E1963">
        <w:rPr>
          <w:szCs w:val="24"/>
        </w:rPr>
        <w:t>28</w:t>
      </w:r>
      <w:r w:rsidR="004E1963">
        <w:rPr>
          <w:szCs w:val="24"/>
          <w:vertAlign w:val="superscript"/>
        </w:rPr>
        <w:t>th</w:t>
      </w:r>
      <w:r w:rsidRPr="001C7342">
        <w:rPr>
          <w:szCs w:val="24"/>
        </w:rPr>
        <w:t xml:space="preserve"> </w:t>
      </w:r>
      <w:r w:rsidR="004E1963">
        <w:rPr>
          <w:szCs w:val="24"/>
        </w:rPr>
        <w:t>Feb</w:t>
      </w:r>
      <w:r w:rsidRPr="001C7342">
        <w:rPr>
          <w:szCs w:val="24"/>
        </w:rPr>
        <w:t xml:space="preserve"> 20</w:t>
      </w:r>
      <w:r w:rsidR="004E1963">
        <w:rPr>
          <w:szCs w:val="24"/>
        </w:rPr>
        <w:t>23</w:t>
      </w:r>
      <w:r w:rsidRPr="001C7342">
        <w:rPr>
          <w:szCs w:val="24"/>
        </w:rPr>
        <w:t xml:space="preserve"> were studied to derive the trend of demand for 24 hours. Hourly </w:t>
      </w:r>
      <w:r w:rsidR="009E7EC4" w:rsidRPr="001C7342">
        <w:rPr>
          <w:szCs w:val="24"/>
        </w:rPr>
        <w:t xml:space="preserve">demand for </w:t>
      </w:r>
      <w:r w:rsidR="009E7EC4">
        <w:rPr>
          <w:szCs w:val="24"/>
        </w:rPr>
        <w:t xml:space="preserve">remaining </w:t>
      </w:r>
      <w:r w:rsidR="009E7EC4" w:rsidRPr="001C7342">
        <w:rPr>
          <w:szCs w:val="24"/>
        </w:rPr>
        <w:t>FY 20</w:t>
      </w:r>
      <w:r w:rsidR="00895FD3">
        <w:rPr>
          <w:szCs w:val="24"/>
        </w:rPr>
        <w:t>22</w:t>
      </w:r>
      <w:r w:rsidR="009E7EC4" w:rsidRPr="001C7342">
        <w:rPr>
          <w:szCs w:val="24"/>
        </w:rPr>
        <w:t>-</w:t>
      </w:r>
      <w:r w:rsidR="00895FD3">
        <w:rPr>
          <w:szCs w:val="24"/>
        </w:rPr>
        <w:t>23</w:t>
      </w:r>
      <w:r w:rsidR="009E7EC4" w:rsidRPr="001C7342">
        <w:rPr>
          <w:szCs w:val="24"/>
        </w:rPr>
        <w:t xml:space="preserve"> till FY 202</w:t>
      </w:r>
      <w:r w:rsidR="00E36AF1">
        <w:rPr>
          <w:szCs w:val="24"/>
        </w:rPr>
        <w:t>8</w:t>
      </w:r>
      <w:r w:rsidR="009E7EC4" w:rsidRPr="001C7342">
        <w:rPr>
          <w:szCs w:val="24"/>
        </w:rPr>
        <w:t>-</w:t>
      </w:r>
      <w:r w:rsidR="00E36AF1">
        <w:rPr>
          <w:szCs w:val="24"/>
        </w:rPr>
        <w:t>29</w:t>
      </w:r>
      <w:r w:rsidR="009E7EC4" w:rsidRPr="001C7342">
        <w:rPr>
          <w:szCs w:val="24"/>
        </w:rPr>
        <w:t xml:space="preserve"> was</w:t>
      </w:r>
      <w:r w:rsidRPr="001C7342">
        <w:rPr>
          <w:szCs w:val="24"/>
        </w:rPr>
        <w:t xml:space="preserve"> projected based on established trend. </w:t>
      </w:r>
      <w:r w:rsidRPr="001C7342">
        <w:rPr>
          <w:bCs/>
          <w:szCs w:val="24"/>
        </w:rPr>
        <w:t>Seasonality f</w:t>
      </w:r>
      <w:r w:rsidRPr="00181AA4">
        <w:rPr>
          <w:bCs/>
          <w:szCs w:val="24"/>
        </w:rPr>
        <w:t>actor has been derived from the v</w:t>
      </w:r>
      <w:r w:rsidRPr="00181AA4">
        <w:rPr>
          <w:szCs w:val="24"/>
        </w:rPr>
        <w:t>ariation in demand for each date, for a specific hour, in different months. Based on this input, an output has been calculated using the following equation:</w:t>
      </w:r>
    </w:p>
    <w:p w14:paraId="3D0D219E" w14:textId="77777777" w:rsidR="00BF3270" w:rsidRPr="00181AA4" w:rsidRDefault="00BF3270" w:rsidP="00BF3270">
      <w:pPr>
        <w:tabs>
          <w:tab w:val="num" w:pos="720"/>
        </w:tabs>
        <w:ind w:left="720"/>
        <w:rPr>
          <w:b/>
          <w:szCs w:val="24"/>
        </w:rPr>
      </w:pPr>
      <w:r w:rsidRPr="00181AA4">
        <w:rPr>
          <w:b/>
          <w:szCs w:val="24"/>
        </w:rPr>
        <w:t>Y (Projected Hourly Demand) = Z * (m X + C)</w:t>
      </w:r>
    </w:p>
    <w:p w14:paraId="3BCF7687" w14:textId="77777777" w:rsidR="00BF3270" w:rsidRPr="00181AA4" w:rsidRDefault="00BF3270" w:rsidP="00BF3270">
      <w:pPr>
        <w:ind w:left="720"/>
        <w:rPr>
          <w:szCs w:val="24"/>
        </w:rPr>
      </w:pPr>
      <w:r w:rsidRPr="00181AA4">
        <w:rPr>
          <w:szCs w:val="24"/>
        </w:rPr>
        <w:t xml:space="preserve"> Where: </w:t>
      </w:r>
    </w:p>
    <w:p w14:paraId="2102E180" w14:textId="77777777" w:rsidR="00BF3270" w:rsidRPr="00181AA4" w:rsidRDefault="00BF3270" w:rsidP="000F39EA">
      <w:pPr>
        <w:spacing w:line="240" w:lineRule="auto"/>
        <w:ind w:left="720" w:firstLine="720"/>
        <w:rPr>
          <w:szCs w:val="24"/>
        </w:rPr>
      </w:pPr>
      <w:r w:rsidRPr="00181AA4">
        <w:rPr>
          <w:szCs w:val="24"/>
        </w:rPr>
        <w:t>Z: Seasonality Factor</w:t>
      </w:r>
    </w:p>
    <w:p w14:paraId="0691B7C8" w14:textId="77777777" w:rsidR="00BF3270" w:rsidRPr="00181AA4" w:rsidRDefault="00BF3270" w:rsidP="000F39EA">
      <w:pPr>
        <w:spacing w:line="240" w:lineRule="auto"/>
        <w:ind w:left="720" w:firstLine="720"/>
        <w:rPr>
          <w:szCs w:val="24"/>
        </w:rPr>
      </w:pPr>
      <w:r w:rsidRPr="00181AA4">
        <w:rPr>
          <w:szCs w:val="24"/>
        </w:rPr>
        <w:t>m: Slope of the hourly plotted demand</w:t>
      </w:r>
    </w:p>
    <w:p w14:paraId="1F4423B0" w14:textId="6E128FBF" w:rsidR="00BF3270" w:rsidRPr="00181AA4" w:rsidRDefault="00BF3270" w:rsidP="000F39EA">
      <w:pPr>
        <w:spacing w:line="240" w:lineRule="auto"/>
        <w:ind w:left="720" w:firstLine="720"/>
        <w:rPr>
          <w:szCs w:val="24"/>
        </w:rPr>
      </w:pPr>
      <w:r w:rsidRPr="00181AA4">
        <w:rPr>
          <w:szCs w:val="24"/>
        </w:rPr>
        <w:t>X: nth Day from the starting date (</w:t>
      </w:r>
      <w:r w:rsidRPr="001C7342">
        <w:rPr>
          <w:szCs w:val="24"/>
        </w:rPr>
        <w:t>i.e. 1</w:t>
      </w:r>
      <w:r w:rsidRPr="001C7342">
        <w:rPr>
          <w:szCs w:val="24"/>
          <w:vertAlign w:val="superscript"/>
        </w:rPr>
        <w:t>st</w:t>
      </w:r>
      <w:r w:rsidRPr="001C7342">
        <w:rPr>
          <w:szCs w:val="24"/>
        </w:rPr>
        <w:t xml:space="preserve"> </w:t>
      </w:r>
      <w:r w:rsidR="00BC6259">
        <w:rPr>
          <w:szCs w:val="24"/>
        </w:rPr>
        <w:t>April</w:t>
      </w:r>
      <w:r w:rsidRPr="001C7342">
        <w:rPr>
          <w:szCs w:val="24"/>
        </w:rPr>
        <w:t xml:space="preserve"> 201</w:t>
      </w:r>
      <w:r w:rsidR="00BC6259">
        <w:rPr>
          <w:szCs w:val="24"/>
        </w:rPr>
        <w:t>6</w:t>
      </w:r>
      <w:r w:rsidRPr="001C7342">
        <w:rPr>
          <w:szCs w:val="24"/>
        </w:rPr>
        <w:t>),</w:t>
      </w:r>
    </w:p>
    <w:p w14:paraId="1419DAFA" w14:textId="77777777" w:rsidR="00BF3270" w:rsidRPr="00181AA4" w:rsidRDefault="00BF3270" w:rsidP="000F39EA">
      <w:pPr>
        <w:spacing w:line="240" w:lineRule="auto"/>
        <w:ind w:left="720" w:firstLine="720"/>
        <w:rPr>
          <w:szCs w:val="24"/>
        </w:rPr>
      </w:pPr>
      <w:r w:rsidRPr="00181AA4">
        <w:rPr>
          <w:szCs w:val="24"/>
        </w:rPr>
        <w:t xml:space="preserve">C: Intercept of the hourly plotted demand </w:t>
      </w:r>
    </w:p>
    <w:p w14:paraId="6838D354" w14:textId="7E221F16" w:rsidR="00EA4A75" w:rsidRDefault="00BF3270" w:rsidP="00695165">
      <w:pPr>
        <w:tabs>
          <w:tab w:val="num" w:pos="720"/>
          <w:tab w:val="num" w:pos="1440"/>
        </w:tabs>
        <w:spacing w:before="240"/>
      </w:pPr>
      <w:r w:rsidRPr="00181AA4">
        <w:rPr>
          <w:szCs w:val="24"/>
        </w:rPr>
        <w:t xml:space="preserve">The above projected hourly demand (Y) is treated as </w:t>
      </w:r>
      <w:r w:rsidRPr="00181AA4">
        <w:rPr>
          <w:bCs/>
          <w:szCs w:val="24"/>
        </w:rPr>
        <w:t>Base Demand</w:t>
      </w:r>
      <w:r w:rsidRPr="00181AA4">
        <w:rPr>
          <w:szCs w:val="24"/>
        </w:rPr>
        <w:t xml:space="preserve">. Demand attributed to additional loads have been added to the </w:t>
      </w:r>
      <w:r w:rsidRPr="00181AA4">
        <w:rPr>
          <w:bCs/>
          <w:szCs w:val="24"/>
        </w:rPr>
        <w:t>Base Demand</w:t>
      </w:r>
      <w:r w:rsidRPr="00181AA4">
        <w:rPr>
          <w:szCs w:val="24"/>
        </w:rPr>
        <w:t xml:space="preserve"> to arrive at demand inclusive of additional loads</w:t>
      </w:r>
      <w:r w:rsidR="00BD2A07">
        <w:rPr>
          <w:szCs w:val="24"/>
        </w:rPr>
        <w:t xml:space="preserve"> viz. </w:t>
      </w:r>
      <w:r w:rsidR="00C0102A">
        <w:rPr>
          <w:szCs w:val="24"/>
        </w:rPr>
        <w:t xml:space="preserve">Railway Traction, </w:t>
      </w:r>
      <w:r w:rsidR="00D41F78">
        <w:rPr>
          <w:szCs w:val="24"/>
        </w:rPr>
        <w:t>Kakatiya Textile Park</w:t>
      </w:r>
      <w:r w:rsidR="001F1968">
        <w:rPr>
          <w:szCs w:val="24"/>
        </w:rPr>
        <w:t xml:space="preserve"> etc</w:t>
      </w:r>
      <w:r w:rsidRPr="00181AA4">
        <w:rPr>
          <w:szCs w:val="24"/>
        </w:rPr>
        <w:t xml:space="preserve">. </w:t>
      </w:r>
    </w:p>
    <w:p w14:paraId="6710389F" w14:textId="380063FD" w:rsidR="000F39EA" w:rsidRPr="000F39EA" w:rsidRDefault="000F39EA" w:rsidP="000F39EA">
      <w:pPr>
        <w:pStyle w:val="Caption"/>
        <w:spacing w:after="0" w:afterAutospacing="0"/>
        <w:rPr>
          <w:szCs w:val="24"/>
        </w:rPr>
      </w:pPr>
      <w:bookmarkStart w:id="172" w:name="_Toc131186073"/>
      <w:r>
        <w:t xml:space="preserve">Table </w:t>
      </w:r>
      <w:r>
        <w:fldChar w:fldCharType="begin"/>
      </w:r>
      <w:r>
        <w:instrText>SEQ Table \* ARABIC</w:instrText>
      </w:r>
      <w:r>
        <w:fldChar w:fldCharType="separate"/>
      </w:r>
      <w:r w:rsidR="00516CF1">
        <w:rPr>
          <w:noProof/>
        </w:rPr>
        <w:t>53</w:t>
      </w:r>
      <w:r>
        <w:fldChar w:fldCharType="end"/>
      </w:r>
      <w:r>
        <w:t>: Time series analysis (state level)</w:t>
      </w:r>
      <w:r w:rsidR="00137FE7">
        <w:t xml:space="preserve"> 5</w:t>
      </w:r>
      <w:r w:rsidR="00137FE7" w:rsidRPr="00695165">
        <w:rPr>
          <w:vertAlign w:val="superscript"/>
        </w:rPr>
        <w:t>th</w:t>
      </w:r>
      <w:r w:rsidR="00137FE7">
        <w:t xml:space="preserve"> Control Period</w:t>
      </w:r>
      <w:bookmarkEnd w:id="172"/>
    </w:p>
    <w:tbl>
      <w:tblPr>
        <w:tblpPr w:leftFromText="180" w:rightFromText="180" w:vertAnchor="text" w:tblpXSpec="center" w:tblpY="1"/>
        <w:tblOverlap w:val="neve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72" w:type="dxa"/>
          <w:left w:w="115" w:type="dxa"/>
          <w:bottom w:w="72" w:type="dxa"/>
          <w:right w:w="115" w:type="dxa"/>
        </w:tblCellMar>
        <w:tblLook w:val="04A0" w:firstRow="1" w:lastRow="0" w:firstColumn="1" w:lastColumn="0" w:noHBand="0" w:noVBand="1"/>
      </w:tblPr>
      <w:tblGrid>
        <w:gridCol w:w="3175"/>
        <w:gridCol w:w="1081"/>
        <w:gridCol w:w="1079"/>
        <w:gridCol w:w="1081"/>
        <w:gridCol w:w="1079"/>
        <w:gridCol w:w="1229"/>
        <w:gridCol w:w="1156"/>
      </w:tblGrid>
      <w:tr w:rsidR="00EA4A75" w:rsidRPr="00B77795" w14:paraId="00060DE0" w14:textId="77777777" w:rsidTr="00EA4A75">
        <w:trPr>
          <w:trHeight w:val="302"/>
          <w:tblHeader/>
        </w:trPr>
        <w:tc>
          <w:tcPr>
            <w:tcW w:w="1607" w:type="pct"/>
            <w:shd w:val="clear" w:color="auto" w:fill="1F4E79" w:themeFill="accent1" w:themeFillShade="80"/>
            <w:vAlign w:val="center"/>
            <w:hideMark/>
          </w:tcPr>
          <w:p w14:paraId="7459164F" w14:textId="77777777" w:rsidR="00BF3270" w:rsidRPr="00B77795" w:rsidRDefault="00BF3270" w:rsidP="009B230A">
            <w:pPr>
              <w:spacing w:before="0" w:after="0" w:line="240" w:lineRule="auto"/>
              <w:jc w:val="left"/>
              <w:rPr>
                <w:rFonts w:eastAsia="Times New Roman"/>
                <w:b/>
                <w:bCs/>
                <w:color w:val="FFFFFF" w:themeColor="background1"/>
                <w:sz w:val="20"/>
                <w:szCs w:val="20"/>
              </w:rPr>
            </w:pPr>
            <w:r w:rsidRPr="00B77795">
              <w:rPr>
                <w:rFonts w:eastAsia="Times New Roman"/>
                <w:b/>
                <w:bCs/>
                <w:color w:val="FFFFFF" w:themeColor="background1"/>
                <w:sz w:val="20"/>
                <w:szCs w:val="20"/>
              </w:rPr>
              <w:lastRenderedPageBreak/>
              <w:t>Description</w:t>
            </w:r>
          </w:p>
        </w:tc>
        <w:tc>
          <w:tcPr>
            <w:tcW w:w="547" w:type="pct"/>
            <w:shd w:val="clear" w:color="auto" w:fill="1F4E79" w:themeFill="accent1" w:themeFillShade="80"/>
            <w:vAlign w:val="center"/>
          </w:tcPr>
          <w:p w14:paraId="18B9B9C8" w14:textId="6C498478" w:rsidR="00BF3270" w:rsidRPr="00695165" w:rsidRDefault="00BF3270" w:rsidP="00FB520D">
            <w:pPr>
              <w:spacing w:before="0" w:after="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 xml:space="preserve">FY </w:t>
            </w:r>
            <w:r w:rsidR="00F305BA" w:rsidRPr="00695165">
              <w:rPr>
                <w:rFonts w:eastAsia="Times New Roman"/>
                <w:b/>
                <w:bCs/>
                <w:color w:val="FFFFFF" w:themeColor="background1"/>
                <w:sz w:val="20"/>
                <w:szCs w:val="20"/>
              </w:rPr>
              <w:t>23</w:t>
            </w:r>
            <w:r w:rsidRPr="00695165">
              <w:rPr>
                <w:rFonts w:eastAsia="Times New Roman"/>
                <w:b/>
                <w:bCs/>
                <w:color w:val="FFFFFF" w:themeColor="background1"/>
                <w:sz w:val="20"/>
                <w:szCs w:val="20"/>
              </w:rPr>
              <w:t>-</w:t>
            </w:r>
            <w:r w:rsidR="00F305BA" w:rsidRPr="00695165">
              <w:rPr>
                <w:rFonts w:eastAsia="Times New Roman"/>
                <w:b/>
                <w:bCs/>
                <w:color w:val="FFFFFF" w:themeColor="background1"/>
                <w:sz w:val="20"/>
                <w:szCs w:val="20"/>
              </w:rPr>
              <w:t>24</w:t>
            </w:r>
          </w:p>
        </w:tc>
        <w:tc>
          <w:tcPr>
            <w:tcW w:w="546" w:type="pct"/>
            <w:shd w:val="clear" w:color="auto" w:fill="1F4E79" w:themeFill="accent1" w:themeFillShade="80"/>
            <w:vAlign w:val="center"/>
            <w:hideMark/>
          </w:tcPr>
          <w:p w14:paraId="2818E27C" w14:textId="00479955" w:rsidR="00BF3270" w:rsidRPr="00695165" w:rsidRDefault="00BF3270" w:rsidP="00FB520D">
            <w:pPr>
              <w:spacing w:before="0" w:after="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FY</w:t>
            </w:r>
            <w:r w:rsidR="00F305BA" w:rsidRPr="00695165">
              <w:rPr>
                <w:rFonts w:eastAsia="Times New Roman"/>
                <w:b/>
                <w:bCs/>
                <w:color w:val="FFFFFF" w:themeColor="background1"/>
                <w:sz w:val="20"/>
                <w:szCs w:val="20"/>
              </w:rPr>
              <w:t>24</w:t>
            </w:r>
            <w:r w:rsidRPr="00695165">
              <w:rPr>
                <w:rFonts w:eastAsia="Times New Roman"/>
                <w:b/>
                <w:bCs/>
                <w:color w:val="FFFFFF" w:themeColor="background1"/>
                <w:sz w:val="20"/>
                <w:szCs w:val="20"/>
              </w:rPr>
              <w:t>-2</w:t>
            </w:r>
            <w:r w:rsidR="00F305BA" w:rsidRPr="00695165">
              <w:rPr>
                <w:rFonts w:eastAsia="Times New Roman"/>
                <w:b/>
                <w:bCs/>
                <w:color w:val="FFFFFF" w:themeColor="background1"/>
                <w:sz w:val="20"/>
                <w:szCs w:val="20"/>
              </w:rPr>
              <w:t>5</w:t>
            </w:r>
          </w:p>
        </w:tc>
        <w:tc>
          <w:tcPr>
            <w:tcW w:w="547" w:type="pct"/>
            <w:shd w:val="clear" w:color="auto" w:fill="1F4E79" w:themeFill="accent1" w:themeFillShade="80"/>
            <w:vAlign w:val="center"/>
            <w:hideMark/>
          </w:tcPr>
          <w:p w14:paraId="5DB564B2" w14:textId="14E632B1" w:rsidR="00BF3270" w:rsidRPr="00695165" w:rsidRDefault="00BF3270" w:rsidP="00FB520D">
            <w:pPr>
              <w:spacing w:before="0" w:after="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FY 2</w:t>
            </w:r>
            <w:r w:rsidR="00F305BA" w:rsidRPr="00695165">
              <w:rPr>
                <w:rFonts w:eastAsia="Times New Roman"/>
                <w:b/>
                <w:bCs/>
                <w:color w:val="FFFFFF" w:themeColor="background1"/>
                <w:sz w:val="20"/>
                <w:szCs w:val="20"/>
              </w:rPr>
              <w:t>5</w:t>
            </w:r>
            <w:r w:rsidRPr="00695165">
              <w:rPr>
                <w:rFonts w:eastAsia="Times New Roman"/>
                <w:b/>
                <w:bCs/>
                <w:color w:val="FFFFFF" w:themeColor="background1"/>
                <w:sz w:val="20"/>
                <w:szCs w:val="20"/>
              </w:rPr>
              <w:t>-2</w:t>
            </w:r>
            <w:r w:rsidR="00F305BA" w:rsidRPr="00695165">
              <w:rPr>
                <w:rFonts w:eastAsia="Times New Roman"/>
                <w:b/>
                <w:bCs/>
                <w:color w:val="FFFFFF" w:themeColor="background1"/>
                <w:sz w:val="20"/>
                <w:szCs w:val="20"/>
              </w:rPr>
              <w:t>6</w:t>
            </w:r>
          </w:p>
        </w:tc>
        <w:tc>
          <w:tcPr>
            <w:tcW w:w="546" w:type="pct"/>
            <w:shd w:val="clear" w:color="auto" w:fill="1F4E79" w:themeFill="accent1" w:themeFillShade="80"/>
            <w:vAlign w:val="center"/>
            <w:hideMark/>
          </w:tcPr>
          <w:p w14:paraId="12E4DC9B" w14:textId="7F9E5F55" w:rsidR="00BF3270" w:rsidRPr="00695165" w:rsidRDefault="00BF3270" w:rsidP="00FB520D">
            <w:pPr>
              <w:spacing w:before="0" w:after="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FY2</w:t>
            </w:r>
            <w:r w:rsidR="00F305BA" w:rsidRPr="00695165">
              <w:rPr>
                <w:rFonts w:eastAsia="Times New Roman"/>
                <w:b/>
                <w:bCs/>
                <w:color w:val="FFFFFF" w:themeColor="background1"/>
                <w:sz w:val="20"/>
                <w:szCs w:val="20"/>
              </w:rPr>
              <w:t>6</w:t>
            </w:r>
            <w:r w:rsidRPr="00695165">
              <w:rPr>
                <w:rFonts w:eastAsia="Times New Roman"/>
                <w:b/>
                <w:bCs/>
                <w:color w:val="FFFFFF" w:themeColor="background1"/>
                <w:sz w:val="20"/>
                <w:szCs w:val="20"/>
              </w:rPr>
              <w:t>-2</w:t>
            </w:r>
            <w:r w:rsidR="00F305BA" w:rsidRPr="00695165">
              <w:rPr>
                <w:rFonts w:eastAsia="Times New Roman"/>
                <w:b/>
                <w:bCs/>
                <w:color w:val="FFFFFF" w:themeColor="background1"/>
                <w:sz w:val="20"/>
                <w:szCs w:val="20"/>
              </w:rPr>
              <w:t>7</w:t>
            </w:r>
          </w:p>
        </w:tc>
        <w:tc>
          <w:tcPr>
            <w:tcW w:w="622" w:type="pct"/>
            <w:shd w:val="clear" w:color="auto" w:fill="1F4E79" w:themeFill="accent1" w:themeFillShade="80"/>
            <w:vAlign w:val="center"/>
            <w:hideMark/>
          </w:tcPr>
          <w:p w14:paraId="70EFD4E9" w14:textId="523A9F70" w:rsidR="00BF3270" w:rsidRPr="00695165" w:rsidRDefault="00BF3270" w:rsidP="00FB520D">
            <w:pPr>
              <w:spacing w:before="0" w:after="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FY 2</w:t>
            </w:r>
            <w:r w:rsidR="00F305BA" w:rsidRPr="00695165">
              <w:rPr>
                <w:rFonts w:eastAsia="Times New Roman"/>
                <w:b/>
                <w:bCs/>
                <w:color w:val="FFFFFF" w:themeColor="background1"/>
                <w:sz w:val="20"/>
                <w:szCs w:val="20"/>
              </w:rPr>
              <w:t>7</w:t>
            </w:r>
            <w:r w:rsidRPr="00695165">
              <w:rPr>
                <w:rFonts w:eastAsia="Times New Roman"/>
                <w:b/>
                <w:bCs/>
                <w:color w:val="FFFFFF" w:themeColor="background1"/>
                <w:sz w:val="20"/>
                <w:szCs w:val="20"/>
              </w:rPr>
              <w:t>-2</w:t>
            </w:r>
            <w:r w:rsidR="00F305BA" w:rsidRPr="00695165">
              <w:rPr>
                <w:rFonts w:eastAsia="Times New Roman"/>
                <w:b/>
                <w:bCs/>
                <w:color w:val="FFFFFF" w:themeColor="background1"/>
                <w:sz w:val="20"/>
                <w:szCs w:val="20"/>
              </w:rPr>
              <w:t>8</w:t>
            </w:r>
          </w:p>
        </w:tc>
        <w:tc>
          <w:tcPr>
            <w:tcW w:w="585" w:type="pct"/>
            <w:shd w:val="clear" w:color="auto" w:fill="1F4E79" w:themeFill="accent1" w:themeFillShade="80"/>
            <w:vAlign w:val="center"/>
            <w:hideMark/>
          </w:tcPr>
          <w:p w14:paraId="3BC7EE19" w14:textId="548BADA7" w:rsidR="00BF3270" w:rsidRPr="00695165" w:rsidRDefault="00BF3270" w:rsidP="00FB520D">
            <w:pPr>
              <w:spacing w:before="0" w:after="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FY2</w:t>
            </w:r>
            <w:r w:rsidR="00F305BA" w:rsidRPr="00695165">
              <w:rPr>
                <w:rFonts w:eastAsia="Times New Roman"/>
                <w:b/>
                <w:bCs/>
                <w:color w:val="FFFFFF" w:themeColor="background1"/>
                <w:sz w:val="20"/>
                <w:szCs w:val="20"/>
              </w:rPr>
              <w:t>8</w:t>
            </w:r>
            <w:r w:rsidRPr="00695165">
              <w:rPr>
                <w:rFonts w:eastAsia="Times New Roman"/>
                <w:b/>
                <w:bCs/>
                <w:color w:val="FFFFFF" w:themeColor="background1"/>
                <w:sz w:val="20"/>
                <w:szCs w:val="20"/>
              </w:rPr>
              <w:t>-2</w:t>
            </w:r>
            <w:r w:rsidR="00F305BA" w:rsidRPr="00695165">
              <w:rPr>
                <w:rFonts w:eastAsia="Times New Roman"/>
                <w:b/>
                <w:bCs/>
                <w:color w:val="FFFFFF" w:themeColor="background1"/>
                <w:sz w:val="20"/>
                <w:szCs w:val="20"/>
              </w:rPr>
              <w:t>9</w:t>
            </w:r>
          </w:p>
        </w:tc>
      </w:tr>
      <w:tr w:rsidR="00137FE7" w:rsidRPr="00B77795" w14:paraId="2765A332" w14:textId="77777777" w:rsidTr="00A760F3">
        <w:trPr>
          <w:trHeight w:val="302"/>
        </w:trPr>
        <w:tc>
          <w:tcPr>
            <w:tcW w:w="1607" w:type="pct"/>
            <w:shd w:val="clear" w:color="auto" w:fill="FFFFFF" w:themeFill="background1"/>
            <w:vAlign w:val="center"/>
            <w:hideMark/>
          </w:tcPr>
          <w:p w14:paraId="034F0739" w14:textId="7D1C01B4" w:rsidR="00137FE7" w:rsidRPr="00B77795" w:rsidRDefault="00137FE7" w:rsidP="00137FE7">
            <w:pPr>
              <w:spacing w:before="0" w:after="0" w:line="240" w:lineRule="auto"/>
              <w:jc w:val="left"/>
              <w:rPr>
                <w:rFonts w:eastAsia="Times New Roman"/>
                <w:color w:val="000000"/>
                <w:sz w:val="20"/>
                <w:szCs w:val="20"/>
              </w:rPr>
            </w:pPr>
            <w:r w:rsidRPr="00B77795">
              <w:rPr>
                <w:rFonts w:eastAsia="Times New Roman"/>
                <w:color w:val="000000"/>
                <w:sz w:val="20"/>
                <w:szCs w:val="20"/>
              </w:rPr>
              <w:t>Peak Demand</w:t>
            </w:r>
            <w:r w:rsidR="00353CD3">
              <w:rPr>
                <w:rFonts w:eastAsia="Times New Roman"/>
                <w:color w:val="000000"/>
                <w:sz w:val="20"/>
                <w:szCs w:val="20"/>
              </w:rPr>
              <w:t xml:space="preserve"> </w:t>
            </w:r>
            <w:r w:rsidRPr="00B77795">
              <w:rPr>
                <w:rFonts w:eastAsia="Times New Roman"/>
                <w:color w:val="000000"/>
                <w:sz w:val="20"/>
                <w:szCs w:val="20"/>
              </w:rPr>
              <w:t>(MW)</w:t>
            </w:r>
          </w:p>
        </w:tc>
        <w:tc>
          <w:tcPr>
            <w:tcW w:w="547" w:type="pct"/>
            <w:shd w:val="clear" w:color="auto" w:fill="FFFFFF" w:themeFill="background1"/>
            <w:vAlign w:val="center"/>
          </w:tcPr>
          <w:p w14:paraId="09D4B5B5" w14:textId="0FA16A30" w:rsidR="00137FE7" w:rsidRPr="00695165" w:rsidRDefault="00137FE7" w:rsidP="0068052E">
            <w:pPr>
              <w:spacing w:before="0" w:after="0" w:line="240" w:lineRule="auto"/>
              <w:jc w:val="center"/>
              <w:rPr>
                <w:color w:val="000000"/>
                <w:sz w:val="20"/>
                <w:szCs w:val="20"/>
              </w:rPr>
            </w:pPr>
            <w:r w:rsidRPr="00695165">
              <w:rPr>
                <w:color w:val="000000"/>
                <w:sz w:val="20"/>
                <w:szCs w:val="20"/>
              </w:rPr>
              <w:t>7761</w:t>
            </w:r>
          </w:p>
        </w:tc>
        <w:tc>
          <w:tcPr>
            <w:tcW w:w="546" w:type="pct"/>
            <w:shd w:val="clear" w:color="auto" w:fill="FFFFFF" w:themeFill="background1"/>
            <w:vAlign w:val="center"/>
          </w:tcPr>
          <w:p w14:paraId="404B9107" w14:textId="3E736D22" w:rsidR="00137FE7" w:rsidRPr="00695165" w:rsidRDefault="00137FE7" w:rsidP="00C86E3F">
            <w:pPr>
              <w:spacing w:before="0" w:after="0" w:line="240" w:lineRule="auto"/>
              <w:jc w:val="center"/>
              <w:rPr>
                <w:color w:val="000000"/>
                <w:sz w:val="20"/>
                <w:szCs w:val="20"/>
              </w:rPr>
            </w:pPr>
            <w:r w:rsidRPr="00695165">
              <w:rPr>
                <w:color w:val="000000"/>
                <w:sz w:val="20"/>
                <w:szCs w:val="20"/>
              </w:rPr>
              <w:t>6585</w:t>
            </w:r>
          </w:p>
        </w:tc>
        <w:tc>
          <w:tcPr>
            <w:tcW w:w="547" w:type="pct"/>
            <w:shd w:val="clear" w:color="auto" w:fill="FFFFFF" w:themeFill="background1"/>
            <w:vAlign w:val="center"/>
          </w:tcPr>
          <w:p w14:paraId="2E078AA3" w14:textId="6D2E85F1" w:rsidR="00137FE7" w:rsidRPr="00695165" w:rsidRDefault="00137FE7" w:rsidP="001A4C19">
            <w:pPr>
              <w:spacing w:before="0" w:after="0" w:line="240" w:lineRule="auto"/>
              <w:jc w:val="center"/>
              <w:rPr>
                <w:color w:val="000000"/>
                <w:sz w:val="20"/>
                <w:szCs w:val="20"/>
              </w:rPr>
            </w:pPr>
            <w:r w:rsidRPr="00695165">
              <w:rPr>
                <w:color w:val="000000"/>
                <w:sz w:val="20"/>
                <w:szCs w:val="20"/>
              </w:rPr>
              <w:t>6999</w:t>
            </w:r>
          </w:p>
        </w:tc>
        <w:tc>
          <w:tcPr>
            <w:tcW w:w="546" w:type="pct"/>
            <w:shd w:val="clear" w:color="auto" w:fill="FFFFFF" w:themeFill="background1"/>
            <w:vAlign w:val="center"/>
          </w:tcPr>
          <w:p w14:paraId="725E4F5A" w14:textId="2CD57187" w:rsidR="00137FE7" w:rsidRPr="00695165" w:rsidRDefault="00137FE7" w:rsidP="005806C0">
            <w:pPr>
              <w:spacing w:before="0" w:after="0" w:line="240" w:lineRule="auto"/>
              <w:jc w:val="center"/>
              <w:rPr>
                <w:color w:val="000000"/>
                <w:sz w:val="20"/>
                <w:szCs w:val="20"/>
              </w:rPr>
            </w:pPr>
            <w:r w:rsidRPr="00695165">
              <w:rPr>
                <w:color w:val="000000"/>
                <w:sz w:val="20"/>
                <w:szCs w:val="20"/>
              </w:rPr>
              <w:t>7414</w:t>
            </w:r>
          </w:p>
        </w:tc>
        <w:tc>
          <w:tcPr>
            <w:tcW w:w="622" w:type="pct"/>
            <w:shd w:val="clear" w:color="auto" w:fill="FFFFFF" w:themeFill="background1"/>
            <w:vAlign w:val="center"/>
          </w:tcPr>
          <w:p w14:paraId="27171C1E" w14:textId="13710F01" w:rsidR="00137FE7" w:rsidRPr="00695165" w:rsidRDefault="00137FE7" w:rsidP="005806C0">
            <w:pPr>
              <w:spacing w:before="0" w:after="0" w:line="240" w:lineRule="auto"/>
              <w:jc w:val="center"/>
              <w:rPr>
                <w:color w:val="000000"/>
                <w:sz w:val="20"/>
                <w:szCs w:val="20"/>
              </w:rPr>
            </w:pPr>
            <w:r w:rsidRPr="00695165">
              <w:rPr>
                <w:color w:val="000000"/>
                <w:sz w:val="20"/>
                <w:szCs w:val="20"/>
              </w:rPr>
              <w:t>9885</w:t>
            </w:r>
          </w:p>
        </w:tc>
        <w:tc>
          <w:tcPr>
            <w:tcW w:w="585" w:type="pct"/>
            <w:shd w:val="clear" w:color="auto" w:fill="FFFFFF" w:themeFill="background1"/>
            <w:vAlign w:val="center"/>
          </w:tcPr>
          <w:p w14:paraId="3C9E7E72" w14:textId="73594D5C" w:rsidR="00137FE7" w:rsidRPr="00695165" w:rsidRDefault="00137FE7" w:rsidP="00575CB4">
            <w:pPr>
              <w:spacing w:before="0" w:after="0" w:line="240" w:lineRule="auto"/>
              <w:jc w:val="center"/>
              <w:rPr>
                <w:color w:val="000000"/>
                <w:sz w:val="20"/>
                <w:szCs w:val="20"/>
              </w:rPr>
            </w:pPr>
            <w:r w:rsidRPr="00695165">
              <w:rPr>
                <w:color w:val="000000"/>
                <w:sz w:val="20"/>
                <w:szCs w:val="20"/>
              </w:rPr>
              <w:t>8239</w:t>
            </w:r>
          </w:p>
        </w:tc>
      </w:tr>
    </w:tbl>
    <w:p w14:paraId="5A3702F5" w14:textId="7159884A" w:rsidR="00137FE7" w:rsidRDefault="00137FE7" w:rsidP="009B230A">
      <w:bookmarkStart w:id="173" w:name="_Toc526792406"/>
    </w:p>
    <w:p w14:paraId="0BB62A43" w14:textId="77777777" w:rsidR="00BF3270" w:rsidRPr="00A760F3" w:rsidRDefault="00BF3270" w:rsidP="00A760F3">
      <w:pPr>
        <w:rPr>
          <w:bCs/>
        </w:rPr>
      </w:pPr>
      <w:bookmarkStart w:id="174" w:name="_Toc526792407"/>
      <w:bookmarkEnd w:id="173"/>
      <w:r w:rsidRPr="00A760F3">
        <w:rPr>
          <w:b/>
          <w:bCs/>
        </w:rPr>
        <w:t>Load Forecast (Voltage and Category wise)</w:t>
      </w:r>
      <w:bookmarkEnd w:id="174"/>
    </w:p>
    <w:p w14:paraId="597FBB56" w14:textId="35542125" w:rsidR="00EE6072" w:rsidRDefault="00E656AA" w:rsidP="0094640F">
      <w:pPr>
        <w:pStyle w:val="Heading2"/>
        <w:spacing w:line="360" w:lineRule="auto"/>
      </w:pPr>
      <w:bookmarkStart w:id="175" w:name="_Toc526792408"/>
      <w:bookmarkStart w:id="176" w:name="_Toc131185915"/>
      <w:r>
        <w:t>5</w:t>
      </w:r>
      <w:r w:rsidR="00BF3270" w:rsidRPr="00695165">
        <w:rPr>
          <w:vertAlign w:val="superscript"/>
        </w:rPr>
        <w:t>th</w:t>
      </w:r>
      <w:r>
        <w:t xml:space="preserve"> </w:t>
      </w:r>
      <w:r w:rsidR="00BF3270" w:rsidRPr="0070682F">
        <w:t>Control Period</w:t>
      </w:r>
      <w:bookmarkEnd w:id="175"/>
      <w:r w:rsidR="00AC635B">
        <w:t xml:space="preserve"> (FY 2024-25 to FY 2028-29)</w:t>
      </w:r>
      <w:bookmarkEnd w:id="176"/>
    </w:p>
    <w:p w14:paraId="1442BDD8" w14:textId="77777777" w:rsidR="00BF3270" w:rsidRPr="004C7955" w:rsidRDefault="00BF3270" w:rsidP="0094640F">
      <w:pPr>
        <w:pStyle w:val="Heading3"/>
        <w:rPr>
          <w:szCs w:val="24"/>
        </w:rPr>
      </w:pPr>
      <w:bookmarkStart w:id="177" w:name="_Toc526785354"/>
      <w:bookmarkStart w:id="178" w:name="_Toc526792409"/>
      <w:bookmarkStart w:id="179" w:name="_Toc526957143"/>
      <w:bookmarkStart w:id="180" w:name="_Toc131155299"/>
      <w:r>
        <w:t>Category wise c</w:t>
      </w:r>
      <w:r w:rsidRPr="004C7955">
        <w:t>onsumers</w:t>
      </w:r>
      <w:bookmarkEnd w:id="177"/>
      <w:bookmarkEnd w:id="178"/>
      <w:bookmarkEnd w:id="179"/>
      <w:bookmarkEnd w:id="180"/>
    </w:p>
    <w:p w14:paraId="5F79B4A6" w14:textId="77777777" w:rsidR="00BF3270" w:rsidRDefault="00BF3270" w:rsidP="00BF3270">
      <w:pPr>
        <w:spacing w:before="0" w:after="0"/>
        <w:rPr>
          <w:szCs w:val="24"/>
        </w:rPr>
      </w:pPr>
      <w:r w:rsidRPr="003F22E1">
        <w:rPr>
          <w:szCs w:val="24"/>
        </w:rPr>
        <w:t xml:space="preserve">Forecast of energy in </w:t>
      </w:r>
      <w:r w:rsidR="00F61A21" w:rsidRPr="003F22E1">
        <w:rPr>
          <w:szCs w:val="24"/>
        </w:rPr>
        <w:t>MU</w:t>
      </w:r>
      <w:r w:rsidRPr="003F22E1">
        <w:rPr>
          <w:szCs w:val="24"/>
        </w:rPr>
        <w:t>, demand in MW and number of consumers for each class of consumers (other than Scheduled consumers) category-wise, voltage-wise and slab-wise, supplied by the distribution licensee.</w:t>
      </w:r>
    </w:p>
    <w:p w14:paraId="30E04011" w14:textId="77777777" w:rsidR="0094640F" w:rsidRDefault="003F22E1" w:rsidP="0094640F">
      <w:pPr>
        <w:rPr>
          <w:b/>
          <w:i/>
          <w:szCs w:val="24"/>
        </w:rPr>
      </w:pPr>
      <w:r>
        <w:rPr>
          <w:b/>
          <w:i/>
          <w:szCs w:val="24"/>
        </w:rPr>
        <w:t>Consumer numbers and contracted demand forecast d</w:t>
      </w:r>
      <w:r w:rsidR="0094640F" w:rsidRPr="0070682F">
        <w:rPr>
          <w:b/>
          <w:i/>
          <w:szCs w:val="24"/>
        </w:rPr>
        <w:t xml:space="preserve">etails are </w:t>
      </w:r>
      <w:r w:rsidR="0094640F" w:rsidRPr="00211D31">
        <w:rPr>
          <w:b/>
          <w:i/>
          <w:szCs w:val="24"/>
        </w:rPr>
        <w:t xml:space="preserve">enclosed </w:t>
      </w:r>
      <w:r w:rsidR="0094640F" w:rsidRPr="00A760F3">
        <w:rPr>
          <w:b/>
          <w:i/>
          <w:szCs w:val="24"/>
        </w:rPr>
        <w:t xml:space="preserve">vide </w:t>
      </w:r>
      <w:r w:rsidR="0094640F" w:rsidRPr="00A760F3">
        <w:rPr>
          <w:b/>
          <w:i/>
          <w:color w:val="000000" w:themeColor="text1"/>
          <w:szCs w:val="24"/>
        </w:rPr>
        <w:t>Annexure</w:t>
      </w:r>
      <w:r w:rsidRPr="00A760F3">
        <w:rPr>
          <w:b/>
          <w:i/>
          <w:color w:val="000000" w:themeColor="text1"/>
          <w:szCs w:val="24"/>
        </w:rPr>
        <w:t>-2</w:t>
      </w:r>
    </w:p>
    <w:p w14:paraId="2606A14C" w14:textId="77777777" w:rsidR="00BF3270" w:rsidRDefault="00BF3270" w:rsidP="00257395">
      <w:pPr>
        <w:pStyle w:val="Heading3"/>
        <w:rPr>
          <w:szCs w:val="24"/>
        </w:rPr>
      </w:pPr>
      <w:bookmarkStart w:id="181" w:name="_Toc526785355"/>
      <w:bookmarkStart w:id="182" w:name="_Toc526792410"/>
      <w:bookmarkStart w:id="183" w:name="_Toc526957144"/>
      <w:bookmarkStart w:id="184" w:name="_Toc131155300"/>
      <w:r>
        <w:rPr>
          <w:szCs w:val="24"/>
        </w:rPr>
        <w:t>Scheduled Consumers through Open Access</w:t>
      </w:r>
      <w:bookmarkEnd w:id="181"/>
      <w:bookmarkEnd w:id="182"/>
      <w:bookmarkEnd w:id="183"/>
      <w:bookmarkEnd w:id="184"/>
    </w:p>
    <w:p w14:paraId="6766A145" w14:textId="77777777" w:rsidR="00BF3270" w:rsidRDefault="00BF3270" w:rsidP="00BF3270">
      <w:pPr>
        <w:spacing w:before="0" w:after="0"/>
        <w:rPr>
          <w:szCs w:val="24"/>
        </w:rPr>
      </w:pPr>
      <w:r w:rsidRPr="004B5989">
        <w:rPr>
          <w:szCs w:val="24"/>
        </w:rPr>
        <w:t xml:space="preserve">Forecast of energy in </w:t>
      </w:r>
      <w:r w:rsidR="007853C1">
        <w:rPr>
          <w:szCs w:val="24"/>
        </w:rPr>
        <w:t>MU</w:t>
      </w:r>
      <w:r w:rsidRPr="004B5989">
        <w:rPr>
          <w:szCs w:val="24"/>
        </w:rPr>
        <w:t>, demand in MW and number of consumers (category-wise, voltage-wise) supplied by the distribution licensee to the scheduled consumers or licensees or traders within the State of Telangana and outside the State through open access</w:t>
      </w:r>
    </w:p>
    <w:p w14:paraId="6745CAE7" w14:textId="7E4F46E5" w:rsidR="003359CA" w:rsidRPr="004B5989" w:rsidRDefault="003359CA" w:rsidP="00004A43">
      <w:pPr>
        <w:pStyle w:val="Caption"/>
        <w:spacing w:after="0" w:afterAutospacing="0"/>
        <w:rPr>
          <w:szCs w:val="24"/>
        </w:rPr>
      </w:pPr>
      <w:bookmarkStart w:id="185" w:name="_Toc131186074"/>
      <w:r>
        <w:t xml:space="preserve">Table </w:t>
      </w:r>
      <w:r>
        <w:fldChar w:fldCharType="begin"/>
      </w:r>
      <w:r>
        <w:instrText>SEQ Table \* ARABIC</w:instrText>
      </w:r>
      <w:r>
        <w:fldChar w:fldCharType="separate"/>
      </w:r>
      <w:r w:rsidR="00516CF1">
        <w:rPr>
          <w:noProof/>
        </w:rPr>
        <w:t>54</w:t>
      </w:r>
      <w:r>
        <w:fldChar w:fldCharType="end"/>
      </w:r>
      <w:r>
        <w:t xml:space="preserve">: </w:t>
      </w:r>
      <w:r>
        <w:rPr>
          <w:szCs w:val="24"/>
        </w:rPr>
        <w:t xml:space="preserve">Open </w:t>
      </w:r>
      <w:r w:rsidRPr="00695165">
        <w:rPr>
          <w:szCs w:val="24"/>
        </w:rPr>
        <w:t xml:space="preserve">access </w:t>
      </w:r>
      <w:r w:rsidR="00EA220A" w:rsidRPr="00695165">
        <w:rPr>
          <w:szCs w:val="24"/>
        </w:rPr>
        <w:t>5</w:t>
      </w:r>
      <w:r w:rsidRPr="00695165">
        <w:rPr>
          <w:szCs w:val="24"/>
          <w:vertAlign w:val="superscript"/>
        </w:rPr>
        <w:t>th</w:t>
      </w:r>
      <w:r w:rsidRPr="00695165">
        <w:rPr>
          <w:szCs w:val="24"/>
        </w:rPr>
        <w:t xml:space="preserve"> control</w:t>
      </w:r>
      <w:r>
        <w:rPr>
          <w:szCs w:val="24"/>
        </w:rPr>
        <w:t xml:space="preserve"> period</w:t>
      </w:r>
      <w:bookmarkEnd w:id="185"/>
    </w:p>
    <w:tbl>
      <w:tblPr>
        <w:tblW w:w="5000" w:type="pct"/>
        <w:tblLook w:val="04A0" w:firstRow="1" w:lastRow="0" w:firstColumn="1" w:lastColumn="0" w:noHBand="0" w:noVBand="1"/>
      </w:tblPr>
      <w:tblGrid>
        <w:gridCol w:w="866"/>
        <w:gridCol w:w="459"/>
        <w:gridCol w:w="531"/>
        <w:gridCol w:w="518"/>
        <w:gridCol w:w="459"/>
        <w:gridCol w:w="532"/>
        <w:gridCol w:w="519"/>
        <w:gridCol w:w="459"/>
        <w:gridCol w:w="532"/>
        <w:gridCol w:w="519"/>
        <w:gridCol w:w="459"/>
        <w:gridCol w:w="516"/>
        <w:gridCol w:w="509"/>
        <w:gridCol w:w="459"/>
        <w:gridCol w:w="516"/>
        <w:gridCol w:w="509"/>
        <w:gridCol w:w="459"/>
        <w:gridCol w:w="516"/>
        <w:gridCol w:w="509"/>
      </w:tblGrid>
      <w:tr w:rsidR="000832AC" w:rsidRPr="00D06CEA" w14:paraId="028F5164" w14:textId="77777777" w:rsidTr="00B143ED">
        <w:trPr>
          <w:trHeight w:val="300"/>
          <w:tblHeader/>
        </w:trPr>
        <w:tc>
          <w:tcPr>
            <w:tcW w:w="440" w:type="pct"/>
            <w:vMerge w:val="restart"/>
            <w:tcBorders>
              <w:top w:val="single" w:sz="4" w:space="0" w:color="auto"/>
              <w:left w:val="single" w:sz="4" w:space="0" w:color="auto"/>
              <w:bottom w:val="single" w:sz="4" w:space="0" w:color="auto"/>
              <w:right w:val="single" w:sz="4" w:space="0" w:color="auto"/>
            </w:tcBorders>
            <w:shd w:val="clear" w:color="000000" w:fill="1F4E79"/>
            <w:noWrap/>
            <w:textDirection w:val="btLr"/>
            <w:vAlign w:val="center"/>
            <w:hideMark/>
          </w:tcPr>
          <w:p w14:paraId="7B85DCE7"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Voltage</w:t>
            </w:r>
          </w:p>
        </w:tc>
        <w:tc>
          <w:tcPr>
            <w:tcW w:w="786" w:type="pct"/>
            <w:gridSpan w:val="3"/>
            <w:tcBorders>
              <w:top w:val="single" w:sz="4" w:space="0" w:color="auto"/>
              <w:left w:val="nil"/>
              <w:bottom w:val="single" w:sz="4" w:space="0" w:color="auto"/>
              <w:right w:val="single" w:sz="4" w:space="0" w:color="auto"/>
            </w:tcBorders>
            <w:shd w:val="clear" w:color="000000" w:fill="1F4E79"/>
            <w:noWrap/>
            <w:vAlign w:val="center"/>
            <w:hideMark/>
          </w:tcPr>
          <w:p w14:paraId="597873B7" w14:textId="3F95276B" w:rsidR="002253B3" w:rsidRPr="00695165" w:rsidRDefault="002253B3" w:rsidP="00D06CEA">
            <w:pPr>
              <w:spacing w:before="0" w:beforeAutospacing="0" w:after="0" w:afterAutospacing="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20</w:t>
            </w:r>
            <w:r w:rsidR="00EA220A" w:rsidRPr="00695165">
              <w:rPr>
                <w:rFonts w:eastAsia="Times New Roman"/>
                <w:b/>
                <w:bCs/>
                <w:color w:val="FFFFFF" w:themeColor="background1"/>
                <w:sz w:val="20"/>
                <w:szCs w:val="20"/>
              </w:rPr>
              <w:t>23</w:t>
            </w:r>
            <w:r w:rsidRPr="00695165">
              <w:rPr>
                <w:rFonts w:eastAsia="Times New Roman"/>
                <w:b/>
                <w:bCs/>
                <w:color w:val="FFFFFF" w:themeColor="background1"/>
                <w:sz w:val="20"/>
                <w:szCs w:val="20"/>
              </w:rPr>
              <w:t>-</w:t>
            </w:r>
            <w:r w:rsidR="00EA220A" w:rsidRPr="00695165">
              <w:rPr>
                <w:rFonts w:eastAsia="Times New Roman"/>
                <w:b/>
                <w:bCs/>
                <w:color w:val="FFFFFF" w:themeColor="background1"/>
                <w:sz w:val="20"/>
                <w:szCs w:val="20"/>
              </w:rPr>
              <w:t>24</w:t>
            </w:r>
          </w:p>
        </w:tc>
        <w:tc>
          <w:tcPr>
            <w:tcW w:w="786" w:type="pct"/>
            <w:gridSpan w:val="3"/>
            <w:tcBorders>
              <w:top w:val="single" w:sz="4" w:space="0" w:color="auto"/>
              <w:left w:val="nil"/>
              <w:bottom w:val="single" w:sz="4" w:space="0" w:color="auto"/>
              <w:right w:val="single" w:sz="4" w:space="0" w:color="auto"/>
            </w:tcBorders>
            <w:shd w:val="clear" w:color="000000" w:fill="1F4E79"/>
            <w:noWrap/>
            <w:vAlign w:val="center"/>
            <w:hideMark/>
          </w:tcPr>
          <w:p w14:paraId="7CFC1F99" w14:textId="26D494B8" w:rsidR="002253B3" w:rsidRPr="00695165" w:rsidRDefault="002253B3" w:rsidP="00D06CEA">
            <w:pPr>
              <w:spacing w:before="0" w:beforeAutospacing="0" w:after="0" w:afterAutospacing="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20</w:t>
            </w:r>
            <w:r w:rsidR="00EA220A" w:rsidRPr="00695165">
              <w:rPr>
                <w:rFonts w:eastAsia="Times New Roman"/>
                <w:b/>
                <w:bCs/>
                <w:color w:val="FFFFFF" w:themeColor="background1"/>
                <w:sz w:val="20"/>
                <w:szCs w:val="20"/>
              </w:rPr>
              <w:t>24</w:t>
            </w:r>
            <w:r w:rsidRPr="00695165">
              <w:rPr>
                <w:rFonts w:eastAsia="Times New Roman"/>
                <w:b/>
                <w:bCs/>
                <w:color w:val="FFFFFF" w:themeColor="background1"/>
                <w:sz w:val="20"/>
                <w:szCs w:val="20"/>
              </w:rPr>
              <w:t>-2</w:t>
            </w:r>
            <w:r w:rsidR="00EA220A" w:rsidRPr="00695165">
              <w:rPr>
                <w:rFonts w:eastAsia="Times New Roman"/>
                <w:b/>
                <w:bCs/>
                <w:color w:val="FFFFFF" w:themeColor="background1"/>
                <w:sz w:val="20"/>
                <w:szCs w:val="20"/>
              </w:rPr>
              <w:t>5</w:t>
            </w:r>
          </w:p>
        </w:tc>
        <w:tc>
          <w:tcPr>
            <w:tcW w:w="786" w:type="pct"/>
            <w:gridSpan w:val="3"/>
            <w:tcBorders>
              <w:top w:val="single" w:sz="4" w:space="0" w:color="auto"/>
              <w:left w:val="nil"/>
              <w:bottom w:val="single" w:sz="4" w:space="0" w:color="auto"/>
              <w:right w:val="single" w:sz="4" w:space="0" w:color="auto"/>
            </w:tcBorders>
            <w:shd w:val="clear" w:color="000000" w:fill="1F4E79"/>
            <w:noWrap/>
            <w:vAlign w:val="center"/>
            <w:hideMark/>
          </w:tcPr>
          <w:p w14:paraId="6F5534E7" w14:textId="63D7AE47" w:rsidR="002253B3" w:rsidRPr="00695165" w:rsidRDefault="002253B3" w:rsidP="00D06CEA">
            <w:pPr>
              <w:spacing w:before="0" w:beforeAutospacing="0" w:after="0" w:afterAutospacing="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202</w:t>
            </w:r>
            <w:r w:rsidR="00EA220A" w:rsidRPr="00695165">
              <w:rPr>
                <w:rFonts w:eastAsia="Times New Roman"/>
                <w:b/>
                <w:bCs/>
                <w:color w:val="FFFFFF" w:themeColor="background1"/>
                <w:sz w:val="20"/>
                <w:szCs w:val="20"/>
              </w:rPr>
              <w:t>5</w:t>
            </w:r>
            <w:r w:rsidRPr="00695165">
              <w:rPr>
                <w:rFonts w:eastAsia="Times New Roman"/>
                <w:b/>
                <w:bCs/>
                <w:color w:val="FFFFFF" w:themeColor="background1"/>
                <w:sz w:val="20"/>
                <w:szCs w:val="20"/>
              </w:rPr>
              <w:t>-2</w:t>
            </w:r>
            <w:r w:rsidR="00EA220A" w:rsidRPr="00695165">
              <w:rPr>
                <w:rFonts w:eastAsia="Times New Roman"/>
                <w:b/>
                <w:bCs/>
                <w:color w:val="FFFFFF" w:themeColor="background1"/>
                <w:sz w:val="20"/>
                <w:szCs w:val="20"/>
              </w:rPr>
              <w:t>6</w:t>
            </w:r>
          </w:p>
        </w:tc>
        <w:tc>
          <w:tcPr>
            <w:tcW w:w="734" w:type="pct"/>
            <w:gridSpan w:val="3"/>
            <w:tcBorders>
              <w:top w:val="single" w:sz="4" w:space="0" w:color="auto"/>
              <w:left w:val="nil"/>
              <w:bottom w:val="single" w:sz="4" w:space="0" w:color="auto"/>
              <w:right w:val="single" w:sz="4" w:space="0" w:color="auto"/>
            </w:tcBorders>
            <w:shd w:val="clear" w:color="000000" w:fill="1F4E79"/>
            <w:noWrap/>
            <w:vAlign w:val="center"/>
            <w:hideMark/>
          </w:tcPr>
          <w:p w14:paraId="32DB79BB" w14:textId="6363C424" w:rsidR="002253B3" w:rsidRPr="00695165" w:rsidRDefault="002253B3" w:rsidP="00D06CEA">
            <w:pPr>
              <w:spacing w:before="0" w:beforeAutospacing="0" w:after="0" w:afterAutospacing="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202</w:t>
            </w:r>
            <w:r w:rsidR="00EA220A" w:rsidRPr="00695165">
              <w:rPr>
                <w:rFonts w:eastAsia="Times New Roman"/>
                <w:b/>
                <w:bCs/>
                <w:color w:val="FFFFFF" w:themeColor="background1"/>
                <w:sz w:val="20"/>
                <w:szCs w:val="20"/>
              </w:rPr>
              <w:t>6</w:t>
            </w:r>
            <w:r w:rsidRPr="00695165">
              <w:rPr>
                <w:rFonts w:eastAsia="Times New Roman"/>
                <w:b/>
                <w:bCs/>
                <w:color w:val="FFFFFF" w:themeColor="background1"/>
                <w:sz w:val="20"/>
                <w:szCs w:val="20"/>
              </w:rPr>
              <w:t>-2</w:t>
            </w:r>
            <w:r w:rsidR="00EA220A" w:rsidRPr="00695165">
              <w:rPr>
                <w:rFonts w:eastAsia="Times New Roman"/>
                <w:b/>
                <w:bCs/>
                <w:color w:val="FFFFFF" w:themeColor="background1"/>
                <w:sz w:val="20"/>
                <w:szCs w:val="20"/>
              </w:rPr>
              <w:t>7</w:t>
            </w:r>
          </w:p>
        </w:tc>
        <w:tc>
          <w:tcPr>
            <w:tcW w:w="734" w:type="pct"/>
            <w:gridSpan w:val="3"/>
            <w:tcBorders>
              <w:top w:val="single" w:sz="4" w:space="0" w:color="auto"/>
              <w:left w:val="nil"/>
              <w:bottom w:val="single" w:sz="4" w:space="0" w:color="auto"/>
              <w:right w:val="single" w:sz="4" w:space="0" w:color="auto"/>
            </w:tcBorders>
            <w:shd w:val="clear" w:color="000000" w:fill="1F4E79"/>
            <w:noWrap/>
            <w:vAlign w:val="center"/>
            <w:hideMark/>
          </w:tcPr>
          <w:p w14:paraId="28D9BF7F" w14:textId="412CA8F0" w:rsidR="002253B3" w:rsidRPr="00695165" w:rsidRDefault="002253B3" w:rsidP="00D06CEA">
            <w:pPr>
              <w:spacing w:before="0" w:beforeAutospacing="0" w:after="0" w:afterAutospacing="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202</w:t>
            </w:r>
            <w:r w:rsidR="00EA220A" w:rsidRPr="00695165">
              <w:rPr>
                <w:rFonts w:eastAsia="Times New Roman"/>
                <w:b/>
                <w:bCs/>
                <w:color w:val="FFFFFF" w:themeColor="background1"/>
                <w:sz w:val="20"/>
                <w:szCs w:val="20"/>
              </w:rPr>
              <w:t>7</w:t>
            </w:r>
            <w:r w:rsidRPr="00695165">
              <w:rPr>
                <w:rFonts w:eastAsia="Times New Roman"/>
                <w:b/>
                <w:bCs/>
                <w:color w:val="FFFFFF" w:themeColor="background1"/>
                <w:sz w:val="20"/>
                <w:szCs w:val="20"/>
              </w:rPr>
              <w:t>-2</w:t>
            </w:r>
            <w:r w:rsidR="00EA220A" w:rsidRPr="00695165">
              <w:rPr>
                <w:rFonts w:eastAsia="Times New Roman"/>
                <w:b/>
                <w:bCs/>
                <w:color w:val="FFFFFF" w:themeColor="background1"/>
                <w:sz w:val="20"/>
                <w:szCs w:val="20"/>
              </w:rPr>
              <w:t>8</w:t>
            </w:r>
          </w:p>
        </w:tc>
        <w:tc>
          <w:tcPr>
            <w:tcW w:w="735" w:type="pct"/>
            <w:gridSpan w:val="3"/>
            <w:tcBorders>
              <w:top w:val="single" w:sz="4" w:space="0" w:color="auto"/>
              <w:left w:val="nil"/>
              <w:bottom w:val="single" w:sz="4" w:space="0" w:color="auto"/>
              <w:right w:val="single" w:sz="4" w:space="0" w:color="auto"/>
            </w:tcBorders>
            <w:shd w:val="clear" w:color="000000" w:fill="1F4E79"/>
            <w:noWrap/>
            <w:vAlign w:val="center"/>
            <w:hideMark/>
          </w:tcPr>
          <w:p w14:paraId="44942655" w14:textId="4A0080EC" w:rsidR="002253B3" w:rsidRPr="00695165" w:rsidRDefault="002253B3" w:rsidP="00D06CEA">
            <w:pPr>
              <w:spacing w:before="0" w:beforeAutospacing="0" w:after="0" w:afterAutospacing="0" w:line="240" w:lineRule="auto"/>
              <w:jc w:val="center"/>
              <w:rPr>
                <w:rFonts w:eastAsia="Times New Roman"/>
                <w:b/>
                <w:bCs/>
                <w:color w:val="FFFFFF" w:themeColor="background1"/>
                <w:sz w:val="20"/>
                <w:szCs w:val="20"/>
              </w:rPr>
            </w:pPr>
            <w:r w:rsidRPr="00695165">
              <w:rPr>
                <w:rFonts w:eastAsia="Times New Roman"/>
                <w:b/>
                <w:bCs/>
                <w:color w:val="FFFFFF" w:themeColor="background1"/>
                <w:sz w:val="20"/>
                <w:szCs w:val="20"/>
              </w:rPr>
              <w:t>202</w:t>
            </w:r>
            <w:r w:rsidR="00EA220A" w:rsidRPr="00695165">
              <w:rPr>
                <w:rFonts w:eastAsia="Times New Roman"/>
                <w:b/>
                <w:bCs/>
                <w:color w:val="FFFFFF" w:themeColor="background1"/>
                <w:sz w:val="20"/>
                <w:szCs w:val="20"/>
              </w:rPr>
              <w:t>8</w:t>
            </w:r>
            <w:r w:rsidRPr="00695165">
              <w:rPr>
                <w:rFonts w:eastAsia="Times New Roman"/>
                <w:b/>
                <w:bCs/>
                <w:color w:val="FFFFFF" w:themeColor="background1"/>
                <w:sz w:val="20"/>
                <w:szCs w:val="20"/>
              </w:rPr>
              <w:t>-2</w:t>
            </w:r>
            <w:r w:rsidR="00EA220A" w:rsidRPr="00695165">
              <w:rPr>
                <w:rFonts w:eastAsia="Times New Roman"/>
                <w:b/>
                <w:bCs/>
                <w:color w:val="FFFFFF" w:themeColor="background1"/>
                <w:sz w:val="20"/>
                <w:szCs w:val="20"/>
              </w:rPr>
              <w:t>9</w:t>
            </w:r>
          </w:p>
        </w:tc>
      </w:tr>
      <w:tr w:rsidR="000832AC" w:rsidRPr="00D06CEA" w14:paraId="4F0D9399" w14:textId="77777777" w:rsidTr="00B143ED">
        <w:trPr>
          <w:trHeight w:val="414"/>
          <w:tblHeader/>
        </w:trPr>
        <w:tc>
          <w:tcPr>
            <w:tcW w:w="440" w:type="pct"/>
            <w:vMerge/>
            <w:tcBorders>
              <w:top w:val="single" w:sz="4" w:space="0" w:color="auto"/>
              <w:left w:val="single" w:sz="4" w:space="0" w:color="auto"/>
              <w:bottom w:val="single" w:sz="4" w:space="0" w:color="auto"/>
              <w:right w:val="single" w:sz="4" w:space="0" w:color="auto"/>
            </w:tcBorders>
            <w:vAlign w:val="center"/>
            <w:hideMark/>
          </w:tcPr>
          <w:p w14:paraId="4F3219E2"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p>
        </w:tc>
        <w:tc>
          <w:tcPr>
            <w:tcW w:w="23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5017C18E"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No.of consumers</w:t>
            </w:r>
          </w:p>
        </w:tc>
        <w:tc>
          <w:tcPr>
            <w:tcW w:w="280"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3A6935E2"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Demand in MW</w:t>
            </w:r>
          </w:p>
        </w:tc>
        <w:tc>
          <w:tcPr>
            <w:tcW w:w="27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7144FC03"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Sales in MU</w:t>
            </w:r>
          </w:p>
        </w:tc>
        <w:tc>
          <w:tcPr>
            <w:tcW w:w="23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7E84E1EB"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No.of consumers</w:t>
            </w:r>
          </w:p>
        </w:tc>
        <w:tc>
          <w:tcPr>
            <w:tcW w:w="280"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4ADBE4B0"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Demand in MW</w:t>
            </w:r>
          </w:p>
        </w:tc>
        <w:tc>
          <w:tcPr>
            <w:tcW w:w="27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70E11890"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Sales in MU</w:t>
            </w:r>
          </w:p>
        </w:tc>
        <w:tc>
          <w:tcPr>
            <w:tcW w:w="23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06784A59"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No.of consumers</w:t>
            </w:r>
          </w:p>
        </w:tc>
        <w:tc>
          <w:tcPr>
            <w:tcW w:w="280"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4FC8D986"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Demand in MW</w:t>
            </w:r>
          </w:p>
        </w:tc>
        <w:tc>
          <w:tcPr>
            <w:tcW w:w="27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674DD56D"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Sales in MU</w:t>
            </w:r>
          </w:p>
        </w:tc>
        <w:tc>
          <w:tcPr>
            <w:tcW w:w="23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30019815"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No.of consumers</w:t>
            </w:r>
          </w:p>
        </w:tc>
        <w:tc>
          <w:tcPr>
            <w:tcW w:w="23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48341D2B"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Demand in MW</w:t>
            </w:r>
          </w:p>
        </w:tc>
        <w:tc>
          <w:tcPr>
            <w:tcW w:w="268"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124FD5A9"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Sales in MU</w:t>
            </w:r>
          </w:p>
        </w:tc>
        <w:tc>
          <w:tcPr>
            <w:tcW w:w="23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1BC48279"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No.of consumers</w:t>
            </w:r>
          </w:p>
        </w:tc>
        <w:tc>
          <w:tcPr>
            <w:tcW w:w="23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5CCE19C5"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Demand in MW</w:t>
            </w:r>
          </w:p>
        </w:tc>
        <w:tc>
          <w:tcPr>
            <w:tcW w:w="268"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69BF9526"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Sales in MU</w:t>
            </w:r>
          </w:p>
        </w:tc>
        <w:tc>
          <w:tcPr>
            <w:tcW w:w="23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75C9B2EF"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No.of consumers</w:t>
            </w:r>
          </w:p>
        </w:tc>
        <w:tc>
          <w:tcPr>
            <w:tcW w:w="233"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55E27CC0"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Demand in MW</w:t>
            </w:r>
          </w:p>
        </w:tc>
        <w:tc>
          <w:tcPr>
            <w:tcW w:w="269" w:type="pct"/>
            <w:vMerge w:val="restart"/>
            <w:tcBorders>
              <w:top w:val="nil"/>
              <w:left w:val="single" w:sz="4" w:space="0" w:color="auto"/>
              <w:bottom w:val="single" w:sz="4" w:space="0" w:color="auto"/>
              <w:right w:val="single" w:sz="4" w:space="0" w:color="auto"/>
            </w:tcBorders>
            <w:shd w:val="clear" w:color="000000" w:fill="1F4E79"/>
            <w:noWrap/>
            <w:textDirection w:val="btLr"/>
            <w:vAlign w:val="center"/>
            <w:hideMark/>
          </w:tcPr>
          <w:p w14:paraId="6CD8AA63" w14:textId="77777777" w:rsidR="002253B3" w:rsidRPr="00D06CEA" w:rsidRDefault="002253B3" w:rsidP="00D06CEA">
            <w:pPr>
              <w:spacing w:before="0" w:beforeAutospacing="0" w:after="0" w:afterAutospacing="0" w:line="240" w:lineRule="auto"/>
              <w:jc w:val="center"/>
              <w:rPr>
                <w:rFonts w:eastAsia="Times New Roman"/>
                <w:b/>
                <w:bCs/>
                <w:color w:val="FFFFFF"/>
                <w:sz w:val="20"/>
                <w:szCs w:val="20"/>
              </w:rPr>
            </w:pPr>
            <w:r w:rsidRPr="00D06CEA">
              <w:rPr>
                <w:rFonts w:eastAsia="Times New Roman"/>
                <w:b/>
                <w:bCs/>
                <w:color w:val="FFFFFF"/>
                <w:sz w:val="20"/>
                <w:szCs w:val="20"/>
              </w:rPr>
              <w:t>Sales in MU</w:t>
            </w:r>
          </w:p>
        </w:tc>
      </w:tr>
      <w:tr w:rsidR="0048204F" w:rsidRPr="00D06CEA" w14:paraId="7A7BF842" w14:textId="77777777" w:rsidTr="00B143ED">
        <w:trPr>
          <w:trHeight w:val="1305"/>
          <w:tblHeader/>
        </w:trPr>
        <w:tc>
          <w:tcPr>
            <w:tcW w:w="440" w:type="pct"/>
            <w:vMerge/>
            <w:tcBorders>
              <w:top w:val="single" w:sz="4" w:space="0" w:color="auto"/>
              <w:left w:val="single" w:sz="4" w:space="0" w:color="auto"/>
              <w:bottom w:val="single" w:sz="4" w:space="0" w:color="auto"/>
              <w:right w:val="single" w:sz="4" w:space="0" w:color="auto"/>
            </w:tcBorders>
            <w:vAlign w:val="center"/>
            <w:hideMark/>
          </w:tcPr>
          <w:p w14:paraId="56E42355"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33" w:type="pct"/>
            <w:vMerge/>
            <w:tcBorders>
              <w:top w:val="nil"/>
              <w:left w:val="single" w:sz="4" w:space="0" w:color="auto"/>
              <w:bottom w:val="single" w:sz="4" w:space="0" w:color="auto"/>
              <w:right w:val="single" w:sz="4" w:space="0" w:color="auto"/>
            </w:tcBorders>
            <w:vAlign w:val="center"/>
            <w:hideMark/>
          </w:tcPr>
          <w:p w14:paraId="092C4A0D"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14:paraId="032183DB"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73" w:type="pct"/>
            <w:vMerge/>
            <w:tcBorders>
              <w:top w:val="nil"/>
              <w:left w:val="single" w:sz="4" w:space="0" w:color="auto"/>
              <w:bottom w:val="single" w:sz="4" w:space="0" w:color="auto"/>
              <w:right w:val="single" w:sz="4" w:space="0" w:color="auto"/>
            </w:tcBorders>
            <w:vAlign w:val="center"/>
            <w:hideMark/>
          </w:tcPr>
          <w:p w14:paraId="37CC25B3"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33" w:type="pct"/>
            <w:vMerge/>
            <w:tcBorders>
              <w:top w:val="nil"/>
              <w:left w:val="single" w:sz="4" w:space="0" w:color="auto"/>
              <w:bottom w:val="single" w:sz="4" w:space="0" w:color="auto"/>
              <w:right w:val="single" w:sz="4" w:space="0" w:color="auto"/>
            </w:tcBorders>
            <w:vAlign w:val="center"/>
            <w:hideMark/>
          </w:tcPr>
          <w:p w14:paraId="2DCF2643"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14:paraId="7EFBA7D6"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73" w:type="pct"/>
            <w:vMerge/>
            <w:tcBorders>
              <w:top w:val="nil"/>
              <w:left w:val="single" w:sz="4" w:space="0" w:color="auto"/>
              <w:bottom w:val="single" w:sz="4" w:space="0" w:color="auto"/>
              <w:right w:val="single" w:sz="4" w:space="0" w:color="auto"/>
            </w:tcBorders>
            <w:vAlign w:val="center"/>
            <w:hideMark/>
          </w:tcPr>
          <w:p w14:paraId="1762B23C"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33" w:type="pct"/>
            <w:vMerge/>
            <w:tcBorders>
              <w:top w:val="nil"/>
              <w:left w:val="single" w:sz="4" w:space="0" w:color="auto"/>
              <w:bottom w:val="single" w:sz="4" w:space="0" w:color="auto"/>
              <w:right w:val="single" w:sz="4" w:space="0" w:color="auto"/>
            </w:tcBorders>
            <w:vAlign w:val="center"/>
            <w:hideMark/>
          </w:tcPr>
          <w:p w14:paraId="405C5414"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14:paraId="31126A85"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73" w:type="pct"/>
            <w:vMerge/>
            <w:tcBorders>
              <w:top w:val="nil"/>
              <w:left w:val="single" w:sz="4" w:space="0" w:color="auto"/>
              <w:bottom w:val="single" w:sz="4" w:space="0" w:color="auto"/>
              <w:right w:val="single" w:sz="4" w:space="0" w:color="auto"/>
            </w:tcBorders>
            <w:vAlign w:val="center"/>
            <w:hideMark/>
          </w:tcPr>
          <w:p w14:paraId="2A8D2F55"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33" w:type="pct"/>
            <w:vMerge/>
            <w:tcBorders>
              <w:top w:val="nil"/>
              <w:left w:val="single" w:sz="4" w:space="0" w:color="auto"/>
              <w:bottom w:val="single" w:sz="4" w:space="0" w:color="auto"/>
              <w:right w:val="single" w:sz="4" w:space="0" w:color="auto"/>
            </w:tcBorders>
            <w:vAlign w:val="center"/>
            <w:hideMark/>
          </w:tcPr>
          <w:p w14:paraId="055DA081"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33" w:type="pct"/>
            <w:vMerge/>
            <w:tcBorders>
              <w:top w:val="nil"/>
              <w:left w:val="single" w:sz="4" w:space="0" w:color="auto"/>
              <w:bottom w:val="single" w:sz="4" w:space="0" w:color="auto"/>
              <w:right w:val="single" w:sz="4" w:space="0" w:color="auto"/>
            </w:tcBorders>
            <w:vAlign w:val="center"/>
            <w:hideMark/>
          </w:tcPr>
          <w:p w14:paraId="73E3396B"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68" w:type="pct"/>
            <w:vMerge/>
            <w:tcBorders>
              <w:top w:val="nil"/>
              <w:left w:val="single" w:sz="4" w:space="0" w:color="auto"/>
              <w:bottom w:val="single" w:sz="4" w:space="0" w:color="auto"/>
              <w:right w:val="single" w:sz="4" w:space="0" w:color="auto"/>
            </w:tcBorders>
            <w:vAlign w:val="center"/>
            <w:hideMark/>
          </w:tcPr>
          <w:p w14:paraId="6F1EC5CA"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33" w:type="pct"/>
            <w:vMerge/>
            <w:tcBorders>
              <w:top w:val="nil"/>
              <w:left w:val="single" w:sz="4" w:space="0" w:color="auto"/>
              <w:bottom w:val="single" w:sz="4" w:space="0" w:color="auto"/>
              <w:right w:val="single" w:sz="4" w:space="0" w:color="auto"/>
            </w:tcBorders>
            <w:vAlign w:val="center"/>
            <w:hideMark/>
          </w:tcPr>
          <w:p w14:paraId="0A96C368"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33" w:type="pct"/>
            <w:vMerge/>
            <w:tcBorders>
              <w:top w:val="nil"/>
              <w:left w:val="single" w:sz="4" w:space="0" w:color="auto"/>
              <w:bottom w:val="single" w:sz="4" w:space="0" w:color="auto"/>
              <w:right w:val="single" w:sz="4" w:space="0" w:color="auto"/>
            </w:tcBorders>
            <w:vAlign w:val="center"/>
            <w:hideMark/>
          </w:tcPr>
          <w:p w14:paraId="54D32B58"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68" w:type="pct"/>
            <w:vMerge/>
            <w:tcBorders>
              <w:top w:val="nil"/>
              <w:left w:val="single" w:sz="4" w:space="0" w:color="auto"/>
              <w:bottom w:val="single" w:sz="4" w:space="0" w:color="auto"/>
              <w:right w:val="single" w:sz="4" w:space="0" w:color="auto"/>
            </w:tcBorders>
            <w:vAlign w:val="center"/>
            <w:hideMark/>
          </w:tcPr>
          <w:p w14:paraId="4432C282"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33" w:type="pct"/>
            <w:vMerge/>
            <w:tcBorders>
              <w:top w:val="nil"/>
              <w:left w:val="single" w:sz="4" w:space="0" w:color="auto"/>
              <w:bottom w:val="single" w:sz="4" w:space="0" w:color="auto"/>
              <w:right w:val="single" w:sz="4" w:space="0" w:color="auto"/>
            </w:tcBorders>
            <w:vAlign w:val="center"/>
            <w:hideMark/>
          </w:tcPr>
          <w:p w14:paraId="6A5CD283"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33" w:type="pct"/>
            <w:vMerge/>
            <w:tcBorders>
              <w:top w:val="nil"/>
              <w:left w:val="single" w:sz="4" w:space="0" w:color="auto"/>
              <w:bottom w:val="single" w:sz="4" w:space="0" w:color="auto"/>
              <w:right w:val="single" w:sz="4" w:space="0" w:color="auto"/>
            </w:tcBorders>
            <w:vAlign w:val="center"/>
            <w:hideMark/>
          </w:tcPr>
          <w:p w14:paraId="0604CAE7"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14:paraId="00E8B532" w14:textId="77777777" w:rsidR="002253B3" w:rsidRPr="00D06CEA" w:rsidRDefault="002253B3" w:rsidP="002253B3">
            <w:pPr>
              <w:spacing w:before="0" w:beforeAutospacing="0" w:after="0" w:afterAutospacing="0" w:line="240" w:lineRule="auto"/>
              <w:jc w:val="left"/>
              <w:rPr>
                <w:rFonts w:eastAsia="Times New Roman"/>
                <w:b/>
                <w:bCs/>
                <w:color w:val="FFFFFF"/>
                <w:sz w:val="20"/>
                <w:szCs w:val="20"/>
              </w:rPr>
            </w:pPr>
          </w:p>
        </w:tc>
      </w:tr>
      <w:tr w:rsidR="0048204F" w:rsidRPr="00D06CEA" w14:paraId="09CCEE42" w14:textId="77777777" w:rsidTr="00B143ED">
        <w:trPr>
          <w:trHeight w:val="300"/>
        </w:trPr>
        <w:tc>
          <w:tcPr>
            <w:tcW w:w="440" w:type="pct"/>
            <w:tcBorders>
              <w:top w:val="nil"/>
              <w:left w:val="single" w:sz="4" w:space="0" w:color="auto"/>
              <w:bottom w:val="single" w:sz="4" w:space="0" w:color="auto"/>
              <w:right w:val="single" w:sz="4" w:space="0" w:color="auto"/>
            </w:tcBorders>
            <w:shd w:val="clear" w:color="auto" w:fill="auto"/>
            <w:noWrap/>
            <w:vAlign w:val="center"/>
          </w:tcPr>
          <w:p w14:paraId="1F4BBD9A" w14:textId="5C1A3B47" w:rsidR="00B143ED" w:rsidRPr="00D06CEA" w:rsidRDefault="00B143ED" w:rsidP="00B143ED">
            <w:pPr>
              <w:spacing w:before="0" w:beforeAutospacing="0" w:after="0" w:afterAutospacing="0" w:line="240" w:lineRule="auto"/>
              <w:jc w:val="center"/>
              <w:rPr>
                <w:rFonts w:eastAsia="Times New Roman"/>
                <w:b/>
                <w:bCs/>
                <w:color w:val="000000"/>
                <w:sz w:val="20"/>
                <w:szCs w:val="20"/>
              </w:rPr>
            </w:pPr>
            <w:r>
              <w:rPr>
                <w:rFonts w:eastAsia="Times New Roman"/>
                <w:b/>
                <w:bCs/>
                <w:color w:val="000000"/>
                <w:sz w:val="20"/>
                <w:szCs w:val="20"/>
              </w:rPr>
              <w:t>33 kV</w:t>
            </w:r>
          </w:p>
        </w:tc>
        <w:tc>
          <w:tcPr>
            <w:tcW w:w="233" w:type="pct"/>
            <w:tcBorders>
              <w:top w:val="nil"/>
              <w:left w:val="nil"/>
              <w:bottom w:val="single" w:sz="4" w:space="0" w:color="auto"/>
              <w:right w:val="single" w:sz="4" w:space="0" w:color="auto"/>
            </w:tcBorders>
            <w:shd w:val="clear" w:color="auto" w:fill="auto"/>
            <w:noWrap/>
            <w:vAlign w:val="center"/>
          </w:tcPr>
          <w:p w14:paraId="37B582A1" w14:textId="415EBA9C"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9</w:t>
            </w:r>
          </w:p>
        </w:tc>
        <w:tc>
          <w:tcPr>
            <w:tcW w:w="280" w:type="pct"/>
            <w:tcBorders>
              <w:top w:val="nil"/>
              <w:left w:val="nil"/>
              <w:bottom w:val="single" w:sz="4" w:space="0" w:color="auto"/>
              <w:right w:val="single" w:sz="4" w:space="0" w:color="auto"/>
            </w:tcBorders>
            <w:shd w:val="clear" w:color="auto" w:fill="auto"/>
            <w:noWrap/>
            <w:vAlign w:val="center"/>
          </w:tcPr>
          <w:p w14:paraId="4961317B" w14:textId="6A29C5C4"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38</w:t>
            </w:r>
          </w:p>
        </w:tc>
        <w:tc>
          <w:tcPr>
            <w:tcW w:w="273" w:type="pct"/>
            <w:tcBorders>
              <w:top w:val="nil"/>
              <w:left w:val="nil"/>
              <w:bottom w:val="single" w:sz="4" w:space="0" w:color="auto"/>
              <w:right w:val="single" w:sz="4" w:space="0" w:color="auto"/>
            </w:tcBorders>
            <w:shd w:val="clear" w:color="auto" w:fill="auto"/>
            <w:noWrap/>
            <w:vAlign w:val="center"/>
          </w:tcPr>
          <w:p w14:paraId="30B4111A" w14:textId="5F94DAE6"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5</w:t>
            </w:r>
          </w:p>
        </w:tc>
        <w:tc>
          <w:tcPr>
            <w:tcW w:w="233" w:type="pct"/>
            <w:tcBorders>
              <w:top w:val="nil"/>
              <w:left w:val="nil"/>
              <w:bottom w:val="single" w:sz="4" w:space="0" w:color="auto"/>
              <w:right w:val="single" w:sz="4" w:space="0" w:color="auto"/>
            </w:tcBorders>
            <w:shd w:val="clear" w:color="auto" w:fill="auto"/>
            <w:noWrap/>
            <w:vAlign w:val="center"/>
          </w:tcPr>
          <w:p w14:paraId="0700EEFC" w14:textId="6C9E9C91"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12</w:t>
            </w:r>
          </w:p>
        </w:tc>
        <w:tc>
          <w:tcPr>
            <w:tcW w:w="280" w:type="pct"/>
            <w:tcBorders>
              <w:top w:val="nil"/>
              <w:left w:val="nil"/>
              <w:bottom w:val="single" w:sz="4" w:space="0" w:color="auto"/>
              <w:right w:val="single" w:sz="4" w:space="0" w:color="auto"/>
            </w:tcBorders>
            <w:shd w:val="clear" w:color="auto" w:fill="auto"/>
            <w:noWrap/>
            <w:vAlign w:val="center"/>
          </w:tcPr>
          <w:p w14:paraId="49DCF989" w14:textId="1BE95FEA"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64</w:t>
            </w:r>
          </w:p>
        </w:tc>
        <w:tc>
          <w:tcPr>
            <w:tcW w:w="273" w:type="pct"/>
            <w:tcBorders>
              <w:top w:val="nil"/>
              <w:left w:val="nil"/>
              <w:bottom w:val="single" w:sz="4" w:space="0" w:color="auto"/>
              <w:right w:val="single" w:sz="4" w:space="0" w:color="auto"/>
            </w:tcBorders>
            <w:shd w:val="clear" w:color="auto" w:fill="auto"/>
            <w:noWrap/>
            <w:vAlign w:val="center"/>
          </w:tcPr>
          <w:p w14:paraId="3D5DDB41" w14:textId="63114396"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9</w:t>
            </w:r>
          </w:p>
        </w:tc>
        <w:tc>
          <w:tcPr>
            <w:tcW w:w="233" w:type="pct"/>
            <w:tcBorders>
              <w:top w:val="nil"/>
              <w:left w:val="nil"/>
              <w:bottom w:val="single" w:sz="4" w:space="0" w:color="auto"/>
              <w:right w:val="single" w:sz="4" w:space="0" w:color="auto"/>
            </w:tcBorders>
            <w:shd w:val="clear" w:color="auto" w:fill="auto"/>
            <w:noWrap/>
            <w:vAlign w:val="center"/>
          </w:tcPr>
          <w:p w14:paraId="54B12853" w14:textId="285AB872"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12</w:t>
            </w:r>
          </w:p>
        </w:tc>
        <w:tc>
          <w:tcPr>
            <w:tcW w:w="280" w:type="pct"/>
            <w:tcBorders>
              <w:top w:val="nil"/>
              <w:left w:val="nil"/>
              <w:bottom w:val="single" w:sz="4" w:space="0" w:color="auto"/>
              <w:right w:val="single" w:sz="4" w:space="0" w:color="auto"/>
            </w:tcBorders>
            <w:shd w:val="clear" w:color="auto" w:fill="auto"/>
            <w:noWrap/>
            <w:vAlign w:val="center"/>
          </w:tcPr>
          <w:p w14:paraId="2B64DE95" w14:textId="3B62B6EB"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64</w:t>
            </w:r>
          </w:p>
        </w:tc>
        <w:tc>
          <w:tcPr>
            <w:tcW w:w="273" w:type="pct"/>
            <w:tcBorders>
              <w:top w:val="nil"/>
              <w:left w:val="nil"/>
              <w:bottom w:val="single" w:sz="4" w:space="0" w:color="auto"/>
              <w:right w:val="single" w:sz="4" w:space="0" w:color="auto"/>
            </w:tcBorders>
            <w:shd w:val="clear" w:color="auto" w:fill="auto"/>
            <w:noWrap/>
            <w:vAlign w:val="center"/>
          </w:tcPr>
          <w:p w14:paraId="57BBB938" w14:textId="5510367A"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9</w:t>
            </w:r>
          </w:p>
        </w:tc>
        <w:tc>
          <w:tcPr>
            <w:tcW w:w="233" w:type="pct"/>
            <w:tcBorders>
              <w:top w:val="nil"/>
              <w:left w:val="nil"/>
              <w:bottom w:val="single" w:sz="4" w:space="0" w:color="auto"/>
              <w:right w:val="single" w:sz="4" w:space="0" w:color="auto"/>
            </w:tcBorders>
            <w:shd w:val="clear" w:color="auto" w:fill="auto"/>
            <w:noWrap/>
            <w:vAlign w:val="center"/>
          </w:tcPr>
          <w:p w14:paraId="57BD70EF" w14:textId="69AA2251"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12</w:t>
            </w:r>
          </w:p>
        </w:tc>
        <w:tc>
          <w:tcPr>
            <w:tcW w:w="233" w:type="pct"/>
            <w:tcBorders>
              <w:top w:val="nil"/>
              <w:left w:val="nil"/>
              <w:bottom w:val="single" w:sz="4" w:space="0" w:color="auto"/>
              <w:right w:val="single" w:sz="4" w:space="0" w:color="auto"/>
            </w:tcBorders>
            <w:shd w:val="clear" w:color="auto" w:fill="auto"/>
            <w:noWrap/>
            <w:vAlign w:val="center"/>
          </w:tcPr>
          <w:p w14:paraId="19A267A1" w14:textId="3EF35E9C"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64</w:t>
            </w:r>
          </w:p>
        </w:tc>
        <w:tc>
          <w:tcPr>
            <w:tcW w:w="268" w:type="pct"/>
            <w:tcBorders>
              <w:top w:val="nil"/>
              <w:left w:val="nil"/>
              <w:bottom w:val="single" w:sz="4" w:space="0" w:color="auto"/>
              <w:right w:val="single" w:sz="4" w:space="0" w:color="auto"/>
            </w:tcBorders>
            <w:shd w:val="clear" w:color="auto" w:fill="auto"/>
            <w:noWrap/>
            <w:vAlign w:val="center"/>
          </w:tcPr>
          <w:p w14:paraId="066E470F" w14:textId="198150B4"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9</w:t>
            </w:r>
          </w:p>
        </w:tc>
        <w:tc>
          <w:tcPr>
            <w:tcW w:w="233" w:type="pct"/>
            <w:tcBorders>
              <w:top w:val="nil"/>
              <w:left w:val="nil"/>
              <w:bottom w:val="single" w:sz="4" w:space="0" w:color="auto"/>
              <w:right w:val="single" w:sz="4" w:space="0" w:color="auto"/>
            </w:tcBorders>
            <w:shd w:val="clear" w:color="auto" w:fill="auto"/>
            <w:noWrap/>
            <w:vAlign w:val="center"/>
          </w:tcPr>
          <w:p w14:paraId="4FA8CD6F" w14:textId="1101CE8D"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12</w:t>
            </w:r>
          </w:p>
        </w:tc>
        <w:tc>
          <w:tcPr>
            <w:tcW w:w="233" w:type="pct"/>
            <w:tcBorders>
              <w:top w:val="nil"/>
              <w:left w:val="nil"/>
              <w:bottom w:val="single" w:sz="4" w:space="0" w:color="auto"/>
              <w:right w:val="single" w:sz="4" w:space="0" w:color="auto"/>
            </w:tcBorders>
            <w:shd w:val="clear" w:color="auto" w:fill="auto"/>
            <w:noWrap/>
            <w:vAlign w:val="center"/>
          </w:tcPr>
          <w:p w14:paraId="19DE0400" w14:textId="0D5DC3CE"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64</w:t>
            </w:r>
          </w:p>
        </w:tc>
        <w:tc>
          <w:tcPr>
            <w:tcW w:w="268" w:type="pct"/>
            <w:tcBorders>
              <w:top w:val="nil"/>
              <w:left w:val="nil"/>
              <w:bottom w:val="single" w:sz="4" w:space="0" w:color="auto"/>
              <w:right w:val="single" w:sz="4" w:space="0" w:color="auto"/>
            </w:tcBorders>
            <w:shd w:val="clear" w:color="auto" w:fill="auto"/>
            <w:noWrap/>
            <w:vAlign w:val="center"/>
          </w:tcPr>
          <w:p w14:paraId="754C4452" w14:textId="612D5B60"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9</w:t>
            </w:r>
          </w:p>
        </w:tc>
        <w:tc>
          <w:tcPr>
            <w:tcW w:w="233" w:type="pct"/>
            <w:tcBorders>
              <w:top w:val="nil"/>
              <w:left w:val="nil"/>
              <w:bottom w:val="single" w:sz="4" w:space="0" w:color="auto"/>
              <w:right w:val="single" w:sz="4" w:space="0" w:color="auto"/>
            </w:tcBorders>
            <w:shd w:val="clear" w:color="auto" w:fill="auto"/>
            <w:noWrap/>
            <w:vAlign w:val="center"/>
          </w:tcPr>
          <w:p w14:paraId="09E5F335" w14:textId="24174BCA"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12</w:t>
            </w:r>
          </w:p>
        </w:tc>
        <w:tc>
          <w:tcPr>
            <w:tcW w:w="233" w:type="pct"/>
            <w:tcBorders>
              <w:top w:val="nil"/>
              <w:left w:val="nil"/>
              <w:bottom w:val="single" w:sz="4" w:space="0" w:color="auto"/>
              <w:right w:val="single" w:sz="4" w:space="0" w:color="auto"/>
            </w:tcBorders>
            <w:shd w:val="clear" w:color="auto" w:fill="auto"/>
            <w:noWrap/>
            <w:vAlign w:val="center"/>
          </w:tcPr>
          <w:p w14:paraId="55AFDDA4" w14:textId="2CC35D06"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64</w:t>
            </w:r>
          </w:p>
        </w:tc>
        <w:tc>
          <w:tcPr>
            <w:tcW w:w="269" w:type="pct"/>
            <w:tcBorders>
              <w:top w:val="nil"/>
              <w:left w:val="nil"/>
              <w:bottom w:val="single" w:sz="4" w:space="0" w:color="auto"/>
              <w:right w:val="single" w:sz="4" w:space="0" w:color="auto"/>
            </w:tcBorders>
            <w:shd w:val="clear" w:color="auto" w:fill="auto"/>
            <w:noWrap/>
            <w:vAlign w:val="center"/>
          </w:tcPr>
          <w:p w14:paraId="56D6CEEB" w14:textId="5DD48472"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9</w:t>
            </w:r>
          </w:p>
        </w:tc>
      </w:tr>
      <w:tr w:rsidR="0048204F" w:rsidRPr="00D06CEA" w14:paraId="4D8D9BFA" w14:textId="77777777" w:rsidTr="00B143ED">
        <w:trPr>
          <w:trHeight w:val="300"/>
        </w:trPr>
        <w:tc>
          <w:tcPr>
            <w:tcW w:w="440" w:type="pct"/>
            <w:tcBorders>
              <w:top w:val="nil"/>
              <w:left w:val="single" w:sz="4" w:space="0" w:color="auto"/>
              <w:bottom w:val="single" w:sz="4" w:space="0" w:color="auto"/>
              <w:right w:val="single" w:sz="4" w:space="0" w:color="auto"/>
            </w:tcBorders>
            <w:shd w:val="clear" w:color="auto" w:fill="auto"/>
            <w:noWrap/>
            <w:vAlign w:val="center"/>
            <w:hideMark/>
          </w:tcPr>
          <w:p w14:paraId="00EFE58E" w14:textId="77777777" w:rsidR="00B143ED" w:rsidRPr="00D06CEA" w:rsidRDefault="00B143ED" w:rsidP="00B143ED">
            <w:pPr>
              <w:spacing w:before="0" w:beforeAutospacing="0" w:after="0" w:afterAutospacing="0" w:line="240" w:lineRule="auto"/>
              <w:jc w:val="center"/>
              <w:rPr>
                <w:rFonts w:eastAsia="Times New Roman"/>
                <w:b/>
                <w:bCs/>
                <w:color w:val="000000"/>
                <w:sz w:val="20"/>
                <w:szCs w:val="20"/>
              </w:rPr>
            </w:pPr>
            <w:r w:rsidRPr="00D06CEA">
              <w:rPr>
                <w:rFonts w:eastAsia="Times New Roman"/>
                <w:b/>
                <w:bCs/>
                <w:color w:val="000000"/>
                <w:sz w:val="20"/>
                <w:szCs w:val="20"/>
              </w:rPr>
              <w:t>132 KV</w:t>
            </w:r>
          </w:p>
        </w:tc>
        <w:tc>
          <w:tcPr>
            <w:tcW w:w="233" w:type="pct"/>
            <w:tcBorders>
              <w:top w:val="nil"/>
              <w:left w:val="nil"/>
              <w:bottom w:val="single" w:sz="4" w:space="0" w:color="auto"/>
              <w:right w:val="single" w:sz="4" w:space="0" w:color="auto"/>
            </w:tcBorders>
            <w:shd w:val="clear" w:color="auto" w:fill="auto"/>
            <w:noWrap/>
            <w:vAlign w:val="center"/>
          </w:tcPr>
          <w:p w14:paraId="0E46350E" w14:textId="6A06CFBE"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7</w:t>
            </w:r>
          </w:p>
        </w:tc>
        <w:tc>
          <w:tcPr>
            <w:tcW w:w="280" w:type="pct"/>
            <w:tcBorders>
              <w:top w:val="nil"/>
              <w:left w:val="nil"/>
              <w:bottom w:val="single" w:sz="4" w:space="0" w:color="auto"/>
              <w:right w:val="single" w:sz="4" w:space="0" w:color="auto"/>
            </w:tcBorders>
            <w:shd w:val="clear" w:color="auto" w:fill="auto"/>
            <w:noWrap/>
            <w:vAlign w:val="center"/>
          </w:tcPr>
          <w:p w14:paraId="366E23F8" w14:textId="225C9BAB"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108</w:t>
            </w:r>
          </w:p>
        </w:tc>
        <w:tc>
          <w:tcPr>
            <w:tcW w:w="273" w:type="pct"/>
            <w:tcBorders>
              <w:top w:val="nil"/>
              <w:left w:val="nil"/>
              <w:bottom w:val="single" w:sz="4" w:space="0" w:color="auto"/>
              <w:right w:val="single" w:sz="4" w:space="0" w:color="auto"/>
            </w:tcBorders>
            <w:shd w:val="clear" w:color="auto" w:fill="auto"/>
            <w:noWrap/>
            <w:vAlign w:val="center"/>
          </w:tcPr>
          <w:p w14:paraId="3A66A3D1" w14:textId="55CCBB52"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53</w:t>
            </w:r>
          </w:p>
        </w:tc>
        <w:tc>
          <w:tcPr>
            <w:tcW w:w="233" w:type="pct"/>
            <w:tcBorders>
              <w:top w:val="nil"/>
              <w:left w:val="nil"/>
              <w:bottom w:val="single" w:sz="4" w:space="0" w:color="auto"/>
              <w:right w:val="single" w:sz="4" w:space="0" w:color="auto"/>
            </w:tcBorders>
            <w:shd w:val="clear" w:color="auto" w:fill="auto"/>
            <w:noWrap/>
            <w:vAlign w:val="center"/>
          </w:tcPr>
          <w:p w14:paraId="0EA76C6F" w14:textId="2A3B2E94"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10</w:t>
            </w:r>
          </w:p>
        </w:tc>
        <w:tc>
          <w:tcPr>
            <w:tcW w:w="280" w:type="pct"/>
            <w:tcBorders>
              <w:top w:val="nil"/>
              <w:left w:val="nil"/>
              <w:bottom w:val="single" w:sz="4" w:space="0" w:color="auto"/>
              <w:right w:val="single" w:sz="4" w:space="0" w:color="auto"/>
            </w:tcBorders>
            <w:shd w:val="clear" w:color="auto" w:fill="auto"/>
            <w:noWrap/>
            <w:vAlign w:val="center"/>
          </w:tcPr>
          <w:p w14:paraId="47F79A31" w14:textId="3B76ABEC"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163</w:t>
            </w:r>
          </w:p>
        </w:tc>
        <w:tc>
          <w:tcPr>
            <w:tcW w:w="273" w:type="pct"/>
            <w:tcBorders>
              <w:top w:val="nil"/>
              <w:left w:val="nil"/>
              <w:bottom w:val="single" w:sz="4" w:space="0" w:color="auto"/>
              <w:right w:val="single" w:sz="4" w:space="0" w:color="auto"/>
            </w:tcBorders>
            <w:shd w:val="clear" w:color="auto" w:fill="auto"/>
            <w:noWrap/>
            <w:vAlign w:val="center"/>
          </w:tcPr>
          <w:p w14:paraId="00E328AA" w14:textId="52AE5380"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61</w:t>
            </w:r>
          </w:p>
        </w:tc>
        <w:tc>
          <w:tcPr>
            <w:tcW w:w="233" w:type="pct"/>
            <w:tcBorders>
              <w:top w:val="nil"/>
              <w:left w:val="nil"/>
              <w:bottom w:val="single" w:sz="4" w:space="0" w:color="auto"/>
              <w:right w:val="single" w:sz="4" w:space="0" w:color="auto"/>
            </w:tcBorders>
            <w:shd w:val="clear" w:color="auto" w:fill="auto"/>
            <w:noWrap/>
            <w:vAlign w:val="center"/>
          </w:tcPr>
          <w:p w14:paraId="259BB396" w14:textId="04C63C61"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10</w:t>
            </w:r>
          </w:p>
        </w:tc>
        <w:tc>
          <w:tcPr>
            <w:tcW w:w="280" w:type="pct"/>
            <w:tcBorders>
              <w:top w:val="nil"/>
              <w:left w:val="nil"/>
              <w:bottom w:val="single" w:sz="4" w:space="0" w:color="auto"/>
              <w:right w:val="single" w:sz="4" w:space="0" w:color="auto"/>
            </w:tcBorders>
            <w:shd w:val="clear" w:color="auto" w:fill="auto"/>
            <w:noWrap/>
            <w:vAlign w:val="center"/>
          </w:tcPr>
          <w:p w14:paraId="61455350" w14:textId="440717C6"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163</w:t>
            </w:r>
          </w:p>
        </w:tc>
        <w:tc>
          <w:tcPr>
            <w:tcW w:w="273" w:type="pct"/>
            <w:tcBorders>
              <w:top w:val="nil"/>
              <w:left w:val="nil"/>
              <w:bottom w:val="single" w:sz="4" w:space="0" w:color="auto"/>
              <w:right w:val="single" w:sz="4" w:space="0" w:color="auto"/>
            </w:tcBorders>
            <w:shd w:val="clear" w:color="auto" w:fill="auto"/>
            <w:noWrap/>
            <w:vAlign w:val="center"/>
          </w:tcPr>
          <w:p w14:paraId="3B9A16E4" w14:textId="5F27EC28"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61</w:t>
            </w:r>
          </w:p>
        </w:tc>
        <w:tc>
          <w:tcPr>
            <w:tcW w:w="233" w:type="pct"/>
            <w:tcBorders>
              <w:top w:val="nil"/>
              <w:left w:val="nil"/>
              <w:bottom w:val="single" w:sz="4" w:space="0" w:color="auto"/>
              <w:right w:val="single" w:sz="4" w:space="0" w:color="auto"/>
            </w:tcBorders>
            <w:shd w:val="clear" w:color="auto" w:fill="auto"/>
            <w:noWrap/>
            <w:vAlign w:val="center"/>
          </w:tcPr>
          <w:p w14:paraId="216CFD80" w14:textId="3CE9FE61"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10</w:t>
            </w:r>
          </w:p>
        </w:tc>
        <w:tc>
          <w:tcPr>
            <w:tcW w:w="233" w:type="pct"/>
            <w:tcBorders>
              <w:top w:val="nil"/>
              <w:left w:val="nil"/>
              <w:bottom w:val="single" w:sz="4" w:space="0" w:color="auto"/>
              <w:right w:val="single" w:sz="4" w:space="0" w:color="auto"/>
            </w:tcBorders>
            <w:shd w:val="clear" w:color="auto" w:fill="auto"/>
            <w:noWrap/>
            <w:vAlign w:val="center"/>
          </w:tcPr>
          <w:p w14:paraId="6D45D4B7" w14:textId="77D09777"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163</w:t>
            </w:r>
          </w:p>
        </w:tc>
        <w:tc>
          <w:tcPr>
            <w:tcW w:w="268" w:type="pct"/>
            <w:tcBorders>
              <w:top w:val="nil"/>
              <w:left w:val="nil"/>
              <w:bottom w:val="single" w:sz="4" w:space="0" w:color="auto"/>
              <w:right w:val="single" w:sz="4" w:space="0" w:color="auto"/>
            </w:tcBorders>
            <w:shd w:val="clear" w:color="auto" w:fill="auto"/>
            <w:noWrap/>
            <w:vAlign w:val="center"/>
          </w:tcPr>
          <w:p w14:paraId="2AFE59AE" w14:textId="184FB455"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61</w:t>
            </w:r>
          </w:p>
        </w:tc>
        <w:tc>
          <w:tcPr>
            <w:tcW w:w="233" w:type="pct"/>
            <w:tcBorders>
              <w:top w:val="nil"/>
              <w:left w:val="nil"/>
              <w:bottom w:val="single" w:sz="4" w:space="0" w:color="auto"/>
              <w:right w:val="single" w:sz="4" w:space="0" w:color="auto"/>
            </w:tcBorders>
            <w:shd w:val="clear" w:color="auto" w:fill="auto"/>
            <w:noWrap/>
            <w:vAlign w:val="center"/>
          </w:tcPr>
          <w:p w14:paraId="7AC342F2" w14:textId="44C5DD59"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10</w:t>
            </w:r>
          </w:p>
        </w:tc>
        <w:tc>
          <w:tcPr>
            <w:tcW w:w="233" w:type="pct"/>
            <w:tcBorders>
              <w:top w:val="nil"/>
              <w:left w:val="nil"/>
              <w:bottom w:val="single" w:sz="4" w:space="0" w:color="auto"/>
              <w:right w:val="single" w:sz="4" w:space="0" w:color="auto"/>
            </w:tcBorders>
            <w:shd w:val="clear" w:color="auto" w:fill="auto"/>
            <w:noWrap/>
            <w:vAlign w:val="center"/>
          </w:tcPr>
          <w:p w14:paraId="2FEC3CD8" w14:textId="75C96935"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163</w:t>
            </w:r>
          </w:p>
        </w:tc>
        <w:tc>
          <w:tcPr>
            <w:tcW w:w="268" w:type="pct"/>
            <w:tcBorders>
              <w:top w:val="nil"/>
              <w:left w:val="nil"/>
              <w:bottom w:val="single" w:sz="4" w:space="0" w:color="auto"/>
              <w:right w:val="single" w:sz="4" w:space="0" w:color="auto"/>
            </w:tcBorders>
            <w:shd w:val="clear" w:color="auto" w:fill="auto"/>
            <w:noWrap/>
            <w:vAlign w:val="center"/>
          </w:tcPr>
          <w:p w14:paraId="14E6F8EC" w14:textId="4AD61A34"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61</w:t>
            </w:r>
          </w:p>
        </w:tc>
        <w:tc>
          <w:tcPr>
            <w:tcW w:w="233" w:type="pct"/>
            <w:tcBorders>
              <w:top w:val="nil"/>
              <w:left w:val="nil"/>
              <w:bottom w:val="single" w:sz="4" w:space="0" w:color="auto"/>
              <w:right w:val="single" w:sz="4" w:space="0" w:color="auto"/>
            </w:tcBorders>
            <w:shd w:val="clear" w:color="auto" w:fill="auto"/>
            <w:noWrap/>
            <w:vAlign w:val="center"/>
          </w:tcPr>
          <w:p w14:paraId="7BE83006" w14:textId="12B811CA"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10</w:t>
            </w:r>
          </w:p>
        </w:tc>
        <w:tc>
          <w:tcPr>
            <w:tcW w:w="233" w:type="pct"/>
            <w:tcBorders>
              <w:top w:val="nil"/>
              <w:left w:val="nil"/>
              <w:bottom w:val="single" w:sz="4" w:space="0" w:color="auto"/>
              <w:right w:val="single" w:sz="4" w:space="0" w:color="auto"/>
            </w:tcBorders>
            <w:shd w:val="clear" w:color="auto" w:fill="auto"/>
            <w:noWrap/>
            <w:vAlign w:val="center"/>
          </w:tcPr>
          <w:p w14:paraId="15876286" w14:textId="3A8F1E24"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163</w:t>
            </w:r>
          </w:p>
        </w:tc>
        <w:tc>
          <w:tcPr>
            <w:tcW w:w="269" w:type="pct"/>
            <w:tcBorders>
              <w:top w:val="nil"/>
              <w:left w:val="nil"/>
              <w:bottom w:val="single" w:sz="4" w:space="0" w:color="auto"/>
              <w:right w:val="single" w:sz="4" w:space="0" w:color="auto"/>
            </w:tcBorders>
            <w:shd w:val="clear" w:color="auto" w:fill="auto"/>
            <w:noWrap/>
            <w:vAlign w:val="center"/>
          </w:tcPr>
          <w:p w14:paraId="05DB6A67" w14:textId="1F8427EB" w:rsidR="00B143ED" w:rsidRPr="00B143ED" w:rsidRDefault="00B143ED" w:rsidP="00B143ED">
            <w:pPr>
              <w:spacing w:before="0" w:beforeAutospacing="0" w:after="0" w:afterAutospacing="0" w:line="240" w:lineRule="auto"/>
              <w:jc w:val="center"/>
              <w:rPr>
                <w:rFonts w:eastAsia="Times New Roman"/>
                <w:color w:val="000000"/>
                <w:sz w:val="20"/>
                <w:szCs w:val="20"/>
              </w:rPr>
            </w:pPr>
            <w:r w:rsidRPr="00695165">
              <w:rPr>
                <w:color w:val="000000"/>
                <w:sz w:val="20"/>
                <w:szCs w:val="20"/>
              </w:rPr>
              <w:t>61</w:t>
            </w:r>
          </w:p>
        </w:tc>
      </w:tr>
      <w:tr w:rsidR="0048204F" w:rsidRPr="00D06CEA" w14:paraId="3AFE34BD" w14:textId="77777777" w:rsidTr="00B143ED">
        <w:trPr>
          <w:trHeight w:val="300"/>
        </w:trPr>
        <w:tc>
          <w:tcPr>
            <w:tcW w:w="440" w:type="pct"/>
            <w:tcBorders>
              <w:top w:val="nil"/>
              <w:left w:val="single" w:sz="4" w:space="0" w:color="auto"/>
              <w:bottom w:val="single" w:sz="4" w:space="0" w:color="auto"/>
              <w:right w:val="single" w:sz="4" w:space="0" w:color="auto"/>
            </w:tcBorders>
            <w:shd w:val="clear" w:color="auto" w:fill="auto"/>
            <w:noWrap/>
            <w:vAlign w:val="center"/>
            <w:hideMark/>
          </w:tcPr>
          <w:p w14:paraId="4CA5A641" w14:textId="77777777" w:rsidR="00B143ED" w:rsidRPr="00D06CEA" w:rsidRDefault="00B143ED" w:rsidP="00B143ED">
            <w:pPr>
              <w:spacing w:before="0" w:beforeAutospacing="0" w:after="0" w:afterAutospacing="0" w:line="240" w:lineRule="auto"/>
              <w:jc w:val="center"/>
              <w:rPr>
                <w:rFonts w:eastAsia="Times New Roman"/>
                <w:b/>
                <w:bCs/>
                <w:color w:val="000000"/>
                <w:sz w:val="20"/>
                <w:szCs w:val="20"/>
              </w:rPr>
            </w:pPr>
            <w:r w:rsidRPr="00D06CEA">
              <w:rPr>
                <w:rFonts w:eastAsia="Times New Roman"/>
                <w:b/>
                <w:bCs/>
                <w:color w:val="000000"/>
                <w:sz w:val="20"/>
                <w:szCs w:val="20"/>
              </w:rPr>
              <w:t>Tot</w:t>
            </w:r>
            <w:r>
              <w:rPr>
                <w:rFonts w:eastAsia="Times New Roman"/>
                <w:b/>
                <w:bCs/>
                <w:color w:val="000000"/>
                <w:sz w:val="20"/>
                <w:szCs w:val="20"/>
              </w:rPr>
              <w:t>al</w:t>
            </w:r>
          </w:p>
        </w:tc>
        <w:tc>
          <w:tcPr>
            <w:tcW w:w="233" w:type="pct"/>
            <w:tcBorders>
              <w:top w:val="nil"/>
              <w:left w:val="nil"/>
              <w:bottom w:val="single" w:sz="4" w:space="0" w:color="auto"/>
              <w:right w:val="single" w:sz="4" w:space="0" w:color="auto"/>
            </w:tcBorders>
            <w:shd w:val="clear" w:color="auto" w:fill="auto"/>
            <w:noWrap/>
            <w:vAlign w:val="center"/>
          </w:tcPr>
          <w:p w14:paraId="09E7DCB0" w14:textId="199BA395"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16</w:t>
            </w:r>
          </w:p>
        </w:tc>
        <w:tc>
          <w:tcPr>
            <w:tcW w:w="280" w:type="pct"/>
            <w:tcBorders>
              <w:top w:val="nil"/>
              <w:left w:val="nil"/>
              <w:bottom w:val="single" w:sz="4" w:space="0" w:color="auto"/>
              <w:right w:val="single" w:sz="4" w:space="0" w:color="auto"/>
            </w:tcBorders>
            <w:shd w:val="clear" w:color="auto" w:fill="auto"/>
            <w:noWrap/>
            <w:vAlign w:val="center"/>
          </w:tcPr>
          <w:p w14:paraId="1F0A13F2" w14:textId="02DF57EF"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146</w:t>
            </w:r>
          </w:p>
        </w:tc>
        <w:tc>
          <w:tcPr>
            <w:tcW w:w="273" w:type="pct"/>
            <w:tcBorders>
              <w:top w:val="nil"/>
              <w:left w:val="nil"/>
              <w:bottom w:val="single" w:sz="4" w:space="0" w:color="auto"/>
              <w:right w:val="single" w:sz="4" w:space="0" w:color="auto"/>
            </w:tcBorders>
            <w:shd w:val="clear" w:color="auto" w:fill="auto"/>
            <w:noWrap/>
            <w:vAlign w:val="center"/>
          </w:tcPr>
          <w:p w14:paraId="60ABF3BE" w14:textId="4D3D2645"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58</w:t>
            </w:r>
          </w:p>
        </w:tc>
        <w:tc>
          <w:tcPr>
            <w:tcW w:w="233" w:type="pct"/>
            <w:tcBorders>
              <w:top w:val="nil"/>
              <w:left w:val="nil"/>
              <w:bottom w:val="single" w:sz="4" w:space="0" w:color="auto"/>
              <w:right w:val="single" w:sz="4" w:space="0" w:color="auto"/>
            </w:tcBorders>
            <w:shd w:val="clear" w:color="auto" w:fill="auto"/>
            <w:noWrap/>
            <w:vAlign w:val="center"/>
          </w:tcPr>
          <w:p w14:paraId="3FB2AF24" w14:textId="3DF1F29F"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22</w:t>
            </w:r>
          </w:p>
        </w:tc>
        <w:tc>
          <w:tcPr>
            <w:tcW w:w="280" w:type="pct"/>
            <w:tcBorders>
              <w:top w:val="nil"/>
              <w:left w:val="nil"/>
              <w:bottom w:val="single" w:sz="4" w:space="0" w:color="auto"/>
              <w:right w:val="single" w:sz="4" w:space="0" w:color="auto"/>
            </w:tcBorders>
            <w:shd w:val="clear" w:color="auto" w:fill="auto"/>
            <w:noWrap/>
            <w:vAlign w:val="center"/>
          </w:tcPr>
          <w:p w14:paraId="44F5E03A" w14:textId="05F5882B"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227</w:t>
            </w:r>
          </w:p>
        </w:tc>
        <w:tc>
          <w:tcPr>
            <w:tcW w:w="273" w:type="pct"/>
            <w:tcBorders>
              <w:top w:val="nil"/>
              <w:left w:val="nil"/>
              <w:bottom w:val="single" w:sz="4" w:space="0" w:color="auto"/>
              <w:right w:val="single" w:sz="4" w:space="0" w:color="auto"/>
            </w:tcBorders>
            <w:shd w:val="clear" w:color="auto" w:fill="auto"/>
            <w:noWrap/>
            <w:vAlign w:val="center"/>
          </w:tcPr>
          <w:p w14:paraId="27A7FD58" w14:textId="37759B42"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70</w:t>
            </w:r>
          </w:p>
        </w:tc>
        <w:tc>
          <w:tcPr>
            <w:tcW w:w="233" w:type="pct"/>
            <w:tcBorders>
              <w:top w:val="nil"/>
              <w:left w:val="nil"/>
              <w:bottom w:val="single" w:sz="4" w:space="0" w:color="auto"/>
              <w:right w:val="single" w:sz="4" w:space="0" w:color="auto"/>
            </w:tcBorders>
            <w:shd w:val="clear" w:color="auto" w:fill="auto"/>
            <w:noWrap/>
            <w:vAlign w:val="center"/>
          </w:tcPr>
          <w:p w14:paraId="72AEDE80" w14:textId="35D21150"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22</w:t>
            </w:r>
          </w:p>
        </w:tc>
        <w:tc>
          <w:tcPr>
            <w:tcW w:w="280" w:type="pct"/>
            <w:tcBorders>
              <w:top w:val="nil"/>
              <w:left w:val="nil"/>
              <w:bottom w:val="single" w:sz="4" w:space="0" w:color="auto"/>
              <w:right w:val="single" w:sz="4" w:space="0" w:color="auto"/>
            </w:tcBorders>
            <w:shd w:val="clear" w:color="auto" w:fill="auto"/>
            <w:noWrap/>
            <w:vAlign w:val="center"/>
          </w:tcPr>
          <w:p w14:paraId="399AC3EB" w14:textId="56EEF7D6"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227</w:t>
            </w:r>
          </w:p>
        </w:tc>
        <w:tc>
          <w:tcPr>
            <w:tcW w:w="273" w:type="pct"/>
            <w:tcBorders>
              <w:top w:val="nil"/>
              <w:left w:val="nil"/>
              <w:bottom w:val="single" w:sz="4" w:space="0" w:color="auto"/>
              <w:right w:val="single" w:sz="4" w:space="0" w:color="auto"/>
            </w:tcBorders>
            <w:shd w:val="clear" w:color="auto" w:fill="auto"/>
            <w:noWrap/>
            <w:vAlign w:val="center"/>
          </w:tcPr>
          <w:p w14:paraId="015AEC1C" w14:textId="28A6BB6A"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70</w:t>
            </w:r>
          </w:p>
        </w:tc>
        <w:tc>
          <w:tcPr>
            <w:tcW w:w="233" w:type="pct"/>
            <w:tcBorders>
              <w:top w:val="nil"/>
              <w:left w:val="nil"/>
              <w:bottom w:val="single" w:sz="4" w:space="0" w:color="auto"/>
              <w:right w:val="single" w:sz="4" w:space="0" w:color="auto"/>
            </w:tcBorders>
            <w:shd w:val="clear" w:color="auto" w:fill="auto"/>
            <w:noWrap/>
            <w:vAlign w:val="center"/>
          </w:tcPr>
          <w:p w14:paraId="1820AA91" w14:textId="2BFC17DF"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22</w:t>
            </w:r>
          </w:p>
        </w:tc>
        <w:tc>
          <w:tcPr>
            <w:tcW w:w="233" w:type="pct"/>
            <w:tcBorders>
              <w:top w:val="nil"/>
              <w:left w:val="nil"/>
              <w:bottom w:val="single" w:sz="4" w:space="0" w:color="auto"/>
              <w:right w:val="single" w:sz="4" w:space="0" w:color="auto"/>
            </w:tcBorders>
            <w:shd w:val="clear" w:color="auto" w:fill="auto"/>
            <w:noWrap/>
            <w:vAlign w:val="center"/>
          </w:tcPr>
          <w:p w14:paraId="383C3F97" w14:textId="012C9404"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227</w:t>
            </w:r>
          </w:p>
        </w:tc>
        <w:tc>
          <w:tcPr>
            <w:tcW w:w="268" w:type="pct"/>
            <w:tcBorders>
              <w:top w:val="nil"/>
              <w:left w:val="nil"/>
              <w:bottom w:val="single" w:sz="4" w:space="0" w:color="auto"/>
              <w:right w:val="single" w:sz="4" w:space="0" w:color="auto"/>
            </w:tcBorders>
            <w:shd w:val="clear" w:color="auto" w:fill="auto"/>
            <w:noWrap/>
            <w:vAlign w:val="center"/>
          </w:tcPr>
          <w:p w14:paraId="7A604AB2" w14:textId="2637144D"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70</w:t>
            </w:r>
          </w:p>
        </w:tc>
        <w:tc>
          <w:tcPr>
            <w:tcW w:w="233" w:type="pct"/>
            <w:tcBorders>
              <w:top w:val="nil"/>
              <w:left w:val="nil"/>
              <w:bottom w:val="single" w:sz="4" w:space="0" w:color="auto"/>
              <w:right w:val="single" w:sz="4" w:space="0" w:color="auto"/>
            </w:tcBorders>
            <w:shd w:val="clear" w:color="auto" w:fill="auto"/>
            <w:noWrap/>
            <w:vAlign w:val="center"/>
          </w:tcPr>
          <w:p w14:paraId="5B1E9815" w14:textId="2A12A651"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22</w:t>
            </w:r>
          </w:p>
        </w:tc>
        <w:tc>
          <w:tcPr>
            <w:tcW w:w="233" w:type="pct"/>
            <w:tcBorders>
              <w:top w:val="nil"/>
              <w:left w:val="nil"/>
              <w:bottom w:val="single" w:sz="4" w:space="0" w:color="auto"/>
              <w:right w:val="single" w:sz="4" w:space="0" w:color="auto"/>
            </w:tcBorders>
            <w:shd w:val="clear" w:color="auto" w:fill="auto"/>
            <w:noWrap/>
            <w:vAlign w:val="center"/>
          </w:tcPr>
          <w:p w14:paraId="3FBD3C90" w14:textId="28833653"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227</w:t>
            </w:r>
          </w:p>
        </w:tc>
        <w:tc>
          <w:tcPr>
            <w:tcW w:w="268" w:type="pct"/>
            <w:tcBorders>
              <w:top w:val="nil"/>
              <w:left w:val="nil"/>
              <w:bottom w:val="single" w:sz="4" w:space="0" w:color="auto"/>
              <w:right w:val="single" w:sz="4" w:space="0" w:color="auto"/>
            </w:tcBorders>
            <w:shd w:val="clear" w:color="auto" w:fill="auto"/>
            <w:noWrap/>
            <w:vAlign w:val="center"/>
          </w:tcPr>
          <w:p w14:paraId="59C93F78" w14:textId="4CC7D585"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70</w:t>
            </w:r>
          </w:p>
        </w:tc>
        <w:tc>
          <w:tcPr>
            <w:tcW w:w="233" w:type="pct"/>
            <w:tcBorders>
              <w:top w:val="nil"/>
              <w:left w:val="nil"/>
              <w:bottom w:val="single" w:sz="4" w:space="0" w:color="auto"/>
              <w:right w:val="single" w:sz="4" w:space="0" w:color="auto"/>
            </w:tcBorders>
            <w:shd w:val="clear" w:color="auto" w:fill="auto"/>
            <w:noWrap/>
            <w:vAlign w:val="center"/>
          </w:tcPr>
          <w:p w14:paraId="1894D2A9" w14:textId="29573CD3"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22</w:t>
            </w:r>
          </w:p>
        </w:tc>
        <w:tc>
          <w:tcPr>
            <w:tcW w:w="233" w:type="pct"/>
            <w:tcBorders>
              <w:top w:val="nil"/>
              <w:left w:val="nil"/>
              <w:bottom w:val="single" w:sz="4" w:space="0" w:color="auto"/>
              <w:right w:val="single" w:sz="4" w:space="0" w:color="auto"/>
            </w:tcBorders>
            <w:shd w:val="clear" w:color="auto" w:fill="auto"/>
            <w:noWrap/>
            <w:vAlign w:val="center"/>
          </w:tcPr>
          <w:p w14:paraId="20625EBC" w14:textId="12C54338"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227</w:t>
            </w:r>
          </w:p>
        </w:tc>
        <w:tc>
          <w:tcPr>
            <w:tcW w:w="269" w:type="pct"/>
            <w:tcBorders>
              <w:top w:val="nil"/>
              <w:left w:val="nil"/>
              <w:bottom w:val="single" w:sz="4" w:space="0" w:color="auto"/>
              <w:right w:val="single" w:sz="4" w:space="0" w:color="auto"/>
            </w:tcBorders>
            <w:shd w:val="clear" w:color="auto" w:fill="auto"/>
            <w:noWrap/>
            <w:vAlign w:val="center"/>
          </w:tcPr>
          <w:p w14:paraId="78D914C1" w14:textId="34B089A5" w:rsidR="00B143ED" w:rsidRPr="00B143ED" w:rsidRDefault="00B143ED" w:rsidP="00B143ED">
            <w:pPr>
              <w:spacing w:before="0" w:beforeAutospacing="0" w:after="0" w:afterAutospacing="0" w:line="240" w:lineRule="auto"/>
              <w:jc w:val="center"/>
              <w:rPr>
                <w:rFonts w:eastAsia="Times New Roman"/>
                <w:b/>
                <w:color w:val="000000"/>
                <w:sz w:val="20"/>
                <w:szCs w:val="20"/>
              </w:rPr>
            </w:pPr>
            <w:r w:rsidRPr="00695165">
              <w:rPr>
                <w:color w:val="000000"/>
                <w:sz w:val="20"/>
                <w:szCs w:val="20"/>
              </w:rPr>
              <w:t>70</w:t>
            </w:r>
          </w:p>
        </w:tc>
      </w:tr>
    </w:tbl>
    <w:p w14:paraId="4539FD9E" w14:textId="77777777" w:rsidR="00BF3270" w:rsidRDefault="00BF3270" w:rsidP="00BF3270">
      <w:pPr>
        <w:rPr>
          <w:sz w:val="20"/>
          <w:szCs w:val="20"/>
        </w:rPr>
      </w:pPr>
    </w:p>
    <w:p w14:paraId="5CC370C3" w14:textId="77777777" w:rsidR="00BF3270" w:rsidRDefault="00BF3270" w:rsidP="00257395">
      <w:pPr>
        <w:pStyle w:val="Heading3"/>
        <w:rPr>
          <w:szCs w:val="24"/>
        </w:rPr>
      </w:pPr>
      <w:bookmarkStart w:id="186" w:name="_Toc526785356"/>
      <w:bookmarkStart w:id="187" w:name="_Toc526792411"/>
      <w:bookmarkStart w:id="188" w:name="_Toc526957145"/>
      <w:bookmarkStart w:id="189" w:name="_Toc131155301"/>
      <w:r>
        <w:rPr>
          <w:szCs w:val="24"/>
        </w:rPr>
        <w:lastRenderedPageBreak/>
        <w:t>Other Suppliers using Network</w:t>
      </w:r>
      <w:bookmarkEnd w:id="186"/>
      <w:bookmarkEnd w:id="187"/>
      <w:bookmarkEnd w:id="188"/>
      <w:bookmarkEnd w:id="189"/>
    </w:p>
    <w:p w14:paraId="50C9C4ED" w14:textId="564C7FD9" w:rsidR="00BF3270" w:rsidRPr="000A160D" w:rsidRDefault="00BF3270" w:rsidP="00BF3270">
      <w:pPr>
        <w:spacing w:before="0" w:after="0"/>
        <w:rPr>
          <w:szCs w:val="24"/>
        </w:rPr>
      </w:pPr>
      <w:r w:rsidRPr="000A160D">
        <w:rPr>
          <w:szCs w:val="24"/>
        </w:rPr>
        <w:t xml:space="preserve">Forecast of energy in </w:t>
      </w:r>
      <w:r w:rsidR="007853C1" w:rsidRPr="000A160D">
        <w:rPr>
          <w:szCs w:val="24"/>
        </w:rPr>
        <w:t>MU</w:t>
      </w:r>
      <w:r w:rsidRPr="000A160D">
        <w:rPr>
          <w:szCs w:val="24"/>
        </w:rPr>
        <w:t xml:space="preserve">, demand in MW and number of consumers for each class of consumers (category-wise, voltage-wise) supplied by a person other than the distribution licensee of </w:t>
      </w:r>
      <w:r w:rsidR="00FE28AD">
        <w:rPr>
          <w:szCs w:val="24"/>
        </w:rPr>
        <w:t>their</w:t>
      </w:r>
      <w:r w:rsidR="00FE28AD" w:rsidRPr="000A160D">
        <w:rPr>
          <w:szCs w:val="24"/>
        </w:rPr>
        <w:t xml:space="preserve"> </w:t>
      </w:r>
      <w:r w:rsidRPr="000A160D">
        <w:rPr>
          <w:szCs w:val="24"/>
        </w:rPr>
        <w:t>area of supply through open access</w:t>
      </w:r>
      <w:r w:rsidR="009F623F" w:rsidRPr="000A160D">
        <w:rPr>
          <w:szCs w:val="24"/>
        </w:rPr>
        <w:t>.</w:t>
      </w:r>
    </w:p>
    <w:p w14:paraId="67949B00" w14:textId="3B8FA837" w:rsidR="009F623F" w:rsidRDefault="00B47F12" w:rsidP="009F623F">
      <w:pPr>
        <w:rPr>
          <w:b/>
          <w:i/>
          <w:sz w:val="26"/>
          <w:szCs w:val="26"/>
        </w:rPr>
      </w:pPr>
      <w:r w:rsidRPr="000A160D">
        <w:rPr>
          <w:b/>
          <w:i/>
          <w:sz w:val="26"/>
          <w:szCs w:val="26"/>
        </w:rPr>
        <w:t>No such consumers / suppliers are existing in TS</w:t>
      </w:r>
      <w:r w:rsidR="009F623F" w:rsidRPr="000A160D">
        <w:rPr>
          <w:b/>
          <w:i/>
          <w:sz w:val="26"/>
          <w:szCs w:val="26"/>
        </w:rPr>
        <w:t>N</w:t>
      </w:r>
      <w:r w:rsidRPr="000A160D">
        <w:rPr>
          <w:b/>
          <w:i/>
          <w:sz w:val="26"/>
          <w:szCs w:val="26"/>
        </w:rPr>
        <w:t>PDCL and are not expected during the said period.</w:t>
      </w:r>
    </w:p>
    <w:p w14:paraId="4B0B4636" w14:textId="77777777" w:rsidR="00BF3270" w:rsidRDefault="00BF3270" w:rsidP="00257395">
      <w:pPr>
        <w:pStyle w:val="Heading3"/>
        <w:rPr>
          <w:szCs w:val="24"/>
        </w:rPr>
      </w:pPr>
      <w:bookmarkStart w:id="190" w:name="_Toc131155302"/>
      <w:bookmarkStart w:id="191" w:name="_Toc131155598"/>
      <w:bookmarkStart w:id="192" w:name="_Toc131155303"/>
      <w:bookmarkStart w:id="193" w:name="_Toc131155599"/>
      <w:bookmarkStart w:id="194" w:name="_Toc131155304"/>
      <w:bookmarkStart w:id="195" w:name="_Toc131155600"/>
      <w:bookmarkStart w:id="196" w:name="_Toc526785357"/>
      <w:bookmarkStart w:id="197" w:name="_Toc526792412"/>
      <w:bookmarkStart w:id="198" w:name="_Toc526957146"/>
      <w:bookmarkStart w:id="199" w:name="_Toc131155305"/>
      <w:bookmarkEnd w:id="190"/>
      <w:bookmarkEnd w:id="191"/>
      <w:bookmarkEnd w:id="192"/>
      <w:bookmarkEnd w:id="193"/>
      <w:bookmarkEnd w:id="194"/>
      <w:bookmarkEnd w:id="195"/>
      <w:r>
        <w:rPr>
          <w:szCs w:val="24"/>
        </w:rPr>
        <w:t>Captive Generating Plants</w:t>
      </w:r>
      <w:bookmarkEnd w:id="196"/>
      <w:bookmarkEnd w:id="197"/>
      <w:bookmarkEnd w:id="198"/>
      <w:bookmarkEnd w:id="199"/>
    </w:p>
    <w:p w14:paraId="0A915F16" w14:textId="5DB48009" w:rsidR="00BF3270" w:rsidRDefault="00BF3270" w:rsidP="00BF3270">
      <w:pPr>
        <w:spacing w:before="0" w:after="0"/>
        <w:rPr>
          <w:szCs w:val="24"/>
        </w:rPr>
      </w:pPr>
      <w:r w:rsidRPr="004B5989">
        <w:rPr>
          <w:szCs w:val="24"/>
        </w:rPr>
        <w:t xml:space="preserve">Forecast of energy in </w:t>
      </w:r>
      <w:r w:rsidR="007853C1">
        <w:rPr>
          <w:szCs w:val="24"/>
        </w:rPr>
        <w:t>MU</w:t>
      </w:r>
      <w:r w:rsidR="002B53C6">
        <w:rPr>
          <w:szCs w:val="24"/>
        </w:rPr>
        <w:t xml:space="preserve"> </w:t>
      </w:r>
      <w:r w:rsidRPr="004B5989">
        <w:rPr>
          <w:szCs w:val="24"/>
        </w:rPr>
        <w:t>and demand in MW for each class of consumers (category-wise, voltage-wise) utilized from captive generating plants of an aggregate capacity of 1MW and above</w:t>
      </w:r>
    </w:p>
    <w:p w14:paraId="05F97DD4" w14:textId="5656FB04" w:rsidR="00004A43" w:rsidRPr="004B5989" w:rsidRDefault="00004A43" w:rsidP="00004A43">
      <w:pPr>
        <w:pStyle w:val="Caption"/>
        <w:spacing w:after="0" w:afterAutospacing="0"/>
        <w:rPr>
          <w:szCs w:val="24"/>
        </w:rPr>
      </w:pPr>
      <w:bookmarkStart w:id="200" w:name="_Toc131186075"/>
      <w:r>
        <w:t xml:space="preserve">Table </w:t>
      </w:r>
      <w:r>
        <w:fldChar w:fldCharType="begin"/>
      </w:r>
      <w:r>
        <w:instrText>SEQ Table \* ARABIC</w:instrText>
      </w:r>
      <w:r>
        <w:fldChar w:fldCharType="separate"/>
      </w:r>
      <w:r w:rsidR="00516CF1">
        <w:rPr>
          <w:noProof/>
        </w:rPr>
        <w:t>55</w:t>
      </w:r>
      <w:r>
        <w:fldChar w:fldCharType="end"/>
      </w:r>
      <w:r>
        <w:t xml:space="preserve">: </w:t>
      </w:r>
      <w:r>
        <w:rPr>
          <w:szCs w:val="24"/>
        </w:rPr>
        <w:t xml:space="preserve">Captive generating plants </w:t>
      </w:r>
      <w:r w:rsidR="005D238C" w:rsidRPr="00695165">
        <w:rPr>
          <w:szCs w:val="24"/>
        </w:rPr>
        <w:t>5</w:t>
      </w:r>
      <w:r w:rsidRPr="00695165">
        <w:rPr>
          <w:szCs w:val="24"/>
          <w:vertAlign w:val="superscript"/>
        </w:rPr>
        <w:t>th</w:t>
      </w:r>
      <w:r w:rsidRPr="00695165">
        <w:rPr>
          <w:szCs w:val="24"/>
        </w:rPr>
        <w:t xml:space="preserve"> control</w:t>
      </w:r>
      <w:r>
        <w:rPr>
          <w:szCs w:val="24"/>
        </w:rPr>
        <w:t xml:space="preserve"> period</w:t>
      </w:r>
      <w:bookmarkEnd w:id="200"/>
    </w:p>
    <w:tbl>
      <w:tblPr>
        <w:tblW w:w="5000" w:type="pct"/>
        <w:tblLook w:val="04A0" w:firstRow="1" w:lastRow="0" w:firstColumn="1" w:lastColumn="0" w:noHBand="0" w:noVBand="1"/>
      </w:tblPr>
      <w:tblGrid>
        <w:gridCol w:w="1009"/>
        <w:gridCol w:w="628"/>
        <w:gridCol w:w="530"/>
        <w:gridCol w:w="857"/>
        <w:gridCol w:w="841"/>
        <w:gridCol w:w="841"/>
        <w:gridCol w:w="829"/>
        <w:gridCol w:w="827"/>
        <w:gridCol w:w="799"/>
        <w:gridCol w:w="671"/>
        <w:gridCol w:w="673"/>
        <w:gridCol w:w="671"/>
        <w:gridCol w:w="670"/>
      </w:tblGrid>
      <w:tr w:rsidR="001B51D6" w:rsidRPr="001B51D6" w14:paraId="33436A6E" w14:textId="77777777" w:rsidTr="0055164D">
        <w:trPr>
          <w:trHeight w:val="465"/>
          <w:tblHeader/>
        </w:trPr>
        <w:tc>
          <w:tcPr>
            <w:tcW w:w="512" w:type="pct"/>
            <w:vMerge w:val="restart"/>
            <w:tcBorders>
              <w:top w:val="single" w:sz="4" w:space="0" w:color="auto"/>
              <w:left w:val="single" w:sz="4" w:space="0" w:color="auto"/>
              <w:bottom w:val="single" w:sz="4" w:space="0" w:color="auto"/>
              <w:right w:val="single" w:sz="4" w:space="0" w:color="auto"/>
            </w:tcBorders>
            <w:shd w:val="clear" w:color="000000" w:fill="1F4E79"/>
            <w:textDirection w:val="btLr"/>
            <w:vAlign w:val="center"/>
            <w:hideMark/>
          </w:tcPr>
          <w:p w14:paraId="4F5CCF48"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Voltage in kV</w:t>
            </w:r>
          </w:p>
        </w:tc>
        <w:tc>
          <w:tcPr>
            <w:tcW w:w="588" w:type="pct"/>
            <w:gridSpan w:val="2"/>
            <w:tcBorders>
              <w:top w:val="single" w:sz="4" w:space="0" w:color="auto"/>
              <w:left w:val="nil"/>
              <w:bottom w:val="single" w:sz="4" w:space="0" w:color="auto"/>
              <w:right w:val="single" w:sz="4" w:space="0" w:color="auto"/>
            </w:tcBorders>
            <w:shd w:val="clear" w:color="000000" w:fill="1F4E79"/>
            <w:vAlign w:val="center"/>
            <w:hideMark/>
          </w:tcPr>
          <w:p w14:paraId="3688EFDF" w14:textId="1C0B6A27" w:rsidR="001B51D6" w:rsidRPr="00695165" w:rsidRDefault="001B51D6" w:rsidP="001B51D6">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20</w:t>
            </w:r>
            <w:r w:rsidR="005D238C" w:rsidRPr="00695165">
              <w:rPr>
                <w:rFonts w:eastAsia="Times New Roman"/>
                <w:b/>
                <w:color w:val="FFFFFF" w:themeColor="background1"/>
                <w:sz w:val="20"/>
                <w:szCs w:val="20"/>
              </w:rPr>
              <w:t>23</w:t>
            </w:r>
            <w:r w:rsidRPr="00695165">
              <w:rPr>
                <w:rFonts w:eastAsia="Times New Roman"/>
                <w:b/>
                <w:color w:val="FFFFFF" w:themeColor="background1"/>
                <w:sz w:val="20"/>
                <w:szCs w:val="20"/>
              </w:rPr>
              <w:t>-</w:t>
            </w:r>
            <w:r w:rsidR="005D238C" w:rsidRPr="00695165">
              <w:rPr>
                <w:rFonts w:eastAsia="Times New Roman"/>
                <w:b/>
                <w:color w:val="FFFFFF" w:themeColor="background1"/>
                <w:sz w:val="20"/>
                <w:szCs w:val="20"/>
              </w:rPr>
              <w:t>24</w:t>
            </w:r>
          </w:p>
        </w:tc>
        <w:tc>
          <w:tcPr>
            <w:tcW w:w="862" w:type="pct"/>
            <w:gridSpan w:val="2"/>
            <w:tcBorders>
              <w:top w:val="single" w:sz="4" w:space="0" w:color="auto"/>
              <w:left w:val="nil"/>
              <w:bottom w:val="single" w:sz="4" w:space="0" w:color="auto"/>
              <w:right w:val="single" w:sz="4" w:space="0" w:color="auto"/>
            </w:tcBorders>
            <w:shd w:val="clear" w:color="000000" w:fill="1F4E79"/>
            <w:vAlign w:val="center"/>
            <w:hideMark/>
          </w:tcPr>
          <w:p w14:paraId="3E671B5F" w14:textId="3149D464" w:rsidR="001B51D6" w:rsidRPr="00695165" w:rsidRDefault="001B51D6" w:rsidP="001B51D6">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20</w:t>
            </w:r>
            <w:r w:rsidR="005D238C" w:rsidRPr="00695165">
              <w:rPr>
                <w:rFonts w:eastAsia="Times New Roman"/>
                <w:b/>
                <w:color w:val="FFFFFF" w:themeColor="background1"/>
                <w:sz w:val="20"/>
                <w:szCs w:val="20"/>
              </w:rPr>
              <w:t>24</w:t>
            </w:r>
            <w:r w:rsidRPr="00695165">
              <w:rPr>
                <w:rFonts w:eastAsia="Times New Roman"/>
                <w:b/>
                <w:color w:val="FFFFFF" w:themeColor="background1"/>
                <w:sz w:val="20"/>
                <w:szCs w:val="20"/>
              </w:rPr>
              <w:t>-2</w:t>
            </w:r>
            <w:r w:rsidR="005D238C" w:rsidRPr="00695165">
              <w:rPr>
                <w:rFonts w:eastAsia="Times New Roman"/>
                <w:b/>
                <w:color w:val="FFFFFF" w:themeColor="background1"/>
                <w:sz w:val="20"/>
                <w:szCs w:val="20"/>
              </w:rPr>
              <w:t>5</w:t>
            </w:r>
          </w:p>
        </w:tc>
        <w:tc>
          <w:tcPr>
            <w:tcW w:w="848" w:type="pct"/>
            <w:gridSpan w:val="2"/>
            <w:tcBorders>
              <w:top w:val="single" w:sz="4" w:space="0" w:color="auto"/>
              <w:left w:val="nil"/>
              <w:bottom w:val="single" w:sz="4" w:space="0" w:color="auto"/>
              <w:right w:val="single" w:sz="4" w:space="0" w:color="auto"/>
            </w:tcBorders>
            <w:shd w:val="clear" w:color="000000" w:fill="1F4E79"/>
            <w:vAlign w:val="center"/>
            <w:hideMark/>
          </w:tcPr>
          <w:p w14:paraId="1491F1CB" w14:textId="5C3D537D" w:rsidR="001B51D6" w:rsidRPr="00695165" w:rsidRDefault="001B51D6" w:rsidP="001B51D6">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202</w:t>
            </w:r>
            <w:r w:rsidR="005D238C" w:rsidRPr="00695165">
              <w:rPr>
                <w:rFonts w:eastAsia="Times New Roman"/>
                <w:b/>
                <w:color w:val="FFFFFF" w:themeColor="background1"/>
                <w:sz w:val="20"/>
                <w:szCs w:val="20"/>
              </w:rPr>
              <w:t>5</w:t>
            </w:r>
            <w:r w:rsidRPr="00695165">
              <w:rPr>
                <w:rFonts w:eastAsia="Times New Roman"/>
                <w:b/>
                <w:color w:val="FFFFFF" w:themeColor="background1"/>
                <w:sz w:val="20"/>
                <w:szCs w:val="20"/>
              </w:rPr>
              <w:t>-2</w:t>
            </w:r>
            <w:r w:rsidR="005D238C" w:rsidRPr="00695165">
              <w:rPr>
                <w:rFonts w:eastAsia="Times New Roman"/>
                <w:b/>
                <w:color w:val="FFFFFF" w:themeColor="background1"/>
                <w:sz w:val="20"/>
                <w:szCs w:val="20"/>
              </w:rPr>
              <w:t>6</w:t>
            </w:r>
          </w:p>
        </w:tc>
        <w:tc>
          <w:tcPr>
            <w:tcW w:w="826" w:type="pct"/>
            <w:gridSpan w:val="2"/>
            <w:tcBorders>
              <w:top w:val="single" w:sz="4" w:space="0" w:color="auto"/>
              <w:left w:val="nil"/>
              <w:bottom w:val="single" w:sz="4" w:space="0" w:color="auto"/>
              <w:right w:val="single" w:sz="4" w:space="0" w:color="auto"/>
            </w:tcBorders>
            <w:shd w:val="clear" w:color="000000" w:fill="1F4E79"/>
            <w:vAlign w:val="center"/>
            <w:hideMark/>
          </w:tcPr>
          <w:p w14:paraId="3DF5A9E6" w14:textId="57C6E682" w:rsidR="001B51D6" w:rsidRPr="00695165" w:rsidRDefault="001B51D6" w:rsidP="001B51D6">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202</w:t>
            </w:r>
            <w:r w:rsidR="005D238C" w:rsidRPr="00695165">
              <w:rPr>
                <w:rFonts w:eastAsia="Times New Roman"/>
                <w:b/>
                <w:color w:val="FFFFFF" w:themeColor="background1"/>
                <w:sz w:val="20"/>
                <w:szCs w:val="20"/>
              </w:rPr>
              <w:t>6</w:t>
            </w:r>
            <w:r w:rsidRPr="00695165">
              <w:rPr>
                <w:rFonts w:eastAsia="Times New Roman"/>
                <w:b/>
                <w:color w:val="FFFFFF" w:themeColor="background1"/>
                <w:sz w:val="20"/>
                <w:szCs w:val="20"/>
              </w:rPr>
              <w:t>-2</w:t>
            </w:r>
            <w:r w:rsidR="005D238C" w:rsidRPr="00695165">
              <w:rPr>
                <w:rFonts w:eastAsia="Times New Roman"/>
                <w:b/>
                <w:color w:val="FFFFFF" w:themeColor="background1"/>
                <w:sz w:val="20"/>
                <w:szCs w:val="20"/>
              </w:rPr>
              <w:t>7</w:t>
            </w:r>
          </w:p>
        </w:tc>
        <w:tc>
          <w:tcPr>
            <w:tcW w:w="683" w:type="pct"/>
            <w:gridSpan w:val="2"/>
            <w:tcBorders>
              <w:top w:val="single" w:sz="4" w:space="0" w:color="auto"/>
              <w:left w:val="nil"/>
              <w:bottom w:val="single" w:sz="4" w:space="0" w:color="auto"/>
              <w:right w:val="single" w:sz="4" w:space="0" w:color="auto"/>
            </w:tcBorders>
            <w:shd w:val="clear" w:color="000000" w:fill="1F4E79"/>
            <w:vAlign w:val="center"/>
            <w:hideMark/>
          </w:tcPr>
          <w:p w14:paraId="1483BC64" w14:textId="1AA31435" w:rsidR="001B51D6" w:rsidRPr="00695165" w:rsidRDefault="001B51D6" w:rsidP="001B51D6">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202</w:t>
            </w:r>
            <w:r w:rsidR="005D238C" w:rsidRPr="00695165">
              <w:rPr>
                <w:rFonts w:eastAsia="Times New Roman"/>
                <w:b/>
                <w:color w:val="FFFFFF" w:themeColor="background1"/>
                <w:sz w:val="20"/>
                <w:szCs w:val="20"/>
              </w:rPr>
              <w:t>7</w:t>
            </w:r>
            <w:r w:rsidRPr="00695165">
              <w:rPr>
                <w:rFonts w:eastAsia="Times New Roman"/>
                <w:b/>
                <w:color w:val="FFFFFF" w:themeColor="background1"/>
                <w:sz w:val="20"/>
                <w:szCs w:val="20"/>
              </w:rPr>
              <w:t>-2</w:t>
            </w:r>
            <w:r w:rsidR="005D238C" w:rsidRPr="00695165">
              <w:rPr>
                <w:rFonts w:eastAsia="Times New Roman"/>
                <w:b/>
                <w:color w:val="FFFFFF" w:themeColor="background1"/>
                <w:sz w:val="20"/>
                <w:szCs w:val="20"/>
              </w:rPr>
              <w:t>8</w:t>
            </w:r>
          </w:p>
        </w:tc>
        <w:tc>
          <w:tcPr>
            <w:tcW w:w="681" w:type="pct"/>
            <w:gridSpan w:val="2"/>
            <w:tcBorders>
              <w:top w:val="single" w:sz="4" w:space="0" w:color="auto"/>
              <w:left w:val="nil"/>
              <w:bottom w:val="single" w:sz="4" w:space="0" w:color="auto"/>
              <w:right w:val="single" w:sz="4" w:space="0" w:color="auto"/>
            </w:tcBorders>
            <w:shd w:val="clear" w:color="000000" w:fill="1F4E79"/>
            <w:vAlign w:val="center"/>
            <w:hideMark/>
          </w:tcPr>
          <w:p w14:paraId="1CDF0805" w14:textId="0B6210FD" w:rsidR="001B51D6" w:rsidRPr="00695165" w:rsidRDefault="001B51D6" w:rsidP="001B51D6">
            <w:pPr>
              <w:spacing w:before="0" w:beforeAutospacing="0" w:after="0" w:afterAutospacing="0" w:line="240" w:lineRule="auto"/>
              <w:jc w:val="center"/>
              <w:rPr>
                <w:rFonts w:eastAsia="Times New Roman"/>
                <w:b/>
                <w:color w:val="FFFFFF" w:themeColor="background1"/>
                <w:sz w:val="20"/>
                <w:szCs w:val="20"/>
              </w:rPr>
            </w:pPr>
            <w:r w:rsidRPr="00695165">
              <w:rPr>
                <w:rFonts w:eastAsia="Times New Roman"/>
                <w:b/>
                <w:color w:val="FFFFFF" w:themeColor="background1"/>
                <w:sz w:val="20"/>
                <w:szCs w:val="20"/>
              </w:rPr>
              <w:t>202</w:t>
            </w:r>
            <w:r w:rsidR="005D238C" w:rsidRPr="00695165">
              <w:rPr>
                <w:rFonts w:eastAsia="Times New Roman"/>
                <w:b/>
                <w:color w:val="FFFFFF" w:themeColor="background1"/>
                <w:sz w:val="20"/>
                <w:szCs w:val="20"/>
              </w:rPr>
              <w:t>8</w:t>
            </w:r>
            <w:r w:rsidRPr="00695165">
              <w:rPr>
                <w:rFonts w:eastAsia="Times New Roman"/>
                <w:b/>
                <w:color w:val="FFFFFF" w:themeColor="background1"/>
                <w:sz w:val="20"/>
                <w:szCs w:val="20"/>
              </w:rPr>
              <w:t>-2</w:t>
            </w:r>
            <w:r w:rsidR="005D238C" w:rsidRPr="00695165">
              <w:rPr>
                <w:rFonts w:eastAsia="Times New Roman"/>
                <w:b/>
                <w:color w:val="FFFFFF" w:themeColor="background1"/>
                <w:sz w:val="20"/>
                <w:szCs w:val="20"/>
              </w:rPr>
              <w:t>9</w:t>
            </w:r>
          </w:p>
        </w:tc>
      </w:tr>
      <w:tr w:rsidR="001B51D6" w:rsidRPr="001B51D6" w14:paraId="7BA85296" w14:textId="77777777" w:rsidTr="0055164D">
        <w:trPr>
          <w:trHeight w:val="2070"/>
          <w:tblHeader/>
        </w:trPr>
        <w:tc>
          <w:tcPr>
            <w:tcW w:w="512" w:type="pct"/>
            <w:vMerge/>
            <w:tcBorders>
              <w:top w:val="single" w:sz="4" w:space="0" w:color="auto"/>
              <w:left w:val="single" w:sz="4" w:space="0" w:color="auto"/>
              <w:bottom w:val="single" w:sz="4" w:space="0" w:color="auto"/>
              <w:right w:val="single" w:sz="4" w:space="0" w:color="auto"/>
            </w:tcBorders>
            <w:vAlign w:val="center"/>
            <w:hideMark/>
          </w:tcPr>
          <w:p w14:paraId="3C56C3CB"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p>
        </w:tc>
        <w:tc>
          <w:tcPr>
            <w:tcW w:w="319" w:type="pct"/>
            <w:tcBorders>
              <w:top w:val="nil"/>
              <w:left w:val="nil"/>
              <w:bottom w:val="single" w:sz="4" w:space="0" w:color="auto"/>
              <w:right w:val="single" w:sz="4" w:space="0" w:color="auto"/>
            </w:tcBorders>
            <w:shd w:val="clear" w:color="000000" w:fill="1F4E79"/>
            <w:textDirection w:val="btLr"/>
            <w:vAlign w:val="center"/>
            <w:hideMark/>
          </w:tcPr>
          <w:p w14:paraId="67A227AC"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No,of consumers</w:t>
            </w:r>
          </w:p>
        </w:tc>
        <w:tc>
          <w:tcPr>
            <w:tcW w:w="269" w:type="pct"/>
            <w:tcBorders>
              <w:top w:val="nil"/>
              <w:left w:val="nil"/>
              <w:bottom w:val="single" w:sz="4" w:space="0" w:color="auto"/>
              <w:right w:val="single" w:sz="4" w:space="0" w:color="auto"/>
            </w:tcBorders>
            <w:shd w:val="clear" w:color="000000" w:fill="1F4E79"/>
            <w:textDirection w:val="btLr"/>
            <w:vAlign w:val="center"/>
            <w:hideMark/>
          </w:tcPr>
          <w:p w14:paraId="52D8E506"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Generation capacity in MVA</w:t>
            </w:r>
          </w:p>
        </w:tc>
        <w:tc>
          <w:tcPr>
            <w:tcW w:w="435" w:type="pct"/>
            <w:tcBorders>
              <w:top w:val="nil"/>
              <w:left w:val="nil"/>
              <w:bottom w:val="single" w:sz="4" w:space="0" w:color="auto"/>
              <w:right w:val="single" w:sz="4" w:space="0" w:color="auto"/>
            </w:tcBorders>
            <w:shd w:val="clear" w:color="000000" w:fill="1F4E79"/>
            <w:textDirection w:val="btLr"/>
            <w:vAlign w:val="center"/>
            <w:hideMark/>
          </w:tcPr>
          <w:p w14:paraId="65D6F477"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No,of consumers</w:t>
            </w:r>
          </w:p>
        </w:tc>
        <w:tc>
          <w:tcPr>
            <w:tcW w:w="427" w:type="pct"/>
            <w:tcBorders>
              <w:top w:val="nil"/>
              <w:left w:val="nil"/>
              <w:bottom w:val="single" w:sz="4" w:space="0" w:color="auto"/>
              <w:right w:val="single" w:sz="4" w:space="0" w:color="auto"/>
            </w:tcBorders>
            <w:shd w:val="clear" w:color="000000" w:fill="1F4E79"/>
            <w:textDirection w:val="btLr"/>
            <w:vAlign w:val="center"/>
            <w:hideMark/>
          </w:tcPr>
          <w:p w14:paraId="026D588B"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Generation capacity in MVA</w:t>
            </w:r>
          </w:p>
        </w:tc>
        <w:tc>
          <w:tcPr>
            <w:tcW w:w="427" w:type="pct"/>
            <w:tcBorders>
              <w:top w:val="nil"/>
              <w:left w:val="nil"/>
              <w:bottom w:val="single" w:sz="4" w:space="0" w:color="auto"/>
              <w:right w:val="single" w:sz="4" w:space="0" w:color="auto"/>
            </w:tcBorders>
            <w:shd w:val="clear" w:color="000000" w:fill="1F4E79"/>
            <w:textDirection w:val="btLr"/>
            <w:vAlign w:val="center"/>
            <w:hideMark/>
          </w:tcPr>
          <w:p w14:paraId="37EA81C5"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No,of consumers</w:t>
            </w:r>
          </w:p>
        </w:tc>
        <w:tc>
          <w:tcPr>
            <w:tcW w:w="421" w:type="pct"/>
            <w:tcBorders>
              <w:top w:val="nil"/>
              <w:left w:val="nil"/>
              <w:bottom w:val="single" w:sz="4" w:space="0" w:color="auto"/>
              <w:right w:val="single" w:sz="4" w:space="0" w:color="auto"/>
            </w:tcBorders>
            <w:shd w:val="clear" w:color="000000" w:fill="1F4E79"/>
            <w:textDirection w:val="btLr"/>
            <w:vAlign w:val="center"/>
            <w:hideMark/>
          </w:tcPr>
          <w:p w14:paraId="3A814207"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Generation capacity in MVA</w:t>
            </w:r>
          </w:p>
        </w:tc>
        <w:tc>
          <w:tcPr>
            <w:tcW w:w="420" w:type="pct"/>
            <w:tcBorders>
              <w:top w:val="nil"/>
              <w:left w:val="nil"/>
              <w:bottom w:val="single" w:sz="4" w:space="0" w:color="auto"/>
              <w:right w:val="single" w:sz="4" w:space="0" w:color="auto"/>
            </w:tcBorders>
            <w:shd w:val="clear" w:color="000000" w:fill="1F4E79"/>
            <w:textDirection w:val="btLr"/>
            <w:vAlign w:val="center"/>
            <w:hideMark/>
          </w:tcPr>
          <w:p w14:paraId="0BCEE0C3"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No,of consumers</w:t>
            </w:r>
          </w:p>
        </w:tc>
        <w:tc>
          <w:tcPr>
            <w:tcW w:w="406" w:type="pct"/>
            <w:tcBorders>
              <w:top w:val="nil"/>
              <w:left w:val="nil"/>
              <w:bottom w:val="single" w:sz="4" w:space="0" w:color="auto"/>
              <w:right w:val="single" w:sz="4" w:space="0" w:color="auto"/>
            </w:tcBorders>
            <w:shd w:val="clear" w:color="000000" w:fill="1F4E79"/>
            <w:textDirection w:val="btLr"/>
            <w:vAlign w:val="center"/>
            <w:hideMark/>
          </w:tcPr>
          <w:p w14:paraId="1A9140A1"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Generation capacity in MVA</w:t>
            </w:r>
          </w:p>
        </w:tc>
        <w:tc>
          <w:tcPr>
            <w:tcW w:w="341" w:type="pct"/>
            <w:tcBorders>
              <w:top w:val="nil"/>
              <w:left w:val="nil"/>
              <w:bottom w:val="single" w:sz="4" w:space="0" w:color="auto"/>
              <w:right w:val="single" w:sz="4" w:space="0" w:color="auto"/>
            </w:tcBorders>
            <w:shd w:val="clear" w:color="000000" w:fill="1F4E79"/>
            <w:textDirection w:val="btLr"/>
            <w:vAlign w:val="center"/>
            <w:hideMark/>
          </w:tcPr>
          <w:p w14:paraId="51692546"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No,of consumers</w:t>
            </w:r>
          </w:p>
        </w:tc>
        <w:tc>
          <w:tcPr>
            <w:tcW w:w="342" w:type="pct"/>
            <w:tcBorders>
              <w:top w:val="nil"/>
              <w:left w:val="nil"/>
              <w:bottom w:val="single" w:sz="4" w:space="0" w:color="auto"/>
              <w:right w:val="single" w:sz="4" w:space="0" w:color="auto"/>
            </w:tcBorders>
            <w:shd w:val="clear" w:color="000000" w:fill="1F4E79"/>
            <w:textDirection w:val="btLr"/>
            <w:vAlign w:val="center"/>
            <w:hideMark/>
          </w:tcPr>
          <w:p w14:paraId="49C7BE87"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Generation capacity in MVA</w:t>
            </w:r>
          </w:p>
        </w:tc>
        <w:tc>
          <w:tcPr>
            <w:tcW w:w="341" w:type="pct"/>
            <w:tcBorders>
              <w:top w:val="nil"/>
              <w:left w:val="nil"/>
              <w:bottom w:val="single" w:sz="4" w:space="0" w:color="auto"/>
              <w:right w:val="single" w:sz="4" w:space="0" w:color="auto"/>
            </w:tcBorders>
            <w:shd w:val="clear" w:color="000000" w:fill="1F4E79"/>
            <w:textDirection w:val="btLr"/>
            <w:vAlign w:val="center"/>
            <w:hideMark/>
          </w:tcPr>
          <w:p w14:paraId="0EE5218E"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No,of consumers</w:t>
            </w:r>
          </w:p>
        </w:tc>
        <w:tc>
          <w:tcPr>
            <w:tcW w:w="340" w:type="pct"/>
            <w:tcBorders>
              <w:top w:val="nil"/>
              <w:left w:val="nil"/>
              <w:bottom w:val="single" w:sz="4" w:space="0" w:color="auto"/>
              <w:right w:val="single" w:sz="4" w:space="0" w:color="auto"/>
            </w:tcBorders>
            <w:shd w:val="clear" w:color="000000" w:fill="1F4E79"/>
            <w:textDirection w:val="btLr"/>
            <w:vAlign w:val="center"/>
            <w:hideMark/>
          </w:tcPr>
          <w:p w14:paraId="0744F644" w14:textId="77777777" w:rsidR="001B51D6" w:rsidRPr="001B51D6" w:rsidRDefault="001B51D6" w:rsidP="001B51D6">
            <w:pPr>
              <w:spacing w:before="0" w:beforeAutospacing="0" w:after="0" w:afterAutospacing="0" w:line="240" w:lineRule="auto"/>
              <w:jc w:val="center"/>
              <w:rPr>
                <w:rFonts w:eastAsia="Times New Roman"/>
                <w:b/>
                <w:bCs/>
                <w:color w:val="FFFFFF"/>
                <w:sz w:val="20"/>
                <w:szCs w:val="20"/>
              </w:rPr>
            </w:pPr>
            <w:r w:rsidRPr="001B51D6">
              <w:rPr>
                <w:rFonts w:eastAsia="Times New Roman"/>
                <w:b/>
                <w:bCs/>
                <w:color w:val="FFFFFF"/>
                <w:sz w:val="20"/>
                <w:szCs w:val="20"/>
              </w:rPr>
              <w:t>Generation capacity in MVA</w:t>
            </w:r>
          </w:p>
        </w:tc>
      </w:tr>
      <w:tr w:rsidR="001B51D6" w:rsidRPr="001B51D6" w14:paraId="050D3AF8" w14:textId="77777777" w:rsidTr="0055164D">
        <w:trPr>
          <w:trHeight w:val="315"/>
        </w:trPr>
        <w:tc>
          <w:tcPr>
            <w:tcW w:w="512" w:type="pct"/>
            <w:tcBorders>
              <w:top w:val="nil"/>
              <w:left w:val="single" w:sz="4" w:space="0" w:color="auto"/>
              <w:bottom w:val="single" w:sz="4" w:space="0" w:color="auto"/>
              <w:right w:val="single" w:sz="4" w:space="0" w:color="auto"/>
            </w:tcBorders>
            <w:shd w:val="clear" w:color="auto" w:fill="auto"/>
            <w:noWrap/>
            <w:vAlign w:val="center"/>
            <w:hideMark/>
          </w:tcPr>
          <w:p w14:paraId="03753410" w14:textId="77777777" w:rsidR="001B51D6" w:rsidRPr="001B51D6" w:rsidRDefault="001B51D6" w:rsidP="001B51D6">
            <w:pPr>
              <w:spacing w:before="0" w:beforeAutospacing="0" w:after="0" w:afterAutospacing="0" w:line="240" w:lineRule="auto"/>
              <w:jc w:val="center"/>
              <w:rPr>
                <w:rFonts w:eastAsia="Times New Roman"/>
                <w:b/>
                <w:bCs/>
                <w:sz w:val="20"/>
                <w:szCs w:val="20"/>
              </w:rPr>
            </w:pPr>
            <w:r w:rsidRPr="001B51D6">
              <w:rPr>
                <w:rFonts w:eastAsia="Times New Roman"/>
                <w:b/>
                <w:bCs/>
                <w:sz w:val="20"/>
                <w:szCs w:val="20"/>
              </w:rPr>
              <w:t>33</w:t>
            </w:r>
          </w:p>
        </w:tc>
        <w:tc>
          <w:tcPr>
            <w:tcW w:w="319" w:type="pct"/>
            <w:tcBorders>
              <w:top w:val="nil"/>
              <w:left w:val="nil"/>
              <w:bottom w:val="single" w:sz="4" w:space="0" w:color="auto"/>
              <w:right w:val="single" w:sz="4" w:space="0" w:color="auto"/>
            </w:tcBorders>
            <w:shd w:val="clear" w:color="auto" w:fill="auto"/>
            <w:noWrap/>
            <w:vAlign w:val="center"/>
            <w:hideMark/>
          </w:tcPr>
          <w:p w14:paraId="425B0F1F" w14:textId="1FCAF964" w:rsidR="001B51D6" w:rsidRPr="007A655D" w:rsidRDefault="00C63F22">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w:t>
            </w:r>
          </w:p>
        </w:tc>
        <w:tc>
          <w:tcPr>
            <w:tcW w:w="269" w:type="pct"/>
            <w:tcBorders>
              <w:top w:val="nil"/>
              <w:left w:val="nil"/>
              <w:bottom w:val="single" w:sz="4" w:space="0" w:color="auto"/>
              <w:right w:val="single" w:sz="4" w:space="0" w:color="auto"/>
            </w:tcBorders>
            <w:shd w:val="clear" w:color="auto" w:fill="auto"/>
            <w:noWrap/>
            <w:vAlign w:val="center"/>
            <w:hideMark/>
          </w:tcPr>
          <w:p w14:paraId="3A5FF2C7" w14:textId="2BD3518E" w:rsidR="001B51D6" w:rsidRPr="007A655D" w:rsidRDefault="00C63F22">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26</w:t>
            </w:r>
          </w:p>
        </w:tc>
        <w:tc>
          <w:tcPr>
            <w:tcW w:w="435" w:type="pct"/>
            <w:tcBorders>
              <w:top w:val="nil"/>
              <w:left w:val="nil"/>
              <w:bottom w:val="single" w:sz="4" w:space="0" w:color="auto"/>
              <w:right w:val="single" w:sz="4" w:space="0" w:color="auto"/>
            </w:tcBorders>
            <w:shd w:val="clear" w:color="auto" w:fill="auto"/>
            <w:noWrap/>
            <w:vAlign w:val="center"/>
          </w:tcPr>
          <w:p w14:paraId="0DF17FF5" w14:textId="47AAB2A6" w:rsidR="001B51D6" w:rsidRPr="007A655D" w:rsidRDefault="007A655D">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w:t>
            </w:r>
          </w:p>
        </w:tc>
        <w:tc>
          <w:tcPr>
            <w:tcW w:w="427" w:type="pct"/>
            <w:tcBorders>
              <w:top w:val="nil"/>
              <w:left w:val="nil"/>
              <w:bottom w:val="single" w:sz="4" w:space="0" w:color="auto"/>
              <w:right w:val="single" w:sz="4" w:space="0" w:color="auto"/>
            </w:tcBorders>
            <w:shd w:val="clear" w:color="auto" w:fill="auto"/>
            <w:noWrap/>
            <w:vAlign w:val="center"/>
          </w:tcPr>
          <w:p w14:paraId="04C68E4F" w14:textId="7A946BA2" w:rsidR="001B51D6" w:rsidRPr="007A655D" w:rsidRDefault="007A655D">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26</w:t>
            </w:r>
          </w:p>
        </w:tc>
        <w:tc>
          <w:tcPr>
            <w:tcW w:w="427" w:type="pct"/>
            <w:tcBorders>
              <w:top w:val="nil"/>
              <w:left w:val="nil"/>
              <w:bottom w:val="single" w:sz="4" w:space="0" w:color="auto"/>
              <w:right w:val="single" w:sz="4" w:space="0" w:color="auto"/>
            </w:tcBorders>
            <w:shd w:val="clear" w:color="auto" w:fill="auto"/>
            <w:noWrap/>
            <w:vAlign w:val="center"/>
          </w:tcPr>
          <w:p w14:paraId="504E17EF" w14:textId="73792E18" w:rsidR="001B51D6" w:rsidRPr="007A655D" w:rsidRDefault="007A655D">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w:t>
            </w:r>
          </w:p>
        </w:tc>
        <w:tc>
          <w:tcPr>
            <w:tcW w:w="421" w:type="pct"/>
            <w:tcBorders>
              <w:top w:val="nil"/>
              <w:left w:val="nil"/>
              <w:bottom w:val="single" w:sz="4" w:space="0" w:color="auto"/>
              <w:right w:val="single" w:sz="4" w:space="0" w:color="auto"/>
            </w:tcBorders>
            <w:shd w:val="clear" w:color="auto" w:fill="auto"/>
            <w:noWrap/>
            <w:vAlign w:val="center"/>
          </w:tcPr>
          <w:p w14:paraId="5EF8FE3E" w14:textId="0AEA3E54" w:rsidR="001B51D6" w:rsidRPr="007A655D" w:rsidRDefault="007A655D">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26</w:t>
            </w:r>
          </w:p>
        </w:tc>
        <w:tc>
          <w:tcPr>
            <w:tcW w:w="420" w:type="pct"/>
            <w:tcBorders>
              <w:top w:val="nil"/>
              <w:left w:val="nil"/>
              <w:bottom w:val="single" w:sz="4" w:space="0" w:color="auto"/>
              <w:right w:val="single" w:sz="4" w:space="0" w:color="auto"/>
            </w:tcBorders>
            <w:shd w:val="clear" w:color="auto" w:fill="auto"/>
            <w:noWrap/>
            <w:vAlign w:val="center"/>
          </w:tcPr>
          <w:p w14:paraId="113E893C" w14:textId="44AC44FC" w:rsidR="001B51D6" w:rsidRPr="007A655D" w:rsidRDefault="007A655D">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w:t>
            </w:r>
          </w:p>
        </w:tc>
        <w:tc>
          <w:tcPr>
            <w:tcW w:w="406" w:type="pct"/>
            <w:tcBorders>
              <w:top w:val="nil"/>
              <w:left w:val="nil"/>
              <w:bottom w:val="single" w:sz="4" w:space="0" w:color="auto"/>
              <w:right w:val="single" w:sz="4" w:space="0" w:color="auto"/>
            </w:tcBorders>
            <w:shd w:val="clear" w:color="auto" w:fill="auto"/>
            <w:noWrap/>
            <w:vAlign w:val="center"/>
          </w:tcPr>
          <w:p w14:paraId="27238E2D" w14:textId="1FDF5A01" w:rsidR="001B51D6" w:rsidRPr="007A655D" w:rsidRDefault="007A655D">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26</w:t>
            </w:r>
          </w:p>
        </w:tc>
        <w:tc>
          <w:tcPr>
            <w:tcW w:w="341" w:type="pct"/>
            <w:tcBorders>
              <w:top w:val="nil"/>
              <w:left w:val="nil"/>
              <w:bottom w:val="single" w:sz="4" w:space="0" w:color="auto"/>
              <w:right w:val="single" w:sz="4" w:space="0" w:color="auto"/>
            </w:tcBorders>
            <w:shd w:val="clear" w:color="auto" w:fill="auto"/>
            <w:noWrap/>
            <w:vAlign w:val="center"/>
          </w:tcPr>
          <w:p w14:paraId="1A1223D9" w14:textId="6DE702A3" w:rsidR="001B51D6" w:rsidRPr="007A655D" w:rsidRDefault="007A655D">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w:t>
            </w:r>
          </w:p>
        </w:tc>
        <w:tc>
          <w:tcPr>
            <w:tcW w:w="342" w:type="pct"/>
            <w:tcBorders>
              <w:top w:val="nil"/>
              <w:left w:val="nil"/>
              <w:bottom w:val="single" w:sz="4" w:space="0" w:color="auto"/>
              <w:right w:val="single" w:sz="4" w:space="0" w:color="auto"/>
            </w:tcBorders>
            <w:shd w:val="clear" w:color="auto" w:fill="auto"/>
            <w:noWrap/>
            <w:vAlign w:val="center"/>
          </w:tcPr>
          <w:p w14:paraId="44F60AF5" w14:textId="525D150F" w:rsidR="001B51D6" w:rsidRPr="007A655D" w:rsidRDefault="007A655D">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26</w:t>
            </w:r>
          </w:p>
        </w:tc>
        <w:tc>
          <w:tcPr>
            <w:tcW w:w="341" w:type="pct"/>
            <w:tcBorders>
              <w:top w:val="nil"/>
              <w:left w:val="nil"/>
              <w:bottom w:val="single" w:sz="4" w:space="0" w:color="auto"/>
              <w:right w:val="single" w:sz="4" w:space="0" w:color="auto"/>
            </w:tcBorders>
            <w:shd w:val="clear" w:color="auto" w:fill="auto"/>
            <w:noWrap/>
            <w:vAlign w:val="center"/>
          </w:tcPr>
          <w:p w14:paraId="2E0F2BA7" w14:textId="76B56175" w:rsidR="001B51D6" w:rsidRPr="007A655D" w:rsidRDefault="007A655D">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w:t>
            </w:r>
          </w:p>
        </w:tc>
        <w:tc>
          <w:tcPr>
            <w:tcW w:w="340" w:type="pct"/>
            <w:tcBorders>
              <w:top w:val="nil"/>
              <w:left w:val="nil"/>
              <w:bottom w:val="single" w:sz="4" w:space="0" w:color="auto"/>
              <w:right w:val="single" w:sz="4" w:space="0" w:color="auto"/>
            </w:tcBorders>
            <w:shd w:val="clear" w:color="auto" w:fill="auto"/>
            <w:noWrap/>
            <w:vAlign w:val="center"/>
          </w:tcPr>
          <w:p w14:paraId="170A668F" w14:textId="2768BE97" w:rsidR="001B51D6" w:rsidRPr="007A655D" w:rsidRDefault="007A655D">
            <w:pPr>
              <w:spacing w:before="0" w:beforeAutospacing="0" w:after="0" w:afterAutospacing="0" w:line="240" w:lineRule="auto"/>
              <w:jc w:val="center"/>
              <w:rPr>
                <w:rFonts w:eastAsia="Times New Roman"/>
                <w:color w:val="000000"/>
                <w:sz w:val="20"/>
                <w:szCs w:val="20"/>
              </w:rPr>
            </w:pPr>
            <w:r w:rsidRPr="007A655D">
              <w:rPr>
                <w:rFonts w:eastAsia="Times New Roman"/>
                <w:color w:val="000000"/>
                <w:sz w:val="20"/>
                <w:szCs w:val="20"/>
              </w:rPr>
              <w:t>26</w:t>
            </w:r>
          </w:p>
        </w:tc>
      </w:tr>
      <w:tr w:rsidR="0055164D" w:rsidRPr="001B51D6" w14:paraId="397A8FAE" w14:textId="77777777" w:rsidTr="00695165">
        <w:trPr>
          <w:trHeight w:val="510"/>
        </w:trPr>
        <w:tc>
          <w:tcPr>
            <w:tcW w:w="512" w:type="pct"/>
            <w:tcBorders>
              <w:top w:val="nil"/>
              <w:left w:val="single" w:sz="4" w:space="0" w:color="auto"/>
              <w:bottom w:val="single" w:sz="4" w:space="0" w:color="auto"/>
              <w:right w:val="single" w:sz="4" w:space="0" w:color="auto"/>
            </w:tcBorders>
            <w:shd w:val="clear" w:color="auto" w:fill="auto"/>
            <w:vAlign w:val="center"/>
            <w:hideMark/>
          </w:tcPr>
          <w:p w14:paraId="679BE65A" w14:textId="77777777" w:rsidR="0055164D" w:rsidRPr="001B51D6" w:rsidRDefault="0055164D" w:rsidP="0055164D">
            <w:pPr>
              <w:spacing w:before="0" w:beforeAutospacing="0" w:after="0" w:afterAutospacing="0" w:line="240" w:lineRule="auto"/>
              <w:jc w:val="center"/>
              <w:rPr>
                <w:rFonts w:eastAsia="Times New Roman"/>
                <w:b/>
                <w:bCs/>
                <w:sz w:val="20"/>
                <w:szCs w:val="20"/>
              </w:rPr>
            </w:pPr>
            <w:r w:rsidRPr="001B51D6">
              <w:rPr>
                <w:rFonts w:eastAsia="Times New Roman"/>
                <w:b/>
                <w:bCs/>
                <w:sz w:val="20"/>
                <w:szCs w:val="20"/>
              </w:rPr>
              <w:t>132KV &amp; above</w:t>
            </w:r>
          </w:p>
        </w:tc>
        <w:tc>
          <w:tcPr>
            <w:tcW w:w="319" w:type="pct"/>
            <w:tcBorders>
              <w:top w:val="nil"/>
              <w:left w:val="nil"/>
              <w:bottom w:val="single" w:sz="4" w:space="0" w:color="auto"/>
              <w:right w:val="single" w:sz="4" w:space="0" w:color="auto"/>
            </w:tcBorders>
            <w:shd w:val="clear" w:color="auto" w:fill="auto"/>
            <w:noWrap/>
            <w:vAlign w:val="center"/>
          </w:tcPr>
          <w:p w14:paraId="62E0F59E" w14:textId="6E60E1FF" w:rsidR="0055164D" w:rsidRPr="007A655D" w:rsidRDefault="0055164D">
            <w:pPr>
              <w:spacing w:before="0" w:beforeAutospacing="0" w:after="0" w:afterAutospacing="0" w:line="240" w:lineRule="auto"/>
              <w:jc w:val="center"/>
              <w:rPr>
                <w:rFonts w:eastAsia="Times New Roman"/>
                <w:color w:val="000000"/>
                <w:sz w:val="20"/>
                <w:szCs w:val="20"/>
              </w:rPr>
            </w:pPr>
            <w:r w:rsidRPr="00695165">
              <w:rPr>
                <w:sz w:val="20"/>
                <w:szCs w:val="20"/>
              </w:rPr>
              <w:t>9</w:t>
            </w:r>
          </w:p>
        </w:tc>
        <w:tc>
          <w:tcPr>
            <w:tcW w:w="269" w:type="pct"/>
            <w:tcBorders>
              <w:top w:val="nil"/>
              <w:left w:val="nil"/>
              <w:bottom w:val="single" w:sz="4" w:space="0" w:color="auto"/>
              <w:right w:val="single" w:sz="4" w:space="0" w:color="auto"/>
            </w:tcBorders>
            <w:shd w:val="clear" w:color="auto" w:fill="auto"/>
            <w:noWrap/>
            <w:vAlign w:val="center"/>
          </w:tcPr>
          <w:p w14:paraId="6B3B8FF4" w14:textId="15CAE814" w:rsidR="0055164D" w:rsidRPr="007A655D" w:rsidRDefault="0055164D">
            <w:pPr>
              <w:spacing w:before="0" w:beforeAutospacing="0" w:after="0" w:afterAutospacing="0" w:line="240" w:lineRule="auto"/>
              <w:jc w:val="center"/>
              <w:rPr>
                <w:rFonts w:eastAsia="Times New Roman"/>
                <w:color w:val="000000"/>
                <w:sz w:val="20"/>
                <w:szCs w:val="20"/>
              </w:rPr>
            </w:pPr>
            <w:r w:rsidRPr="00695165">
              <w:rPr>
                <w:sz w:val="20"/>
                <w:szCs w:val="20"/>
              </w:rPr>
              <w:t>571</w:t>
            </w:r>
          </w:p>
        </w:tc>
        <w:tc>
          <w:tcPr>
            <w:tcW w:w="435" w:type="pct"/>
            <w:tcBorders>
              <w:top w:val="nil"/>
              <w:left w:val="nil"/>
              <w:bottom w:val="single" w:sz="4" w:space="0" w:color="auto"/>
              <w:right w:val="single" w:sz="4" w:space="0" w:color="auto"/>
            </w:tcBorders>
            <w:shd w:val="clear" w:color="auto" w:fill="auto"/>
            <w:noWrap/>
            <w:vAlign w:val="center"/>
          </w:tcPr>
          <w:p w14:paraId="670E7082" w14:textId="07DFB6D9" w:rsidR="0055164D" w:rsidRPr="007A655D" w:rsidRDefault="007A655D">
            <w:pPr>
              <w:spacing w:before="0" w:beforeAutospacing="0" w:after="0" w:afterAutospacing="0" w:line="240" w:lineRule="auto"/>
              <w:jc w:val="center"/>
              <w:rPr>
                <w:rFonts w:eastAsia="Times New Roman"/>
                <w:color w:val="000000"/>
                <w:sz w:val="20"/>
                <w:szCs w:val="20"/>
              </w:rPr>
            </w:pPr>
            <w:r w:rsidRPr="00695165">
              <w:rPr>
                <w:sz w:val="20"/>
                <w:szCs w:val="20"/>
              </w:rPr>
              <w:t>9</w:t>
            </w:r>
          </w:p>
        </w:tc>
        <w:tc>
          <w:tcPr>
            <w:tcW w:w="427" w:type="pct"/>
            <w:tcBorders>
              <w:top w:val="nil"/>
              <w:left w:val="nil"/>
              <w:bottom w:val="single" w:sz="4" w:space="0" w:color="auto"/>
              <w:right w:val="single" w:sz="4" w:space="0" w:color="auto"/>
            </w:tcBorders>
            <w:shd w:val="clear" w:color="auto" w:fill="auto"/>
            <w:noWrap/>
            <w:vAlign w:val="center"/>
          </w:tcPr>
          <w:p w14:paraId="2FFF2895" w14:textId="2C7649F2" w:rsidR="0055164D" w:rsidRPr="007A655D" w:rsidRDefault="007A655D">
            <w:pPr>
              <w:spacing w:before="0" w:beforeAutospacing="0" w:after="0" w:afterAutospacing="0" w:line="240" w:lineRule="auto"/>
              <w:jc w:val="center"/>
              <w:rPr>
                <w:rFonts w:eastAsia="Times New Roman"/>
                <w:color w:val="000000"/>
                <w:sz w:val="20"/>
                <w:szCs w:val="20"/>
              </w:rPr>
            </w:pPr>
            <w:r w:rsidRPr="00695165">
              <w:rPr>
                <w:sz w:val="20"/>
                <w:szCs w:val="20"/>
              </w:rPr>
              <w:t>571</w:t>
            </w:r>
          </w:p>
        </w:tc>
        <w:tc>
          <w:tcPr>
            <w:tcW w:w="427" w:type="pct"/>
            <w:tcBorders>
              <w:top w:val="nil"/>
              <w:left w:val="nil"/>
              <w:bottom w:val="single" w:sz="4" w:space="0" w:color="auto"/>
              <w:right w:val="single" w:sz="4" w:space="0" w:color="auto"/>
            </w:tcBorders>
            <w:shd w:val="clear" w:color="auto" w:fill="auto"/>
            <w:noWrap/>
            <w:vAlign w:val="center"/>
          </w:tcPr>
          <w:p w14:paraId="6AC4B18B" w14:textId="751D7378" w:rsidR="0055164D" w:rsidRPr="007A655D" w:rsidRDefault="007A655D">
            <w:pPr>
              <w:spacing w:before="0" w:beforeAutospacing="0" w:after="0" w:afterAutospacing="0" w:line="240" w:lineRule="auto"/>
              <w:jc w:val="center"/>
              <w:rPr>
                <w:rFonts w:eastAsia="Times New Roman"/>
                <w:color w:val="000000"/>
                <w:sz w:val="20"/>
                <w:szCs w:val="20"/>
              </w:rPr>
            </w:pPr>
            <w:r w:rsidRPr="00695165">
              <w:rPr>
                <w:sz w:val="20"/>
                <w:szCs w:val="20"/>
              </w:rPr>
              <w:t>9</w:t>
            </w:r>
          </w:p>
        </w:tc>
        <w:tc>
          <w:tcPr>
            <w:tcW w:w="421" w:type="pct"/>
            <w:tcBorders>
              <w:top w:val="nil"/>
              <w:left w:val="nil"/>
              <w:bottom w:val="single" w:sz="4" w:space="0" w:color="auto"/>
              <w:right w:val="single" w:sz="4" w:space="0" w:color="auto"/>
            </w:tcBorders>
            <w:shd w:val="clear" w:color="auto" w:fill="auto"/>
            <w:noWrap/>
            <w:vAlign w:val="center"/>
          </w:tcPr>
          <w:p w14:paraId="16DC2466" w14:textId="05E3B9CF" w:rsidR="0055164D" w:rsidRPr="007A655D" w:rsidRDefault="007A655D">
            <w:pPr>
              <w:spacing w:before="0" w:beforeAutospacing="0" w:after="0" w:afterAutospacing="0" w:line="240" w:lineRule="auto"/>
              <w:jc w:val="center"/>
              <w:rPr>
                <w:rFonts w:eastAsia="Times New Roman"/>
                <w:color w:val="000000"/>
                <w:sz w:val="20"/>
                <w:szCs w:val="20"/>
              </w:rPr>
            </w:pPr>
            <w:r w:rsidRPr="00695165">
              <w:rPr>
                <w:sz w:val="20"/>
                <w:szCs w:val="20"/>
              </w:rPr>
              <w:t>571</w:t>
            </w:r>
          </w:p>
        </w:tc>
        <w:tc>
          <w:tcPr>
            <w:tcW w:w="420" w:type="pct"/>
            <w:tcBorders>
              <w:top w:val="nil"/>
              <w:left w:val="nil"/>
              <w:bottom w:val="single" w:sz="4" w:space="0" w:color="auto"/>
              <w:right w:val="single" w:sz="4" w:space="0" w:color="auto"/>
            </w:tcBorders>
            <w:shd w:val="clear" w:color="auto" w:fill="auto"/>
            <w:noWrap/>
            <w:vAlign w:val="center"/>
          </w:tcPr>
          <w:p w14:paraId="166D1D1F" w14:textId="568CA5C3" w:rsidR="0055164D" w:rsidRPr="007A655D" w:rsidRDefault="007A655D">
            <w:pPr>
              <w:spacing w:before="0" w:beforeAutospacing="0" w:after="0" w:afterAutospacing="0" w:line="240" w:lineRule="auto"/>
              <w:jc w:val="center"/>
              <w:rPr>
                <w:rFonts w:eastAsia="Times New Roman"/>
                <w:color w:val="000000"/>
                <w:sz w:val="20"/>
                <w:szCs w:val="20"/>
              </w:rPr>
            </w:pPr>
            <w:r w:rsidRPr="00695165">
              <w:rPr>
                <w:sz w:val="20"/>
                <w:szCs w:val="20"/>
              </w:rPr>
              <w:t>9</w:t>
            </w:r>
          </w:p>
        </w:tc>
        <w:tc>
          <w:tcPr>
            <w:tcW w:w="406" w:type="pct"/>
            <w:tcBorders>
              <w:top w:val="nil"/>
              <w:left w:val="nil"/>
              <w:bottom w:val="single" w:sz="4" w:space="0" w:color="auto"/>
              <w:right w:val="single" w:sz="4" w:space="0" w:color="auto"/>
            </w:tcBorders>
            <w:shd w:val="clear" w:color="auto" w:fill="auto"/>
            <w:noWrap/>
            <w:vAlign w:val="center"/>
          </w:tcPr>
          <w:p w14:paraId="7302ED59" w14:textId="6CC01C07" w:rsidR="0055164D" w:rsidRPr="007A655D" w:rsidRDefault="007A655D">
            <w:pPr>
              <w:spacing w:before="0" w:beforeAutospacing="0" w:after="0" w:afterAutospacing="0" w:line="240" w:lineRule="auto"/>
              <w:jc w:val="center"/>
              <w:rPr>
                <w:rFonts w:eastAsia="Times New Roman"/>
                <w:color w:val="000000"/>
                <w:sz w:val="20"/>
                <w:szCs w:val="20"/>
              </w:rPr>
            </w:pPr>
            <w:r w:rsidRPr="00695165">
              <w:rPr>
                <w:sz w:val="20"/>
                <w:szCs w:val="20"/>
              </w:rPr>
              <w:t>571</w:t>
            </w:r>
          </w:p>
        </w:tc>
        <w:tc>
          <w:tcPr>
            <w:tcW w:w="341" w:type="pct"/>
            <w:tcBorders>
              <w:top w:val="nil"/>
              <w:left w:val="nil"/>
              <w:bottom w:val="single" w:sz="4" w:space="0" w:color="auto"/>
              <w:right w:val="single" w:sz="4" w:space="0" w:color="auto"/>
            </w:tcBorders>
            <w:shd w:val="clear" w:color="auto" w:fill="auto"/>
            <w:noWrap/>
            <w:vAlign w:val="center"/>
          </w:tcPr>
          <w:p w14:paraId="52586D49" w14:textId="57FDC560" w:rsidR="0055164D" w:rsidRPr="007A655D" w:rsidRDefault="007A655D">
            <w:pPr>
              <w:spacing w:before="0" w:beforeAutospacing="0" w:after="0" w:afterAutospacing="0" w:line="240" w:lineRule="auto"/>
              <w:jc w:val="center"/>
              <w:rPr>
                <w:rFonts w:eastAsia="Times New Roman"/>
                <w:color w:val="000000"/>
                <w:sz w:val="20"/>
                <w:szCs w:val="20"/>
              </w:rPr>
            </w:pPr>
            <w:r w:rsidRPr="00695165">
              <w:rPr>
                <w:sz w:val="20"/>
                <w:szCs w:val="20"/>
              </w:rPr>
              <w:t>9</w:t>
            </w:r>
          </w:p>
        </w:tc>
        <w:tc>
          <w:tcPr>
            <w:tcW w:w="342" w:type="pct"/>
            <w:tcBorders>
              <w:top w:val="nil"/>
              <w:left w:val="nil"/>
              <w:bottom w:val="single" w:sz="4" w:space="0" w:color="auto"/>
              <w:right w:val="single" w:sz="4" w:space="0" w:color="auto"/>
            </w:tcBorders>
            <w:shd w:val="clear" w:color="auto" w:fill="auto"/>
            <w:noWrap/>
            <w:vAlign w:val="center"/>
          </w:tcPr>
          <w:p w14:paraId="25657066" w14:textId="3D89E76A" w:rsidR="0055164D" w:rsidRPr="007A655D" w:rsidRDefault="007A655D">
            <w:pPr>
              <w:spacing w:before="0" w:beforeAutospacing="0" w:after="0" w:afterAutospacing="0" w:line="240" w:lineRule="auto"/>
              <w:jc w:val="center"/>
              <w:rPr>
                <w:rFonts w:eastAsia="Times New Roman"/>
                <w:color w:val="000000"/>
                <w:sz w:val="20"/>
                <w:szCs w:val="20"/>
              </w:rPr>
            </w:pPr>
            <w:r w:rsidRPr="00695165">
              <w:rPr>
                <w:sz w:val="20"/>
                <w:szCs w:val="20"/>
              </w:rPr>
              <w:t>571</w:t>
            </w:r>
          </w:p>
        </w:tc>
        <w:tc>
          <w:tcPr>
            <w:tcW w:w="341" w:type="pct"/>
            <w:tcBorders>
              <w:top w:val="nil"/>
              <w:left w:val="nil"/>
              <w:bottom w:val="single" w:sz="4" w:space="0" w:color="auto"/>
              <w:right w:val="single" w:sz="4" w:space="0" w:color="auto"/>
            </w:tcBorders>
            <w:shd w:val="clear" w:color="auto" w:fill="auto"/>
            <w:noWrap/>
            <w:vAlign w:val="center"/>
          </w:tcPr>
          <w:p w14:paraId="3F95BB97" w14:textId="78646EB5" w:rsidR="0055164D" w:rsidRPr="007A655D" w:rsidRDefault="007A655D">
            <w:pPr>
              <w:spacing w:before="0" w:beforeAutospacing="0" w:after="0" w:afterAutospacing="0" w:line="240" w:lineRule="auto"/>
              <w:jc w:val="center"/>
              <w:rPr>
                <w:rFonts w:eastAsia="Times New Roman"/>
                <w:color w:val="000000"/>
                <w:sz w:val="20"/>
                <w:szCs w:val="20"/>
              </w:rPr>
            </w:pPr>
            <w:r w:rsidRPr="00695165">
              <w:rPr>
                <w:sz w:val="20"/>
                <w:szCs w:val="20"/>
              </w:rPr>
              <w:t>9</w:t>
            </w:r>
          </w:p>
        </w:tc>
        <w:tc>
          <w:tcPr>
            <w:tcW w:w="340" w:type="pct"/>
            <w:tcBorders>
              <w:top w:val="nil"/>
              <w:left w:val="nil"/>
              <w:bottom w:val="single" w:sz="4" w:space="0" w:color="auto"/>
              <w:right w:val="single" w:sz="4" w:space="0" w:color="auto"/>
            </w:tcBorders>
            <w:shd w:val="clear" w:color="auto" w:fill="auto"/>
            <w:noWrap/>
            <w:vAlign w:val="center"/>
          </w:tcPr>
          <w:p w14:paraId="6E4A7515" w14:textId="3FF81D60" w:rsidR="0055164D" w:rsidRPr="007A655D" w:rsidRDefault="007A655D">
            <w:pPr>
              <w:spacing w:before="0" w:beforeAutospacing="0" w:after="0" w:afterAutospacing="0" w:line="240" w:lineRule="auto"/>
              <w:jc w:val="center"/>
              <w:rPr>
                <w:rFonts w:eastAsia="Times New Roman"/>
                <w:color w:val="000000"/>
                <w:sz w:val="20"/>
                <w:szCs w:val="20"/>
              </w:rPr>
            </w:pPr>
            <w:r w:rsidRPr="00695165">
              <w:rPr>
                <w:sz w:val="20"/>
                <w:szCs w:val="20"/>
              </w:rPr>
              <w:t>571</w:t>
            </w:r>
          </w:p>
        </w:tc>
      </w:tr>
      <w:tr w:rsidR="0055164D" w:rsidRPr="001B51D6" w14:paraId="2C4175E3" w14:textId="77777777" w:rsidTr="00695165">
        <w:trPr>
          <w:trHeight w:val="315"/>
        </w:trPr>
        <w:tc>
          <w:tcPr>
            <w:tcW w:w="512" w:type="pct"/>
            <w:tcBorders>
              <w:top w:val="nil"/>
              <w:left w:val="single" w:sz="4" w:space="0" w:color="auto"/>
              <w:bottom w:val="single" w:sz="4" w:space="0" w:color="auto"/>
              <w:right w:val="single" w:sz="4" w:space="0" w:color="auto"/>
            </w:tcBorders>
            <w:shd w:val="clear" w:color="auto" w:fill="auto"/>
            <w:noWrap/>
            <w:vAlign w:val="center"/>
            <w:hideMark/>
          </w:tcPr>
          <w:p w14:paraId="2DE6D32A" w14:textId="77777777" w:rsidR="0055164D" w:rsidRPr="001B51D6" w:rsidRDefault="0055164D" w:rsidP="0055164D">
            <w:pPr>
              <w:spacing w:before="0" w:beforeAutospacing="0" w:after="0" w:afterAutospacing="0" w:line="240" w:lineRule="auto"/>
              <w:jc w:val="center"/>
              <w:rPr>
                <w:rFonts w:eastAsia="Times New Roman"/>
                <w:b/>
                <w:bCs/>
                <w:sz w:val="20"/>
                <w:szCs w:val="20"/>
              </w:rPr>
            </w:pPr>
            <w:r w:rsidRPr="001B51D6">
              <w:rPr>
                <w:rFonts w:eastAsia="Times New Roman"/>
                <w:b/>
                <w:bCs/>
                <w:sz w:val="20"/>
                <w:szCs w:val="20"/>
              </w:rPr>
              <w:t>TOTAL</w:t>
            </w:r>
          </w:p>
        </w:tc>
        <w:tc>
          <w:tcPr>
            <w:tcW w:w="319" w:type="pct"/>
            <w:tcBorders>
              <w:top w:val="nil"/>
              <w:left w:val="nil"/>
              <w:bottom w:val="single" w:sz="4" w:space="0" w:color="auto"/>
              <w:right w:val="single" w:sz="4" w:space="0" w:color="auto"/>
            </w:tcBorders>
            <w:shd w:val="clear" w:color="auto" w:fill="auto"/>
            <w:noWrap/>
            <w:vAlign w:val="center"/>
          </w:tcPr>
          <w:p w14:paraId="0B3FBAA4" w14:textId="3DB961E0" w:rsidR="0055164D" w:rsidRPr="001B51D6" w:rsidRDefault="0055164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11</w:t>
            </w:r>
          </w:p>
        </w:tc>
        <w:tc>
          <w:tcPr>
            <w:tcW w:w="269" w:type="pct"/>
            <w:tcBorders>
              <w:top w:val="nil"/>
              <w:left w:val="nil"/>
              <w:bottom w:val="single" w:sz="4" w:space="0" w:color="auto"/>
              <w:right w:val="single" w:sz="4" w:space="0" w:color="auto"/>
            </w:tcBorders>
            <w:shd w:val="clear" w:color="auto" w:fill="auto"/>
            <w:noWrap/>
            <w:vAlign w:val="center"/>
          </w:tcPr>
          <w:p w14:paraId="26E7EAE3" w14:textId="0BECAC57" w:rsidR="0055164D" w:rsidRPr="001B51D6" w:rsidRDefault="0055164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597</w:t>
            </w:r>
          </w:p>
        </w:tc>
        <w:tc>
          <w:tcPr>
            <w:tcW w:w="435" w:type="pct"/>
            <w:tcBorders>
              <w:top w:val="nil"/>
              <w:left w:val="nil"/>
              <w:bottom w:val="single" w:sz="4" w:space="0" w:color="auto"/>
              <w:right w:val="single" w:sz="4" w:space="0" w:color="auto"/>
            </w:tcBorders>
            <w:shd w:val="clear" w:color="auto" w:fill="auto"/>
            <w:noWrap/>
            <w:vAlign w:val="center"/>
          </w:tcPr>
          <w:p w14:paraId="2A2AE0FB" w14:textId="1EC3E06E" w:rsidR="0055164D" w:rsidRPr="001B51D6" w:rsidRDefault="007A655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11</w:t>
            </w:r>
          </w:p>
        </w:tc>
        <w:tc>
          <w:tcPr>
            <w:tcW w:w="427" w:type="pct"/>
            <w:tcBorders>
              <w:top w:val="nil"/>
              <w:left w:val="nil"/>
              <w:bottom w:val="single" w:sz="4" w:space="0" w:color="auto"/>
              <w:right w:val="single" w:sz="4" w:space="0" w:color="auto"/>
            </w:tcBorders>
            <w:shd w:val="clear" w:color="auto" w:fill="auto"/>
            <w:noWrap/>
            <w:vAlign w:val="center"/>
          </w:tcPr>
          <w:p w14:paraId="4A05C0D8" w14:textId="5B85A22B" w:rsidR="0055164D" w:rsidRPr="001B51D6" w:rsidRDefault="007A655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597</w:t>
            </w:r>
          </w:p>
        </w:tc>
        <w:tc>
          <w:tcPr>
            <w:tcW w:w="427" w:type="pct"/>
            <w:tcBorders>
              <w:top w:val="nil"/>
              <w:left w:val="nil"/>
              <w:bottom w:val="single" w:sz="4" w:space="0" w:color="auto"/>
              <w:right w:val="single" w:sz="4" w:space="0" w:color="auto"/>
            </w:tcBorders>
            <w:shd w:val="clear" w:color="auto" w:fill="auto"/>
            <w:noWrap/>
            <w:vAlign w:val="center"/>
          </w:tcPr>
          <w:p w14:paraId="59C3F921" w14:textId="0C5BED61" w:rsidR="0055164D" w:rsidRPr="001B51D6" w:rsidRDefault="007A655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11</w:t>
            </w:r>
          </w:p>
        </w:tc>
        <w:tc>
          <w:tcPr>
            <w:tcW w:w="421" w:type="pct"/>
            <w:tcBorders>
              <w:top w:val="nil"/>
              <w:left w:val="nil"/>
              <w:bottom w:val="single" w:sz="4" w:space="0" w:color="auto"/>
              <w:right w:val="single" w:sz="4" w:space="0" w:color="auto"/>
            </w:tcBorders>
            <w:shd w:val="clear" w:color="auto" w:fill="auto"/>
            <w:noWrap/>
            <w:vAlign w:val="center"/>
          </w:tcPr>
          <w:p w14:paraId="4E395EF3" w14:textId="3DAE580A" w:rsidR="0055164D" w:rsidRPr="001B51D6" w:rsidRDefault="007A655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597</w:t>
            </w:r>
          </w:p>
        </w:tc>
        <w:tc>
          <w:tcPr>
            <w:tcW w:w="420" w:type="pct"/>
            <w:tcBorders>
              <w:top w:val="nil"/>
              <w:left w:val="nil"/>
              <w:bottom w:val="single" w:sz="4" w:space="0" w:color="auto"/>
              <w:right w:val="single" w:sz="4" w:space="0" w:color="auto"/>
            </w:tcBorders>
            <w:shd w:val="clear" w:color="auto" w:fill="auto"/>
            <w:noWrap/>
            <w:vAlign w:val="center"/>
          </w:tcPr>
          <w:p w14:paraId="09FC62B4" w14:textId="210031DB" w:rsidR="0055164D" w:rsidRPr="001B51D6" w:rsidRDefault="007A655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11</w:t>
            </w:r>
          </w:p>
        </w:tc>
        <w:tc>
          <w:tcPr>
            <w:tcW w:w="406" w:type="pct"/>
            <w:tcBorders>
              <w:top w:val="nil"/>
              <w:left w:val="nil"/>
              <w:bottom w:val="single" w:sz="4" w:space="0" w:color="auto"/>
              <w:right w:val="single" w:sz="4" w:space="0" w:color="auto"/>
            </w:tcBorders>
            <w:shd w:val="clear" w:color="auto" w:fill="auto"/>
            <w:noWrap/>
            <w:vAlign w:val="center"/>
          </w:tcPr>
          <w:p w14:paraId="32633F60" w14:textId="1F855509" w:rsidR="0055164D" w:rsidRPr="001B51D6" w:rsidRDefault="007A655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597</w:t>
            </w:r>
          </w:p>
        </w:tc>
        <w:tc>
          <w:tcPr>
            <w:tcW w:w="341" w:type="pct"/>
            <w:tcBorders>
              <w:top w:val="nil"/>
              <w:left w:val="nil"/>
              <w:bottom w:val="single" w:sz="4" w:space="0" w:color="auto"/>
              <w:right w:val="single" w:sz="4" w:space="0" w:color="auto"/>
            </w:tcBorders>
            <w:shd w:val="clear" w:color="auto" w:fill="auto"/>
            <w:noWrap/>
            <w:vAlign w:val="center"/>
          </w:tcPr>
          <w:p w14:paraId="24831141" w14:textId="6E7FAACB" w:rsidR="0055164D" w:rsidRPr="001B51D6" w:rsidRDefault="007A655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11</w:t>
            </w:r>
          </w:p>
        </w:tc>
        <w:tc>
          <w:tcPr>
            <w:tcW w:w="342" w:type="pct"/>
            <w:tcBorders>
              <w:top w:val="nil"/>
              <w:left w:val="nil"/>
              <w:bottom w:val="single" w:sz="4" w:space="0" w:color="auto"/>
              <w:right w:val="single" w:sz="4" w:space="0" w:color="auto"/>
            </w:tcBorders>
            <w:shd w:val="clear" w:color="auto" w:fill="auto"/>
            <w:noWrap/>
            <w:vAlign w:val="center"/>
          </w:tcPr>
          <w:p w14:paraId="5339BA1D" w14:textId="32C80D0E" w:rsidR="0055164D" w:rsidRPr="001B51D6" w:rsidRDefault="007A655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597</w:t>
            </w:r>
          </w:p>
        </w:tc>
        <w:tc>
          <w:tcPr>
            <w:tcW w:w="341" w:type="pct"/>
            <w:tcBorders>
              <w:top w:val="nil"/>
              <w:left w:val="nil"/>
              <w:bottom w:val="single" w:sz="4" w:space="0" w:color="auto"/>
              <w:right w:val="single" w:sz="4" w:space="0" w:color="auto"/>
            </w:tcBorders>
            <w:shd w:val="clear" w:color="auto" w:fill="auto"/>
            <w:noWrap/>
            <w:vAlign w:val="center"/>
          </w:tcPr>
          <w:p w14:paraId="68A5B9A8" w14:textId="2C8BBD06" w:rsidR="0055164D" w:rsidRPr="001B51D6" w:rsidRDefault="007A655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11</w:t>
            </w:r>
          </w:p>
        </w:tc>
        <w:tc>
          <w:tcPr>
            <w:tcW w:w="340" w:type="pct"/>
            <w:tcBorders>
              <w:top w:val="nil"/>
              <w:left w:val="nil"/>
              <w:bottom w:val="single" w:sz="4" w:space="0" w:color="auto"/>
              <w:right w:val="single" w:sz="4" w:space="0" w:color="auto"/>
            </w:tcBorders>
            <w:shd w:val="clear" w:color="auto" w:fill="auto"/>
            <w:noWrap/>
            <w:vAlign w:val="center"/>
          </w:tcPr>
          <w:p w14:paraId="38D05B0B" w14:textId="07DF5E28" w:rsidR="0055164D" w:rsidRPr="001B51D6" w:rsidRDefault="007A655D">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597</w:t>
            </w:r>
          </w:p>
        </w:tc>
      </w:tr>
    </w:tbl>
    <w:p w14:paraId="6654447A" w14:textId="77777777" w:rsidR="00BF3270" w:rsidRDefault="00BF3270" w:rsidP="00257395">
      <w:pPr>
        <w:pStyle w:val="Heading3"/>
        <w:rPr>
          <w:szCs w:val="24"/>
        </w:rPr>
      </w:pPr>
      <w:bookmarkStart w:id="201" w:name="_Toc526785359"/>
      <w:bookmarkStart w:id="202" w:name="_Toc526792414"/>
      <w:bookmarkStart w:id="203" w:name="_Toc526957148"/>
      <w:bookmarkStart w:id="204" w:name="_Toc131155306"/>
      <w:r>
        <w:rPr>
          <w:szCs w:val="24"/>
        </w:rPr>
        <w:t>Load Profiles</w:t>
      </w:r>
      <w:bookmarkEnd w:id="201"/>
      <w:bookmarkEnd w:id="202"/>
      <w:bookmarkEnd w:id="203"/>
      <w:bookmarkEnd w:id="204"/>
    </w:p>
    <w:p w14:paraId="49D3F34E" w14:textId="77777777" w:rsidR="00BF3270" w:rsidRPr="00744479" w:rsidRDefault="00BF3270" w:rsidP="00BF3270">
      <w:pPr>
        <w:spacing w:before="0" w:after="0"/>
        <w:rPr>
          <w:szCs w:val="24"/>
        </w:rPr>
      </w:pPr>
      <w:r w:rsidRPr="004B5989">
        <w:rPr>
          <w:szCs w:val="24"/>
        </w:rPr>
        <w:t xml:space="preserve">Load profiles for consumer categories for representative days including the load factors, non-coincident and </w:t>
      </w:r>
      <w:r w:rsidRPr="00744479">
        <w:rPr>
          <w:szCs w:val="24"/>
        </w:rPr>
        <w:t xml:space="preserve">coincident peak demand for each category of consumers </w:t>
      </w:r>
    </w:p>
    <w:p w14:paraId="39615147" w14:textId="161BBBD8" w:rsidR="00004A43" w:rsidRDefault="00004A43" w:rsidP="00004A43">
      <w:pPr>
        <w:pStyle w:val="Caption"/>
        <w:spacing w:after="0" w:afterAutospacing="0"/>
        <w:rPr>
          <w:szCs w:val="24"/>
        </w:rPr>
      </w:pPr>
      <w:bookmarkStart w:id="205" w:name="_Toc131186076"/>
      <w:r w:rsidRPr="00744479">
        <w:t xml:space="preserve">Table </w:t>
      </w:r>
      <w:r w:rsidRPr="00606A27">
        <w:fldChar w:fldCharType="begin"/>
      </w:r>
      <w:r w:rsidRPr="00744479">
        <w:instrText>SEQ Table \* ARABIC</w:instrText>
      </w:r>
      <w:r w:rsidRPr="00A760F3">
        <w:fldChar w:fldCharType="separate"/>
      </w:r>
      <w:r w:rsidR="00516CF1">
        <w:rPr>
          <w:noProof/>
        </w:rPr>
        <w:t>56</w:t>
      </w:r>
      <w:r w:rsidRPr="00606A27">
        <w:fldChar w:fldCharType="end"/>
      </w:r>
      <w:r w:rsidRPr="00744479">
        <w:t xml:space="preserve">: Load factor </w:t>
      </w:r>
      <w:r w:rsidR="00156CBD" w:rsidRPr="00A760F3">
        <w:t>5</w:t>
      </w:r>
      <w:r w:rsidRPr="00A760F3">
        <w:rPr>
          <w:vertAlign w:val="superscript"/>
        </w:rPr>
        <w:t>th</w:t>
      </w:r>
      <w:r w:rsidRPr="00744479">
        <w:t xml:space="preserve"> control</w:t>
      </w:r>
      <w:r>
        <w:t xml:space="preserve"> period</w:t>
      </w:r>
      <w:bookmarkEnd w:id="205"/>
    </w:p>
    <w:tbl>
      <w:tblPr>
        <w:tblW w:w="5000" w:type="pct"/>
        <w:tblLook w:val="04A0" w:firstRow="1" w:lastRow="0" w:firstColumn="1" w:lastColumn="0" w:noHBand="0" w:noVBand="1"/>
      </w:tblPr>
      <w:tblGrid>
        <w:gridCol w:w="2874"/>
        <w:gridCol w:w="867"/>
        <w:gridCol w:w="867"/>
        <w:gridCol w:w="866"/>
        <w:gridCol w:w="866"/>
        <w:gridCol w:w="866"/>
        <w:gridCol w:w="866"/>
        <w:gridCol w:w="866"/>
        <w:gridCol w:w="908"/>
      </w:tblGrid>
      <w:tr w:rsidR="00EE6072" w:rsidRPr="00EE6072" w14:paraId="65FD09A9" w14:textId="77777777" w:rsidTr="00076710">
        <w:trPr>
          <w:cantSplit/>
          <w:trHeight w:val="1134"/>
          <w:tblHeader/>
        </w:trPr>
        <w:tc>
          <w:tcPr>
            <w:tcW w:w="1459" w:type="pct"/>
            <w:tcBorders>
              <w:top w:val="single" w:sz="4" w:space="0" w:color="auto"/>
              <w:left w:val="single" w:sz="4" w:space="0" w:color="auto"/>
              <w:bottom w:val="single" w:sz="4" w:space="0" w:color="auto"/>
              <w:right w:val="single" w:sz="4" w:space="0" w:color="auto"/>
            </w:tcBorders>
            <w:shd w:val="clear" w:color="000000" w:fill="0F243E"/>
            <w:vAlign w:val="center"/>
            <w:hideMark/>
          </w:tcPr>
          <w:p w14:paraId="6577E7B5" w14:textId="77777777" w:rsidR="00EE6072" w:rsidRPr="00EE6072" w:rsidRDefault="00EE6072" w:rsidP="00EE6072">
            <w:pPr>
              <w:spacing w:before="0" w:beforeAutospacing="0" w:after="0" w:afterAutospacing="0" w:line="240" w:lineRule="auto"/>
              <w:jc w:val="left"/>
              <w:rPr>
                <w:rFonts w:eastAsia="Times New Roman"/>
                <w:b/>
                <w:bCs/>
                <w:color w:val="FFFFFF"/>
                <w:sz w:val="20"/>
                <w:szCs w:val="20"/>
              </w:rPr>
            </w:pPr>
            <w:r w:rsidRPr="00EE6072">
              <w:rPr>
                <w:rFonts w:eastAsia="Times New Roman"/>
                <w:b/>
                <w:bCs/>
                <w:color w:val="FFFFFF"/>
                <w:sz w:val="20"/>
                <w:szCs w:val="20"/>
              </w:rPr>
              <w:lastRenderedPageBreak/>
              <w:t>Category</w:t>
            </w:r>
          </w:p>
        </w:tc>
        <w:tc>
          <w:tcPr>
            <w:tcW w:w="440" w:type="pct"/>
            <w:tcBorders>
              <w:top w:val="single" w:sz="4" w:space="0" w:color="auto"/>
              <w:left w:val="nil"/>
              <w:bottom w:val="single" w:sz="4" w:space="0" w:color="auto"/>
              <w:right w:val="single" w:sz="4" w:space="0" w:color="auto"/>
            </w:tcBorders>
            <w:shd w:val="clear" w:color="000000" w:fill="0F243E"/>
            <w:textDirection w:val="btLr"/>
            <w:vAlign w:val="center"/>
            <w:hideMark/>
          </w:tcPr>
          <w:p w14:paraId="4400FF91" w14:textId="6CEAE029" w:rsidR="00EE6072" w:rsidRPr="00695165" w:rsidRDefault="00EE6072" w:rsidP="00EE6072">
            <w:pPr>
              <w:spacing w:before="0" w:beforeAutospacing="0" w:after="0" w:afterAutospacing="0" w:line="240" w:lineRule="auto"/>
              <w:ind w:left="113" w:right="113"/>
              <w:jc w:val="center"/>
              <w:rPr>
                <w:rFonts w:eastAsia="Times New Roman"/>
                <w:b/>
                <w:color w:val="FFFFFF" w:themeColor="background1"/>
                <w:sz w:val="20"/>
                <w:szCs w:val="20"/>
              </w:rPr>
            </w:pPr>
            <w:r w:rsidRPr="00695165">
              <w:rPr>
                <w:rFonts w:eastAsia="Times New Roman"/>
                <w:b/>
                <w:color w:val="FFFFFF" w:themeColor="background1"/>
                <w:sz w:val="20"/>
                <w:szCs w:val="20"/>
              </w:rPr>
              <w:t>20</w:t>
            </w:r>
            <w:r w:rsidR="00121546" w:rsidRPr="00695165">
              <w:rPr>
                <w:rFonts w:eastAsia="Times New Roman"/>
                <w:b/>
                <w:color w:val="FFFFFF" w:themeColor="background1"/>
                <w:sz w:val="20"/>
                <w:szCs w:val="20"/>
              </w:rPr>
              <w:t>22</w:t>
            </w:r>
            <w:r w:rsidRPr="00695165">
              <w:rPr>
                <w:rFonts w:eastAsia="Times New Roman"/>
                <w:b/>
                <w:color w:val="FFFFFF" w:themeColor="background1"/>
                <w:sz w:val="20"/>
                <w:szCs w:val="20"/>
              </w:rPr>
              <w:t>-</w:t>
            </w:r>
            <w:r w:rsidR="00121546" w:rsidRPr="00695165">
              <w:rPr>
                <w:rFonts w:eastAsia="Times New Roman"/>
                <w:b/>
                <w:color w:val="FFFFFF" w:themeColor="background1"/>
                <w:sz w:val="20"/>
                <w:szCs w:val="20"/>
              </w:rPr>
              <w:t>23</w:t>
            </w:r>
          </w:p>
        </w:tc>
        <w:tc>
          <w:tcPr>
            <w:tcW w:w="440" w:type="pct"/>
            <w:tcBorders>
              <w:top w:val="single" w:sz="4" w:space="0" w:color="auto"/>
              <w:left w:val="nil"/>
              <w:bottom w:val="single" w:sz="4" w:space="0" w:color="auto"/>
              <w:right w:val="single" w:sz="4" w:space="0" w:color="auto"/>
            </w:tcBorders>
            <w:shd w:val="clear" w:color="000000" w:fill="0F243E"/>
            <w:textDirection w:val="btLr"/>
            <w:vAlign w:val="center"/>
            <w:hideMark/>
          </w:tcPr>
          <w:p w14:paraId="75593E55" w14:textId="3116BB1E" w:rsidR="00EE6072" w:rsidRPr="00695165" w:rsidRDefault="00EE6072" w:rsidP="00EE6072">
            <w:pPr>
              <w:spacing w:before="0" w:beforeAutospacing="0" w:after="0" w:afterAutospacing="0" w:line="240" w:lineRule="auto"/>
              <w:ind w:left="113" w:right="113"/>
              <w:jc w:val="center"/>
              <w:rPr>
                <w:rFonts w:eastAsia="Times New Roman"/>
                <w:b/>
                <w:color w:val="FFFFFF" w:themeColor="background1"/>
                <w:sz w:val="20"/>
                <w:szCs w:val="20"/>
              </w:rPr>
            </w:pPr>
            <w:r w:rsidRPr="00695165">
              <w:rPr>
                <w:rFonts w:eastAsia="Times New Roman"/>
                <w:b/>
                <w:color w:val="FFFFFF" w:themeColor="background1"/>
                <w:sz w:val="20"/>
                <w:szCs w:val="20"/>
              </w:rPr>
              <w:t>20</w:t>
            </w:r>
            <w:r w:rsidR="00156CBD" w:rsidRPr="00695165">
              <w:rPr>
                <w:rFonts w:eastAsia="Times New Roman"/>
                <w:b/>
                <w:color w:val="FFFFFF" w:themeColor="background1"/>
                <w:sz w:val="20"/>
                <w:szCs w:val="20"/>
              </w:rPr>
              <w:t>23</w:t>
            </w:r>
            <w:r w:rsidRPr="00695165">
              <w:rPr>
                <w:rFonts w:eastAsia="Times New Roman"/>
                <w:b/>
                <w:color w:val="FFFFFF" w:themeColor="background1"/>
                <w:sz w:val="20"/>
                <w:szCs w:val="20"/>
              </w:rPr>
              <w:t>-</w:t>
            </w:r>
            <w:r w:rsidR="00156CBD" w:rsidRPr="00695165">
              <w:rPr>
                <w:rFonts w:eastAsia="Times New Roman"/>
                <w:b/>
                <w:color w:val="FFFFFF" w:themeColor="background1"/>
                <w:sz w:val="20"/>
                <w:szCs w:val="20"/>
              </w:rPr>
              <w:t>24</w:t>
            </w:r>
          </w:p>
        </w:tc>
        <w:tc>
          <w:tcPr>
            <w:tcW w:w="440" w:type="pct"/>
            <w:tcBorders>
              <w:top w:val="single" w:sz="4" w:space="0" w:color="auto"/>
              <w:left w:val="nil"/>
              <w:bottom w:val="single" w:sz="4" w:space="0" w:color="auto"/>
              <w:right w:val="single" w:sz="4" w:space="0" w:color="auto"/>
            </w:tcBorders>
            <w:shd w:val="clear" w:color="000000" w:fill="0F243E"/>
            <w:textDirection w:val="btLr"/>
            <w:vAlign w:val="center"/>
            <w:hideMark/>
          </w:tcPr>
          <w:p w14:paraId="7BB928DA" w14:textId="7F3D2E0E" w:rsidR="00EE6072" w:rsidRPr="00695165" w:rsidRDefault="00EE6072" w:rsidP="00EE6072">
            <w:pPr>
              <w:spacing w:before="0" w:beforeAutospacing="0" w:after="0" w:afterAutospacing="0" w:line="240" w:lineRule="auto"/>
              <w:ind w:left="113" w:right="113"/>
              <w:jc w:val="center"/>
              <w:rPr>
                <w:rFonts w:eastAsia="Times New Roman"/>
                <w:b/>
                <w:color w:val="FFFFFF" w:themeColor="background1"/>
                <w:sz w:val="20"/>
                <w:szCs w:val="20"/>
              </w:rPr>
            </w:pPr>
            <w:r w:rsidRPr="00695165">
              <w:rPr>
                <w:rFonts w:eastAsia="Times New Roman"/>
                <w:b/>
                <w:color w:val="FFFFFF" w:themeColor="background1"/>
                <w:sz w:val="20"/>
                <w:szCs w:val="20"/>
              </w:rPr>
              <w:t>20</w:t>
            </w:r>
            <w:r w:rsidR="00156CBD" w:rsidRPr="00695165">
              <w:rPr>
                <w:rFonts w:eastAsia="Times New Roman"/>
                <w:b/>
                <w:color w:val="FFFFFF" w:themeColor="background1"/>
                <w:sz w:val="20"/>
                <w:szCs w:val="20"/>
              </w:rPr>
              <w:t>24</w:t>
            </w:r>
            <w:r w:rsidRPr="00695165">
              <w:rPr>
                <w:rFonts w:eastAsia="Times New Roman"/>
                <w:b/>
                <w:color w:val="FFFFFF" w:themeColor="background1"/>
                <w:sz w:val="20"/>
                <w:szCs w:val="20"/>
              </w:rPr>
              <w:t>-2</w:t>
            </w:r>
            <w:r w:rsidR="00156CBD" w:rsidRPr="00695165">
              <w:rPr>
                <w:rFonts w:eastAsia="Times New Roman"/>
                <w:b/>
                <w:color w:val="FFFFFF" w:themeColor="background1"/>
                <w:sz w:val="20"/>
                <w:szCs w:val="20"/>
              </w:rPr>
              <w:t>5</w:t>
            </w:r>
          </w:p>
        </w:tc>
        <w:tc>
          <w:tcPr>
            <w:tcW w:w="440" w:type="pct"/>
            <w:tcBorders>
              <w:top w:val="single" w:sz="4" w:space="0" w:color="auto"/>
              <w:left w:val="nil"/>
              <w:bottom w:val="single" w:sz="4" w:space="0" w:color="auto"/>
              <w:right w:val="single" w:sz="4" w:space="0" w:color="auto"/>
            </w:tcBorders>
            <w:shd w:val="clear" w:color="000000" w:fill="0F243E"/>
            <w:textDirection w:val="btLr"/>
            <w:vAlign w:val="center"/>
            <w:hideMark/>
          </w:tcPr>
          <w:p w14:paraId="09613BA5" w14:textId="39BD6327" w:rsidR="00EE6072" w:rsidRPr="00695165" w:rsidRDefault="00EE6072" w:rsidP="00EE6072">
            <w:pPr>
              <w:spacing w:before="0" w:beforeAutospacing="0" w:after="0" w:afterAutospacing="0" w:line="240" w:lineRule="auto"/>
              <w:ind w:left="113" w:right="113"/>
              <w:jc w:val="center"/>
              <w:rPr>
                <w:rFonts w:eastAsia="Times New Roman"/>
                <w:b/>
                <w:color w:val="FFFFFF" w:themeColor="background1"/>
                <w:sz w:val="20"/>
                <w:szCs w:val="20"/>
              </w:rPr>
            </w:pPr>
            <w:r w:rsidRPr="00695165">
              <w:rPr>
                <w:rFonts w:eastAsia="Times New Roman"/>
                <w:b/>
                <w:color w:val="FFFFFF" w:themeColor="background1"/>
                <w:sz w:val="20"/>
                <w:szCs w:val="20"/>
              </w:rPr>
              <w:t>202</w:t>
            </w:r>
            <w:r w:rsidR="00156CBD" w:rsidRPr="00695165">
              <w:rPr>
                <w:rFonts w:eastAsia="Times New Roman"/>
                <w:b/>
                <w:color w:val="FFFFFF" w:themeColor="background1"/>
                <w:sz w:val="20"/>
                <w:szCs w:val="20"/>
              </w:rPr>
              <w:t>5</w:t>
            </w:r>
            <w:r w:rsidRPr="00695165">
              <w:rPr>
                <w:rFonts w:eastAsia="Times New Roman"/>
                <w:b/>
                <w:color w:val="FFFFFF" w:themeColor="background1"/>
                <w:sz w:val="20"/>
                <w:szCs w:val="20"/>
              </w:rPr>
              <w:t>-2</w:t>
            </w:r>
            <w:r w:rsidR="00156CBD" w:rsidRPr="00695165">
              <w:rPr>
                <w:rFonts w:eastAsia="Times New Roman"/>
                <w:b/>
                <w:color w:val="FFFFFF" w:themeColor="background1"/>
                <w:sz w:val="20"/>
                <w:szCs w:val="20"/>
              </w:rPr>
              <w:t>6</w:t>
            </w:r>
          </w:p>
        </w:tc>
        <w:tc>
          <w:tcPr>
            <w:tcW w:w="440" w:type="pct"/>
            <w:tcBorders>
              <w:top w:val="single" w:sz="4" w:space="0" w:color="auto"/>
              <w:left w:val="nil"/>
              <w:bottom w:val="single" w:sz="4" w:space="0" w:color="auto"/>
              <w:right w:val="single" w:sz="4" w:space="0" w:color="auto"/>
            </w:tcBorders>
            <w:shd w:val="clear" w:color="000000" w:fill="0F243E"/>
            <w:textDirection w:val="btLr"/>
            <w:vAlign w:val="center"/>
            <w:hideMark/>
          </w:tcPr>
          <w:p w14:paraId="7239D393" w14:textId="19B7D22C" w:rsidR="00EE6072" w:rsidRPr="00695165" w:rsidRDefault="00EE6072" w:rsidP="00EE6072">
            <w:pPr>
              <w:spacing w:before="0" w:beforeAutospacing="0" w:after="0" w:afterAutospacing="0" w:line="240" w:lineRule="auto"/>
              <w:ind w:left="113" w:right="113"/>
              <w:jc w:val="center"/>
              <w:rPr>
                <w:rFonts w:eastAsia="Times New Roman"/>
                <w:b/>
                <w:color w:val="FFFFFF" w:themeColor="background1"/>
                <w:sz w:val="20"/>
                <w:szCs w:val="20"/>
              </w:rPr>
            </w:pPr>
            <w:r w:rsidRPr="00695165">
              <w:rPr>
                <w:rFonts w:eastAsia="Times New Roman"/>
                <w:b/>
                <w:color w:val="FFFFFF" w:themeColor="background1"/>
                <w:sz w:val="20"/>
                <w:szCs w:val="20"/>
              </w:rPr>
              <w:t>202</w:t>
            </w:r>
            <w:r w:rsidR="00156CBD" w:rsidRPr="00695165">
              <w:rPr>
                <w:rFonts w:eastAsia="Times New Roman"/>
                <w:b/>
                <w:color w:val="FFFFFF" w:themeColor="background1"/>
                <w:sz w:val="20"/>
                <w:szCs w:val="20"/>
              </w:rPr>
              <w:t>6</w:t>
            </w:r>
            <w:r w:rsidRPr="00695165">
              <w:rPr>
                <w:rFonts w:eastAsia="Times New Roman"/>
                <w:b/>
                <w:color w:val="FFFFFF" w:themeColor="background1"/>
                <w:sz w:val="20"/>
                <w:szCs w:val="20"/>
              </w:rPr>
              <w:t>-2</w:t>
            </w:r>
            <w:r w:rsidR="00156CBD" w:rsidRPr="00695165">
              <w:rPr>
                <w:rFonts w:eastAsia="Times New Roman"/>
                <w:b/>
                <w:color w:val="FFFFFF" w:themeColor="background1"/>
                <w:sz w:val="20"/>
                <w:szCs w:val="20"/>
              </w:rPr>
              <w:t>7</w:t>
            </w:r>
          </w:p>
        </w:tc>
        <w:tc>
          <w:tcPr>
            <w:tcW w:w="440" w:type="pct"/>
            <w:tcBorders>
              <w:top w:val="single" w:sz="4" w:space="0" w:color="auto"/>
              <w:left w:val="nil"/>
              <w:bottom w:val="single" w:sz="4" w:space="0" w:color="auto"/>
              <w:right w:val="single" w:sz="4" w:space="0" w:color="auto"/>
            </w:tcBorders>
            <w:shd w:val="clear" w:color="000000" w:fill="0F243E"/>
            <w:textDirection w:val="btLr"/>
            <w:vAlign w:val="center"/>
            <w:hideMark/>
          </w:tcPr>
          <w:p w14:paraId="2F7695CE" w14:textId="78EB67F4" w:rsidR="00EE6072" w:rsidRPr="00695165" w:rsidRDefault="00EE6072" w:rsidP="00EE6072">
            <w:pPr>
              <w:spacing w:before="0" w:beforeAutospacing="0" w:after="0" w:afterAutospacing="0" w:line="240" w:lineRule="auto"/>
              <w:ind w:left="113" w:right="113"/>
              <w:jc w:val="center"/>
              <w:rPr>
                <w:rFonts w:eastAsia="Times New Roman"/>
                <w:b/>
                <w:color w:val="FFFFFF" w:themeColor="background1"/>
                <w:sz w:val="20"/>
                <w:szCs w:val="20"/>
              </w:rPr>
            </w:pPr>
            <w:r w:rsidRPr="00695165">
              <w:rPr>
                <w:rFonts w:eastAsia="Times New Roman"/>
                <w:b/>
                <w:color w:val="FFFFFF" w:themeColor="background1"/>
                <w:sz w:val="20"/>
                <w:szCs w:val="20"/>
              </w:rPr>
              <w:t>202</w:t>
            </w:r>
            <w:r w:rsidR="00156CBD" w:rsidRPr="00695165">
              <w:rPr>
                <w:rFonts w:eastAsia="Times New Roman"/>
                <w:b/>
                <w:color w:val="FFFFFF" w:themeColor="background1"/>
                <w:sz w:val="20"/>
                <w:szCs w:val="20"/>
              </w:rPr>
              <w:t>7</w:t>
            </w:r>
            <w:r w:rsidRPr="00695165">
              <w:rPr>
                <w:rFonts w:eastAsia="Times New Roman"/>
                <w:b/>
                <w:color w:val="FFFFFF" w:themeColor="background1"/>
                <w:sz w:val="20"/>
                <w:szCs w:val="20"/>
              </w:rPr>
              <w:t>-2</w:t>
            </w:r>
            <w:r w:rsidR="00156CBD" w:rsidRPr="00695165">
              <w:rPr>
                <w:rFonts w:eastAsia="Times New Roman"/>
                <w:b/>
                <w:color w:val="FFFFFF" w:themeColor="background1"/>
                <w:sz w:val="20"/>
                <w:szCs w:val="20"/>
              </w:rPr>
              <w:t>8</w:t>
            </w:r>
          </w:p>
        </w:tc>
        <w:tc>
          <w:tcPr>
            <w:tcW w:w="440" w:type="pct"/>
            <w:tcBorders>
              <w:top w:val="single" w:sz="4" w:space="0" w:color="auto"/>
              <w:left w:val="nil"/>
              <w:bottom w:val="single" w:sz="4" w:space="0" w:color="auto"/>
              <w:right w:val="single" w:sz="4" w:space="0" w:color="auto"/>
            </w:tcBorders>
            <w:shd w:val="clear" w:color="000000" w:fill="0F243E"/>
            <w:textDirection w:val="btLr"/>
            <w:vAlign w:val="center"/>
            <w:hideMark/>
          </w:tcPr>
          <w:p w14:paraId="735DCCC9" w14:textId="1724A835" w:rsidR="00EE6072" w:rsidRPr="00695165" w:rsidRDefault="00EE6072" w:rsidP="00EE6072">
            <w:pPr>
              <w:spacing w:before="0" w:beforeAutospacing="0" w:after="0" w:afterAutospacing="0" w:line="240" w:lineRule="auto"/>
              <w:ind w:left="113" w:right="113"/>
              <w:jc w:val="center"/>
              <w:rPr>
                <w:rFonts w:eastAsia="Times New Roman"/>
                <w:b/>
                <w:color w:val="FFFFFF" w:themeColor="background1"/>
                <w:sz w:val="20"/>
                <w:szCs w:val="20"/>
              </w:rPr>
            </w:pPr>
            <w:r w:rsidRPr="00695165">
              <w:rPr>
                <w:rFonts w:eastAsia="Times New Roman"/>
                <w:b/>
                <w:color w:val="FFFFFF" w:themeColor="background1"/>
                <w:sz w:val="20"/>
                <w:szCs w:val="20"/>
              </w:rPr>
              <w:t>202</w:t>
            </w:r>
            <w:r w:rsidR="00156CBD" w:rsidRPr="00695165">
              <w:rPr>
                <w:rFonts w:eastAsia="Times New Roman"/>
                <w:b/>
                <w:color w:val="FFFFFF" w:themeColor="background1"/>
                <w:sz w:val="20"/>
                <w:szCs w:val="20"/>
              </w:rPr>
              <w:t>8</w:t>
            </w:r>
            <w:r w:rsidRPr="00695165">
              <w:rPr>
                <w:rFonts w:eastAsia="Times New Roman"/>
                <w:b/>
                <w:color w:val="FFFFFF" w:themeColor="background1"/>
                <w:sz w:val="20"/>
                <w:szCs w:val="20"/>
              </w:rPr>
              <w:t>-2</w:t>
            </w:r>
            <w:r w:rsidR="00156CBD" w:rsidRPr="00695165">
              <w:rPr>
                <w:rFonts w:eastAsia="Times New Roman"/>
                <w:b/>
                <w:color w:val="FFFFFF" w:themeColor="background1"/>
                <w:sz w:val="20"/>
                <w:szCs w:val="20"/>
              </w:rPr>
              <w:t>9</w:t>
            </w:r>
          </w:p>
        </w:tc>
        <w:tc>
          <w:tcPr>
            <w:tcW w:w="461" w:type="pct"/>
            <w:tcBorders>
              <w:top w:val="single" w:sz="4" w:space="0" w:color="auto"/>
              <w:left w:val="nil"/>
              <w:bottom w:val="single" w:sz="4" w:space="0" w:color="auto"/>
              <w:right w:val="single" w:sz="4" w:space="0" w:color="auto"/>
            </w:tcBorders>
            <w:shd w:val="clear" w:color="000000" w:fill="0F243E"/>
            <w:textDirection w:val="btLr"/>
            <w:vAlign w:val="center"/>
            <w:hideMark/>
          </w:tcPr>
          <w:p w14:paraId="708629C3" w14:textId="77777777" w:rsidR="00EE6072" w:rsidRPr="00695165" w:rsidRDefault="00EE6072" w:rsidP="00EE6072">
            <w:pPr>
              <w:spacing w:before="0" w:beforeAutospacing="0" w:after="0" w:afterAutospacing="0" w:line="240" w:lineRule="auto"/>
              <w:ind w:left="113" w:right="113"/>
              <w:jc w:val="center"/>
              <w:rPr>
                <w:rFonts w:eastAsia="Times New Roman"/>
                <w:b/>
                <w:color w:val="FFFFFF" w:themeColor="background1"/>
                <w:sz w:val="20"/>
                <w:szCs w:val="20"/>
              </w:rPr>
            </w:pPr>
            <w:r w:rsidRPr="00695165">
              <w:rPr>
                <w:rFonts w:eastAsia="Times New Roman"/>
                <w:b/>
                <w:color w:val="FFFFFF" w:themeColor="background1"/>
                <w:sz w:val="20"/>
                <w:szCs w:val="20"/>
              </w:rPr>
              <w:t>Class Load Factor</w:t>
            </w:r>
          </w:p>
        </w:tc>
      </w:tr>
      <w:tr w:rsidR="00F6705D" w:rsidRPr="00EE6072" w14:paraId="1D9EC79C"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376880EC" w14:textId="77777777" w:rsidR="00F6705D" w:rsidRPr="00EE6072" w:rsidRDefault="00F6705D" w:rsidP="00F6705D">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Low Tension</w:t>
            </w:r>
          </w:p>
        </w:tc>
        <w:tc>
          <w:tcPr>
            <w:tcW w:w="440" w:type="pct"/>
            <w:tcBorders>
              <w:top w:val="nil"/>
              <w:left w:val="nil"/>
              <w:bottom w:val="single" w:sz="4" w:space="0" w:color="auto"/>
              <w:right w:val="single" w:sz="4" w:space="0" w:color="auto"/>
            </w:tcBorders>
            <w:shd w:val="clear" w:color="auto" w:fill="auto"/>
            <w:vAlign w:val="bottom"/>
          </w:tcPr>
          <w:p w14:paraId="3F26A01F" w14:textId="1017C31E" w:rsidR="00F6705D" w:rsidRPr="00EE6072" w:rsidRDefault="00076710" w:rsidP="00F6705D">
            <w:pPr>
              <w:spacing w:before="0" w:beforeAutospacing="0" w:after="0" w:afterAutospacing="0" w:line="240" w:lineRule="auto"/>
              <w:jc w:val="center"/>
              <w:rPr>
                <w:rFonts w:eastAsia="Times New Roman"/>
                <w:b/>
                <w:bCs/>
                <w:color w:val="000000"/>
                <w:sz w:val="20"/>
                <w:szCs w:val="20"/>
              </w:rPr>
            </w:pPr>
            <w:r>
              <w:rPr>
                <w:color w:val="000000"/>
                <w:sz w:val="20"/>
                <w:szCs w:val="20"/>
              </w:rPr>
              <w:t>13058</w:t>
            </w:r>
          </w:p>
        </w:tc>
        <w:tc>
          <w:tcPr>
            <w:tcW w:w="440" w:type="pct"/>
            <w:tcBorders>
              <w:top w:val="nil"/>
              <w:left w:val="nil"/>
              <w:bottom w:val="single" w:sz="4" w:space="0" w:color="auto"/>
              <w:right w:val="single" w:sz="4" w:space="0" w:color="auto"/>
            </w:tcBorders>
            <w:shd w:val="clear" w:color="auto" w:fill="auto"/>
            <w:vAlign w:val="bottom"/>
          </w:tcPr>
          <w:p w14:paraId="47D99C8E" w14:textId="7AA50A0C" w:rsidR="00F6705D" w:rsidRPr="00EE6072" w:rsidRDefault="00076710" w:rsidP="00F6705D">
            <w:pPr>
              <w:spacing w:before="0" w:beforeAutospacing="0" w:after="0" w:afterAutospacing="0" w:line="240" w:lineRule="auto"/>
              <w:jc w:val="center"/>
              <w:rPr>
                <w:rFonts w:eastAsia="Times New Roman"/>
                <w:b/>
                <w:bCs/>
                <w:color w:val="000000"/>
                <w:sz w:val="20"/>
                <w:szCs w:val="20"/>
              </w:rPr>
            </w:pPr>
            <w:r>
              <w:rPr>
                <w:color w:val="000000"/>
                <w:sz w:val="20"/>
                <w:szCs w:val="20"/>
              </w:rPr>
              <w:t>13740</w:t>
            </w:r>
          </w:p>
        </w:tc>
        <w:tc>
          <w:tcPr>
            <w:tcW w:w="440" w:type="pct"/>
            <w:tcBorders>
              <w:top w:val="nil"/>
              <w:left w:val="nil"/>
              <w:bottom w:val="single" w:sz="4" w:space="0" w:color="auto"/>
              <w:right w:val="single" w:sz="4" w:space="0" w:color="auto"/>
            </w:tcBorders>
            <w:shd w:val="clear" w:color="auto" w:fill="auto"/>
            <w:vAlign w:val="bottom"/>
          </w:tcPr>
          <w:p w14:paraId="0257BE85" w14:textId="287F5862" w:rsidR="00F6705D" w:rsidRPr="00EE6072" w:rsidRDefault="00076710" w:rsidP="00F6705D">
            <w:pPr>
              <w:spacing w:before="0" w:beforeAutospacing="0" w:after="0" w:afterAutospacing="0" w:line="240" w:lineRule="auto"/>
              <w:jc w:val="center"/>
              <w:rPr>
                <w:rFonts w:eastAsia="Times New Roman"/>
                <w:b/>
                <w:bCs/>
                <w:color w:val="000000"/>
                <w:sz w:val="20"/>
                <w:szCs w:val="20"/>
              </w:rPr>
            </w:pPr>
            <w:r>
              <w:rPr>
                <w:color w:val="000000"/>
                <w:sz w:val="20"/>
                <w:szCs w:val="20"/>
              </w:rPr>
              <w:t>14460</w:t>
            </w:r>
          </w:p>
        </w:tc>
        <w:tc>
          <w:tcPr>
            <w:tcW w:w="440" w:type="pct"/>
            <w:tcBorders>
              <w:top w:val="nil"/>
              <w:left w:val="nil"/>
              <w:bottom w:val="single" w:sz="4" w:space="0" w:color="auto"/>
              <w:right w:val="single" w:sz="4" w:space="0" w:color="auto"/>
            </w:tcBorders>
            <w:shd w:val="clear" w:color="auto" w:fill="auto"/>
            <w:vAlign w:val="bottom"/>
          </w:tcPr>
          <w:p w14:paraId="7B349A01" w14:textId="386E8257" w:rsidR="00F6705D" w:rsidRPr="00EE6072" w:rsidRDefault="00076710" w:rsidP="00F6705D">
            <w:pPr>
              <w:spacing w:before="0" w:beforeAutospacing="0" w:after="0" w:afterAutospacing="0" w:line="240" w:lineRule="auto"/>
              <w:jc w:val="center"/>
              <w:rPr>
                <w:rFonts w:eastAsia="Times New Roman"/>
                <w:b/>
                <w:bCs/>
                <w:color w:val="000000"/>
                <w:sz w:val="20"/>
                <w:szCs w:val="20"/>
              </w:rPr>
            </w:pPr>
            <w:r>
              <w:rPr>
                <w:color w:val="000000"/>
                <w:sz w:val="20"/>
                <w:szCs w:val="20"/>
              </w:rPr>
              <w:t>15222</w:t>
            </w:r>
          </w:p>
        </w:tc>
        <w:tc>
          <w:tcPr>
            <w:tcW w:w="440" w:type="pct"/>
            <w:tcBorders>
              <w:top w:val="nil"/>
              <w:left w:val="nil"/>
              <w:bottom w:val="single" w:sz="4" w:space="0" w:color="auto"/>
              <w:right w:val="single" w:sz="4" w:space="0" w:color="auto"/>
            </w:tcBorders>
            <w:shd w:val="clear" w:color="auto" w:fill="auto"/>
            <w:vAlign w:val="bottom"/>
          </w:tcPr>
          <w:p w14:paraId="2C050038" w14:textId="028B1C2D" w:rsidR="00F6705D" w:rsidRPr="00EE6072" w:rsidRDefault="00076710" w:rsidP="00F6705D">
            <w:pPr>
              <w:spacing w:before="0" w:beforeAutospacing="0" w:after="0" w:afterAutospacing="0" w:line="240" w:lineRule="auto"/>
              <w:jc w:val="center"/>
              <w:rPr>
                <w:rFonts w:eastAsia="Times New Roman"/>
                <w:b/>
                <w:bCs/>
                <w:color w:val="000000"/>
                <w:sz w:val="20"/>
                <w:szCs w:val="20"/>
              </w:rPr>
            </w:pPr>
            <w:r>
              <w:rPr>
                <w:color w:val="000000"/>
                <w:sz w:val="20"/>
                <w:szCs w:val="20"/>
              </w:rPr>
              <w:t>16028</w:t>
            </w:r>
          </w:p>
        </w:tc>
        <w:tc>
          <w:tcPr>
            <w:tcW w:w="440" w:type="pct"/>
            <w:tcBorders>
              <w:top w:val="nil"/>
              <w:left w:val="nil"/>
              <w:bottom w:val="single" w:sz="4" w:space="0" w:color="auto"/>
              <w:right w:val="single" w:sz="4" w:space="0" w:color="auto"/>
            </w:tcBorders>
            <w:shd w:val="clear" w:color="auto" w:fill="auto"/>
            <w:vAlign w:val="bottom"/>
          </w:tcPr>
          <w:p w14:paraId="56E62575" w14:textId="2DC49249" w:rsidR="00F6705D" w:rsidRPr="00EE6072" w:rsidRDefault="00076710" w:rsidP="00F6705D">
            <w:pPr>
              <w:spacing w:before="0" w:beforeAutospacing="0" w:after="0" w:afterAutospacing="0" w:line="240" w:lineRule="auto"/>
              <w:jc w:val="center"/>
              <w:rPr>
                <w:rFonts w:eastAsia="Times New Roman"/>
                <w:b/>
                <w:bCs/>
                <w:color w:val="000000"/>
                <w:sz w:val="20"/>
                <w:szCs w:val="20"/>
              </w:rPr>
            </w:pPr>
            <w:r>
              <w:rPr>
                <w:color w:val="000000"/>
                <w:sz w:val="20"/>
                <w:szCs w:val="20"/>
              </w:rPr>
              <w:t>16879</w:t>
            </w:r>
          </w:p>
        </w:tc>
        <w:tc>
          <w:tcPr>
            <w:tcW w:w="440" w:type="pct"/>
            <w:tcBorders>
              <w:top w:val="nil"/>
              <w:left w:val="nil"/>
              <w:bottom w:val="single" w:sz="4" w:space="0" w:color="auto"/>
              <w:right w:val="single" w:sz="4" w:space="0" w:color="auto"/>
            </w:tcBorders>
            <w:shd w:val="clear" w:color="auto" w:fill="auto"/>
            <w:vAlign w:val="bottom"/>
          </w:tcPr>
          <w:p w14:paraId="5637CD6C" w14:textId="692CCD3E" w:rsidR="00F6705D" w:rsidRPr="00EE6072" w:rsidRDefault="00076710" w:rsidP="00F6705D">
            <w:pPr>
              <w:spacing w:before="0" w:beforeAutospacing="0" w:after="0" w:afterAutospacing="0" w:line="240" w:lineRule="auto"/>
              <w:jc w:val="center"/>
              <w:rPr>
                <w:rFonts w:eastAsia="Times New Roman"/>
                <w:b/>
                <w:bCs/>
                <w:color w:val="000000"/>
                <w:sz w:val="20"/>
                <w:szCs w:val="20"/>
              </w:rPr>
            </w:pPr>
            <w:r>
              <w:rPr>
                <w:color w:val="000000"/>
                <w:sz w:val="20"/>
                <w:szCs w:val="20"/>
              </w:rPr>
              <w:t>17779</w:t>
            </w:r>
          </w:p>
        </w:tc>
        <w:tc>
          <w:tcPr>
            <w:tcW w:w="461" w:type="pct"/>
            <w:tcBorders>
              <w:top w:val="nil"/>
              <w:left w:val="nil"/>
              <w:bottom w:val="single" w:sz="4" w:space="0" w:color="auto"/>
              <w:right w:val="single" w:sz="4" w:space="0" w:color="auto"/>
            </w:tcBorders>
            <w:shd w:val="clear" w:color="auto" w:fill="auto"/>
            <w:vAlign w:val="center"/>
          </w:tcPr>
          <w:p w14:paraId="35D092DC" w14:textId="6ED4B90A" w:rsidR="00F6705D" w:rsidRPr="00EE6072" w:rsidRDefault="00F6705D" w:rsidP="00F6705D">
            <w:pPr>
              <w:spacing w:before="0" w:beforeAutospacing="0" w:after="0" w:afterAutospacing="0" w:line="240" w:lineRule="auto"/>
              <w:jc w:val="center"/>
              <w:rPr>
                <w:rFonts w:eastAsia="Times New Roman"/>
                <w:b/>
                <w:bCs/>
                <w:color w:val="000000"/>
                <w:sz w:val="20"/>
                <w:szCs w:val="20"/>
              </w:rPr>
            </w:pPr>
            <w:r>
              <w:rPr>
                <w:rFonts w:ascii="Calibri" w:hAnsi="Calibri" w:cs="Calibri"/>
                <w:color w:val="000000"/>
                <w:sz w:val="22"/>
              </w:rPr>
              <w:t xml:space="preserve">83% </w:t>
            </w:r>
          </w:p>
        </w:tc>
      </w:tr>
      <w:tr w:rsidR="00F6705D" w:rsidRPr="00EE6072" w14:paraId="7D39002A"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6F5C5C4C" w14:textId="77777777" w:rsidR="00F6705D" w:rsidRPr="00EE6072" w:rsidRDefault="00F6705D"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Domestic</w:t>
            </w:r>
          </w:p>
        </w:tc>
        <w:tc>
          <w:tcPr>
            <w:tcW w:w="440" w:type="pct"/>
            <w:tcBorders>
              <w:top w:val="nil"/>
              <w:left w:val="nil"/>
              <w:bottom w:val="single" w:sz="4" w:space="0" w:color="auto"/>
              <w:right w:val="single" w:sz="4" w:space="0" w:color="auto"/>
            </w:tcBorders>
            <w:shd w:val="clear" w:color="auto" w:fill="auto"/>
            <w:vAlign w:val="bottom"/>
          </w:tcPr>
          <w:p w14:paraId="454DCB64" w14:textId="38B1690B"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4010</w:t>
            </w:r>
          </w:p>
        </w:tc>
        <w:tc>
          <w:tcPr>
            <w:tcW w:w="440" w:type="pct"/>
            <w:tcBorders>
              <w:top w:val="nil"/>
              <w:left w:val="nil"/>
              <w:bottom w:val="single" w:sz="4" w:space="0" w:color="auto"/>
              <w:right w:val="single" w:sz="4" w:space="0" w:color="auto"/>
            </w:tcBorders>
            <w:shd w:val="clear" w:color="auto" w:fill="auto"/>
            <w:vAlign w:val="bottom"/>
          </w:tcPr>
          <w:p w14:paraId="548097DD" w14:textId="676F81B4"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4243</w:t>
            </w:r>
          </w:p>
        </w:tc>
        <w:tc>
          <w:tcPr>
            <w:tcW w:w="440" w:type="pct"/>
            <w:tcBorders>
              <w:top w:val="nil"/>
              <w:left w:val="nil"/>
              <w:bottom w:val="single" w:sz="4" w:space="0" w:color="auto"/>
              <w:right w:val="single" w:sz="4" w:space="0" w:color="auto"/>
            </w:tcBorders>
            <w:shd w:val="clear" w:color="auto" w:fill="auto"/>
            <w:vAlign w:val="bottom"/>
          </w:tcPr>
          <w:p w14:paraId="644EDFA3" w14:textId="2A52317A"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4491</w:t>
            </w:r>
          </w:p>
        </w:tc>
        <w:tc>
          <w:tcPr>
            <w:tcW w:w="440" w:type="pct"/>
            <w:tcBorders>
              <w:top w:val="nil"/>
              <w:left w:val="nil"/>
              <w:bottom w:val="single" w:sz="4" w:space="0" w:color="auto"/>
              <w:right w:val="single" w:sz="4" w:space="0" w:color="auto"/>
            </w:tcBorders>
            <w:shd w:val="clear" w:color="auto" w:fill="auto"/>
            <w:vAlign w:val="bottom"/>
          </w:tcPr>
          <w:p w14:paraId="40E64EB3" w14:textId="0A2140B8"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4753</w:t>
            </w:r>
          </w:p>
        </w:tc>
        <w:tc>
          <w:tcPr>
            <w:tcW w:w="440" w:type="pct"/>
            <w:tcBorders>
              <w:top w:val="nil"/>
              <w:left w:val="nil"/>
              <w:bottom w:val="single" w:sz="4" w:space="0" w:color="auto"/>
              <w:right w:val="single" w:sz="4" w:space="0" w:color="auto"/>
            </w:tcBorders>
            <w:shd w:val="clear" w:color="auto" w:fill="auto"/>
            <w:vAlign w:val="bottom"/>
          </w:tcPr>
          <w:p w14:paraId="5E6604BD" w14:textId="34B8DB1B"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5032</w:t>
            </w:r>
          </w:p>
        </w:tc>
        <w:tc>
          <w:tcPr>
            <w:tcW w:w="440" w:type="pct"/>
            <w:tcBorders>
              <w:top w:val="nil"/>
              <w:left w:val="nil"/>
              <w:bottom w:val="single" w:sz="4" w:space="0" w:color="auto"/>
              <w:right w:val="single" w:sz="4" w:space="0" w:color="auto"/>
            </w:tcBorders>
            <w:shd w:val="clear" w:color="auto" w:fill="auto"/>
            <w:vAlign w:val="bottom"/>
          </w:tcPr>
          <w:p w14:paraId="0AD0AD17" w14:textId="3678B1B6"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5328</w:t>
            </w:r>
          </w:p>
        </w:tc>
        <w:tc>
          <w:tcPr>
            <w:tcW w:w="440" w:type="pct"/>
            <w:tcBorders>
              <w:top w:val="nil"/>
              <w:left w:val="nil"/>
              <w:bottom w:val="single" w:sz="4" w:space="0" w:color="auto"/>
              <w:right w:val="single" w:sz="4" w:space="0" w:color="auto"/>
            </w:tcBorders>
            <w:shd w:val="clear" w:color="auto" w:fill="auto"/>
            <w:vAlign w:val="bottom"/>
          </w:tcPr>
          <w:p w14:paraId="028D0A73" w14:textId="589B8988"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5642</w:t>
            </w:r>
          </w:p>
        </w:tc>
        <w:tc>
          <w:tcPr>
            <w:tcW w:w="461" w:type="pct"/>
            <w:tcBorders>
              <w:top w:val="nil"/>
              <w:left w:val="nil"/>
              <w:bottom w:val="single" w:sz="4" w:space="0" w:color="auto"/>
              <w:right w:val="single" w:sz="4" w:space="0" w:color="auto"/>
            </w:tcBorders>
            <w:shd w:val="clear" w:color="auto" w:fill="auto"/>
            <w:vAlign w:val="center"/>
          </w:tcPr>
          <w:p w14:paraId="77D68F01" w14:textId="71CB998F" w:rsidR="00F6705D" w:rsidRPr="00EE6072" w:rsidRDefault="00F6705D" w:rsidP="00F6705D">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75% </w:t>
            </w:r>
          </w:p>
        </w:tc>
      </w:tr>
      <w:tr w:rsidR="00F6705D" w:rsidRPr="00EE6072" w14:paraId="153B7574"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0EC84445" w14:textId="77777777" w:rsidR="00F6705D" w:rsidRPr="00EE6072" w:rsidRDefault="00F6705D"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Commercial</w:t>
            </w:r>
          </w:p>
        </w:tc>
        <w:tc>
          <w:tcPr>
            <w:tcW w:w="440" w:type="pct"/>
            <w:tcBorders>
              <w:top w:val="nil"/>
              <w:left w:val="nil"/>
              <w:bottom w:val="single" w:sz="4" w:space="0" w:color="auto"/>
              <w:right w:val="single" w:sz="4" w:space="0" w:color="auto"/>
            </w:tcBorders>
            <w:shd w:val="clear" w:color="auto" w:fill="auto"/>
            <w:vAlign w:val="bottom"/>
          </w:tcPr>
          <w:p w14:paraId="33EFCC08" w14:textId="05A67A9A"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861</w:t>
            </w:r>
          </w:p>
        </w:tc>
        <w:tc>
          <w:tcPr>
            <w:tcW w:w="440" w:type="pct"/>
            <w:tcBorders>
              <w:top w:val="nil"/>
              <w:left w:val="nil"/>
              <w:bottom w:val="single" w:sz="4" w:space="0" w:color="auto"/>
              <w:right w:val="single" w:sz="4" w:space="0" w:color="auto"/>
            </w:tcBorders>
            <w:shd w:val="clear" w:color="auto" w:fill="auto"/>
            <w:vAlign w:val="bottom"/>
          </w:tcPr>
          <w:p w14:paraId="117314E4" w14:textId="2340437D"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915</w:t>
            </w:r>
          </w:p>
        </w:tc>
        <w:tc>
          <w:tcPr>
            <w:tcW w:w="440" w:type="pct"/>
            <w:tcBorders>
              <w:top w:val="nil"/>
              <w:left w:val="nil"/>
              <w:bottom w:val="single" w:sz="4" w:space="0" w:color="auto"/>
              <w:right w:val="single" w:sz="4" w:space="0" w:color="auto"/>
            </w:tcBorders>
            <w:shd w:val="clear" w:color="auto" w:fill="auto"/>
            <w:vAlign w:val="bottom"/>
          </w:tcPr>
          <w:p w14:paraId="06F53B55" w14:textId="3D63356B"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972</w:t>
            </w:r>
          </w:p>
        </w:tc>
        <w:tc>
          <w:tcPr>
            <w:tcW w:w="440" w:type="pct"/>
            <w:tcBorders>
              <w:top w:val="nil"/>
              <w:left w:val="nil"/>
              <w:bottom w:val="single" w:sz="4" w:space="0" w:color="auto"/>
              <w:right w:val="single" w:sz="4" w:space="0" w:color="auto"/>
            </w:tcBorders>
            <w:shd w:val="clear" w:color="auto" w:fill="auto"/>
            <w:vAlign w:val="bottom"/>
          </w:tcPr>
          <w:p w14:paraId="08F1F0D1" w14:textId="3BCA3CAF"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1033</w:t>
            </w:r>
          </w:p>
        </w:tc>
        <w:tc>
          <w:tcPr>
            <w:tcW w:w="440" w:type="pct"/>
            <w:tcBorders>
              <w:top w:val="nil"/>
              <w:left w:val="nil"/>
              <w:bottom w:val="single" w:sz="4" w:space="0" w:color="auto"/>
              <w:right w:val="single" w:sz="4" w:space="0" w:color="auto"/>
            </w:tcBorders>
            <w:shd w:val="clear" w:color="auto" w:fill="auto"/>
            <w:vAlign w:val="bottom"/>
          </w:tcPr>
          <w:p w14:paraId="44B03999" w14:textId="48EAFA8B"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1098</w:t>
            </w:r>
          </w:p>
        </w:tc>
        <w:tc>
          <w:tcPr>
            <w:tcW w:w="440" w:type="pct"/>
            <w:tcBorders>
              <w:top w:val="nil"/>
              <w:left w:val="nil"/>
              <w:bottom w:val="single" w:sz="4" w:space="0" w:color="auto"/>
              <w:right w:val="single" w:sz="4" w:space="0" w:color="auto"/>
            </w:tcBorders>
            <w:shd w:val="clear" w:color="auto" w:fill="auto"/>
            <w:vAlign w:val="bottom"/>
          </w:tcPr>
          <w:p w14:paraId="379E7AD9" w14:textId="35F84366"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1168</w:t>
            </w:r>
          </w:p>
        </w:tc>
        <w:tc>
          <w:tcPr>
            <w:tcW w:w="440" w:type="pct"/>
            <w:tcBorders>
              <w:top w:val="nil"/>
              <w:left w:val="nil"/>
              <w:bottom w:val="single" w:sz="4" w:space="0" w:color="auto"/>
              <w:right w:val="single" w:sz="4" w:space="0" w:color="auto"/>
            </w:tcBorders>
            <w:shd w:val="clear" w:color="auto" w:fill="auto"/>
            <w:vAlign w:val="bottom"/>
          </w:tcPr>
          <w:p w14:paraId="55DBAF9F" w14:textId="47F99650"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1243</w:t>
            </w:r>
          </w:p>
        </w:tc>
        <w:tc>
          <w:tcPr>
            <w:tcW w:w="461" w:type="pct"/>
            <w:tcBorders>
              <w:top w:val="nil"/>
              <w:left w:val="nil"/>
              <w:bottom w:val="single" w:sz="4" w:space="0" w:color="auto"/>
              <w:right w:val="single" w:sz="4" w:space="0" w:color="auto"/>
            </w:tcBorders>
            <w:shd w:val="clear" w:color="auto" w:fill="auto"/>
            <w:vAlign w:val="center"/>
          </w:tcPr>
          <w:p w14:paraId="67ED49F7" w14:textId="2ACEF691" w:rsidR="00F6705D" w:rsidRPr="00EE6072" w:rsidRDefault="00F6705D" w:rsidP="00F6705D">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88% </w:t>
            </w:r>
          </w:p>
        </w:tc>
      </w:tr>
      <w:tr w:rsidR="00F6705D" w:rsidRPr="00EE6072" w14:paraId="3AC9CF94"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2515AC1F" w14:textId="77777777" w:rsidR="00F6705D" w:rsidRPr="00EE6072" w:rsidRDefault="00F6705D"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Industry</w:t>
            </w:r>
          </w:p>
        </w:tc>
        <w:tc>
          <w:tcPr>
            <w:tcW w:w="440" w:type="pct"/>
            <w:tcBorders>
              <w:top w:val="nil"/>
              <w:left w:val="nil"/>
              <w:bottom w:val="single" w:sz="4" w:space="0" w:color="auto"/>
              <w:right w:val="single" w:sz="4" w:space="0" w:color="auto"/>
            </w:tcBorders>
            <w:shd w:val="clear" w:color="auto" w:fill="auto"/>
            <w:vAlign w:val="bottom"/>
          </w:tcPr>
          <w:p w14:paraId="4B78F7F4" w14:textId="51F34781"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240</w:t>
            </w:r>
          </w:p>
        </w:tc>
        <w:tc>
          <w:tcPr>
            <w:tcW w:w="440" w:type="pct"/>
            <w:tcBorders>
              <w:top w:val="nil"/>
              <w:left w:val="nil"/>
              <w:bottom w:val="single" w:sz="4" w:space="0" w:color="auto"/>
              <w:right w:val="single" w:sz="4" w:space="0" w:color="auto"/>
            </w:tcBorders>
            <w:shd w:val="clear" w:color="auto" w:fill="auto"/>
            <w:vAlign w:val="bottom"/>
          </w:tcPr>
          <w:p w14:paraId="7ACD2B8C" w14:textId="2C281CE3"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245</w:t>
            </w:r>
          </w:p>
        </w:tc>
        <w:tc>
          <w:tcPr>
            <w:tcW w:w="440" w:type="pct"/>
            <w:tcBorders>
              <w:top w:val="nil"/>
              <w:left w:val="nil"/>
              <w:bottom w:val="single" w:sz="4" w:space="0" w:color="auto"/>
              <w:right w:val="single" w:sz="4" w:space="0" w:color="auto"/>
            </w:tcBorders>
            <w:shd w:val="clear" w:color="auto" w:fill="auto"/>
            <w:vAlign w:val="bottom"/>
          </w:tcPr>
          <w:p w14:paraId="2C0C86E2" w14:textId="1AEFB303"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251</w:t>
            </w:r>
          </w:p>
        </w:tc>
        <w:tc>
          <w:tcPr>
            <w:tcW w:w="440" w:type="pct"/>
            <w:tcBorders>
              <w:top w:val="nil"/>
              <w:left w:val="nil"/>
              <w:bottom w:val="single" w:sz="4" w:space="0" w:color="auto"/>
              <w:right w:val="single" w:sz="4" w:space="0" w:color="auto"/>
            </w:tcBorders>
            <w:shd w:val="clear" w:color="auto" w:fill="auto"/>
            <w:vAlign w:val="bottom"/>
          </w:tcPr>
          <w:p w14:paraId="779F4AAA" w14:textId="0F7D079B"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257</w:t>
            </w:r>
          </w:p>
        </w:tc>
        <w:tc>
          <w:tcPr>
            <w:tcW w:w="440" w:type="pct"/>
            <w:tcBorders>
              <w:top w:val="nil"/>
              <w:left w:val="nil"/>
              <w:bottom w:val="single" w:sz="4" w:space="0" w:color="auto"/>
              <w:right w:val="single" w:sz="4" w:space="0" w:color="auto"/>
            </w:tcBorders>
            <w:shd w:val="clear" w:color="auto" w:fill="auto"/>
            <w:vAlign w:val="bottom"/>
          </w:tcPr>
          <w:p w14:paraId="35004F4C" w14:textId="7E597611"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263</w:t>
            </w:r>
          </w:p>
        </w:tc>
        <w:tc>
          <w:tcPr>
            <w:tcW w:w="440" w:type="pct"/>
            <w:tcBorders>
              <w:top w:val="nil"/>
              <w:left w:val="nil"/>
              <w:bottom w:val="single" w:sz="4" w:space="0" w:color="auto"/>
              <w:right w:val="single" w:sz="4" w:space="0" w:color="auto"/>
            </w:tcBorders>
            <w:shd w:val="clear" w:color="auto" w:fill="auto"/>
            <w:vAlign w:val="bottom"/>
          </w:tcPr>
          <w:p w14:paraId="67EEF40B" w14:textId="0621BCCE"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269</w:t>
            </w:r>
          </w:p>
        </w:tc>
        <w:tc>
          <w:tcPr>
            <w:tcW w:w="440" w:type="pct"/>
            <w:tcBorders>
              <w:top w:val="nil"/>
              <w:left w:val="nil"/>
              <w:bottom w:val="single" w:sz="4" w:space="0" w:color="auto"/>
              <w:right w:val="single" w:sz="4" w:space="0" w:color="auto"/>
            </w:tcBorders>
            <w:shd w:val="clear" w:color="auto" w:fill="auto"/>
            <w:vAlign w:val="bottom"/>
          </w:tcPr>
          <w:p w14:paraId="5515373E" w14:textId="6B8E6F81" w:rsidR="00F6705D" w:rsidRPr="00EE6072" w:rsidRDefault="002342E8" w:rsidP="00F6705D">
            <w:pPr>
              <w:spacing w:before="0" w:beforeAutospacing="0" w:after="0" w:afterAutospacing="0" w:line="240" w:lineRule="auto"/>
              <w:jc w:val="center"/>
              <w:rPr>
                <w:rFonts w:eastAsia="Times New Roman"/>
                <w:color w:val="000000"/>
                <w:sz w:val="20"/>
                <w:szCs w:val="20"/>
              </w:rPr>
            </w:pPr>
            <w:r>
              <w:rPr>
                <w:color w:val="000000"/>
                <w:sz w:val="20"/>
                <w:szCs w:val="20"/>
              </w:rPr>
              <w:t>275</w:t>
            </w:r>
          </w:p>
        </w:tc>
        <w:tc>
          <w:tcPr>
            <w:tcW w:w="461" w:type="pct"/>
            <w:tcBorders>
              <w:top w:val="nil"/>
              <w:left w:val="nil"/>
              <w:bottom w:val="single" w:sz="4" w:space="0" w:color="auto"/>
              <w:right w:val="single" w:sz="4" w:space="0" w:color="auto"/>
            </w:tcBorders>
            <w:shd w:val="clear" w:color="auto" w:fill="auto"/>
            <w:vAlign w:val="center"/>
          </w:tcPr>
          <w:p w14:paraId="29F518EC" w14:textId="60D5D6A4" w:rsidR="00F6705D" w:rsidRPr="00EE6072" w:rsidRDefault="00F6705D" w:rsidP="00F6705D">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62% </w:t>
            </w:r>
          </w:p>
        </w:tc>
      </w:tr>
      <w:tr w:rsidR="00F6705D" w:rsidRPr="00EE6072" w14:paraId="2FA0FB5B"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6B2D434B" w14:textId="77777777" w:rsidR="00F6705D" w:rsidRPr="00EE6072" w:rsidRDefault="00F6705D"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Cottage Industry</w:t>
            </w:r>
          </w:p>
        </w:tc>
        <w:tc>
          <w:tcPr>
            <w:tcW w:w="440" w:type="pct"/>
            <w:tcBorders>
              <w:top w:val="nil"/>
              <w:left w:val="nil"/>
              <w:bottom w:val="single" w:sz="4" w:space="0" w:color="auto"/>
              <w:right w:val="single" w:sz="4" w:space="0" w:color="auto"/>
            </w:tcBorders>
            <w:shd w:val="clear" w:color="auto" w:fill="auto"/>
            <w:vAlign w:val="bottom"/>
          </w:tcPr>
          <w:p w14:paraId="427B8EFB" w14:textId="3EF01B7F"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9</w:t>
            </w:r>
          </w:p>
        </w:tc>
        <w:tc>
          <w:tcPr>
            <w:tcW w:w="440" w:type="pct"/>
            <w:tcBorders>
              <w:top w:val="nil"/>
              <w:left w:val="nil"/>
              <w:bottom w:val="single" w:sz="4" w:space="0" w:color="auto"/>
              <w:right w:val="single" w:sz="4" w:space="0" w:color="auto"/>
            </w:tcBorders>
            <w:shd w:val="clear" w:color="auto" w:fill="auto"/>
            <w:vAlign w:val="bottom"/>
          </w:tcPr>
          <w:p w14:paraId="1928FB0B" w14:textId="1C5B9D6C"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9</w:t>
            </w:r>
          </w:p>
        </w:tc>
        <w:tc>
          <w:tcPr>
            <w:tcW w:w="440" w:type="pct"/>
            <w:tcBorders>
              <w:top w:val="nil"/>
              <w:left w:val="nil"/>
              <w:bottom w:val="single" w:sz="4" w:space="0" w:color="auto"/>
              <w:right w:val="single" w:sz="4" w:space="0" w:color="auto"/>
            </w:tcBorders>
            <w:shd w:val="clear" w:color="auto" w:fill="auto"/>
            <w:vAlign w:val="bottom"/>
          </w:tcPr>
          <w:p w14:paraId="54338FE4" w14:textId="01B2FA40"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10</w:t>
            </w:r>
          </w:p>
        </w:tc>
        <w:tc>
          <w:tcPr>
            <w:tcW w:w="440" w:type="pct"/>
            <w:tcBorders>
              <w:top w:val="nil"/>
              <w:left w:val="nil"/>
              <w:bottom w:val="single" w:sz="4" w:space="0" w:color="auto"/>
              <w:right w:val="single" w:sz="4" w:space="0" w:color="auto"/>
            </w:tcBorders>
            <w:shd w:val="clear" w:color="auto" w:fill="auto"/>
            <w:vAlign w:val="bottom"/>
          </w:tcPr>
          <w:p w14:paraId="5923EED3" w14:textId="4A371DB3"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10</w:t>
            </w:r>
          </w:p>
        </w:tc>
        <w:tc>
          <w:tcPr>
            <w:tcW w:w="440" w:type="pct"/>
            <w:tcBorders>
              <w:top w:val="nil"/>
              <w:left w:val="nil"/>
              <w:bottom w:val="single" w:sz="4" w:space="0" w:color="auto"/>
              <w:right w:val="single" w:sz="4" w:space="0" w:color="auto"/>
            </w:tcBorders>
            <w:shd w:val="clear" w:color="auto" w:fill="auto"/>
            <w:vAlign w:val="bottom"/>
          </w:tcPr>
          <w:p w14:paraId="528DFC0D" w14:textId="3F7B3B90"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11</w:t>
            </w:r>
          </w:p>
        </w:tc>
        <w:tc>
          <w:tcPr>
            <w:tcW w:w="440" w:type="pct"/>
            <w:tcBorders>
              <w:top w:val="nil"/>
              <w:left w:val="nil"/>
              <w:bottom w:val="single" w:sz="4" w:space="0" w:color="auto"/>
              <w:right w:val="single" w:sz="4" w:space="0" w:color="auto"/>
            </w:tcBorders>
            <w:shd w:val="clear" w:color="auto" w:fill="auto"/>
            <w:vAlign w:val="bottom"/>
          </w:tcPr>
          <w:p w14:paraId="2C0B720A" w14:textId="75A8E47E"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11</w:t>
            </w:r>
          </w:p>
        </w:tc>
        <w:tc>
          <w:tcPr>
            <w:tcW w:w="440" w:type="pct"/>
            <w:tcBorders>
              <w:top w:val="nil"/>
              <w:left w:val="nil"/>
              <w:bottom w:val="single" w:sz="4" w:space="0" w:color="auto"/>
              <w:right w:val="single" w:sz="4" w:space="0" w:color="auto"/>
            </w:tcBorders>
            <w:shd w:val="clear" w:color="auto" w:fill="auto"/>
            <w:vAlign w:val="bottom"/>
          </w:tcPr>
          <w:p w14:paraId="4E22B203" w14:textId="6B52A62A"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12</w:t>
            </w:r>
          </w:p>
        </w:tc>
        <w:tc>
          <w:tcPr>
            <w:tcW w:w="461" w:type="pct"/>
            <w:tcBorders>
              <w:top w:val="nil"/>
              <w:left w:val="nil"/>
              <w:bottom w:val="single" w:sz="4" w:space="0" w:color="auto"/>
              <w:right w:val="single" w:sz="4" w:space="0" w:color="auto"/>
            </w:tcBorders>
            <w:shd w:val="clear" w:color="auto" w:fill="auto"/>
            <w:vAlign w:val="center"/>
          </w:tcPr>
          <w:p w14:paraId="241408C4" w14:textId="069833BD" w:rsidR="00F6705D" w:rsidRPr="00EE6072" w:rsidRDefault="00F6705D" w:rsidP="00F6705D">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69% </w:t>
            </w:r>
          </w:p>
        </w:tc>
      </w:tr>
      <w:tr w:rsidR="00F6705D" w:rsidRPr="00EE6072" w14:paraId="2FE15CC6"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4DD795B8" w14:textId="77777777" w:rsidR="00F6705D" w:rsidRPr="00EE6072" w:rsidRDefault="00F6705D"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Agriculture</w:t>
            </w:r>
          </w:p>
        </w:tc>
        <w:tc>
          <w:tcPr>
            <w:tcW w:w="440" w:type="pct"/>
            <w:tcBorders>
              <w:top w:val="nil"/>
              <w:left w:val="nil"/>
              <w:bottom w:val="single" w:sz="4" w:space="0" w:color="auto"/>
              <w:right w:val="single" w:sz="4" w:space="0" w:color="auto"/>
            </w:tcBorders>
            <w:shd w:val="clear" w:color="auto" w:fill="auto"/>
            <w:vAlign w:val="bottom"/>
          </w:tcPr>
          <w:p w14:paraId="62978E81" w14:textId="5CBD84C7"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7514</w:t>
            </w:r>
          </w:p>
        </w:tc>
        <w:tc>
          <w:tcPr>
            <w:tcW w:w="440" w:type="pct"/>
            <w:tcBorders>
              <w:top w:val="nil"/>
              <w:left w:val="nil"/>
              <w:bottom w:val="single" w:sz="4" w:space="0" w:color="auto"/>
              <w:right w:val="single" w:sz="4" w:space="0" w:color="auto"/>
            </w:tcBorders>
            <w:shd w:val="clear" w:color="auto" w:fill="auto"/>
            <w:vAlign w:val="bottom"/>
          </w:tcPr>
          <w:p w14:paraId="6B42E2D2" w14:textId="6D9BB94E"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7890</w:t>
            </w:r>
          </w:p>
        </w:tc>
        <w:tc>
          <w:tcPr>
            <w:tcW w:w="440" w:type="pct"/>
            <w:tcBorders>
              <w:top w:val="nil"/>
              <w:left w:val="nil"/>
              <w:bottom w:val="single" w:sz="4" w:space="0" w:color="auto"/>
              <w:right w:val="single" w:sz="4" w:space="0" w:color="auto"/>
            </w:tcBorders>
            <w:shd w:val="clear" w:color="auto" w:fill="auto"/>
            <w:vAlign w:val="bottom"/>
          </w:tcPr>
          <w:p w14:paraId="00048B14" w14:textId="0A20DE93"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8285</w:t>
            </w:r>
          </w:p>
        </w:tc>
        <w:tc>
          <w:tcPr>
            <w:tcW w:w="440" w:type="pct"/>
            <w:tcBorders>
              <w:top w:val="nil"/>
              <w:left w:val="nil"/>
              <w:bottom w:val="single" w:sz="4" w:space="0" w:color="auto"/>
              <w:right w:val="single" w:sz="4" w:space="0" w:color="auto"/>
            </w:tcBorders>
            <w:shd w:val="clear" w:color="auto" w:fill="auto"/>
            <w:vAlign w:val="bottom"/>
          </w:tcPr>
          <w:p w14:paraId="49582A40" w14:textId="2A075CFC"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8699</w:t>
            </w:r>
          </w:p>
        </w:tc>
        <w:tc>
          <w:tcPr>
            <w:tcW w:w="440" w:type="pct"/>
            <w:tcBorders>
              <w:top w:val="nil"/>
              <w:left w:val="nil"/>
              <w:bottom w:val="single" w:sz="4" w:space="0" w:color="auto"/>
              <w:right w:val="single" w:sz="4" w:space="0" w:color="auto"/>
            </w:tcBorders>
            <w:shd w:val="clear" w:color="auto" w:fill="auto"/>
            <w:vAlign w:val="bottom"/>
          </w:tcPr>
          <w:p w14:paraId="5659A4A1" w14:textId="7786F022"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9134</w:t>
            </w:r>
          </w:p>
        </w:tc>
        <w:tc>
          <w:tcPr>
            <w:tcW w:w="440" w:type="pct"/>
            <w:tcBorders>
              <w:top w:val="nil"/>
              <w:left w:val="nil"/>
              <w:bottom w:val="single" w:sz="4" w:space="0" w:color="auto"/>
              <w:right w:val="single" w:sz="4" w:space="0" w:color="auto"/>
            </w:tcBorders>
            <w:shd w:val="clear" w:color="auto" w:fill="auto"/>
            <w:vAlign w:val="bottom"/>
          </w:tcPr>
          <w:p w14:paraId="480D91D9" w14:textId="0EB73839"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9591</w:t>
            </w:r>
          </w:p>
        </w:tc>
        <w:tc>
          <w:tcPr>
            <w:tcW w:w="440" w:type="pct"/>
            <w:tcBorders>
              <w:top w:val="nil"/>
              <w:left w:val="nil"/>
              <w:bottom w:val="single" w:sz="4" w:space="0" w:color="auto"/>
              <w:right w:val="single" w:sz="4" w:space="0" w:color="auto"/>
            </w:tcBorders>
            <w:shd w:val="clear" w:color="auto" w:fill="auto"/>
            <w:vAlign w:val="bottom"/>
          </w:tcPr>
          <w:p w14:paraId="4BA1181C" w14:textId="25F49D87"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10070</w:t>
            </w:r>
          </w:p>
        </w:tc>
        <w:tc>
          <w:tcPr>
            <w:tcW w:w="461" w:type="pct"/>
            <w:tcBorders>
              <w:top w:val="nil"/>
              <w:left w:val="nil"/>
              <w:bottom w:val="single" w:sz="4" w:space="0" w:color="auto"/>
              <w:right w:val="single" w:sz="4" w:space="0" w:color="auto"/>
            </w:tcBorders>
            <w:shd w:val="clear" w:color="auto" w:fill="auto"/>
            <w:vAlign w:val="center"/>
          </w:tcPr>
          <w:p w14:paraId="7E26C1AF" w14:textId="18058B31" w:rsidR="00F6705D" w:rsidRPr="00EE6072" w:rsidRDefault="00F6705D" w:rsidP="00F6705D">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50% </w:t>
            </w:r>
          </w:p>
        </w:tc>
      </w:tr>
      <w:tr w:rsidR="00F6705D" w:rsidRPr="00EE6072" w14:paraId="269DBE46"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73B0D7B1" w14:textId="77777777" w:rsidR="00F6705D" w:rsidRPr="00EE6072" w:rsidRDefault="00F6705D"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Street Lighting &amp; PWS</w:t>
            </w:r>
          </w:p>
        </w:tc>
        <w:tc>
          <w:tcPr>
            <w:tcW w:w="440" w:type="pct"/>
            <w:tcBorders>
              <w:top w:val="nil"/>
              <w:left w:val="nil"/>
              <w:bottom w:val="single" w:sz="4" w:space="0" w:color="auto"/>
              <w:right w:val="single" w:sz="4" w:space="0" w:color="auto"/>
            </w:tcBorders>
            <w:shd w:val="clear" w:color="auto" w:fill="auto"/>
            <w:vAlign w:val="bottom"/>
          </w:tcPr>
          <w:p w14:paraId="624F913E" w14:textId="344C0E13"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361</w:t>
            </w:r>
          </w:p>
        </w:tc>
        <w:tc>
          <w:tcPr>
            <w:tcW w:w="440" w:type="pct"/>
            <w:tcBorders>
              <w:top w:val="nil"/>
              <w:left w:val="nil"/>
              <w:bottom w:val="single" w:sz="4" w:space="0" w:color="auto"/>
              <w:right w:val="single" w:sz="4" w:space="0" w:color="auto"/>
            </w:tcBorders>
            <w:shd w:val="clear" w:color="auto" w:fill="auto"/>
            <w:vAlign w:val="bottom"/>
          </w:tcPr>
          <w:p w14:paraId="2183DFC0" w14:textId="64C4B40F"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370</w:t>
            </w:r>
          </w:p>
        </w:tc>
        <w:tc>
          <w:tcPr>
            <w:tcW w:w="440" w:type="pct"/>
            <w:tcBorders>
              <w:top w:val="nil"/>
              <w:left w:val="nil"/>
              <w:bottom w:val="single" w:sz="4" w:space="0" w:color="auto"/>
              <w:right w:val="single" w:sz="4" w:space="0" w:color="auto"/>
            </w:tcBorders>
            <w:shd w:val="clear" w:color="auto" w:fill="auto"/>
            <w:vAlign w:val="bottom"/>
          </w:tcPr>
          <w:p w14:paraId="5B2B95A0" w14:textId="693C9663"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380</w:t>
            </w:r>
          </w:p>
        </w:tc>
        <w:tc>
          <w:tcPr>
            <w:tcW w:w="440" w:type="pct"/>
            <w:tcBorders>
              <w:top w:val="nil"/>
              <w:left w:val="nil"/>
              <w:bottom w:val="single" w:sz="4" w:space="0" w:color="auto"/>
              <w:right w:val="single" w:sz="4" w:space="0" w:color="auto"/>
            </w:tcBorders>
            <w:shd w:val="clear" w:color="auto" w:fill="auto"/>
            <w:vAlign w:val="bottom"/>
          </w:tcPr>
          <w:p w14:paraId="321802E7" w14:textId="5462463B"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389</w:t>
            </w:r>
          </w:p>
        </w:tc>
        <w:tc>
          <w:tcPr>
            <w:tcW w:w="440" w:type="pct"/>
            <w:tcBorders>
              <w:top w:val="nil"/>
              <w:left w:val="nil"/>
              <w:bottom w:val="single" w:sz="4" w:space="0" w:color="auto"/>
              <w:right w:val="single" w:sz="4" w:space="0" w:color="auto"/>
            </w:tcBorders>
            <w:shd w:val="clear" w:color="auto" w:fill="auto"/>
            <w:vAlign w:val="bottom"/>
          </w:tcPr>
          <w:p w14:paraId="5E342159" w14:textId="592D1F59"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399</w:t>
            </w:r>
          </w:p>
        </w:tc>
        <w:tc>
          <w:tcPr>
            <w:tcW w:w="440" w:type="pct"/>
            <w:tcBorders>
              <w:top w:val="nil"/>
              <w:left w:val="nil"/>
              <w:bottom w:val="single" w:sz="4" w:space="0" w:color="auto"/>
              <w:right w:val="single" w:sz="4" w:space="0" w:color="auto"/>
            </w:tcBorders>
            <w:shd w:val="clear" w:color="auto" w:fill="auto"/>
            <w:vAlign w:val="bottom"/>
          </w:tcPr>
          <w:p w14:paraId="10F02D79" w14:textId="331871F9"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409</w:t>
            </w:r>
          </w:p>
        </w:tc>
        <w:tc>
          <w:tcPr>
            <w:tcW w:w="440" w:type="pct"/>
            <w:tcBorders>
              <w:top w:val="nil"/>
              <w:left w:val="nil"/>
              <w:bottom w:val="single" w:sz="4" w:space="0" w:color="auto"/>
              <w:right w:val="single" w:sz="4" w:space="0" w:color="auto"/>
            </w:tcBorders>
            <w:shd w:val="clear" w:color="auto" w:fill="auto"/>
            <w:vAlign w:val="bottom"/>
          </w:tcPr>
          <w:p w14:paraId="690D4223" w14:textId="4BD932BA"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420</w:t>
            </w:r>
          </w:p>
        </w:tc>
        <w:tc>
          <w:tcPr>
            <w:tcW w:w="461" w:type="pct"/>
            <w:tcBorders>
              <w:top w:val="nil"/>
              <w:left w:val="nil"/>
              <w:bottom w:val="single" w:sz="4" w:space="0" w:color="auto"/>
              <w:right w:val="single" w:sz="4" w:space="0" w:color="auto"/>
            </w:tcBorders>
            <w:shd w:val="clear" w:color="auto" w:fill="auto"/>
            <w:vAlign w:val="center"/>
          </w:tcPr>
          <w:p w14:paraId="3CAF27FC" w14:textId="27B98CC0" w:rsidR="00F6705D" w:rsidRPr="00EE6072" w:rsidRDefault="00F6705D" w:rsidP="00F6705D">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50% </w:t>
            </w:r>
          </w:p>
        </w:tc>
      </w:tr>
      <w:tr w:rsidR="00F6705D" w:rsidRPr="00EE6072" w14:paraId="4FBF87AC"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0C994119" w14:textId="1456BC9F" w:rsidR="00F6705D" w:rsidRPr="00EE6072" w:rsidRDefault="00076710"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Gen</w:t>
            </w:r>
            <w:r>
              <w:rPr>
                <w:rFonts w:eastAsia="Times New Roman"/>
                <w:color w:val="000000"/>
                <w:sz w:val="20"/>
                <w:szCs w:val="20"/>
              </w:rPr>
              <w:t>e</w:t>
            </w:r>
            <w:r w:rsidRPr="00EE6072">
              <w:rPr>
                <w:rFonts w:eastAsia="Times New Roman"/>
                <w:color w:val="000000"/>
                <w:sz w:val="20"/>
                <w:szCs w:val="20"/>
              </w:rPr>
              <w:t>ral</w:t>
            </w:r>
            <w:r w:rsidR="00F6705D" w:rsidRPr="00EE6072">
              <w:rPr>
                <w:rFonts w:eastAsia="Times New Roman"/>
                <w:color w:val="000000"/>
                <w:sz w:val="20"/>
                <w:szCs w:val="20"/>
              </w:rPr>
              <w:t xml:space="preserve"> Purpose</w:t>
            </w:r>
          </w:p>
        </w:tc>
        <w:tc>
          <w:tcPr>
            <w:tcW w:w="440" w:type="pct"/>
            <w:tcBorders>
              <w:top w:val="nil"/>
              <w:left w:val="nil"/>
              <w:bottom w:val="single" w:sz="4" w:space="0" w:color="auto"/>
              <w:right w:val="single" w:sz="4" w:space="0" w:color="auto"/>
            </w:tcBorders>
            <w:shd w:val="clear" w:color="auto" w:fill="auto"/>
            <w:vAlign w:val="bottom"/>
          </w:tcPr>
          <w:p w14:paraId="6E63225D" w14:textId="667BD82B"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55</w:t>
            </w:r>
          </w:p>
        </w:tc>
        <w:tc>
          <w:tcPr>
            <w:tcW w:w="440" w:type="pct"/>
            <w:tcBorders>
              <w:top w:val="nil"/>
              <w:left w:val="nil"/>
              <w:bottom w:val="single" w:sz="4" w:space="0" w:color="auto"/>
              <w:right w:val="single" w:sz="4" w:space="0" w:color="auto"/>
            </w:tcBorders>
            <w:shd w:val="clear" w:color="auto" w:fill="auto"/>
            <w:vAlign w:val="bottom"/>
          </w:tcPr>
          <w:p w14:paraId="6C2A3228" w14:textId="3820D837"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58</w:t>
            </w:r>
          </w:p>
        </w:tc>
        <w:tc>
          <w:tcPr>
            <w:tcW w:w="440" w:type="pct"/>
            <w:tcBorders>
              <w:top w:val="nil"/>
              <w:left w:val="nil"/>
              <w:bottom w:val="single" w:sz="4" w:space="0" w:color="auto"/>
              <w:right w:val="single" w:sz="4" w:space="0" w:color="auto"/>
            </w:tcBorders>
            <w:shd w:val="clear" w:color="auto" w:fill="auto"/>
            <w:vAlign w:val="bottom"/>
          </w:tcPr>
          <w:p w14:paraId="29D329C9" w14:textId="5F1393B7"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61</w:t>
            </w:r>
          </w:p>
        </w:tc>
        <w:tc>
          <w:tcPr>
            <w:tcW w:w="440" w:type="pct"/>
            <w:tcBorders>
              <w:top w:val="nil"/>
              <w:left w:val="nil"/>
              <w:bottom w:val="single" w:sz="4" w:space="0" w:color="auto"/>
              <w:right w:val="single" w:sz="4" w:space="0" w:color="auto"/>
            </w:tcBorders>
            <w:shd w:val="clear" w:color="auto" w:fill="auto"/>
            <w:vAlign w:val="bottom"/>
          </w:tcPr>
          <w:p w14:paraId="24F6C43C" w14:textId="0D16B63D"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64</w:t>
            </w:r>
          </w:p>
        </w:tc>
        <w:tc>
          <w:tcPr>
            <w:tcW w:w="440" w:type="pct"/>
            <w:tcBorders>
              <w:top w:val="nil"/>
              <w:left w:val="nil"/>
              <w:bottom w:val="single" w:sz="4" w:space="0" w:color="auto"/>
              <w:right w:val="single" w:sz="4" w:space="0" w:color="auto"/>
            </w:tcBorders>
            <w:shd w:val="clear" w:color="auto" w:fill="auto"/>
            <w:vAlign w:val="bottom"/>
          </w:tcPr>
          <w:p w14:paraId="29D2FED3" w14:textId="3B5A0512"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67</w:t>
            </w:r>
          </w:p>
        </w:tc>
        <w:tc>
          <w:tcPr>
            <w:tcW w:w="440" w:type="pct"/>
            <w:tcBorders>
              <w:top w:val="nil"/>
              <w:left w:val="nil"/>
              <w:bottom w:val="single" w:sz="4" w:space="0" w:color="auto"/>
              <w:right w:val="single" w:sz="4" w:space="0" w:color="auto"/>
            </w:tcBorders>
            <w:shd w:val="clear" w:color="auto" w:fill="auto"/>
            <w:vAlign w:val="bottom"/>
          </w:tcPr>
          <w:p w14:paraId="1E86B401" w14:textId="07816540"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70</w:t>
            </w:r>
          </w:p>
        </w:tc>
        <w:tc>
          <w:tcPr>
            <w:tcW w:w="440" w:type="pct"/>
            <w:tcBorders>
              <w:top w:val="nil"/>
              <w:left w:val="nil"/>
              <w:bottom w:val="single" w:sz="4" w:space="0" w:color="auto"/>
              <w:right w:val="single" w:sz="4" w:space="0" w:color="auto"/>
            </w:tcBorders>
            <w:shd w:val="clear" w:color="auto" w:fill="auto"/>
            <w:vAlign w:val="bottom"/>
          </w:tcPr>
          <w:p w14:paraId="30B44B8D" w14:textId="0A15F656" w:rsidR="00F6705D" w:rsidRPr="00EE6072" w:rsidRDefault="00076710" w:rsidP="00F6705D">
            <w:pPr>
              <w:spacing w:before="0" w:beforeAutospacing="0" w:after="0" w:afterAutospacing="0" w:line="240" w:lineRule="auto"/>
              <w:jc w:val="center"/>
              <w:rPr>
                <w:rFonts w:eastAsia="Times New Roman"/>
                <w:color w:val="000000"/>
                <w:sz w:val="20"/>
                <w:szCs w:val="20"/>
              </w:rPr>
            </w:pPr>
            <w:r>
              <w:rPr>
                <w:color w:val="000000"/>
                <w:sz w:val="20"/>
                <w:szCs w:val="20"/>
              </w:rPr>
              <w:t>74</w:t>
            </w:r>
          </w:p>
        </w:tc>
        <w:tc>
          <w:tcPr>
            <w:tcW w:w="461" w:type="pct"/>
            <w:tcBorders>
              <w:top w:val="nil"/>
              <w:left w:val="nil"/>
              <w:bottom w:val="single" w:sz="4" w:space="0" w:color="auto"/>
              <w:right w:val="single" w:sz="4" w:space="0" w:color="auto"/>
            </w:tcBorders>
            <w:shd w:val="clear" w:color="auto" w:fill="auto"/>
            <w:vAlign w:val="center"/>
          </w:tcPr>
          <w:p w14:paraId="0FC33B1D" w14:textId="4E487854" w:rsidR="00F6705D" w:rsidRPr="00EE6072" w:rsidRDefault="00F6705D" w:rsidP="00F6705D">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56% </w:t>
            </w:r>
          </w:p>
        </w:tc>
      </w:tr>
      <w:tr w:rsidR="00076710" w:rsidRPr="00EE6072" w14:paraId="5F3CD74F" w14:textId="77777777" w:rsidTr="007B29D7">
        <w:trPr>
          <w:trHeight w:val="302"/>
        </w:trPr>
        <w:tc>
          <w:tcPr>
            <w:tcW w:w="1459" w:type="pct"/>
            <w:tcBorders>
              <w:top w:val="nil"/>
              <w:left w:val="single" w:sz="4" w:space="0" w:color="auto"/>
              <w:bottom w:val="single" w:sz="4" w:space="0" w:color="auto"/>
              <w:right w:val="single" w:sz="4" w:space="0" w:color="auto"/>
            </w:tcBorders>
            <w:shd w:val="clear" w:color="auto" w:fill="auto"/>
            <w:vAlign w:val="center"/>
          </w:tcPr>
          <w:p w14:paraId="35EC64AB" w14:textId="3C134226" w:rsidR="00076710" w:rsidRPr="00EE6072" w:rsidRDefault="00076710" w:rsidP="00076710">
            <w:pPr>
              <w:spacing w:before="0" w:beforeAutospacing="0" w:after="0" w:afterAutospacing="0" w:line="240" w:lineRule="auto"/>
              <w:jc w:val="left"/>
              <w:rPr>
                <w:rFonts w:eastAsia="Times New Roman"/>
                <w:color w:val="000000"/>
                <w:sz w:val="20"/>
                <w:szCs w:val="20"/>
              </w:rPr>
            </w:pPr>
            <w:r>
              <w:rPr>
                <w:rFonts w:eastAsia="Times New Roman"/>
                <w:color w:val="000000"/>
                <w:sz w:val="20"/>
                <w:szCs w:val="20"/>
              </w:rPr>
              <w:t>Temporary</w:t>
            </w:r>
          </w:p>
        </w:tc>
        <w:tc>
          <w:tcPr>
            <w:tcW w:w="440" w:type="pct"/>
            <w:tcBorders>
              <w:top w:val="nil"/>
              <w:left w:val="nil"/>
              <w:bottom w:val="single" w:sz="4" w:space="0" w:color="auto"/>
              <w:right w:val="single" w:sz="4" w:space="0" w:color="auto"/>
            </w:tcBorders>
            <w:shd w:val="clear" w:color="auto" w:fill="auto"/>
            <w:vAlign w:val="bottom"/>
          </w:tcPr>
          <w:p w14:paraId="48DEBFF3" w14:textId="20255994" w:rsidR="00076710" w:rsidRDefault="00A3194B" w:rsidP="00076710">
            <w:pPr>
              <w:spacing w:before="0" w:beforeAutospacing="0" w:after="0" w:afterAutospacing="0" w:line="240" w:lineRule="auto"/>
              <w:jc w:val="center"/>
              <w:rPr>
                <w:color w:val="000000"/>
                <w:sz w:val="20"/>
                <w:szCs w:val="20"/>
              </w:rPr>
            </w:pPr>
            <w:r>
              <w:rPr>
                <w:color w:val="000000"/>
                <w:sz w:val="20"/>
                <w:szCs w:val="20"/>
              </w:rPr>
              <w:t>8</w:t>
            </w:r>
          </w:p>
        </w:tc>
        <w:tc>
          <w:tcPr>
            <w:tcW w:w="440" w:type="pct"/>
            <w:tcBorders>
              <w:top w:val="nil"/>
              <w:left w:val="nil"/>
              <w:bottom w:val="single" w:sz="4" w:space="0" w:color="auto"/>
              <w:right w:val="single" w:sz="4" w:space="0" w:color="auto"/>
            </w:tcBorders>
            <w:shd w:val="clear" w:color="auto" w:fill="auto"/>
            <w:vAlign w:val="bottom"/>
          </w:tcPr>
          <w:p w14:paraId="2476A03A" w14:textId="53EA3604" w:rsidR="00076710" w:rsidRDefault="00A3194B" w:rsidP="00076710">
            <w:pPr>
              <w:spacing w:before="0" w:beforeAutospacing="0" w:after="0" w:afterAutospacing="0" w:line="240" w:lineRule="auto"/>
              <w:jc w:val="center"/>
              <w:rPr>
                <w:color w:val="000000"/>
                <w:sz w:val="20"/>
                <w:szCs w:val="20"/>
              </w:rPr>
            </w:pPr>
            <w:r>
              <w:rPr>
                <w:color w:val="000000"/>
                <w:sz w:val="20"/>
                <w:szCs w:val="20"/>
              </w:rPr>
              <w:t>8</w:t>
            </w:r>
          </w:p>
        </w:tc>
        <w:tc>
          <w:tcPr>
            <w:tcW w:w="440" w:type="pct"/>
            <w:tcBorders>
              <w:top w:val="nil"/>
              <w:left w:val="nil"/>
              <w:bottom w:val="single" w:sz="4" w:space="0" w:color="auto"/>
              <w:right w:val="single" w:sz="4" w:space="0" w:color="auto"/>
            </w:tcBorders>
            <w:shd w:val="clear" w:color="auto" w:fill="auto"/>
            <w:vAlign w:val="bottom"/>
          </w:tcPr>
          <w:p w14:paraId="75ED8777" w14:textId="5B271A95" w:rsidR="00076710" w:rsidRDefault="00A3194B" w:rsidP="00076710">
            <w:pPr>
              <w:spacing w:before="0" w:beforeAutospacing="0" w:after="0" w:afterAutospacing="0" w:line="240" w:lineRule="auto"/>
              <w:jc w:val="center"/>
              <w:rPr>
                <w:color w:val="000000"/>
                <w:sz w:val="20"/>
                <w:szCs w:val="20"/>
              </w:rPr>
            </w:pPr>
            <w:r>
              <w:rPr>
                <w:color w:val="000000"/>
                <w:sz w:val="20"/>
                <w:szCs w:val="20"/>
              </w:rPr>
              <w:t>9</w:t>
            </w:r>
          </w:p>
        </w:tc>
        <w:tc>
          <w:tcPr>
            <w:tcW w:w="440" w:type="pct"/>
            <w:tcBorders>
              <w:top w:val="nil"/>
              <w:left w:val="nil"/>
              <w:bottom w:val="single" w:sz="4" w:space="0" w:color="auto"/>
              <w:right w:val="single" w:sz="4" w:space="0" w:color="auto"/>
            </w:tcBorders>
            <w:shd w:val="clear" w:color="auto" w:fill="auto"/>
            <w:vAlign w:val="bottom"/>
          </w:tcPr>
          <w:p w14:paraId="3472DB7D" w14:textId="0633ABE3" w:rsidR="00076710" w:rsidRDefault="00A3194B" w:rsidP="00076710">
            <w:pPr>
              <w:spacing w:before="0" w:beforeAutospacing="0" w:after="0" w:afterAutospacing="0" w:line="240" w:lineRule="auto"/>
              <w:jc w:val="center"/>
              <w:rPr>
                <w:color w:val="000000"/>
                <w:sz w:val="20"/>
                <w:szCs w:val="20"/>
              </w:rPr>
            </w:pPr>
            <w:r>
              <w:rPr>
                <w:color w:val="000000"/>
                <w:sz w:val="20"/>
                <w:szCs w:val="20"/>
              </w:rPr>
              <w:t>9</w:t>
            </w:r>
          </w:p>
        </w:tc>
        <w:tc>
          <w:tcPr>
            <w:tcW w:w="440" w:type="pct"/>
            <w:tcBorders>
              <w:top w:val="nil"/>
              <w:left w:val="nil"/>
              <w:bottom w:val="single" w:sz="4" w:space="0" w:color="auto"/>
              <w:right w:val="single" w:sz="4" w:space="0" w:color="auto"/>
            </w:tcBorders>
            <w:shd w:val="clear" w:color="auto" w:fill="auto"/>
            <w:vAlign w:val="bottom"/>
          </w:tcPr>
          <w:p w14:paraId="355B1C9C" w14:textId="0755CA35" w:rsidR="00076710" w:rsidRDefault="00A3194B" w:rsidP="00076710">
            <w:pPr>
              <w:spacing w:before="0" w:beforeAutospacing="0" w:after="0" w:afterAutospacing="0" w:line="240" w:lineRule="auto"/>
              <w:jc w:val="center"/>
              <w:rPr>
                <w:color w:val="000000"/>
                <w:sz w:val="20"/>
                <w:szCs w:val="20"/>
              </w:rPr>
            </w:pPr>
            <w:r>
              <w:rPr>
                <w:color w:val="000000"/>
                <w:sz w:val="20"/>
                <w:szCs w:val="20"/>
              </w:rPr>
              <w:t>9</w:t>
            </w:r>
          </w:p>
        </w:tc>
        <w:tc>
          <w:tcPr>
            <w:tcW w:w="440" w:type="pct"/>
            <w:tcBorders>
              <w:top w:val="nil"/>
              <w:left w:val="nil"/>
              <w:bottom w:val="single" w:sz="4" w:space="0" w:color="auto"/>
              <w:right w:val="single" w:sz="4" w:space="0" w:color="auto"/>
            </w:tcBorders>
            <w:shd w:val="clear" w:color="auto" w:fill="auto"/>
            <w:vAlign w:val="bottom"/>
          </w:tcPr>
          <w:p w14:paraId="03654A1E" w14:textId="013B0336" w:rsidR="00076710" w:rsidRDefault="00A3194B" w:rsidP="00076710">
            <w:pPr>
              <w:spacing w:before="0" w:beforeAutospacing="0" w:after="0" w:afterAutospacing="0" w:line="240" w:lineRule="auto"/>
              <w:jc w:val="center"/>
              <w:rPr>
                <w:color w:val="000000"/>
                <w:sz w:val="20"/>
                <w:szCs w:val="20"/>
              </w:rPr>
            </w:pPr>
            <w:r>
              <w:rPr>
                <w:color w:val="000000"/>
                <w:sz w:val="20"/>
                <w:szCs w:val="20"/>
              </w:rPr>
              <w:t>10</w:t>
            </w:r>
          </w:p>
        </w:tc>
        <w:tc>
          <w:tcPr>
            <w:tcW w:w="440" w:type="pct"/>
            <w:tcBorders>
              <w:top w:val="nil"/>
              <w:left w:val="nil"/>
              <w:bottom w:val="single" w:sz="4" w:space="0" w:color="auto"/>
              <w:right w:val="single" w:sz="4" w:space="0" w:color="auto"/>
            </w:tcBorders>
            <w:shd w:val="clear" w:color="auto" w:fill="auto"/>
            <w:vAlign w:val="bottom"/>
          </w:tcPr>
          <w:p w14:paraId="5FD91246" w14:textId="4FF6EBAF" w:rsidR="00076710" w:rsidRDefault="00A3194B" w:rsidP="00076710">
            <w:pPr>
              <w:spacing w:before="0" w:beforeAutospacing="0" w:after="0" w:afterAutospacing="0" w:line="240" w:lineRule="auto"/>
              <w:jc w:val="center"/>
              <w:rPr>
                <w:color w:val="000000"/>
                <w:sz w:val="20"/>
                <w:szCs w:val="20"/>
              </w:rPr>
            </w:pPr>
            <w:r>
              <w:rPr>
                <w:color w:val="000000"/>
                <w:sz w:val="20"/>
                <w:szCs w:val="20"/>
              </w:rPr>
              <w:t>10</w:t>
            </w:r>
          </w:p>
        </w:tc>
        <w:tc>
          <w:tcPr>
            <w:tcW w:w="461" w:type="pct"/>
            <w:tcBorders>
              <w:top w:val="nil"/>
              <w:left w:val="nil"/>
              <w:bottom w:val="single" w:sz="4" w:space="0" w:color="auto"/>
              <w:right w:val="single" w:sz="4" w:space="0" w:color="auto"/>
            </w:tcBorders>
            <w:shd w:val="clear" w:color="auto" w:fill="auto"/>
            <w:vAlign w:val="center"/>
          </w:tcPr>
          <w:p w14:paraId="259EFC2B" w14:textId="4A4DB970" w:rsidR="00076710" w:rsidRDefault="00076710" w:rsidP="00076710">
            <w:pPr>
              <w:spacing w:before="0" w:beforeAutospacing="0" w:after="0" w:afterAutospacing="0" w:line="240" w:lineRule="auto"/>
              <w:jc w:val="center"/>
              <w:rPr>
                <w:rFonts w:ascii="Calibri" w:hAnsi="Calibri" w:cs="Calibri"/>
                <w:color w:val="000000"/>
                <w:sz w:val="22"/>
              </w:rPr>
            </w:pPr>
            <w:r>
              <w:rPr>
                <w:rFonts w:ascii="Calibri" w:hAnsi="Calibri" w:cs="Calibri"/>
                <w:color w:val="000000"/>
                <w:sz w:val="22"/>
              </w:rPr>
              <w:t>0%</w:t>
            </w:r>
          </w:p>
        </w:tc>
      </w:tr>
      <w:tr w:rsidR="00076710" w:rsidRPr="00EE6072" w14:paraId="6EAC3063"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tcPr>
          <w:p w14:paraId="26C8DA18" w14:textId="4F4A1236" w:rsidR="00076710" w:rsidRPr="00EE6072" w:rsidRDefault="00076710" w:rsidP="00695165">
            <w:pPr>
              <w:spacing w:before="0" w:beforeAutospacing="0" w:after="0" w:afterAutospacing="0" w:line="240" w:lineRule="auto"/>
              <w:jc w:val="left"/>
              <w:rPr>
                <w:rFonts w:eastAsia="Times New Roman"/>
                <w:color w:val="000000"/>
                <w:sz w:val="20"/>
                <w:szCs w:val="20"/>
              </w:rPr>
            </w:pPr>
            <w:r>
              <w:rPr>
                <w:rFonts w:eastAsia="Times New Roman"/>
                <w:color w:val="000000"/>
                <w:sz w:val="20"/>
                <w:szCs w:val="20"/>
              </w:rPr>
              <w:t>EVs</w:t>
            </w:r>
          </w:p>
        </w:tc>
        <w:tc>
          <w:tcPr>
            <w:tcW w:w="440" w:type="pct"/>
            <w:tcBorders>
              <w:top w:val="nil"/>
              <w:left w:val="nil"/>
              <w:bottom w:val="single" w:sz="4" w:space="0" w:color="auto"/>
              <w:right w:val="single" w:sz="4" w:space="0" w:color="auto"/>
            </w:tcBorders>
            <w:shd w:val="clear" w:color="auto" w:fill="auto"/>
            <w:vAlign w:val="bottom"/>
          </w:tcPr>
          <w:p w14:paraId="0263A0AA" w14:textId="4EBC73D6" w:rsidR="00076710" w:rsidRDefault="00A3194B" w:rsidP="00695165">
            <w:pPr>
              <w:spacing w:before="0" w:beforeAutospacing="0" w:after="0" w:afterAutospacing="0" w:line="240" w:lineRule="auto"/>
              <w:jc w:val="center"/>
              <w:rPr>
                <w:color w:val="000000"/>
                <w:sz w:val="20"/>
                <w:szCs w:val="20"/>
              </w:rPr>
            </w:pPr>
            <w:r>
              <w:rPr>
                <w:color w:val="000000"/>
                <w:sz w:val="20"/>
                <w:szCs w:val="20"/>
              </w:rPr>
              <w:t>0</w:t>
            </w:r>
          </w:p>
        </w:tc>
        <w:tc>
          <w:tcPr>
            <w:tcW w:w="440" w:type="pct"/>
            <w:tcBorders>
              <w:top w:val="nil"/>
              <w:left w:val="nil"/>
              <w:bottom w:val="single" w:sz="4" w:space="0" w:color="auto"/>
              <w:right w:val="single" w:sz="4" w:space="0" w:color="auto"/>
            </w:tcBorders>
            <w:shd w:val="clear" w:color="auto" w:fill="auto"/>
            <w:vAlign w:val="bottom"/>
          </w:tcPr>
          <w:p w14:paraId="43175A59" w14:textId="2EB4C730" w:rsidR="00076710" w:rsidRDefault="00A3194B" w:rsidP="00695165">
            <w:pPr>
              <w:spacing w:before="0" w:beforeAutospacing="0" w:after="0" w:afterAutospacing="0" w:line="240" w:lineRule="auto"/>
              <w:jc w:val="center"/>
              <w:rPr>
                <w:color w:val="000000"/>
                <w:sz w:val="20"/>
                <w:szCs w:val="20"/>
              </w:rPr>
            </w:pPr>
            <w:r>
              <w:rPr>
                <w:color w:val="000000"/>
                <w:sz w:val="20"/>
                <w:szCs w:val="20"/>
              </w:rPr>
              <w:t>1</w:t>
            </w:r>
          </w:p>
        </w:tc>
        <w:tc>
          <w:tcPr>
            <w:tcW w:w="440" w:type="pct"/>
            <w:tcBorders>
              <w:top w:val="nil"/>
              <w:left w:val="nil"/>
              <w:bottom w:val="single" w:sz="4" w:space="0" w:color="auto"/>
              <w:right w:val="single" w:sz="4" w:space="0" w:color="auto"/>
            </w:tcBorders>
            <w:shd w:val="clear" w:color="auto" w:fill="auto"/>
            <w:vAlign w:val="bottom"/>
          </w:tcPr>
          <w:p w14:paraId="71F1D1D6" w14:textId="684A4C3C" w:rsidR="00076710" w:rsidRDefault="00A3194B" w:rsidP="00695165">
            <w:pPr>
              <w:spacing w:before="0" w:beforeAutospacing="0" w:after="0" w:afterAutospacing="0" w:line="240" w:lineRule="auto"/>
              <w:jc w:val="center"/>
              <w:rPr>
                <w:color w:val="000000"/>
                <w:sz w:val="20"/>
                <w:szCs w:val="20"/>
              </w:rPr>
            </w:pPr>
            <w:r>
              <w:rPr>
                <w:color w:val="000000"/>
                <w:sz w:val="20"/>
                <w:szCs w:val="20"/>
              </w:rPr>
              <w:t>4</w:t>
            </w:r>
          </w:p>
        </w:tc>
        <w:tc>
          <w:tcPr>
            <w:tcW w:w="440" w:type="pct"/>
            <w:tcBorders>
              <w:top w:val="nil"/>
              <w:left w:val="nil"/>
              <w:bottom w:val="single" w:sz="4" w:space="0" w:color="auto"/>
              <w:right w:val="single" w:sz="4" w:space="0" w:color="auto"/>
            </w:tcBorders>
            <w:shd w:val="clear" w:color="auto" w:fill="auto"/>
            <w:vAlign w:val="bottom"/>
          </w:tcPr>
          <w:p w14:paraId="650BF6DA" w14:textId="055B84CC" w:rsidR="00076710" w:rsidRDefault="00A3194B" w:rsidP="00695165">
            <w:pPr>
              <w:spacing w:before="0" w:beforeAutospacing="0" w:after="0" w:afterAutospacing="0" w:line="240" w:lineRule="auto"/>
              <w:jc w:val="center"/>
              <w:rPr>
                <w:color w:val="000000"/>
                <w:sz w:val="20"/>
                <w:szCs w:val="20"/>
              </w:rPr>
            </w:pPr>
            <w:r>
              <w:rPr>
                <w:color w:val="000000"/>
                <w:sz w:val="20"/>
                <w:szCs w:val="20"/>
              </w:rPr>
              <w:t>8</w:t>
            </w:r>
          </w:p>
        </w:tc>
        <w:tc>
          <w:tcPr>
            <w:tcW w:w="440" w:type="pct"/>
            <w:tcBorders>
              <w:top w:val="nil"/>
              <w:left w:val="nil"/>
              <w:bottom w:val="single" w:sz="4" w:space="0" w:color="auto"/>
              <w:right w:val="single" w:sz="4" w:space="0" w:color="auto"/>
            </w:tcBorders>
            <w:shd w:val="clear" w:color="auto" w:fill="auto"/>
            <w:vAlign w:val="bottom"/>
          </w:tcPr>
          <w:p w14:paraId="1709E9A1" w14:textId="23024846" w:rsidR="00076710" w:rsidRDefault="00A3194B" w:rsidP="00695165">
            <w:pPr>
              <w:spacing w:before="0" w:beforeAutospacing="0" w:after="0" w:afterAutospacing="0" w:line="240" w:lineRule="auto"/>
              <w:jc w:val="center"/>
              <w:rPr>
                <w:color w:val="000000"/>
                <w:sz w:val="20"/>
                <w:szCs w:val="20"/>
              </w:rPr>
            </w:pPr>
            <w:r>
              <w:rPr>
                <w:color w:val="000000"/>
                <w:sz w:val="20"/>
                <w:szCs w:val="20"/>
              </w:rPr>
              <w:t>15</w:t>
            </w:r>
          </w:p>
        </w:tc>
        <w:tc>
          <w:tcPr>
            <w:tcW w:w="440" w:type="pct"/>
            <w:tcBorders>
              <w:top w:val="nil"/>
              <w:left w:val="nil"/>
              <w:bottom w:val="single" w:sz="4" w:space="0" w:color="auto"/>
              <w:right w:val="single" w:sz="4" w:space="0" w:color="auto"/>
            </w:tcBorders>
            <w:shd w:val="clear" w:color="auto" w:fill="auto"/>
            <w:vAlign w:val="bottom"/>
          </w:tcPr>
          <w:p w14:paraId="7254968F" w14:textId="299B67D1" w:rsidR="00076710" w:rsidRDefault="00A3194B" w:rsidP="00695165">
            <w:pPr>
              <w:spacing w:before="0" w:beforeAutospacing="0" w:after="0" w:afterAutospacing="0" w:line="240" w:lineRule="auto"/>
              <w:jc w:val="center"/>
              <w:rPr>
                <w:color w:val="000000"/>
                <w:sz w:val="20"/>
                <w:szCs w:val="20"/>
              </w:rPr>
            </w:pPr>
            <w:r>
              <w:rPr>
                <w:color w:val="000000"/>
                <w:sz w:val="20"/>
                <w:szCs w:val="20"/>
              </w:rPr>
              <w:t>23</w:t>
            </w:r>
          </w:p>
        </w:tc>
        <w:tc>
          <w:tcPr>
            <w:tcW w:w="440" w:type="pct"/>
            <w:tcBorders>
              <w:top w:val="nil"/>
              <w:left w:val="nil"/>
              <w:bottom w:val="single" w:sz="4" w:space="0" w:color="auto"/>
              <w:right w:val="single" w:sz="4" w:space="0" w:color="auto"/>
            </w:tcBorders>
            <w:shd w:val="clear" w:color="auto" w:fill="auto"/>
            <w:vAlign w:val="bottom"/>
          </w:tcPr>
          <w:p w14:paraId="3220DA52" w14:textId="49EA9438" w:rsidR="00076710" w:rsidRDefault="00A3194B" w:rsidP="00695165">
            <w:pPr>
              <w:spacing w:before="0" w:beforeAutospacing="0" w:after="0" w:afterAutospacing="0" w:line="240" w:lineRule="auto"/>
              <w:jc w:val="center"/>
              <w:rPr>
                <w:color w:val="000000"/>
                <w:sz w:val="20"/>
                <w:szCs w:val="20"/>
              </w:rPr>
            </w:pPr>
            <w:r>
              <w:rPr>
                <w:color w:val="000000"/>
                <w:sz w:val="20"/>
                <w:szCs w:val="20"/>
              </w:rPr>
              <w:t>32</w:t>
            </w:r>
          </w:p>
        </w:tc>
        <w:tc>
          <w:tcPr>
            <w:tcW w:w="461" w:type="pct"/>
            <w:tcBorders>
              <w:top w:val="nil"/>
              <w:left w:val="nil"/>
              <w:bottom w:val="single" w:sz="4" w:space="0" w:color="auto"/>
              <w:right w:val="single" w:sz="4" w:space="0" w:color="auto"/>
            </w:tcBorders>
            <w:shd w:val="clear" w:color="auto" w:fill="auto"/>
            <w:vAlign w:val="center"/>
          </w:tcPr>
          <w:p w14:paraId="316444B2" w14:textId="1BAB9AC9" w:rsidR="00076710" w:rsidRDefault="00076710" w:rsidP="00695165">
            <w:pPr>
              <w:spacing w:before="0" w:beforeAutospacing="0" w:after="0" w:afterAutospacing="0" w:line="240" w:lineRule="auto"/>
              <w:jc w:val="center"/>
              <w:rPr>
                <w:rFonts w:ascii="Calibri" w:hAnsi="Calibri" w:cs="Calibri"/>
                <w:color w:val="000000"/>
                <w:sz w:val="22"/>
              </w:rPr>
            </w:pPr>
            <w:r>
              <w:rPr>
                <w:rFonts w:ascii="Calibri" w:hAnsi="Calibri" w:cs="Calibri"/>
                <w:color w:val="000000"/>
                <w:sz w:val="22"/>
              </w:rPr>
              <w:t>0%</w:t>
            </w:r>
          </w:p>
        </w:tc>
      </w:tr>
      <w:tr w:rsidR="00EE6072" w:rsidRPr="003D25D6" w14:paraId="00CD19BB"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01C4BDE9" w14:textId="77777777" w:rsidR="00EE6072" w:rsidRPr="00EE6072" w:rsidRDefault="00EE6072" w:rsidP="00EE6072">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High Tension (11kV)</w:t>
            </w:r>
          </w:p>
        </w:tc>
        <w:tc>
          <w:tcPr>
            <w:tcW w:w="440" w:type="pct"/>
            <w:tcBorders>
              <w:top w:val="nil"/>
              <w:left w:val="nil"/>
              <w:bottom w:val="single" w:sz="4" w:space="0" w:color="auto"/>
              <w:right w:val="single" w:sz="4" w:space="0" w:color="auto"/>
            </w:tcBorders>
            <w:shd w:val="clear" w:color="auto" w:fill="auto"/>
            <w:vAlign w:val="bottom"/>
          </w:tcPr>
          <w:p w14:paraId="73B640C0" w14:textId="7122A301" w:rsidR="00EE6072" w:rsidRPr="00695165" w:rsidRDefault="00A3194B"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2355</w:t>
            </w:r>
          </w:p>
        </w:tc>
        <w:tc>
          <w:tcPr>
            <w:tcW w:w="440" w:type="pct"/>
            <w:tcBorders>
              <w:top w:val="nil"/>
              <w:left w:val="nil"/>
              <w:bottom w:val="single" w:sz="4" w:space="0" w:color="auto"/>
              <w:right w:val="single" w:sz="4" w:space="0" w:color="auto"/>
            </w:tcBorders>
            <w:shd w:val="clear" w:color="auto" w:fill="auto"/>
            <w:vAlign w:val="bottom"/>
          </w:tcPr>
          <w:p w14:paraId="31DEECEE" w14:textId="58D45878" w:rsidR="00EE6072" w:rsidRPr="00695165" w:rsidRDefault="00A3194B"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2513</w:t>
            </w:r>
          </w:p>
        </w:tc>
        <w:tc>
          <w:tcPr>
            <w:tcW w:w="440" w:type="pct"/>
            <w:tcBorders>
              <w:top w:val="nil"/>
              <w:left w:val="nil"/>
              <w:bottom w:val="single" w:sz="4" w:space="0" w:color="auto"/>
              <w:right w:val="single" w:sz="4" w:space="0" w:color="auto"/>
            </w:tcBorders>
            <w:shd w:val="clear" w:color="auto" w:fill="auto"/>
            <w:vAlign w:val="bottom"/>
          </w:tcPr>
          <w:p w14:paraId="50343582" w14:textId="6552DE37" w:rsidR="00EE6072" w:rsidRPr="00695165" w:rsidRDefault="00A3194B"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2686</w:t>
            </w:r>
          </w:p>
        </w:tc>
        <w:tc>
          <w:tcPr>
            <w:tcW w:w="440" w:type="pct"/>
            <w:tcBorders>
              <w:top w:val="nil"/>
              <w:left w:val="nil"/>
              <w:bottom w:val="single" w:sz="4" w:space="0" w:color="auto"/>
              <w:right w:val="single" w:sz="4" w:space="0" w:color="auto"/>
            </w:tcBorders>
            <w:shd w:val="clear" w:color="auto" w:fill="auto"/>
            <w:vAlign w:val="bottom"/>
          </w:tcPr>
          <w:p w14:paraId="7DF5AE44" w14:textId="3723D007" w:rsidR="00EE6072" w:rsidRPr="00695165" w:rsidRDefault="00A3194B"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2877</w:t>
            </w:r>
          </w:p>
        </w:tc>
        <w:tc>
          <w:tcPr>
            <w:tcW w:w="440" w:type="pct"/>
            <w:tcBorders>
              <w:top w:val="nil"/>
              <w:left w:val="nil"/>
              <w:bottom w:val="single" w:sz="4" w:space="0" w:color="auto"/>
              <w:right w:val="single" w:sz="4" w:space="0" w:color="auto"/>
            </w:tcBorders>
            <w:shd w:val="clear" w:color="auto" w:fill="auto"/>
            <w:vAlign w:val="bottom"/>
          </w:tcPr>
          <w:p w14:paraId="552B5213" w14:textId="73F07388" w:rsidR="00EE6072" w:rsidRPr="00695165" w:rsidRDefault="00A3194B"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3088</w:t>
            </w:r>
          </w:p>
        </w:tc>
        <w:tc>
          <w:tcPr>
            <w:tcW w:w="440" w:type="pct"/>
            <w:tcBorders>
              <w:top w:val="nil"/>
              <w:left w:val="nil"/>
              <w:bottom w:val="single" w:sz="4" w:space="0" w:color="auto"/>
              <w:right w:val="single" w:sz="4" w:space="0" w:color="auto"/>
            </w:tcBorders>
            <w:shd w:val="clear" w:color="auto" w:fill="auto"/>
            <w:vAlign w:val="bottom"/>
          </w:tcPr>
          <w:p w14:paraId="79F887FA" w14:textId="6A8D242F" w:rsidR="00EE6072" w:rsidRPr="00695165" w:rsidRDefault="00A3194B"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3321</w:t>
            </w:r>
          </w:p>
        </w:tc>
        <w:tc>
          <w:tcPr>
            <w:tcW w:w="440" w:type="pct"/>
            <w:tcBorders>
              <w:top w:val="nil"/>
              <w:left w:val="nil"/>
              <w:bottom w:val="single" w:sz="4" w:space="0" w:color="auto"/>
              <w:right w:val="single" w:sz="4" w:space="0" w:color="auto"/>
            </w:tcBorders>
            <w:shd w:val="clear" w:color="auto" w:fill="auto"/>
            <w:vAlign w:val="bottom"/>
          </w:tcPr>
          <w:p w14:paraId="4E85834C" w14:textId="43B221F9" w:rsidR="00EE6072" w:rsidRPr="00695165" w:rsidRDefault="00A3194B"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3580</w:t>
            </w:r>
          </w:p>
        </w:tc>
        <w:tc>
          <w:tcPr>
            <w:tcW w:w="461" w:type="pct"/>
            <w:tcBorders>
              <w:top w:val="nil"/>
              <w:left w:val="nil"/>
              <w:bottom w:val="single" w:sz="4" w:space="0" w:color="auto"/>
              <w:right w:val="single" w:sz="4" w:space="0" w:color="auto"/>
            </w:tcBorders>
            <w:shd w:val="clear" w:color="auto" w:fill="auto"/>
            <w:vAlign w:val="center"/>
          </w:tcPr>
          <w:p w14:paraId="730ACFA6" w14:textId="54595722" w:rsidR="00EE6072" w:rsidRPr="00695165" w:rsidRDefault="001E6037" w:rsidP="00695165">
            <w:pPr>
              <w:spacing w:line="240" w:lineRule="auto"/>
              <w:jc w:val="center"/>
              <w:rPr>
                <w:rFonts w:ascii="Calibri" w:hAnsi="Calibri" w:cs="Calibri"/>
                <w:b/>
                <w:bCs/>
                <w:color w:val="000000"/>
                <w:sz w:val="22"/>
              </w:rPr>
            </w:pPr>
            <w:r w:rsidRPr="00695165">
              <w:rPr>
                <w:rFonts w:ascii="Calibri" w:hAnsi="Calibri" w:cs="Calibri"/>
                <w:b/>
                <w:bCs/>
                <w:color w:val="000000"/>
                <w:sz w:val="22"/>
              </w:rPr>
              <w:t>89%</w:t>
            </w:r>
          </w:p>
        </w:tc>
      </w:tr>
      <w:tr w:rsidR="00EE6072" w:rsidRPr="00EE6072" w14:paraId="37307EDA"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5760C950"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Industry</w:t>
            </w:r>
          </w:p>
        </w:tc>
        <w:tc>
          <w:tcPr>
            <w:tcW w:w="440" w:type="pct"/>
            <w:tcBorders>
              <w:top w:val="nil"/>
              <w:left w:val="nil"/>
              <w:bottom w:val="single" w:sz="4" w:space="0" w:color="auto"/>
              <w:right w:val="single" w:sz="4" w:space="0" w:color="auto"/>
            </w:tcBorders>
            <w:shd w:val="clear" w:color="auto" w:fill="auto"/>
            <w:vAlign w:val="bottom"/>
          </w:tcPr>
          <w:p w14:paraId="3717EC9D" w14:textId="36F9D12A" w:rsidR="00EE6072" w:rsidRPr="00EE6072" w:rsidRDefault="00A3194B" w:rsidP="00EE6072">
            <w:pPr>
              <w:spacing w:before="0" w:beforeAutospacing="0" w:after="0" w:afterAutospacing="0" w:line="240" w:lineRule="auto"/>
              <w:jc w:val="center"/>
              <w:rPr>
                <w:rFonts w:eastAsia="Times New Roman"/>
                <w:color w:val="000000"/>
                <w:sz w:val="20"/>
                <w:szCs w:val="20"/>
              </w:rPr>
            </w:pPr>
            <w:r>
              <w:rPr>
                <w:color w:val="000000"/>
                <w:sz w:val="20"/>
                <w:szCs w:val="20"/>
              </w:rPr>
              <w:t>1021</w:t>
            </w:r>
          </w:p>
        </w:tc>
        <w:tc>
          <w:tcPr>
            <w:tcW w:w="440" w:type="pct"/>
            <w:tcBorders>
              <w:top w:val="nil"/>
              <w:left w:val="nil"/>
              <w:bottom w:val="single" w:sz="4" w:space="0" w:color="auto"/>
              <w:right w:val="single" w:sz="4" w:space="0" w:color="auto"/>
            </w:tcBorders>
            <w:shd w:val="clear" w:color="auto" w:fill="auto"/>
            <w:vAlign w:val="bottom"/>
          </w:tcPr>
          <w:p w14:paraId="2BDD0D37" w14:textId="28DA0EBA" w:rsidR="00EE6072" w:rsidRPr="00EE6072" w:rsidRDefault="00A3194B" w:rsidP="00EE6072">
            <w:pPr>
              <w:spacing w:before="0" w:beforeAutospacing="0" w:after="0" w:afterAutospacing="0" w:line="240" w:lineRule="auto"/>
              <w:jc w:val="center"/>
              <w:rPr>
                <w:rFonts w:eastAsia="Times New Roman"/>
                <w:color w:val="000000"/>
                <w:sz w:val="20"/>
                <w:szCs w:val="20"/>
              </w:rPr>
            </w:pPr>
            <w:r>
              <w:rPr>
                <w:color w:val="000000"/>
                <w:sz w:val="20"/>
                <w:szCs w:val="20"/>
              </w:rPr>
              <w:t>1121</w:t>
            </w:r>
          </w:p>
        </w:tc>
        <w:tc>
          <w:tcPr>
            <w:tcW w:w="440" w:type="pct"/>
            <w:tcBorders>
              <w:top w:val="nil"/>
              <w:left w:val="nil"/>
              <w:bottom w:val="single" w:sz="4" w:space="0" w:color="auto"/>
              <w:right w:val="single" w:sz="4" w:space="0" w:color="auto"/>
            </w:tcBorders>
            <w:shd w:val="clear" w:color="auto" w:fill="auto"/>
            <w:vAlign w:val="bottom"/>
          </w:tcPr>
          <w:p w14:paraId="5A50CA13" w14:textId="5073C093" w:rsidR="00EE6072" w:rsidRPr="00EE6072" w:rsidRDefault="00A3194B" w:rsidP="00EE6072">
            <w:pPr>
              <w:spacing w:before="0" w:beforeAutospacing="0" w:after="0" w:afterAutospacing="0" w:line="240" w:lineRule="auto"/>
              <w:jc w:val="center"/>
              <w:rPr>
                <w:rFonts w:eastAsia="Times New Roman"/>
                <w:color w:val="000000"/>
                <w:sz w:val="20"/>
                <w:szCs w:val="20"/>
              </w:rPr>
            </w:pPr>
            <w:r>
              <w:rPr>
                <w:color w:val="000000"/>
                <w:sz w:val="20"/>
                <w:szCs w:val="20"/>
              </w:rPr>
              <w:t>1233</w:t>
            </w:r>
          </w:p>
        </w:tc>
        <w:tc>
          <w:tcPr>
            <w:tcW w:w="440" w:type="pct"/>
            <w:tcBorders>
              <w:top w:val="nil"/>
              <w:left w:val="nil"/>
              <w:bottom w:val="single" w:sz="4" w:space="0" w:color="auto"/>
              <w:right w:val="single" w:sz="4" w:space="0" w:color="auto"/>
            </w:tcBorders>
            <w:shd w:val="clear" w:color="auto" w:fill="auto"/>
            <w:vAlign w:val="bottom"/>
          </w:tcPr>
          <w:p w14:paraId="68652599" w14:textId="03AF9A6D" w:rsidR="00EE6072" w:rsidRPr="00EE6072" w:rsidRDefault="00A3194B" w:rsidP="00EE6072">
            <w:pPr>
              <w:spacing w:before="0" w:beforeAutospacing="0" w:after="0" w:afterAutospacing="0" w:line="240" w:lineRule="auto"/>
              <w:jc w:val="center"/>
              <w:rPr>
                <w:rFonts w:eastAsia="Times New Roman"/>
                <w:color w:val="000000"/>
                <w:sz w:val="20"/>
                <w:szCs w:val="20"/>
              </w:rPr>
            </w:pPr>
            <w:r>
              <w:rPr>
                <w:color w:val="000000"/>
                <w:sz w:val="20"/>
                <w:szCs w:val="20"/>
              </w:rPr>
              <w:t>1361</w:t>
            </w:r>
          </w:p>
        </w:tc>
        <w:tc>
          <w:tcPr>
            <w:tcW w:w="440" w:type="pct"/>
            <w:tcBorders>
              <w:top w:val="nil"/>
              <w:left w:val="nil"/>
              <w:bottom w:val="single" w:sz="4" w:space="0" w:color="auto"/>
              <w:right w:val="single" w:sz="4" w:space="0" w:color="auto"/>
            </w:tcBorders>
            <w:shd w:val="clear" w:color="auto" w:fill="auto"/>
            <w:vAlign w:val="bottom"/>
          </w:tcPr>
          <w:p w14:paraId="0B60519A" w14:textId="02C404F8" w:rsidR="00EE6072" w:rsidRPr="00EE6072" w:rsidRDefault="00A3194B" w:rsidP="00EE6072">
            <w:pPr>
              <w:spacing w:before="0" w:beforeAutospacing="0" w:after="0" w:afterAutospacing="0" w:line="240" w:lineRule="auto"/>
              <w:jc w:val="center"/>
              <w:rPr>
                <w:rFonts w:eastAsia="Times New Roman"/>
                <w:color w:val="000000"/>
                <w:sz w:val="20"/>
                <w:szCs w:val="20"/>
              </w:rPr>
            </w:pPr>
            <w:r>
              <w:rPr>
                <w:color w:val="000000"/>
                <w:sz w:val="20"/>
                <w:szCs w:val="20"/>
              </w:rPr>
              <w:t>1505</w:t>
            </w:r>
          </w:p>
        </w:tc>
        <w:tc>
          <w:tcPr>
            <w:tcW w:w="440" w:type="pct"/>
            <w:tcBorders>
              <w:top w:val="nil"/>
              <w:left w:val="nil"/>
              <w:bottom w:val="single" w:sz="4" w:space="0" w:color="auto"/>
              <w:right w:val="single" w:sz="4" w:space="0" w:color="auto"/>
            </w:tcBorders>
            <w:shd w:val="clear" w:color="auto" w:fill="auto"/>
            <w:vAlign w:val="bottom"/>
          </w:tcPr>
          <w:p w14:paraId="09272D75" w14:textId="34FF4881" w:rsidR="00EE6072" w:rsidRPr="00EE6072" w:rsidRDefault="00A3194B" w:rsidP="00EE6072">
            <w:pPr>
              <w:spacing w:before="0" w:beforeAutospacing="0" w:after="0" w:afterAutospacing="0" w:line="240" w:lineRule="auto"/>
              <w:jc w:val="center"/>
              <w:rPr>
                <w:rFonts w:eastAsia="Times New Roman"/>
                <w:color w:val="000000"/>
                <w:sz w:val="20"/>
                <w:szCs w:val="20"/>
              </w:rPr>
            </w:pPr>
            <w:r>
              <w:rPr>
                <w:color w:val="000000"/>
                <w:sz w:val="20"/>
                <w:szCs w:val="20"/>
              </w:rPr>
              <w:t>1669</w:t>
            </w:r>
          </w:p>
        </w:tc>
        <w:tc>
          <w:tcPr>
            <w:tcW w:w="440" w:type="pct"/>
            <w:tcBorders>
              <w:top w:val="nil"/>
              <w:left w:val="nil"/>
              <w:bottom w:val="single" w:sz="4" w:space="0" w:color="auto"/>
              <w:right w:val="single" w:sz="4" w:space="0" w:color="auto"/>
            </w:tcBorders>
            <w:shd w:val="clear" w:color="auto" w:fill="auto"/>
            <w:vAlign w:val="bottom"/>
          </w:tcPr>
          <w:p w14:paraId="3F0790EF" w14:textId="408D4F5D" w:rsidR="00EE6072" w:rsidRPr="00EE6072" w:rsidRDefault="00A3194B" w:rsidP="00EE6072">
            <w:pPr>
              <w:spacing w:before="0" w:beforeAutospacing="0" w:after="0" w:afterAutospacing="0" w:line="240" w:lineRule="auto"/>
              <w:jc w:val="center"/>
              <w:rPr>
                <w:rFonts w:eastAsia="Times New Roman"/>
                <w:color w:val="000000"/>
                <w:sz w:val="20"/>
                <w:szCs w:val="20"/>
              </w:rPr>
            </w:pPr>
            <w:r>
              <w:rPr>
                <w:color w:val="000000"/>
                <w:sz w:val="20"/>
                <w:szCs w:val="20"/>
              </w:rPr>
              <w:t>1855</w:t>
            </w:r>
          </w:p>
        </w:tc>
        <w:tc>
          <w:tcPr>
            <w:tcW w:w="461" w:type="pct"/>
            <w:tcBorders>
              <w:top w:val="nil"/>
              <w:left w:val="nil"/>
              <w:bottom w:val="single" w:sz="4" w:space="0" w:color="auto"/>
              <w:right w:val="single" w:sz="4" w:space="0" w:color="auto"/>
            </w:tcBorders>
            <w:shd w:val="clear" w:color="auto" w:fill="auto"/>
            <w:vAlign w:val="center"/>
          </w:tcPr>
          <w:p w14:paraId="204FF9D7" w14:textId="19F27263" w:rsidR="00EE6072" w:rsidRPr="00695165" w:rsidRDefault="00F6705D" w:rsidP="00695165">
            <w:pPr>
              <w:jc w:val="center"/>
              <w:rPr>
                <w:rFonts w:ascii="Calibri" w:hAnsi="Calibri" w:cs="Calibri"/>
                <w:color w:val="000000"/>
                <w:sz w:val="22"/>
              </w:rPr>
            </w:pPr>
            <w:r>
              <w:rPr>
                <w:rFonts w:ascii="Calibri" w:hAnsi="Calibri" w:cs="Calibri"/>
                <w:color w:val="000000"/>
                <w:sz w:val="22"/>
              </w:rPr>
              <w:t>93%</w:t>
            </w:r>
          </w:p>
        </w:tc>
      </w:tr>
      <w:tr w:rsidR="00F6705D" w:rsidRPr="00EE6072" w14:paraId="206D3C21"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5A7F518D" w14:textId="77777777" w:rsidR="00F6705D" w:rsidRPr="00EE6072" w:rsidRDefault="00F6705D"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Others</w:t>
            </w:r>
          </w:p>
        </w:tc>
        <w:tc>
          <w:tcPr>
            <w:tcW w:w="440" w:type="pct"/>
            <w:tcBorders>
              <w:top w:val="nil"/>
              <w:left w:val="nil"/>
              <w:bottom w:val="single" w:sz="4" w:space="0" w:color="auto"/>
              <w:right w:val="single" w:sz="4" w:space="0" w:color="auto"/>
            </w:tcBorders>
            <w:shd w:val="clear" w:color="auto" w:fill="auto"/>
            <w:vAlign w:val="bottom"/>
          </w:tcPr>
          <w:p w14:paraId="61687EB0" w14:textId="306D33DF"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171</w:t>
            </w:r>
          </w:p>
        </w:tc>
        <w:tc>
          <w:tcPr>
            <w:tcW w:w="440" w:type="pct"/>
            <w:tcBorders>
              <w:top w:val="nil"/>
              <w:left w:val="nil"/>
              <w:bottom w:val="single" w:sz="4" w:space="0" w:color="auto"/>
              <w:right w:val="single" w:sz="4" w:space="0" w:color="auto"/>
            </w:tcBorders>
            <w:shd w:val="clear" w:color="auto" w:fill="auto"/>
            <w:vAlign w:val="bottom"/>
          </w:tcPr>
          <w:p w14:paraId="00D1186F" w14:textId="0A4D1DD0"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180</w:t>
            </w:r>
          </w:p>
        </w:tc>
        <w:tc>
          <w:tcPr>
            <w:tcW w:w="440" w:type="pct"/>
            <w:tcBorders>
              <w:top w:val="nil"/>
              <w:left w:val="nil"/>
              <w:bottom w:val="single" w:sz="4" w:space="0" w:color="auto"/>
              <w:right w:val="single" w:sz="4" w:space="0" w:color="auto"/>
            </w:tcBorders>
            <w:shd w:val="clear" w:color="auto" w:fill="auto"/>
            <w:vAlign w:val="bottom"/>
          </w:tcPr>
          <w:p w14:paraId="70A2FC6A" w14:textId="22BFD3D2"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191</w:t>
            </w:r>
          </w:p>
        </w:tc>
        <w:tc>
          <w:tcPr>
            <w:tcW w:w="440" w:type="pct"/>
            <w:tcBorders>
              <w:top w:val="nil"/>
              <w:left w:val="nil"/>
              <w:bottom w:val="single" w:sz="4" w:space="0" w:color="auto"/>
              <w:right w:val="single" w:sz="4" w:space="0" w:color="auto"/>
            </w:tcBorders>
            <w:shd w:val="clear" w:color="auto" w:fill="auto"/>
            <w:vAlign w:val="bottom"/>
          </w:tcPr>
          <w:p w14:paraId="37BA6126" w14:textId="5D09DA3A"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202</w:t>
            </w:r>
          </w:p>
        </w:tc>
        <w:tc>
          <w:tcPr>
            <w:tcW w:w="440" w:type="pct"/>
            <w:tcBorders>
              <w:top w:val="nil"/>
              <w:left w:val="nil"/>
              <w:bottom w:val="single" w:sz="4" w:space="0" w:color="auto"/>
              <w:right w:val="single" w:sz="4" w:space="0" w:color="auto"/>
            </w:tcBorders>
            <w:shd w:val="clear" w:color="auto" w:fill="auto"/>
            <w:vAlign w:val="bottom"/>
          </w:tcPr>
          <w:p w14:paraId="042DD0BD" w14:textId="1FC50A72"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214</w:t>
            </w:r>
          </w:p>
        </w:tc>
        <w:tc>
          <w:tcPr>
            <w:tcW w:w="440" w:type="pct"/>
            <w:tcBorders>
              <w:top w:val="nil"/>
              <w:left w:val="nil"/>
              <w:bottom w:val="single" w:sz="4" w:space="0" w:color="auto"/>
              <w:right w:val="single" w:sz="4" w:space="0" w:color="auto"/>
            </w:tcBorders>
            <w:shd w:val="clear" w:color="auto" w:fill="auto"/>
            <w:vAlign w:val="bottom"/>
          </w:tcPr>
          <w:p w14:paraId="6CADA5A5" w14:textId="41C752FD"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227</w:t>
            </w:r>
          </w:p>
        </w:tc>
        <w:tc>
          <w:tcPr>
            <w:tcW w:w="440" w:type="pct"/>
            <w:tcBorders>
              <w:top w:val="nil"/>
              <w:left w:val="nil"/>
              <w:bottom w:val="single" w:sz="4" w:space="0" w:color="auto"/>
              <w:right w:val="single" w:sz="4" w:space="0" w:color="auto"/>
            </w:tcBorders>
            <w:shd w:val="clear" w:color="auto" w:fill="auto"/>
            <w:vAlign w:val="bottom"/>
          </w:tcPr>
          <w:p w14:paraId="5CB8939D" w14:textId="030B541B"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241</w:t>
            </w:r>
          </w:p>
        </w:tc>
        <w:tc>
          <w:tcPr>
            <w:tcW w:w="461" w:type="pct"/>
            <w:tcBorders>
              <w:top w:val="nil"/>
              <w:left w:val="nil"/>
              <w:bottom w:val="single" w:sz="4" w:space="0" w:color="auto"/>
              <w:right w:val="single" w:sz="4" w:space="0" w:color="auto"/>
            </w:tcBorders>
            <w:shd w:val="clear" w:color="auto" w:fill="auto"/>
            <w:vAlign w:val="center"/>
          </w:tcPr>
          <w:p w14:paraId="3003E4CC" w14:textId="33596953" w:rsidR="00F6705D" w:rsidRPr="00EE6072" w:rsidRDefault="00F6705D" w:rsidP="00F6705D">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79% </w:t>
            </w:r>
          </w:p>
        </w:tc>
      </w:tr>
      <w:tr w:rsidR="00F6705D" w:rsidRPr="00EE6072" w14:paraId="36483359"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19A8858C" w14:textId="77777777" w:rsidR="00F6705D" w:rsidRPr="00EE6072" w:rsidRDefault="00F6705D"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Rly Stns, Bus Stns&amp; Airports</w:t>
            </w:r>
          </w:p>
        </w:tc>
        <w:tc>
          <w:tcPr>
            <w:tcW w:w="440" w:type="pct"/>
            <w:tcBorders>
              <w:top w:val="nil"/>
              <w:left w:val="nil"/>
              <w:bottom w:val="single" w:sz="4" w:space="0" w:color="auto"/>
              <w:right w:val="single" w:sz="4" w:space="0" w:color="auto"/>
            </w:tcBorders>
            <w:shd w:val="clear" w:color="auto" w:fill="auto"/>
            <w:vAlign w:val="bottom"/>
          </w:tcPr>
          <w:p w14:paraId="7118113E" w14:textId="64A62EAD"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8</w:t>
            </w:r>
          </w:p>
        </w:tc>
        <w:tc>
          <w:tcPr>
            <w:tcW w:w="440" w:type="pct"/>
            <w:tcBorders>
              <w:top w:val="nil"/>
              <w:left w:val="nil"/>
              <w:bottom w:val="single" w:sz="4" w:space="0" w:color="auto"/>
              <w:right w:val="single" w:sz="4" w:space="0" w:color="auto"/>
            </w:tcBorders>
            <w:shd w:val="clear" w:color="auto" w:fill="auto"/>
            <w:vAlign w:val="bottom"/>
          </w:tcPr>
          <w:p w14:paraId="435A5901" w14:textId="56599CC2"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8</w:t>
            </w:r>
          </w:p>
        </w:tc>
        <w:tc>
          <w:tcPr>
            <w:tcW w:w="440" w:type="pct"/>
            <w:tcBorders>
              <w:top w:val="nil"/>
              <w:left w:val="nil"/>
              <w:bottom w:val="single" w:sz="4" w:space="0" w:color="auto"/>
              <w:right w:val="single" w:sz="4" w:space="0" w:color="auto"/>
            </w:tcBorders>
            <w:shd w:val="clear" w:color="auto" w:fill="auto"/>
            <w:vAlign w:val="bottom"/>
          </w:tcPr>
          <w:p w14:paraId="7C156156" w14:textId="46DF9D43"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8</w:t>
            </w:r>
          </w:p>
        </w:tc>
        <w:tc>
          <w:tcPr>
            <w:tcW w:w="440" w:type="pct"/>
            <w:tcBorders>
              <w:top w:val="nil"/>
              <w:left w:val="nil"/>
              <w:bottom w:val="single" w:sz="4" w:space="0" w:color="auto"/>
              <w:right w:val="single" w:sz="4" w:space="0" w:color="auto"/>
            </w:tcBorders>
            <w:shd w:val="clear" w:color="auto" w:fill="auto"/>
            <w:vAlign w:val="bottom"/>
          </w:tcPr>
          <w:p w14:paraId="5B44289C" w14:textId="0BA0E491"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8</w:t>
            </w:r>
          </w:p>
        </w:tc>
        <w:tc>
          <w:tcPr>
            <w:tcW w:w="440" w:type="pct"/>
            <w:tcBorders>
              <w:top w:val="nil"/>
              <w:left w:val="nil"/>
              <w:bottom w:val="single" w:sz="4" w:space="0" w:color="auto"/>
              <w:right w:val="single" w:sz="4" w:space="0" w:color="auto"/>
            </w:tcBorders>
            <w:shd w:val="clear" w:color="auto" w:fill="auto"/>
            <w:vAlign w:val="bottom"/>
          </w:tcPr>
          <w:p w14:paraId="60D6D8FD" w14:textId="366D3E42"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8</w:t>
            </w:r>
          </w:p>
        </w:tc>
        <w:tc>
          <w:tcPr>
            <w:tcW w:w="440" w:type="pct"/>
            <w:tcBorders>
              <w:top w:val="nil"/>
              <w:left w:val="nil"/>
              <w:bottom w:val="single" w:sz="4" w:space="0" w:color="auto"/>
              <w:right w:val="single" w:sz="4" w:space="0" w:color="auto"/>
            </w:tcBorders>
            <w:shd w:val="clear" w:color="auto" w:fill="auto"/>
            <w:vAlign w:val="bottom"/>
          </w:tcPr>
          <w:p w14:paraId="2D4F4677" w14:textId="17FA2A91"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9</w:t>
            </w:r>
          </w:p>
        </w:tc>
        <w:tc>
          <w:tcPr>
            <w:tcW w:w="440" w:type="pct"/>
            <w:tcBorders>
              <w:top w:val="nil"/>
              <w:left w:val="nil"/>
              <w:bottom w:val="single" w:sz="4" w:space="0" w:color="auto"/>
              <w:right w:val="single" w:sz="4" w:space="0" w:color="auto"/>
            </w:tcBorders>
            <w:shd w:val="clear" w:color="auto" w:fill="auto"/>
            <w:vAlign w:val="bottom"/>
          </w:tcPr>
          <w:p w14:paraId="554F13ED" w14:textId="733FC62D" w:rsidR="00F6705D" w:rsidRPr="00EE6072" w:rsidRDefault="00F46843" w:rsidP="00F6705D">
            <w:pPr>
              <w:spacing w:before="0" w:beforeAutospacing="0" w:after="0" w:afterAutospacing="0" w:line="240" w:lineRule="auto"/>
              <w:jc w:val="center"/>
              <w:rPr>
                <w:rFonts w:eastAsia="Times New Roman"/>
                <w:color w:val="000000"/>
                <w:sz w:val="20"/>
                <w:szCs w:val="20"/>
              </w:rPr>
            </w:pPr>
            <w:r>
              <w:rPr>
                <w:color w:val="000000"/>
                <w:sz w:val="20"/>
                <w:szCs w:val="20"/>
              </w:rPr>
              <w:t>9</w:t>
            </w:r>
          </w:p>
        </w:tc>
        <w:tc>
          <w:tcPr>
            <w:tcW w:w="461" w:type="pct"/>
            <w:tcBorders>
              <w:top w:val="nil"/>
              <w:left w:val="nil"/>
              <w:bottom w:val="single" w:sz="4" w:space="0" w:color="auto"/>
              <w:right w:val="single" w:sz="4" w:space="0" w:color="auto"/>
            </w:tcBorders>
            <w:shd w:val="clear" w:color="auto" w:fill="auto"/>
            <w:vAlign w:val="center"/>
          </w:tcPr>
          <w:p w14:paraId="55BC5CFD" w14:textId="082A5944" w:rsidR="00F6705D" w:rsidRPr="00EE6072" w:rsidRDefault="00F6705D" w:rsidP="00F6705D">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76% </w:t>
            </w:r>
          </w:p>
        </w:tc>
      </w:tr>
      <w:tr w:rsidR="00F6705D" w:rsidRPr="00EE6072" w14:paraId="1CA5492E" w14:textId="77777777" w:rsidTr="00076710">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0AE6A438" w14:textId="77777777" w:rsidR="00F6705D" w:rsidRPr="00EE6072" w:rsidRDefault="00F6705D"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Irrigation, Agl&amp; CPWS</w:t>
            </w:r>
          </w:p>
        </w:tc>
        <w:tc>
          <w:tcPr>
            <w:tcW w:w="440" w:type="pct"/>
            <w:tcBorders>
              <w:top w:val="nil"/>
              <w:left w:val="nil"/>
              <w:bottom w:val="single" w:sz="4" w:space="0" w:color="auto"/>
              <w:right w:val="single" w:sz="4" w:space="0" w:color="auto"/>
            </w:tcBorders>
            <w:shd w:val="clear" w:color="auto" w:fill="auto"/>
            <w:vAlign w:val="center"/>
          </w:tcPr>
          <w:p w14:paraId="4D36A560" w14:textId="54BEF095" w:rsidR="00F6705D" w:rsidRPr="00EE6072" w:rsidRDefault="00F46843" w:rsidP="00F6705D">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174</w:t>
            </w:r>
          </w:p>
        </w:tc>
        <w:tc>
          <w:tcPr>
            <w:tcW w:w="440" w:type="pct"/>
            <w:tcBorders>
              <w:top w:val="nil"/>
              <w:left w:val="nil"/>
              <w:bottom w:val="single" w:sz="4" w:space="0" w:color="auto"/>
              <w:right w:val="single" w:sz="4" w:space="0" w:color="auto"/>
            </w:tcBorders>
            <w:shd w:val="clear" w:color="auto" w:fill="auto"/>
            <w:vAlign w:val="center"/>
          </w:tcPr>
          <w:p w14:paraId="44733415" w14:textId="116818C7" w:rsidR="00F6705D" w:rsidRPr="00EE6072" w:rsidRDefault="00BF4DB0" w:rsidP="00F6705D">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179</w:t>
            </w:r>
          </w:p>
        </w:tc>
        <w:tc>
          <w:tcPr>
            <w:tcW w:w="440" w:type="pct"/>
            <w:tcBorders>
              <w:top w:val="nil"/>
              <w:left w:val="nil"/>
              <w:bottom w:val="single" w:sz="4" w:space="0" w:color="auto"/>
              <w:right w:val="single" w:sz="4" w:space="0" w:color="auto"/>
            </w:tcBorders>
            <w:shd w:val="clear" w:color="auto" w:fill="auto"/>
            <w:vAlign w:val="center"/>
          </w:tcPr>
          <w:p w14:paraId="12A1EC2A" w14:textId="3F4ADCF5" w:rsidR="00F6705D" w:rsidRPr="00EE6072" w:rsidRDefault="00BF4DB0" w:rsidP="00F6705D">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184</w:t>
            </w:r>
          </w:p>
        </w:tc>
        <w:tc>
          <w:tcPr>
            <w:tcW w:w="440" w:type="pct"/>
            <w:tcBorders>
              <w:top w:val="nil"/>
              <w:left w:val="nil"/>
              <w:bottom w:val="single" w:sz="4" w:space="0" w:color="auto"/>
              <w:right w:val="single" w:sz="4" w:space="0" w:color="auto"/>
            </w:tcBorders>
            <w:shd w:val="clear" w:color="auto" w:fill="auto"/>
            <w:vAlign w:val="center"/>
          </w:tcPr>
          <w:p w14:paraId="68EDB543" w14:textId="4E4DCA74" w:rsidR="00F6705D" w:rsidRPr="00EE6072" w:rsidRDefault="00BF4DB0" w:rsidP="00F6705D">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190</w:t>
            </w:r>
          </w:p>
        </w:tc>
        <w:tc>
          <w:tcPr>
            <w:tcW w:w="440" w:type="pct"/>
            <w:tcBorders>
              <w:top w:val="nil"/>
              <w:left w:val="nil"/>
              <w:bottom w:val="single" w:sz="4" w:space="0" w:color="auto"/>
              <w:right w:val="single" w:sz="4" w:space="0" w:color="auto"/>
            </w:tcBorders>
            <w:shd w:val="clear" w:color="auto" w:fill="auto"/>
            <w:vAlign w:val="center"/>
          </w:tcPr>
          <w:p w14:paraId="024FB96A" w14:textId="167588D5" w:rsidR="00F6705D" w:rsidRPr="00EE6072" w:rsidRDefault="00BF4DB0" w:rsidP="00F6705D">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195</w:t>
            </w:r>
          </w:p>
        </w:tc>
        <w:tc>
          <w:tcPr>
            <w:tcW w:w="440" w:type="pct"/>
            <w:tcBorders>
              <w:top w:val="nil"/>
              <w:left w:val="nil"/>
              <w:bottom w:val="single" w:sz="4" w:space="0" w:color="auto"/>
              <w:right w:val="single" w:sz="4" w:space="0" w:color="auto"/>
            </w:tcBorders>
            <w:shd w:val="clear" w:color="auto" w:fill="auto"/>
            <w:vAlign w:val="center"/>
          </w:tcPr>
          <w:p w14:paraId="4788C477" w14:textId="67A7E726" w:rsidR="00F6705D" w:rsidRPr="00EE6072" w:rsidRDefault="00BF4DB0" w:rsidP="00F6705D">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201</w:t>
            </w:r>
          </w:p>
        </w:tc>
        <w:tc>
          <w:tcPr>
            <w:tcW w:w="440" w:type="pct"/>
            <w:tcBorders>
              <w:top w:val="nil"/>
              <w:left w:val="nil"/>
              <w:bottom w:val="single" w:sz="4" w:space="0" w:color="auto"/>
              <w:right w:val="single" w:sz="4" w:space="0" w:color="auto"/>
            </w:tcBorders>
            <w:shd w:val="clear" w:color="auto" w:fill="auto"/>
            <w:vAlign w:val="center"/>
          </w:tcPr>
          <w:p w14:paraId="64E5E278" w14:textId="1FF172CE" w:rsidR="00F6705D" w:rsidRPr="00EE6072" w:rsidRDefault="00BF4DB0" w:rsidP="00F6705D">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207</w:t>
            </w:r>
          </w:p>
        </w:tc>
        <w:tc>
          <w:tcPr>
            <w:tcW w:w="461" w:type="pct"/>
            <w:tcBorders>
              <w:top w:val="nil"/>
              <w:left w:val="nil"/>
              <w:bottom w:val="single" w:sz="4" w:space="0" w:color="auto"/>
              <w:right w:val="single" w:sz="4" w:space="0" w:color="auto"/>
            </w:tcBorders>
            <w:shd w:val="clear" w:color="auto" w:fill="auto"/>
            <w:vAlign w:val="center"/>
          </w:tcPr>
          <w:p w14:paraId="622E133F" w14:textId="5BAF3D73" w:rsidR="00F6705D" w:rsidRPr="00EE6072" w:rsidRDefault="00F6705D" w:rsidP="00F6705D">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90% </w:t>
            </w:r>
          </w:p>
        </w:tc>
      </w:tr>
      <w:tr w:rsidR="00F6705D" w:rsidRPr="00EE6072" w14:paraId="54D0111F"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0BF535C4" w14:textId="77777777" w:rsidR="00F6705D" w:rsidRPr="00EE6072" w:rsidRDefault="00F6705D"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Townships &amp; Res. Colonies</w:t>
            </w:r>
          </w:p>
        </w:tc>
        <w:tc>
          <w:tcPr>
            <w:tcW w:w="440" w:type="pct"/>
            <w:tcBorders>
              <w:top w:val="nil"/>
              <w:left w:val="nil"/>
              <w:bottom w:val="single" w:sz="4" w:space="0" w:color="auto"/>
              <w:right w:val="single" w:sz="4" w:space="0" w:color="auto"/>
            </w:tcBorders>
            <w:shd w:val="clear" w:color="auto" w:fill="auto"/>
            <w:vAlign w:val="bottom"/>
          </w:tcPr>
          <w:p w14:paraId="591C61B0" w14:textId="02AC9F97"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9</w:t>
            </w:r>
          </w:p>
        </w:tc>
        <w:tc>
          <w:tcPr>
            <w:tcW w:w="440" w:type="pct"/>
            <w:tcBorders>
              <w:top w:val="nil"/>
              <w:left w:val="nil"/>
              <w:bottom w:val="single" w:sz="4" w:space="0" w:color="auto"/>
              <w:right w:val="single" w:sz="4" w:space="0" w:color="auto"/>
            </w:tcBorders>
            <w:shd w:val="clear" w:color="auto" w:fill="auto"/>
            <w:vAlign w:val="bottom"/>
          </w:tcPr>
          <w:p w14:paraId="30DC93B3" w14:textId="33730307"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9</w:t>
            </w:r>
          </w:p>
        </w:tc>
        <w:tc>
          <w:tcPr>
            <w:tcW w:w="440" w:type="pct"/>
            <w:tcBorders>
              <w:top w:val="nil"/>
              <w:left w:val="nil"/>
              <w:bottom w:val="single" w:sz="4" w:space="0" w:color="auto"/>
              <w:right w:val="single" w:sz="4" w:space="0" w:color="auto"/>
            </w:tcBorders>
            <w:shd w:val="clear" w:color="auto" w:fill="auto"/>
            <w:vAlign w:val="bottom"/>
          </w:tcPr>
          <w:p w14:paraId="191B100C" w14:textId="5E47EC99"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9</w:t>
            </w:r>
          </w:p>
        </w:tc>
        <w:tc>
          <w:tcPr>
            <w:tcW w:w="440" w:type="pct"/>
            <w:tcBorders>
              <w:top w:val="nil"/>
              <w:left w:val="nil"/>
              <w:bottom w:val="single" w:sz="4" w:space="0" w:color="auto"/>
              <w:right w:val="single" w:sz="4" w:space="0" w:color="auto"/>
            </w:tcBorders>
            <w:shd w:val="clear" w:color="auto" w:fill="auto"/>
            <w:vAlign w:val="bottom"/>
          </w:tcPr>
          <w:p w14:paraId="3E4363EB" w14:textId="084C9E40"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9</w:t>
            </w:r>
          </w:p>
        </w:tc>
        <w:tc>
          <w:tcPr>
            <w:tcW w:w="440" w:type="pct"/>
            <w:tcBorders>
              <w:top w:val="nil"/>
              <w:left w:val="nil"/>
              <w:bottom w:val="single" w:sz="4" w:space="0" w:color="auto"/>
              <w:right w:val="single" w:sz="4" w:space="0" w:color="auto"/>
            </w:tcBorders>
            <w:shd w:val="clear" w:color="auto" w:fill="auto"/>
            <w:vAlign w:val="bottom"/>
          </w:tcPr>
          <w:p w14:paraId="3A5CF3C1" w14:textId="7E5FA99B"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9</w:t>
            </w:r>
          </w:p>
        </w:tc>
        <w:tc>
          <w:tcPr>
            <w:tcW w:w="440" w:type="pct"/>
            <w:tcBorders>
              <w:top w:val="nil"/>
              <w:left w:val="nil"/>
              <w:bottom w:val="single" w:sz="4" w:space="0" w:color="auto"/>
              <w:right w:val="single" w:sz="4" w:space="0" w:color="auto"/>
            </w:tcBorders>
            <w:shd w:val="clear" w:color="auto" w:fill="auto"/>
            <w:vAlign w:val="bottom"/>
          </w:tcPr>
          <w:p w14:paraId="1B001499" w14:textId="36FA8D87"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10</w:t>
            </w:r>
          </w:p>
        </w:tc>
        <w:tc>
          <w:tcPr>
            <w:tcW w:w="440" w:type="pct"/>
            <w:tcBorders>
              <w:top w:val="nil"/>
              <w:left w:val="nil"/>
              <w:bottom w:val="single" w:sz="4" w:space="0" w:color="auto"/>
              <w:right w:val="single" w:sz="4" w:space="0" w:color="auto"/>
            </w:tcBorders>
            <w:shd w:val="clear" w:color="auto" w:fill="auto"/>
            <w:vAlign w:val="bottom"/>
          </w:tcPr>
          <w:p w14:paraId="6D22F11E" w14:textId="45145560"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10</w:t>
            </w:r>
          </w:p>
        </w:tc>
        <w:tc>
          <w:tcPr>
            <w:tcW w:w="461" w:type="pct"/>
            <w:tcBorders>
              <w:top w:val="nil"/>
              <w:left w:val="nil"/>
              <w:bottom w:val="single" w:sz="4" w:space="0" w:color="auto"/>
              <w:right w:val="single" w:sz="4" w:space="0" w:color="auto"/>
            </w:tcBorders>
            <w:shd w:val="clear" w:color="auto" w:fill="auto"/>
            <w:vAlign w:val="center"/>
          </w:tcPr>
          <w:p w14:paraId="70890D4C" w14:textId="6CD54402" w:rsidR="00F6705D" w:rsidRPr="00EE6072" w:rsidRDefault="00F6705D" w:rsidP="00F6705D">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63% </w:t>
            </w:r>
          </w:p>
        </w:tc>
      </w:tr>
      <w:tr w:rsidR="00F6705D" w:rsidRPr="00EE6072" w14:paraId="3D8507AD"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tcPr>
          <w:p w14:paraId="148D97A7" w14:textId="131C246E" w:rsidR="00F6705D" w:rsidRPr="00695165" w:rsidRDefault="00946462" w:rsidP="00695165">
            <w:pPr>
              <w:jc w:val="left"/>
              <w:rPr>
                <w:rFonts w:ascii="Arial" w:hAnsi="Arial" w:cs="Arial"/>
                <w:sz w:val="18"/>
                <w:szCs w:val="18"/>
              </w:rPr>
            </w:pPr>
            <w:r w:rsidRPr="00695165">
              <w:rPr>
                <w:rFonts w:eastAsia="Times New Roman"/>
                <w:color w:val="000000"/>
                <w:sz w:val="20"/>
                <w:szCs w:val="20"/>
              </w:rPr>
              <w:t>Spare (Temporary)</w:t>
            </w:r>
          </w:p>
        </w:tc>
        <w:tc>
          <w:tcPr>
            <w:tcW w:w="440" w:type="pct"/>
            <w:tcBorders>
              <w:top w:val="nil"/>
              <w:left w:val="nil"/>
              <w:bottom w:val="single" w:sz="4" w:space="0" w:color="auto"/>
              <w:right w:val="single" w:sz="4" w:space="0" w:color="auto"/>
            </w:tcBorders>
            <w:shd w:val="clear" w:color="auto" w:fill="auto"/>
            <w:vAlign w:val="bottom"/>
          </w:tcPr>
          <w:p w14:paraId="16FFA39C" w14:textId="381C1BD7"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28</w:t>
            </w:r>
          </w:p>
        </w:tc>
        <w:tc>
          <w:tcPr>
            <w:tcW w:w="440" w:type="pct"/>
            <w:tcBorders>
              <w:top w:val="nil"/>
              <w:left w:val="nil"/>
              <w:bottom w:val="single" w:sz="4" w:space="0" w:color="auto"/>
              <w:right w:val="single" w:sz="4" w:space="0" w:color="auto"/>
            </w:tcBorders>
            <w:shd w:val="clear" w:color="auto" w:fill="auto"/>
            <w:vAlign w:val="bottom"/>
          </w:tcPr>
          <w:p w14:paraId="68344527" w14:textId="2964EA63"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29</w:t>
            </w:r>
          </w:p>
        </w:tc>
        <w:tc>
          <w:tcPr>
            <w:tcW w:w="440" w:type="pct"/>
            <w:tcBorders>
              <w:top w:val="nil"/>
              <w:left w:val="nil"/>
              <w:bottom w:val="single" w:sz="4" w:space="0" w:color="auto"/>
              <w:right w:val="single" w:sz="4" w:space="0" w:color="auto"/>
            </w:tcBorders>
            <w:shd w:val="clear" w:color="auto" w:fill="auto"/>
            <w:vAlign w:val="bottom"/>
          </w:tcPr>
          <w:p w14:paraId="384DCCD3" w14:textId="1F80A54B"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30</w:t>
            </w:r>
          </w:p>
        </w:tc>
        <w:tc>
          <w:tcPr>
            <w:tcW w:w="440" w:type="pct"/>
            <w:tcBorders>
              <w:top w:val="nil"/>
              <w:left w:val="nil"/>
              <w:bottom w:val="single" w:sz="4" w:space="0" w:color="auto"/>
              <w:right w:val="single" w:sz="4" w:space="0" w:color="auto"/>
            </w:tcBorders>
            <w:shd w:val="clear" w:color="auto" w:fill="auto"/>
            <w:vAlign w:val="bottom"/>
          </w:tcPr>
          <w:p w14:paraId="1BB78476" w14:textId="2551F31B"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31</w:t>
            </w:r>
          </w:p>
        </w:tc>
        <w:tc>
          <w:tcPr>
            <w:tcW w:w="440" w:type="pct"/>
            <w:tcBorders>
              <w:top w:val="nil"/>
              <w:left w:val="nil"/>
              <w:bottom w:val="single" w:sz="4" w:space="0" w:color="auto"/>
              <w:right w:val="single" w:sz="4" w:space="0" w:color="auto"/>
            </w:tcBorders>
            <w:shd w:val="clear" w:color="auto" w:fill="auto"/>
            <w:vAlign w:val="bottom"/>
          </w:tcPr>
          <w:p w14:paraId="6A61531E" w14:textId="53E829E0"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32</w:t>
            </w:r>
          </w:p>
        </w:tc>
        <w:tc>
          <w:tcPr>
            <w:tcW w:w="440" w:type="pct"/>
            <w:tcBorders>
              <w:top w:val="nil"/>
              <w:left w:val="nil"/>
              <w:bottom w:val="single" w:sz="4" w:space="0" w:color="auto"/>
              <w:right w:val="single" w:sz="4" w:space="0" w:color="auto"/>
            </w:tcBorders>
            <w:shd w:val="clear" w:color="auto" w:fill="auto"/>
            <w:vAlign w:val="bottom"/>
          </w:tcPr>
          <w:p w14:paraId="32BEA534" w14:textId="0C9B52C4"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33</w:t>
            </w:r>
          </w:p>
        </w:tc>
        <w:tc>
          <w:tcPr>
            <w:tcW w:w="440" w:type="pct"/>
            <w:tcBorders>
              <w:top w:val="nil"/>
              <w:left w:val="nil"/>
              <w:bottom w:val="single" w:sz="4" w:space="0" w:color="auto"/>
              <w:right w:val="single" w:sz="4" w:space="0" w:color="auto"/>
            </w:tcBorders>
            <w:shd w:val="clear" w:color="auto" w:fill="auto"/>
            <w:vAlign w:val="bottom"/>
          </w:tcPr>
          <w:p w14:paraId="56D486AB" w14:textId="3DC2DB41"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34</w:t>
            </w:r>
          </w:p>
        </w:tc>
        <w:tc>
          <w:tcPr>
            <w:tcW w:w="461" w:type="pct"/>
            <w:tcBorders>
              <w:top w:val="nil"/>
              <w:left w:val="nil"/>
              <w:bottom w:val="single" w:sz="4" w:space="0" w:color="auto"/>
              <w:right w:val="single" w:sz="4" w:space="0" w:color="auto"/>
            </w:tcBorders>
            <w:shd w:val="clear" w:color="auto" w:fill="auto"/>
            <w:vAlign w:val="center"/>
          </w:tcPr>
          <w:p w14:paraId="323F329A" w14:textId="0EA94E0A" w:rsidR="00F6705D" w:rsidRDefault="00946462" w:rsidP="00F6705D">
            <w:pPr>
              <w:spacing w:before="0" w:beforeAutospacing="0" w:after="0" w:afterAutospacing="0" w:line="240" w:lineRule="auto"/>
              <w:jc w:val="center"/>
              <w:rPr>
                <w:rFonts w:ascii="Calibri" w:hAnsi="Calibri" w:cs="Calibri"/>
                <w:color w:val="000000"/>
                <w:sz w:val="22"/>
              </w:rPr>
            </w:pPr>
            <w:r>
              <w:rPr>
                <w:rFonts w:ascii="Calibri" w:hAnsi="Calibri" w:cs="Calibri"/>
                <w:color w:val="000000"/>
                <w:sz w:val="22"/>
              </w:rPr>
              <w:t>83%</w:t>
            </w:r>
          </w:p>
        </w:tc>
      </w:tr>
      <w:tr w:rsidR="00F6705D" w:rsidRPr="00EE6072" w14:paraId="6F2E687C"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4D2DBD7C" w14:textId="77777777" w:rsidR="00F6705D" w:rsidRPr="00EE6072" w:rsidRDefault="00F6705D" w:rsidP="00F6705D">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RESCO</w:t>
            </w:r>
          </w:p>
        </w:tc>
        <w:tc>
          <w:tcPr>
            <w:tcW w:w="440" w:type="pct"/>
            <w:tcBorders>
              <w:top w:val="nil"/>
              <w:left w:val="nil"/>
              <w:bottom w:val="single" w:sz="4" w:space="0" w:color="auto"/>
              <w:right w:val="single" w:sz="4" w:space="0" w:color="auto"/>
            </w:tcBorders>
            <w:shd w:val="clear" w:color="auto" w:fill="auto"/>
            <w:vAlign w:val="bottom"/>
          </w:tcPr>
          <w:p w14:paraId="6ECB151C" w14:textId="77623356"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945</w:t>
            </w:r>
          </w:p>
        </w:tc>
        <w:tc>
          <w:tcPr>
            <w:tcW w:w="440" w:type="pct"/>
            <w:tcBorders>
              <w:top w:val="nil"/>
              <w:left w:val="nil"/>
              <w:bottom w:val="single" w:sz="4" w:space="0" w:color="auto"/>
              <w:right w:val="single" w:sz="4" w:space="0" w:color="auto"/>
            </w:tcBorders>
            <w:shd w:val="clear" w:color="auto" w:fill="auto"/>
            <w:vAlign w:val="bottom"/>
          </w:tcPr>
          <w:p w14:paraId="7FF5D5EB" w14:textId="0D586B92"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987</w:t>
            </w:r>
          </w:p>
        </w:tc>
        <w:tc>
          <w:tcPr>
            <w:tcW w:w="440" w:type="pct"/>
            <w:tcBorders>
              <w:top w:val="nil"/>
              <w:left w:val="nil"/>
              <w:bottom w:val="single" w:sz="4" w:space="0" w:color="auto"/>
              <w:right w:val="single" w:sz="4" w:space="0" w:color="auto"/>
            </w:tcBorders>
            <w:shd w:val="clear" w:color="auto" w:fill="auto"/>
            <w:vAlign w:val="bottom"/>
          </w:tcPr>
          <w:p w14:paraId="151C973A" w14:textId="1423874D"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1031</w:t>
            </w:r>
          </w:p>
        </w:tc>
        <w:tc>
          <w:tcPr>
            <w:tcW w:w="440" w:type="pct"/>
            <w:tcBorders>
              <w:top w:val="nil"/>
              <w:left w:val="nil"/>
              <w:bottom w:val="single" w:sz="4" w:space="0" w:color="auto"/>
              <w:right w:val="single" w:sz="4" w:space="0" w:color="auto"/>
            </w:tcBorders>
            <w:shd w:val="clear" w:color="auto" w:fill="auto"/>
            <w:vAlign w:val="bottom"/>
          </w:tcPr>
          <w:p w14:paraId="04E2537B" w14:textId="320A3E7C"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1076</w:t>
            </w:r>
          </w:p>
        </w:tc>
        <w:tc>
          <w:tcPr>
            <w:tcW w:w="440" w:type="pct"/>
            <w:tcBorders>
              <w:top w:val="nil"/>
              <w:left w:val="nil"/>
              <w:bottom w:val="single" w:sz="4" w:space="0" w:color="auto"/>
              <w:right w:val="single" w:sz="4" w:space="0" w:color="auto"/>
            </w:tcBorders>
            <w:shd w:val="clear" w:color="auto" w:fill="auto"/>
            <w:vAlign w:val="bottom"/>
          </w:tcPr>
          <w:p w14:paraId="79A94D21" w14:textId="4E0BE6A6"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1124</w:t>
            </w:r>
          </w:p>
        </w:tc>
        <w:tc>
          <w:tcPr>
            <w:tcW w:w="440" w:type="pct"/>
            <w:tcBorders>
              <w:top w:val="nil"/>
              <w:left w:val="nil"/>
              <w:bottom w:val="single" w:sz="4" w:space="0" w:color="auto"/>
              <w:right w:val="single" w:sz="4" w:space="0" w:color="auto"/>
            </w:tcBorders>
            <w:shd w:val="clear" w:color="auto" w:fill="auto"/>
            <w:vAlign w:val="bottom"/>
          </w:tcPr>
          <w:p w14:paraId="6F00D4B6" w14:textId="399C52B6"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1173</w:t>
            </w:r>
          </w:p>
        </w:tc>
        <w:tc>
          <w:tcPr>
            <w:tcW w:w="440" w:type="pct"/>
            <w:tcBorders>
              <w:top w:val="nil"/>
              <w:left w:val="nil"/>
              <w:bottom w:val="single" w:sz="4" w:space="0" w:color="auto"/>
              <w:right w:val="single" w:sz="4" w:space="0" w:color="auto"/>
            </w:tcBorders>
            <w:shd w:val="clear" w:color="auto" w:fill="auto"/>
            <w:vAlign w:val="bottom"/>
          </w:tcPr>
          <w:p w14:paraId="0DED2F59" w14:textId="3D1DD2E1" w:rsidR="00F6705D" w:rsidRPr="00EE6072" w:rsidRDefault="008C48C1" w:rsidP="00F6705D">
            <w:pPr>
              <w:spacing w:before="0" w:beforeAutospacing="0" w:after="0" w:afterAutospacing="0" w:line="240" w:lineRule="auto"/>
              <w:jc w:val="center"/>
              <w:rPr>
                <w:rFonts w:eastAsia="Times New Roman"/>
                <w:color w:val="000000"/>
                <w:sz w:val="20"/>
                <w:szCs w:val="20"/>
              </w:rPr>
            </w:pPr>
            <w:r>
              <w:rPr>
                <w:color w:val="000000"/>
                <w:sz w:val="20"/>
                <w:szCs w:val="20"/>
              </w:rPr>
              <w:t>1225</w:t>
            </w:r>
          </w:p>
        </w:tc>
        <w:tc>
          <w:tcPr>
            <w:tcW w:w="461" w:type="pct"/>
            <w:tcBorders>
              <w:top w:val="nil"/>
              <w:left w:val="nil"/>
              <w:bottom w:val="single" w:sz="4" w:space="0" w:color="auto"/>
              <w:right w:val="single" w:sz="4" w:space="0" w:color="auto"/>
            </w:tcBorders>
            <w:shd w:val="clear" w:color="auto" w:fill="auto"/>
            <w:vAlign w:val="center"/>
          </w:tcPr>
          <w:p w14:paraId="5F3E2C17" w14:textId="21089405" w:rsidR="00F6705D" w:rsidRPr="00695165" w:rsidRDefault="00946462" w:rsidP="00695165">
            <w:pPr>
              <w:spacing w:line="240" w:lineRule="auto"/>
              <w:jc w:val="center"/>
              <w:rPr>
                <w:rFonts w:ascii="Calibri" w:hAnsi="Calibri" w:cs="Calibri"/>
                <w:color w:val="000000"/>
                <w:sz w:val="22"/>
              </w:rPr>
            </w:pPr>
            <w:r>
              <w:rPr>
                <w:rFonts w:ascii="Calibri" w:hAnsi="Calibri" w:cs="Calibri"/>
                <w:color w:val="000000"/>
                <w:sz w:val="22"/>
              </w:rPr>
              <w:t xml:space="preserve">78% </w:t>
            </w:r>
          </w:p>
        </w:tc>
      </w:tr>
      <w:tr w:rsidR="00EE6072" w:rsidRPr="00EE6072" w14:paraId="1BF26CFF"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626B6018" w14:textId="77777777" w:rsidR="00EE6072" w:rsidRPr="00EE6072" w:rsidRDefault="00EE6072" w:rsidP="00EE6072">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High Tension (33kV)</w:t>
            </w:r>
          </w:p>
        </w:tc>
        <w:tc>
          <w:tcPr>
            <w:tcW w:w="440" w:type="pct"/>
            <w:tcBorders>
              <w:top w:val="nil"/>
              <w:left w:val="nil"/>
              <w:bottom w:val="single" w:sz="4" w:space="0" w:color="auto"/>
              <w:right w:val="single" w:sz="4" w:space="0" w:color="auto"/>
            </w:tcBorders>
            <w:shd w:val="clear" w:color="auto" w:fill="auto"/>
            <w:vAlign w:val="bottom"/>
          </w:tcPr>
          <w:p w14:paraId="4C526D15" w14:textId="62B38234" w:rsidR="00EE6072" w:rsidRPr="00695165" w:rsidRDefault="008C48C1"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560</w:t>
            </w:r>
          </w:p>
        </w:tc>
        <w:tc>
          <w:tcPr>
            <w:tcW w:w="440" w:type="pct"/>
            <w:tcBorders>
              <w:top w:val="nil"/>
              <w:left w:val="nil"/>
              <w:bottom w:val="single" w:sz="4" w:space="0" w:color="auto"/>
              <w:right w:val="single" w:sz="4" w:space="0" w:color="auto"/>
            </w:tcBorders>
            <w:shd w:val="clear" w:color="auto" w:fill="auto"/>
            <w:vAlign w:val="bottom"/>
          </w:tcPr>
          <w:p w14:paraId="112F9BD8" w14:textId="1B96EE2B" w:rsidR="00EE6072" w:rsidRPr="00695165" w:rsidRDefault="008C48C1"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660</w:t>
            </w:r>
          </w:p>
        </w:tc>
        <w:tc>
          <w:tcPr>
            <w:tcW w:w="440" w:type="pct"/>
            <w:tcBorders>
              <w:top w:val="nil"/>
              <w:left w:val="nil"/>
              <w:bottom w:val="single" w:sz="4" w:space="0" w:color="auto"/>
              <w:right w:val="single" w:sz="4" w:space="0" w:color="auto"/>
            </w:tcBorders>
            <w:shd w:val="clear" w:color="auto" w:fill="auto"/>
            <w:vAlign w:val="bottom"/>
          </w:tcPr>
          <w:p w14:paraId="6A7A5F72" w14:textId="083BA2F8" w:rsidR="00EE6072" w:rsidRPr="00695165" w:rsidRDefault="008C48C1"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782</w:t>
            </w:r>
          </w:p>
        </w:tc>
        <w:tc>
          <w:tcPr>
            <w:tcW w:w="440" w:type="pct"/>
            <w:tcBorders>
              <w:top w:val="nil"/>
              <w:left w:val="nil"/>
              <w:bottom w:val="single" w:sz="4" w:space="0" w:color="auto"/>
              <w:right w:val="single" w:sz="4" w:space="0" w:color="auto"/>
            </w:tcBorders>
            <w:shd w:val="clear" w:color="auto" w:fill="auto"/>
            <w:vAlign w:val="bottom"/>
          </w:tcPr>
          <w:p w14:paraId="73AC782B" w14:textId="72E7B22C" w:rsidR="00EE6072" w:rsidRPr="00695165" w:rsidRDefault="008C48C1"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795</w:t>
            </w:r>
          </w:p>
        </w:tc>
        <w:tc>
          <w:tcPr>
            <w:tcW w:w="440" w:type="pct"/>
            <w:tcBorders>
              <w:top w:val="nil"/>
              <w:left w:val="nil"/>
              <w:bottom w:val="single" w:sz="4" w:space="0" w:color="auto"/>
              <w:right w:val="single" w:sz="4" w:space="0" w:color="auto"/>
            </w:tcBorders>
            <w:shd w:val="clear" w:color="auto" w:fill="auto"/>
            <w:vAlign w:val="bottom"/>
          </w:tcPr>
          <w:p w14:paraId="3A8B0F12" w14:textId="3DAB3706" w:rsidR="00EE6072" w:rsidRPr="00695165" w:rsidRDefault="008C48C1"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809</w:t>
            </w:r>
          </w:p>
        </w:tc>
        <w:tc>
          <w:tcPr>
            <w:tcW w:w="440" w:type="pct"/>
            <w:tcBorders>
              <w:top w:val="nil"/>
              <w:left w:val="nil"/>
              <w:bottom w:val="single" w:sz="4" w:space="0" w:color="auto"/>
              <w:right w:val="single" w:sz="4" w:space="0" w:color="auto"/>
            </w:tcBorders>
            <w:shd w:val="clear" w:color="auto" w:fill="auto"/>
            <w:vAlign w:val="bottom"/>
          </w:tcPr>
          <w:p w14:paraId="03CDEC5A" w14:textId="6C6AB087" w:rsidR="00EE6072" w:rsidRPr="00695165" w:rsidRDefault="008C48C1"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823</w:t>
            </w:r>
          </w:p>
        </w:tc>
        <w:tc>
          <w:tcPr>
            <w:tcW w:w="440" w:type="pct"/>
            <w:tcBorders>
              <w:top w:val="nil"/>
              <w:left w:val="nil"/>
              <w:bottom w:val="single" w:sz="4" w:space="0" w:color="auto"/>
              <w:right w:val="single" w:sz="4" w:space="0" w:color="auto"/>
            </w:tcBorders>
            <w:shd w:val="clear" w:color="auto" w:fill="auto"/>
            <w:vAlign w:val="bottom"/>
          </w:tcPr>
          <w:p w14:paraId="0DF0DEC3" w14:textId="54031298" w:rsidR="00EE6072" w:rsidRPr="00695165" w:rsidRDefault="008C48C1" w:rsidP="00EE607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837</w:t>
            </w:r>
          </w:p>
        </w:tc>
        <w:tc>
          <w:tcPr>
            <w:tcW w:w="461" w:type="pct"/>
            <w:tcBorders>
              <w:top w:val="nil"/>
              <w:left w:val="nil"/>
              <w:bottom w:val="single" w:sz="4" w:space="0" w:color="auto"/>
              <w:right w:val="single" w:sz="4" w:space="0" w:color="auto"/>
            </w:tcBorders>
            <w:shd w:val="clear" w:color="auto" w:fill="auto"/>
            <w:vAlign w:val="center"/>
          </w:tcPr>
          <w:p w14:paraId="6C9E9CCE" w14:textId="547D80F5" w:rsidR="00EE6072" w:rsidRPr="00EE6072" w:rsidRDefault="001E6037" w:rsidP="00EE6072">
            <w:pPr>
              <w:spacing w:before="0" w:beforeAutospacing="0" w:after="0" w:afterAutospacing="0" w:line="240" w:lineRule="auto"/>
              <w:jc w:val="center"/>
              <w:rPr>
                <w:rFonts w:eastAsia="Times New Roman"/>
                <w:b/>
                <w:bCs/>
                <w:color w:val="000000"/>
                <w:sz w:val="20"/>
                <w:szCs w:val="20"/>
              </w:rPr>
            </w:pPr>
            <w:r>
              <w:rPr>
                <w:rFonts w:eastAsia="Times New Roman"/>
                <w:b/>
                <w:bCs/>
                <w:color w:val="000000"/>
                <w:sz w:val="20"/>
                <w:szCs w:val="20"/>
              </w:rPr>
              <w:t>87%</w:t>
            </w:r>
          </w:p>
        </w:tc>
      </w:tr>
      <w:tr w:rsidR="00EE6072" w:rsidRPr="00EE6072" w14:paraId="78A1ED97"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3E4C2451"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Industry</w:t>
            </w:r>
          </w:p>
        </w:tc>
        <w:tc>
          <w:tcPr>
            <w:tcW w:w="440" w:type="pct"/>
            <w:tcBorders>
              <w:top w:val="nil"/>
              <w:left w:val="nil"/>
              <w:bottom w:val="single" w:sz="4" w:space="0" w:color="auto"/>
              <w:right w:val="single" w:sz="4" w:space="0" w:color="auto"/>
            </w:tcBorders>
            <w:shd w:val="clear" w:color="auto" w:fill="auto"/>
            <w:vAlign w:val="bottom"/>
          </w:tcPr>
          <w:p w14:paraId="0A19FB50" w14:textId="1934B369" w:rsidR="00EE6072" w:rsidRPr="00EE6072" w:rsidRDefault="008C48C1" w:rsidP="00EE6072">
            <w:pPr>
              <w:spacing w:before="0" w:beforeAutospacing="0" w:after="0" w:afterAutospacing="0" w:line="240" w:lineRule="auto"/>
              <w:jc w:val="center"/>
              <w:rPr>
                <w:rFonts w:eastAsia="Times New Roman"/>
                <w:color w:val="000000"/>
                <w:sz w:val="20"/>
                <w:szCs w:val="20"/>
              </w:rPr>
            </w:pPr>
            <w:r>
              <w:rPr>
                <w:color w:val="000000"/>
                <w:sz w:val="20"/>
                <w:szCs w:val="20"/>
              </w:rPr>
              <w:t>1</w:t>
            </w:r>
            <w:r w:rsidR="00427BAE">
              <w:rPr>
                <w:color w:val="000000"/>
                <w:sz w:val="20"/>
                <w:szCs w:val="20"/>
              </w:rPr>
              <w:t>69</w:t>
            </w:r>
          </w:p>
        </w:tc>
        <w:tc>
          <w:tcPr>
            <w:tcW w:w="440" w:type="pct"/>
            <w:tcBorders>
              <w:top w:val="nil"/>
              <w:left w:val="nil"/>
              <w:bottom w:val="single" w:sz="4" w:space="0" w:color="auto"/>
              <w:right w:val="single" w:sz="4" w:space="0" w:color="auto"/>
            </w:tcBorders>
            <w:shd w:val="clear" w:color="auto" w:fill="auto"/>
            <w:vAlign w:val="bottom"/>
          </w:tcPr>
          <w:p w14:paraId="21CAF545" w14:textId="62EE7C00" w:rsidR="00EE6072" w:rsidRPr="00EE6072" w:rsidRDefault="008C48C1" w:rsidP="00EE6072">
            <w:pPr>
              <w:spacing w:before="0" w:beforeAutospacing="0" w:after="0" w:afterAutospacing="0" w:line="240" w:lineRule="auto"/>
              <w:jc w:val="center"/>
              <w:rPr>
                <w:rFonts w:eastAsia="Times New Roman"/>
                <w:color w:val="000000"/>
                <w:sz w:val="20"/>
                <w:szCs w:val="20"/>
              </w:rPr>
            </w:pPr>
            <w:r>
              <w:rPr>
                <w:color w:val="000000"/>
                <w:sz w:val="20"/>
                <w:szCs w:val="20"/>
              </w:rPr>
              <w:t>261</w:t>
            </w:r>
          </w:p>
        </w:tc>
        <w:tc>
          <w:tcPr>
            <w:tcW w:w="440" w:type="pct"/>
            <w:tcBorders>
              <w:top w:val="nil"/>
              <w:left w:val="nil"/>
              <w:bottom w:val="single" w:sz="4" w:space="0" w:color="auto"/>
              <w:right w:val="single" w:sz="4" w:space="0" w:color="auto"/>
            </w:tcBorders>
            <w:shd w:val="clear" w:color="auto" w:fill="auto"/>
            <w:vAlign w:val="bottom"/>
          </w:tcPr>
          <w:p w14:paraId="02301D4E" w14:textId="721809CD" w:rsidR="00EE6072" w:rsidRPr="00EE6072" w:rsidRDefault="008C48C1" w:rsidP="00EE6072">
            <w:pPr>
              <w:spacing w:before="0" w:beforeAutospacing="0" w:after="0" w:afterAutospacing="0" w:line="240" w:lineRule="auto"/>
              <w:jc w:val="center"/>
              <w:rPr>
                <w:rFonts w:eastAsia="Times New Roman"/>
                <w:color w:val="000000"/>
                <w:sz w:val="20"/>
                <w:szCs w:val="20"/>
              </w:rPr>
            </w:pPr>
            <w:r>
              <w:rPr>
                <w:color w:val="000000"/>
                <w:sz w:val="20"/>
                <w:szCs w:val="20"/>
              </w:rPr>
              <w:t>374</w:t>
            </w:r>
          </w:p>
        </w:tc>
        <w:tc>
          <w:tcPr>
            <w:tcW w:w="440" w:type="pct"/>
            <w:tcBorders>
              <w:top w:val="nil"/>
              <w:left w:val="nil"/>
              <w:bottom w:val="single" w:sz="4" w:space="0" w:color="auto"/>
              <w:right w:val="single" w:sz="4" w:space="0" w:color="auto"/>
            </w:tcBorders>
            <w:shd w:val="clear" w:color="auto" w:fill="auto"/>
            <w:vAlign w:val="bottom"/>
          </w:tcPr>
          <w:p w14:paraId="0AE0E685" w14:textId="1F3CFCB4" w:rsidR="00EE6072" w:rsidRPr="00EE6072" w:rsidRDefault="008C48C1" w:rsidP="00EE6072">
            <w:pPr>
              <w:spacing w:before="0" w:beforeAutospacing="0" w:after="0" w:afterAutospacing="0" w:line="240" w:lineRule="auto"/>
              <w:jc w:val="center"/>
              <w:rPr>
                <w:rFonts w:eastAsia="Times New Roman"/>
                <w:color w:val="000000"/>
                <w:sz w:val="20"/>
                <w:szCs w:val="20"/>
              </w:rPr>
            </w:pPr>
            <w:r>
              <w:rPr>
                <w:color w:val="000000"/>
                <w:sz w:val="20"/>
                <w:szCs w:val="20"/>
              </w:rPr>
              <w:t>379</w:t>
            </w:r>
          </w:p>
        </w:tc>
        <w:tc>
          <w:tcPr>
            <w:tcW w:w="440" w:type="pct"/>
            <w:tcBorders>
              <w:top w:val="nil"/>
              <w:left w:val="nil"/>
              <w:bottom w:val="single" w:sz="4" w:space="0" w:color="auto"/>
              <w:right w:val="single" w:sz="4" w:space="0" w:color="auto"/>
            </w:tcBorders>
            <w:shd w:val="clear" w:color="auto" w:fill="auto"/>
            <w:vAlign w:val="bottom"/>
          </w:tcPr>
          <w:p w14:paraId="70F84419" w14:textId="01B7495B" w:rsidR="00EE6072" w:rsidRPr="00EE6072" w:rsidRDefault="008C48C1" w:rsidP="00EE6072">
            <w:pPr>
              <w:spacing w:before="0" w:beforeAutospacing="0" w:after="0" w:afterAutospacing="0" w:line="240" w:lineRule="auto"/>
              <w:jc w:val="center"/>
              <w:rPr>
                <w:rFonts w:eastAsia="Times New Roman"/>
                <w:color w:val="000000"/>
                <w:sz w:val="20"/>
                <w:szCs w:val="20"/>
              </w:rPr>
            </w:pPr>
            <w:r>
              <w:rPr>
                <w:color w:val="000000"/>
                <w:sz w:val="20"/>
                <w:szCs w:val="20"/>
              </w:rPr>
              <w:t>384</w:t>
            </w:r>
          </w:p>
        </w:tc>
        <w:tc>
          <w:tcPr>
            <w:tcW w:w="440" w:type="pct"/>
            <w:tcBorders>
              <w:top w:val="nil"/>
              <w:left w:val="nil"/>
              <w:bottom w:val="single" w:sz="4" w:space="0" w:color="auto"/>
              <w:right w:val="single" w:sz="4" w:space="0" w:color="auto"/>
            </w:tcBorders>
            <w:shd w:val="clear" w:color="auto" w:fill="auto"/>
            <w:vAlign w:val="bottom"/>
          </w:tcPr>
          <w:p w14:paraId="7F59645C" w14:textId="6F85D1DE" w:rsidR="00EE6072" w:rsidRPr="00EE6072" w:rsidRDefault="008C48C1" w:rsidP="00EE6072">
            <w:pPr>
              <w:spacing w:before="0" w:beforeAutospacing="0" w:after="0" w:afterAutospacing="0" w:line="240" w:lineRule="auto"/>
              <w:jc w:val="center"/>
              <w:rPr>
                <w:rFonts w:eastAsia="Times New Roman"/>
                <w:color w:val="000000"/>
                <w:sz w:val="20"/>
                <w:szCs w:val="20"/>
              </w:rPr>
            </w:pPr>
            <w:r>
              <w:rPr>
                <w:color w:val="000000"/>
                <w:sz w:val="20"/>
                <w:szCs w:val="20"/>
              </w:rPr>
              <w:t>389</w:t>
            </w:r>
          </w:p>
        </w:tc>
        <w:tc>
          <w:tcPr>
            <w:tcW w:w="440" w:type="pct"/>
            <w:tcBorders>
              <w:top w:val="nil"/>
              <w:left w:val="nil"/>
              <w:bottom w:val="single" w:sz="4" w:space="0" w:color="auto"/>
              <w:right w:val="single" w:sz="4" w:space="0" w:color="auto"/>
            </w:tcBorders>
            <w:shd w:val="clear" w:color="auto" w:fill="auto"/>
            <w:vAlign w:val="bottom"/>
          </w:tcPr>
          <w:p w14:paraId="236C2711" w14:textId="7BD11920" w:rsidR="00EE6072" w:rsidRPr="00EE6072" w:rsidRDefault="008C48C1" w:rsidP="00EE6072">
            <w:pPr>
              <w:spacing w:before="0" w:beforeAutospacing="0" w:after="0" w:afterAutospacing="0" w:line="240" w:lineRule="auto"/>
              <w:jc w:val="center"/>
              <w:rPr>
                <w:rFonts w:eastAsia="Times New Roman"/>
                <w:color w:val="000000"/>
                <w:sz w:val="20"/>
                <w:szCs w:val="20"/>
              </w:rPr>
            </w:pPr>
            <w:r>
              <w:rPr>
                <w:color w:val="000000"/>
                <w:sz w:val="20"/>
                <w:szCs w:val="20"/>
              </w:rPr>
              <w:t>395</w:t>
            </w:r>
          </w:p>
        </w:tc>
        <w:tc>
          <w:tcPr>
            <w:tcW w:w="461" w:type="pct"/>
            <w:tcBorders>
              <w:top w:val="nil"/>
              <w:left w:val="nil"/>
              <w:bottom w:val="single" w:sz="4" w:space="0" w:color="auto"/>
              <w:right w:val="single" w:sz="4" w:space="0" w:color="auto"/>
            </w:tcBorders>
            <w:shd w:val="clear" w:color="auto" w:fill="auto"/>
            <w:vAlign w:val="center"/>
          </w:tcPr>
          <w:p w14:paraId="07238495" w14:textId="257D207E" w:rsidR="00EE6072" w:rsidRPr="00EE6072" w:rsidRDefault="00946462" w:rsidP="00EE6072">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84%</w:t>
            </w:r>
          </w:p>
        </w:tc>
      </w:tr>
      <w:tr w:rsidR="00946462" w:rsidRPr="00EE6072" w14:paraId="1085BD18"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7724B329" w14:textId="77777777" w:rsidR="00946462" w:rsidRPr="00EE6072" w:rsidRDefault="00946462" w:rsidP="0094646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Others</w:t>
            </w:r>
          </w:p>
        </w:tc>
        <w:tc>
          <w:tcPr>
            <w:tcW w:w="440" w:type="pct"/>
            <w:tcBorders>
              <w:top w:val="nil"/>
              <w:left w:val="nil"/>
              <w:bottom w:val="single" w:sz="4" w:space="0" w:color="auto"/>
              <w:right w:val="single" w:sz="4" w:space="0" w:color="auto"/>
            </w:tcBorders>
            <w:shd w:val="clear" w:color="auto" w:fill="auto"/>
            <w:vAlign w:val="bottom"/>
          </w:tcPr>
          <w:p w14:paraId="55FA2F18" w14:textId="022D952A"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4</w:t>
            </w:r>
          </w:p>
        </w:tc>
        <w:tc>
          <w:tcPr>
            <w:tcW w:w="440" w:type="pct"/>
            <w:tcBorders>
              <w:top w:val="nil"/>
              <w:left w:val="nil"/>
              <w:bottom w:val="single" w:sz="4" w:space="0" w:color="auto"/>
              <w:right w:val="single" w:sz="4" w:space="0" w:color="auto"/>
            </w:tcBorders>
            <w:shd w:val="clear" w:color="auto" w:fill="auto"/>
            <w:vAlign w:val="bottom"/>
          </w:tcPr>
          <w:p w14:paraId="79ED87A7" w14:textId="29C02C9F"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4</w:t>
            </w:r>
          </w:p>
        </w:tc>
        <w:tc>
          <w:tcPr>
            <w:tcW w:w="440" w:type="pct"/>
            <w:tcBorders>
              <w:top w:val="nil"/>
              <w:left w:val="nil"/>
              <w:bottom w:val="single" w:sz="4" w:space="0" w:color="auto"/>
              <w:right w:val="single" w:sz="4" w:space="0" w:color="auto"/>
            </w:tcBorders>
            <w:shd w:val="clear" w:color="auto" w:fill="auto"/>
            <w:vAlign w:val="bottom"/>
          </w:tcPr>
          <w:p w14:paraId="287A0D00" w14:textId="4C7CAABA"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4</w:t>
            </w:r>
          </w:p>
        </w:tc>
        <w:tc>
          <w:tcPr>
            <w:tcW w:w="440" w:type="pct"/>
            <w:tcBorders>
              <w:top w:val="nil"/>
              <w:left w:val="nil"/>
              <w:bottom w:val="single" w:sz="4" w:space="0" w:color="auto"/>
              <w:right w:val="single" w:sz="4" w:space="0" w:color="auto"/>
            </w:tcBorders>
            <w:shd w:val="clear" w:color="auto" w:fill="auto"/>
            <w:vAlign w:val="bottom"/>
          </w:tcPr>
          <w:p w14:paraId="6D51923D" w14:textId="65AE7FAE"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4</w:t>
            </w:r>
          </w:p>
        </w:tc>
        <w:tc>
          <w:tcPr>
            <w:tcW w:w="440" w:type="pct"/>
            <w:tcBorders>
              <w:top w:val="nil"/>
              <w:left w:val="nil"/>
              <w:bottom w:val="single" w:sz="4" w:space="0" w:color="auto"/>
              <w:right w:val="single" w:sz="4" w:space="0" w:color="auto"/>
            </w:tcBorders>
            <w:shd w:val="clear" w:color="auto" w:fill="auto"/>
            <w:vAlign w:val="bottom"/>
          </w:tcPr>
          <w:p w14:paraId="6D6414CF" w14:textId="72651571"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5</w:t>
            </w:r>
          </w:p>
        </w:tc>
        <w:tc>
          <w:tcPr>
            <w:tcW w:w="440" w:type="pct"/>
            <w:tcBorders>
              <w:top w:val="nil"/>
              <w:left w:val="nil"/>
              <w:bottom w:val="single" w:sz="4" w:space="0" w:color="auto"/>
              <w:right w:val="single" w:sz="4" w:space="0" w:color="auto"/>
            </w:tcBorders>
            <w:shd w:val="clear" w:color="auto" w:fill="auto"/>
            <w:vAlign w:val="bottom"/>
          </w:tcPr>
          <w:p w14:paraId="337F43B5" w14:textId="2AF48B16"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5</w:t>
            </w:r>
          </w:p>
        </w:tc>
        <w:tc>
          <w:tcPr>
            <w:tcW w:w="440" w:type="pct"/>
            <w:tcBorders>
              <w:top w:val="nil"/>
              <w:left w:val="nil"/>
              <w:bottom w:val="single" w:sz="4" w:space="0" w:color="auto"/>
              <w:right w:val="single" w:sz="4" w:space="0" w:color="auto"/>
            </w:tcBorders>
            <w:shd w:val="clear" w:color="auto" w:fill="auto"/>
            <w:vAlign w:val="bottom"/>
          </w:tcPr>
          <w:p w14:paraId="34554FFF" w14:textId="0288885D"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5</w:t>
            </w:r>
          </w:p>
        </w:tc>
        <w:tc>
          <w:tcPr>
            <w:tcW w:w="461" w:type="pct"/>
            <w:tcBorders>
              <w:top w:val="nil"/>
              <w:left w:val="nil"/>
              <w:bottom w:val="single" w:sz="4" w:space="0" w:color="auto"/>
              <w:right w:val="single" w:sz="4" w:space="0" w:color="auto"/>
            </w:tcBorders>
            <w:shd w:val="clear" w:color="auto" w:fill="auto"/>
            <w:vAlign w:val="center"/>
          </w:tcPr>
          <w:p w14:paraId="47EAA9ED" w14:textId="72434124" w:rsidR="00946462" w:rsidRPr="00EE6072" w:rsidRDefault="00946462" w:rsidP="00946462">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78% </w:t>
            </w:r>
          </w:p>
        </w:tc>
      </w:tr>
      <w:tr w:rsidR="00946462" w:rsidRPr="00EE6072" w14:paraId="452DD9E7" w14:textId="77777777" w:rsidTr="00076710">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75B40CF2" w14:textId="77777777" w:rsidR="00946462" w:rsidRPr="00EE6072" w:rsidRDefault="00946462" w:rsidP="0094646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Irrigation, Agl&amp; CPWS</w:t>
            </w:r>
          </w:p>
        </w:tc>
        <w:tc>
          <w:tcPr>
            <w:tcW w:w="440" w:type="pct"/>
            <w:tcBorders>
              <w:top w:val="nil"/>
              <w:left w:val="nil"/>
              <w:bottom w:val="single" w:sz="4" w:space="0" w:color="auto"/>
              <w:right w:val="single" w:sz="4" w:space="0" w:color="auto"/>
            </w:tcBorders>
            <w:shd w:val="clear" w:color="auto" w:fill="auto"/>
            <w:vAlign w:val="center"/>
          </w:tcPr>
          <w:p w14:paraId="176187D8" w14:textId="6C2AA5A5" w:rsidR="00946462" w:rsidRPr="00EE6072" w:rsidRDefault="00427BAE" w:rsidP="00946462">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357</w:t>
            </w:r>
          </w:p>
        </w:tc>
        <w:tc>
          <w:tcPr>
            <w:tcW w:w="440" w:type="pct"/>
            <w:tcBorders>
              <w:top w:val="nil"/>
              <w:left w:val="nil"/>
              <w:bottom w:val="single" w:sz="4" w:space="0" w:color="auto"/>
              <w:right w:val="single" w:sz="4" w:space="0" w:color="auto"/>
            </w:tcBorders>
            <w:shd w:val="clear" w:color="auto" w:fill="auto"/>
            <w:vAlign w:val="center"/>
          </w:tcPr>
          <w:p w14:paraId="13A51A8D" w14:textId="02A96E96" w:rsidR="00946462" w:rsidRPr="00EE6072" w:rsidRDefault="00427BAE" w:rsidP="00946462">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365</w:t>
            </w:r>
          </w:p>
        </w:tc>
        <w:tc>
          <w:tcPr>
            <w:tcW w:w="440" w:type="pct"/>
            <w:tcBorders>
              <w:top w:val="nil"/>
              <w:left w:val="nil"/>
              <w:bottom w:val="single" w:sz="4" w:space="0" w:color="auto"/>
              <w:right w:val="single" w:sz="4" w:space="0" w:color="auto"/>
            </w:tcBorders>
            <w:shd w:val="clear" w:color="auto" w:fill="auto"/>
            <w:vAlign w:val="center"/>
          </w:tcPr>
          <w:p w14:paraId="3FF845BA" w14:textId="2D832130" w:rsidR="00946462" w:rsidRPr="00EE6072" w:rsidRDefault="00427BAE" w:rsidP="00946462">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373</w:t>
            </w:r>
          </w:p>
        </w:tc>
        <w:tc>
          <w:tcPr>
            <w:tcW w:w="440" w:type="pct"/>
            <w:tcBorders>
              <w:top w:val="nil"/>
              <w:left w:val="nil"/>
              <w:bottom w:val="single" w:sz="4" w:space="0" w:color="auto"/>
              <w:right w:val="single" w:sz="4" w:space="0" w:color="auto"/>
            </w:tcBorders>
            <w:shd w:val="clear" w:color="auto" w:fill="auto"/>
            <w:vAlign w:val="center"/>
          </w:tcPr>
          <w:p w14:paraId="3297B462" w14:textId="71E4AF8B" w:rsidR="00946462" w:rsidRPr="00EE6072" w:rsidRDefault="00427BAE" w:rsidP="00946462">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381</w:t>
            </w:r>
          </w:p>
        </w:tc>
        <w:tc>
          <w:tcPr>
            <w:tcW w:w="440" w:type="pct"/>
            <w:tcBorders>
              <w:top w:val="nil"/>
              <w:left w:val="nil"/>
              <w:bottom w:val="single" w:sz="4" w:space="0" w:color="auto"/>
              <w:right w:val="single" w:sz="4" w:space="0" w:color="auto"/>
            </w:tcBorders>
            <w:shd w:val="clear" w:color="auto" w:fill="auto"/>
            <w:vAlign w:val="center"/>
          </w:tcPr>
          <w:p w14:paraId="00EFD5D8" w14:textId="656E7221" w:rsidR="00946462" w:rsidRPr="00EE6072" w:rsidRDefault="00427BAE" w:rsidP="00946462">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389</w:t>
            </w:r>
          </w:p>
        </w:tc>
        <w:tc>
          <w:tcPr>
            <w:tcW w:w="440" w:type="pct"/>
            <w:tcBorders>
              <w:top w:val="nil"/>
              <w:left w:val="nil"/>
              <w:bottom w:val="single" w:sz="4" w:space="0" w:color="auto"/>
              <w:right w:val="single" w:sz="4" w:space="0" w:color="auto"/>
            </w:tcBorders>
            <w:shd w:val="clear" w:color="auto" w:fill="auto"/>
            <w:vAlign w:val="center"/>
          </w:tcPr>
          <w:p w14:paraId="0BEB6277" w14:textId="5CCE1450" w:rsidR="00946462" w:rsidRPr="00EE6072" w:rsidRDefault="00427BAE" w:rsidP="00946462">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397</w:t>
            </w:r>
          </w:p>
        </w:tc>
        <w:tc>
          <w:tcPr>
            <w:tcW w:w="440" w:type="pct"/>
            <w:tcBorders>
              <w:top w:val="nil"/>
              <w:left w:val="nil"/>
              <w:bottom w:val="single" w:sz="4" w:space="0" w:color="auto"/>
              <w:right w:val="single" w:sz="4" w:space="0" w:color="auto"/>
            </w:tcBorders>
            <w:shd w:val="clear" w:color="auto" w:fill="auto"/>
            <w:vAlign w:val="center"/>
          </w:tcPr>
          <w:p w14:paraId="602D1C0A" w14:textId="48FEDA20" w:rsidR="00946462" w:rsidRPr="00EE6072" w:rsidRDefault="00427BAE" w:rsidP="00946462">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406</w:t>
            </w:r>
          </w:p>
        </w:tc>
        <w:tc>
          <w:tcPr>
            <w:tcW w:w="461" w:type="pct"/>
            <w:tcBorders>
              <w:top w:val="nil"/>
              <w:left w:val="nil"/>
              <w:bottom w:val="single" w:sz="4" w:space="0" w:color="auto"/>
              <w:right w:val="single" w:sz="4" w:space="0" w:color="auto"/>
            </w:tcBorders>
            <w:shd w:val="clear" w:color="auto" w:fill="auto"/>
            <w:vAlign w:val="center"/>
          </w:tcPr>
          <w:p w14:paraId="3D998270" w14:textId="018E0175" w:rsidR="00946462" w:rsidRPr="00EE6072" w:rsidRDefault="00946462" w:rsidP="00946462">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91% </w:t>
            </w:r>
          </w:p>
        </w:tc>
      </w:tr>
      <w:tr w:rsidR="00946462" w:rsidRPr="00EE6072" w14:paraId="5D5C304A"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0B0D5D3F" w14:textId="77777777" w:rsidR="00946462" w:rsidRPr="00EE6072" w:rsidRDefault="00946462" w:rsidP="0094646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Townships &amp; Res. Colonies</w:t>
            </w:r>
          </w:p>
        </w:tc>
        <w:tc>
          <w:tcPr>
            <w:tcW w:w="440" w:type="pct"/>
            <w:tcBorders>
              <w:top w:val="nil"/>
              <w:left w:val="nil"/>
              <w:bottom w:val="single" w:sz="4" w:space="0" w:color="auto"/>
              <w:right w:val="single" w:sz="4" w:space="0" w:color="auto"/>
            </w:tcBorders>
            <w:shd w:val="clear" w:color="auto" w:fill="auto"/>
            <w:vAlign w:val="bottom"/>
          </w:tcPr>
          <w:p w14:paraId="1ABEE3B3" w14:textId="4E229774"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27</w:t>
            </w:r>
          </w:p>
        </w:tc>
        <w:tc>
          <w:tcPr>
            <w:tcW w:w="440" w:type="pct"/>
            <w:tcBorders>
              <w:top w:val="nil"/>
              <w:left w:val="nil"/>
              <w:bottom w:val="single" w:sz="4" w:space="0" w:color="auto"/>
              <w:right w:val="single" w:sz="4" w:space="0" w:color="auto"/>
            </w:tcBorders>
            <w:shd w:val="clear" w:color="auto" w:fill="auto"/>
            <w:vAlign w:val="bottom"/>
          </w:tcPr>
          <w:p w14:paraId="28320B24" w14:textId="20190A65"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27</w:t>
            </w:r>
          </w:p>
        </w:tc>
        <w:tc>
          <w:tcPr>
            <w:tcW w:w="440" w:type="pct"/>
            <w:tcBorders>
              <w:top w:val="nil"/>
              <w:left w:val="nil"/>
              <w:bottom w:val="single" w:sz="4" w:space="0" w:color="auto"/>
              <w:right w:val="single" w:sz="4" w:space="0" w:color="auto"/>
            </w:tcBorders>
            <w:shd w:val="clear" w:color="auto" w:fill="auto"/>
            <w:vAlign w:val="bottom"/>
          </w:tcPr>
          <w:p w14:paraId="22E23800" w14:textId="7BB08294"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28</w:t>
            </w:r>
          </w:p>
        </w:tc>
        <w:tc>
          <w:tcPr>
            <w:tcW w:w="440" w:type="pct"/>
            <w:tcBorders>
              <w:top w:val="nil"/>
              <w:left w:val="nil"/>
              <w:bottom w:val="single" w:sz="4" w:space="0" w:color="auto"/>
              <w:right w:val="single" w:sz="4" w:space="0" w:color="auto"/>
            </w:tcBorders>
            <w:shd w:val="clear" w:color="auto" w:fill="auto"/>
            <w:vAlign w:val="bottom"/>
          </w:tcPr>
          <w:p w14:paraId="5B8B1C42" w14:textId="3D8E6951"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28</w:t>
            </w:r>
          </w:p>
        </w:tc>
        <w:tc>
          <w:tcPr>
            <w:tcW w:w="440" w:type="pct"/>
            <w:tcBorders>
              <w:top w:val="nil"/>
              <w:left w:val="nil"/>
              <w:bottom w:val="single" w:sz="4" w:space="0" w:color="auto"/>
              <w:right w:val="single" w:sz="4" w:space="0" w:color="auto"/>
            </w:tcBorders>
            <w:shd w:val="clear" w:color="auto" w:fill="auto"/>
            <w:vAlign w:val="bottom"/>
          </w:tcPr>
          <w:p w14:paraId="02C7FC07" w14:textId="1B6B2484"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29</w:t>
            </w:r>
          </w:p>
        </w:tc>
        <w:tc>
          <w:tcPr>
            <w:tcW w:w="440" w:type="pct"/>
            <w:tcBorders>
              <w:top w:val="nil"/>
              <w:left w:val="nil"/>
              <w:bottom w:val="single" w:sz="4" w:space="0" w:color="auto"/>
              <w:right w:val="single" w:sz="4" w:space="0" w:color="auto"/>
            </w:tcBorders>
            <w:shd w:val="clear" w:color="auto" w:fill="auto"/>
            <w:vAlign w:val="bottom"/>
          </w:tcPr>
          <w:p w14:paraId="4D1C492C" w14:textId="7864987E"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29</w:t>
            </w:r>
          </w:p>
        </w:tc>
        <w:tc>
          <w:tcPr>
            <w:tcW w:w="440" w:type="pct"/>
            <w:tcBorders>
              <w:top w:val="nil"/>
              <w:left w:val="nil"/>
              <w:bottom w:val="single" w:sz="4" w:space="0" w:color="auto"/>
              <w:right w:val="single" w:sz="4" w:space="0" w:color="auto"/>
            </w:tcBorders>
            <w:shd w:val="clear" w:color="auto" w:fill="auto"/>
            <w:vAlign w:val="bottom"/>
          </w:tcPr>
          <w:p w14:paraId="512FF267" w14:textId="463B10FC"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30</w:t>
            </w:r>
          </w:p>
        </w:tc>
        <w:tc>
          <w:tcPr>
            <w:tcW w:w="461" w:type="pct"/>
            <w:tcBorders>
              <w:top w:val="nil"/>
              <w:left w:val="nil"/>
              <w:bottom w:val="single" w:sz="4" w:space="0" w:color="auto"/>
              <w:right w:val="single" w:sz="4" w:space="0" w:color="auto"/>
            </w:tcBorders>
            <w:shd w:val="clear" w:color="auto" w:fill="auto"/>
            <w:vAlign w:val="center"/>
          </w:tcPr>
          <w:p w14:paraId="37734CF5" w14:textId="3FDA95AF" w:rsidR="00946462" w:rsidRPr="00EE6072" w:rsidRDefault="00946462" w:rsidP="00946462">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72% </w:t>
            </w:r>
          </w:p>
        </w:tc>
      </w:tr>
      <w:tr w:rsidR="00946462" w:rsidRPr="00EE6072" w14:paraId="42CECD62"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tcPr>
          <w:p w14:paraId="57DE7D5D" w14:textId="359B4E2B" w:rsidR="00946462" w:rsidRPr="00EE6072" w:rsidRDefault="00946462" w:rsidP="00946462">
            <w:pPr>
              <w:spacing w:before="0" w:beforeAutospacing="0" w:after="0" w:afterAutospacing="0" w:line="240" w:lineRule="auto"/>
              <w:jc w:val="left"/>
              <w:rPr>
                <w:rFonts w:eastAsia="Times New Roman"/>
                <w:color w:val="000000"/>
                <w:sz w:val="20"/>
                <w:szCs w:val="20"/>
              </w:rPr>
            </w:pPr>
            <w:r w:rsidRPr="00B265D7">
              <w:rPr>
                <w:rFonts w:eastAsia="Times New Roman"/>
                <w:color w:val="000000"/>
                <w:sz w:val="20"/>
                <w:szCs w:val="20"/>
              </w:rPr>
              <w:t>Spare (Temporary)</w:t>
            </w:r>
          </w:p>
        </w:tc>
        <w:tc>
          <w:tcPr>
            <w:tcW w:w="440" w:type="pct"/>
            <w:tcBorders>
              <w:top w:val="nil"/>
              <w:left w:val="nil"/>
              <w:bottom w:val="single" w:sz="4" w:space="0" w:color="auto"/>
              <w:right w:val="single" w:sz="4" w:space="0" w:color="auto"/>
            </w:tcBorders>
            <w:shd w:val="clear" w:color="auto" w:fill="auto"/>
            <w:vAlign w:val="bottom"/>
          </w:tcPr>
          <w:p w14:paraId="0D7C2A76" w14:textId="63076D16"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w:t>
            </w:r>
          </w:p>
        </w:tc>
        <w:tc>
          <w:tcPr>
            <w:tcW w:w="440" w:type="pct"/>
            <w:tcBorders>
              <w:top w:val="nil"/>
              <w:left w:val="nil"/>
              <w:bottom w:val="single" w:sz="4" w:space="0" w:color="auto"/>
              <w:right w:val="single" w:sz="4" w:space="0" w:color="auto"/>
            </w:tcBorders>
            <w:shd w:val="clear" w:color="auto" w:fill="auto"/>
            <w:vAlign w:val="bottom"/>
          </w:tcPr>
          <w:p w14:paraId="6F75A3E4" w14:textId="2EF0C128"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w:t>
            </w:r>
          </w:p>
        </w:tc>
        <w:tc>
          <w:tcPr>
            <w:tcW w:w="440" w:type="pct"/>
            <w:tcBorders>
              <w:top w:val="nil"/>
              <w:left w:val="nil"/>
              <w:bottom w:val="single" w:sz="4" w:space="0" w:color="auto"/>
              <w:right w:val="single" w:sz="4" w:space="0" w:color="auto"/>
            </w:tcBorders>
            <w:shd w:val="clear" w:color="auto" w:fill="auto"/>
            <w:vAlign w:val="bottom"/>
          </w:tcPr>
          <w:p w14:paraId="0F1D566B" w14:textId="652EDF0A"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w:t>
            </w:r>
          </w:p>
        </w:tc>
        <w:tc>
          <w:tcPr>
            <w:tcW w:w="440" w:type="pct"/>
            <w:tcBorders>
              <w:top w:val="nil"/>
              <w:left w:val="nil"/>
              <w:bottom w:val="single" w:sz="4" w:space="0" w:color="auto"/>
              <w:right w:val="single" w:sz="4" w:space="0" w:color="auto"/>
            </w:tcBorders>
            <w:shd w:val="clear" w:color="auto" w:fill="auto"/>
            <w:vAlign w:val="bottom"/>
          </w:tcPr>
          <w:p w14:paraId="7389129F" w14:textId="522F75B9"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w:t>
            </w:r>
          </w:p>
        </w:tc>
        <w:tc>
          <w:tcPr>
            <w:tcW w:w="440" w:type="pct"/>
            <w:tcBorders>
              <w:top w:val="nil"/>
              <w:left w:val="nil"/>
              <w:bottom w:val="single" w:sz="4" w:space="0" w:color="auto"/>
              <w:right w:val="single" w:sz="4" w:space="0" w:color="auto"/>
            </w:tcBorders>
            <w:shd w:val="clear" w:color="auto" w:fill="auto"/>
            <w:vAlign w:val="bottom"/>
          </w:tcPr>
          <w:p w14:paraId="6C9C501A" w14:textId="01C4140D"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w:t>
            </w:r>
          </w:p>
        </w:tc>
        <w:tc>
          <w:tcPr>
            <w:tcW w:w="440" w:type="pct"/>
            <w:tcBorders>
              <w:top w:val="nil"/>
              <w:left w:val="nil"/>
              <w:bottom w:val="single" w:sz="4" w:space="0" w:color="auto"/>
              <w:right w:val="single" w:sz="4" w:space="0" w:color="auto"/>
            </w:tcBorders>
            <w:shd w:val="clear" w:color="auto" w:fill="auto"/>
            <w:vAlign w:val="bottom"/>
          </w:tcPr>
          <w:p w14:paraId="43B9D67A" w14:textId="5A41E208"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w:t>
            </w:r>
          </w:p>
        </w:tc>
        <w:tc>
          <w:tcPr>
            <w:tcW w:w="440" w:type="pct"/>
            <w:tcBorders>
              <w:top w:val="nil"/>
              <w:left w:val="nil"/>
              <w:bottom w:val="single" w:sz="4" w:space="0" w:color="auto"/>
              <w:right w:val="single" w:sz="4" w:space="0" w:color="auto"/>
            </w:tcBorders>
            <w:shd w:val="clear" w:color="auto" w:fill="auto"/>
            <w:vAlign w:val="bottom"/>
          </w:tcPr>
          <w:p w14:paraId="4B65E8DA" w14:textId="2C89264D" w:rsidR="00946462" w:rsidRPr="00EE6072" w:rsidRDefault="00427BAE" w:rsidP="00946462">
            <w:pPr>
              <w:spacing w:before="0" w:beforeAutospacing="0" w:after="0" w:afterAutospacing="0" w:line="240" w:lineRule="auto"/>
              <w:jc w:val="center"/>
              <w:rPr>
                <w:rFonts w:eastAsia="Times New Roman"/>
                <w:color w:val="000000"/>
                <w:sz w:val="20"/>
                <w:szCs w:val="20"/>
              </w:rPr>
            </w:pPr>
            <w:r>
              <w:rPr>
                <w:color w:val="000000"/>
                <w:sz w:val="20"/>
                <w:szCs w:val="20"/>
              </w:rPr>
              <w:t>2</w:t>
            </w:r>
          </w:p>
        </w:tc>
        <w:tc>
          <w:tcPr>
            <w:tcW w:w="461" w:type="pct"/>
            <w:tcBorders>
              <w:top w:val="nil"/>
              <w:left w:val="nil"/>
              <w:bottom w:val="single" w:sz="4" w:space="0" w:color="auto"/>
              <w:right w:val="single" w:sz="4" w:space="0" w:color="auto"/>
            </w:tcBorders>
            <w:shd w:val="clear" w:color="auto" w:fill="auto"/>
            <w:vAlign w:val="center"/>
          </w:tcPr>
          <w:p w14:paraId="1FA2C791" w14:textId="164EA827" w:rsidR="00946462" w:rsidRPr="00695165" w:rsidRDefault="00946462" w:rsidP="001E6037">
            <w:pPr>
              <w:spacing w:before="0" w:beforeAutospacing="0" w:after="0" w:afterAutospacing="0" w:line="240" w:lineRule="auto"/>
              <w:jc w:val="center"/>
              <w:rPr>
                <w:rFonts w:ascii="Calibri" w:hAnsi="Calibri" w:cs="Calibri"/>
                <w:color w:val="000000"/>
                <w:sz w:val="22"/>
              </w:rPr>
            </w:pPr>
            <w:r>
              <w:rPr>
                <w:rFonts w:ascii="Calibri" w:hAnsi="Calibri" w:cs="Calibri"/>
                <w:color w:val="000000"/>
                <w:sz w:val="22"/>
              </w:rPr>
              <w:t xml:space="preserve">72% </w:t>
            </w:r>
          </w:p>
        </w:tc>
      </w:tr>
      <w:tr w:rsidR="00946462" w:rsidRPr="00EE6072" w14:paraId="397F9596"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34B56631" w14:textId="77777777" w:rsidR="00946462" w:rsidRPr="00EE6072" w:rsidRDefault="00946462" w:rsidP="00946462">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High Tension (132kV)</w:t>
            </w:r>
          </w:p>
        </w:tc>
        <w:tc>
          <w:tcPr>
            <w:tcW w:w="440" w:type="pct"/>
            <w:tcBorders>
              <w:top w:val="nil"/>
              <w:left w:val="nil"/>
              <w:bottom w:val="single" w:sz="4" w:space="0" w:color="auto"/>
              <w:right w:val="single" w:sz="4" w:space="0" w:color="auto"/>
            </w:tcBorders>
            <w:shd w:val="clear" w:color="auto" w:fill="auto"/>
            <w:vAlign w:val="bottom"/>
          </w:tcPr>
          <w:p w14:paraId="2E1E4171" w14:textId="4B4D8AB5" w:rsidR="00946462" w:rsidRPr="00695165" w:rsidRDefault="00427BAE"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3371</w:t>
            </w:r>
          </w:p>
        </w:tc>
        <w:tc>
          <w:tcPr>
            <w:tcW w:w="440" w:type="pct"/>
            <w:tcBorders>
              <w:top w:val="nil"/>
              <w:left w:val="nil"/>
              <w:bottom w:val="single" w:sz="4" w:space="0" w:color="auto"/>
              <w:right w:val="single" w:sz="4" w:space="0" w:color="auto"/>
            </w:tcBorders>
            <w:shd w:val="clear" w:color="auto" w:fill="auto"/>
            <w:vAlign w:val="bottom"/>
          </w:tcPr>
          <w:p w14:paraId="59C14525" w14:textId="78CF2B53" w:rsidR="00946462" w:rsidRPr="00695165" w:rsidRDefault="00427BAE"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3630</w:t>
            </w:r>
          </w:p>
        </w:tc>
        <w:tc>
          <w:tcPr>
            <w:tcW w:w="440" w:type="pct"/>
            <w:tcBorders>
              <w:top w:val="nil"/>
              <w:left w:val="nil"/>
              <w:bottom w:val="single" w:sz="4" w:space="0" w:color="auto"/>
              <w:right w:val="single" w:sz="4" w:space="0" w:color="auto"/>
            </w:tcBorders>
            <w:shd w:val="clear" w:color="auto" w:fill="auto"/>
            <w:vAlign w:val="bottom"/>
          </w:tcPr>
          <w:p w14:paraId="66868603" w14:textId="3EBE0CBC" w:rsidR="00946462" w:rsidRPr="00695165" w:rsidRDefault="00427BAE"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3789</w:t>
            </w:r>
          </w:p>
        </w:tc>
        <w:tc>
          <w:tcPr>
            <w:tcW w:w="440" w:type="pct"/>
            <w:tcBorders>
              <w:top w:val="nil"/>
              <w:left w:val="nil"/>
              <w:bottom w:val="single" w:sz="4" w:space="0" w:color="auto"/>
              <w:right w:val="single" w:sz="4" w:space="0" w:color="auto"/>
            </w:tcBorders>
            <w:shd w:val="clear" w:color="auto" w:fill="auto"/>
            <w:vAlign w:val="bottom"/>
          </w:tcPr>
          <w:p w14:paraId="51D01EAB" w14:textId="1BFB4C42" w:rsidR="00946462" w:rsidRPr="00695165" w:rsidRDefault="00427BAE"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4090</w:t>
            </w:r>
          </w:p>
        </w:tc>
        <w:tc>
          <w:tcPr>
            <w:tcW w:w="440" w:type="pct"/>
            <w:tcBorders>
              <w:top w:val="nil"/>
              <w:left w:val="nil"/>
              <w:bottom w:val="single" w:sz="4" w:space="0" w:color="auto"/>
              <w:right w:val="single" w:sz="4" w:space="0" w:color="auto"/>
            </w:tcBorders>
            <w:shd w:val="clear" w:color="auto" w:fill="auto"/>
            <w:vAlign w:val="bottom"/>
          </w:tcPr>
          <w:p w14:paraId="38357072" w14:textId="12A95027" w:rsidR="00946462" w:rsidRPr="00695165" w:rsidRDefault="00427BAE"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4419</w:t>
            </w:r>
          </w:p>
        </w:tc>
        <w:tc>
          <w:tcPr>
            <w:tcW w:w="440" w:type="pct"/>
            <w:tcBorders>
              <w:top w:val="nil"/>
              <w:left w:val="nil"/>
              <w:bottom w:val="single" w:sz="4" w:space="0" w:color="auto"/>
              <w:right w:val="single" w:sz="4" w:space="0" w:color="auto"/>
            </w:tcBorders>
            <w:shd w:val="clear" w:color="auto" w:fill="auto"/>
            <w:vAlign w:val="bottom"/>
          </w:tcPr>
          <w:p w14:paraId="75279596" w14:textId="0474A949" w:rsidR="00946462" w:rsidRPr="00695165" w:rsidRDefault="00427BAE"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4778</w:t>
            </w:r>
          </w:p>
        </w:tc>
        <w:tc>
          <w:tcPr>
            <w:tcW w:w="440" w:type="pct"/>
            <w:tcBorders>
              <w:top w:val="nil"/>
              <w:left w:val="nil"/>
              <w:bottom w:val="single" w:sz="4" w:space="0" w:color="auto"/>
              <w:right w:val="single" w:sz="4" w:space="0" w:color="auto"/>
            </w:tcBorders>
            <w:shd w:val="clear" w:color="auto" w:fill="auto"/>
            <w:vAlign w:val="bottom"/>
          </w:tcPr>
          <w:p w14:paraId="0AA282F9" w14:textId="0A8F0314" w:rsidR="00946462" w:rsidRPr="00695165" w:rsidRDefault="00427BAE"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5169</w:t>
            </w:r>
          </w:p>
        </w:tc>
        <w:tc>
          <w:tcPr>
            <w:tcW w:w="461" w:type="pct"/>
            <w:tcBorders>
              <w:top w:val="nil"/>
              <w:left w:val="nil"/>
              <w:bottom w:val="single" w:sz="4" w:space="0" w:color="auto"/>
              <w:right w:val="single" w:sz="4" w:space="0" w:color="auto"/>
            </w:tcBorders>
            <w:shd w:val="clear" w:color="auto" w:fill="auto"/>
            <w:vAlign w:val="center"/>
          </w:tcPr>
          <w:p w14:paraId="17873817" w14:textId="40441B7F" w:rsidR="00946462" w:rsidRPr="00EE6072" w:rsidRDefault="001E6037" w:rsidP="00946462">
            <w:pPr>
              <w:spacing w:before="0" w:beforeAutospacing="0" w:after="0" w:afterAutospacing="0" w:line="240" w:lineRule="auto"/>
              <w:jc w:val="center"/>
              <w:rPr>
                <w:rFonts w:eastAsia="Times New Roman"/>
                <w:b/>
                <w:bCs/>
                <w:color w:val="000000"/>
                <w:sz w:val="20"/>
                <w:szCs w:val="20"/>
              </w:rPr>
            </w:pPr>
            <w:r>
              <w:rPr>
                <w:rFonts w:eastAsia="Times New Roman"/>
                <w:b/>
                <w:bCs/>
                <w:color w:val="000000"/>
                <w:sz w:val="20"/>
                <w:szCs w:val="20"/>
              </w:rPr>
              <w:t>88%</w:t>
            </w:r>
          </w:p>
        </w:tc>
      </w:tr>
      <w:tr w:rsidR="00946462" w:rsidRPr="00EE6072" w14:paraId="109166D0"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6E9A5D0D" w14:textId="77777777" w:rsidR="00946462" w:rsidRPr="00EE6072" w:rsidRDefault="00946462" w:rsidP="0094646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Industry</w:t>
            </w:r>
          </w:p>
        </w:tc>
        <w:tc>
          <w:tcPr>
            <w:tcW w:w="440" w:type="pct"/>
            <w:tcBorders>
              <w:top w:val="nil"/>
              <w:left w:val="nil"/>
              <w:bottom w:val="single" w:sz="4" w:space="0" w:color="auto"/>
              <w:right w:val="single" w:sz="4" w:space="0" w:color="auto"/>
            </w:tcBorders>
            <w:shd w:val="clear" w:color="auto" w:fill="auto"/>
            <w:vAlign w:val="bottom"/>
          </w:tcPr>
          <w:p w14:paraId="32F0B974" w14:textId="526A321A" w:rsidR="00946462" w:rsidRPr="00EE6072" w:rsidRDefault="0041520A" w:rsidP="00946462">
            <w:pPr>
              <w:spacing w:before="0" w:beforeAutospacing="0" w:after="0" w:afterAutospacing="0" w:line="240" w:lineRule="auto"/>
              <w:jc w:val="center"/>
              <w:rPr>
                <w:rFonts w:eastAsia="Times New Roman"/>
                <w:color w:val="000000"/>
                <w:sz w:val="20"/>
                <w:szCs w:val="20"/>
              </w:rPr>
            </w:pPr>
            <w:r>
              <w:rPr>
                <w:color w:val="000000"/>
                <w:sz w:val="20"/>
                <w:szCs w:val="20"/>
              </w:rPr>
              <w:t>732</w:t>
            </w:r>
          </w:p>
        </w:tc>
        <w:tc>
          <w:tcPr>
            <w:tcW w:w="440" w:type="pct"/>
            <w:tcBorders>
              <w:top w:val="nil"/>
              <w:left w:val="nil"/>
              <w:bottom w:val="single" w:sz="4" w:space="0" w:color="auto"/>
              <w:right w:val="single" w:sz="4" w:space="0" w:color="auto"/>
            </w:tcBorders>
            <w:shd w:val="clear" w:color="auto" w:fill="auto"/>
            <w:vAlign w:val="bottom"/>
          </w:tcPr>
          <w:p w14:paraId="58076930" w14:textId="4F10F1E7" w:rsidR="00946462" w:rsidRPr="00EE6072" w:rsidRDefault="0041520A" w:rsidP="00946462">
            <w:pPr>
              <w:spacing w:before="0" w:beforeAutospacing="0" w:after="0" w:afterAutospacing="0" w:line="240" w:lineRule="auto"/>
              <w:jc w:val="center"/>
              <w:rPr>
                <w:rFonts w:eastAsia="Times New Roman"/>
                <w:color w:val="000000"/>
                <w:sz w:val="20"/>
                <w:szCs w:val="20"/>
              </w:rPr>
            </w:pPr>
            <w:r>
              <w:rPr>
                <w:color w:val="000000"/>
                <w:sz w:val="20"/>
                <w:szCs w:val="20"/>
              </w:rPr>
              <w:t>769</w:t>
            </w:r>
          </w:p>
        </w:tc>
        <w:tc>
          <w:tcPr>
            <w:tcW w:w="440" w:type="pct"/>
            <w:tcBorders>
              <w:top w:val="nil"/>
              <w:left w:val="nil"/>
              <w:bottom w:val="single" w:sz="4" w:space="0" w:color="auto"/>
              <w:right w:val="single" w:sz="4" w:space="0" w:color="auto"/>
            </w:tcBorders>
            <w:shd w:val="clear" w:color="auto" w:fill="auto"/>
            <w:vAlign w:val="bottom"/>
          </w:tcPr>
          <w:p w14:paraId="2F5B2C4F" w14:textId="581CF851" w:rsidR="00946462" w:rsidRPr="00EE6072" w:rsidRDefault="0041520A" w:rsidP="00946462">
            <w:pPr>
              <w:spacing w:before="0" w:beforeAutospacing="0" w:after="0" w:afterAutospacing="0" w:line="240" w:lineRule="auto"/>
              <w:jc w:val="center"/>
              <w:rPr>
                <w:rFonts w:eastAsia="Times New Roman"/>
                <w:color w:val="000000"/>
                <w:sz w:val="20"/>
                <w:szCs w:val="20"/>
              </w:rPr>
            </w:pPr>
            <w:r>
              <w:rPr>
                <w:color w:val="000000"/>
                <w:sz w:val="20"/>
                <w:szCs w:val="20"/>
              </w:rPr>
              <w:t>672</w:t>
            </w:r>
          </w:p>
        </w:tc>
        <w:tc>
          <w:tcPr>
            <w:tcW w:w="440" w:type="pct"/>
            <w:tcBorders>
              <w:top w:val="nil"/>
              <w:left w:val="nil"/>
              <w:bottom w:val="single" w:sz="4" w:space="0" w:color="auto"/>
              <w:right w:val="single" w:sz="4" w:space="0" w:color="auto"/>
            </w:tcBorders>
            <w:shd w:val="clear" w:color="auto" w:fill="auto"/>
            <w:vAlign w:val="bottom"/>
          </w:tcPr>
          <w:p w14:paraId="57BF8C51" w14:textId="6A6F2D9D" w:rsidR="00946462" w:rsidRPr="00EE6072" w:rsidRDefault="0041520A" w:rsidP="00946462">
            <w:pPr>
              <w:spacing w:before="0" w:beforeAutospacing="0" w:after="0" w:afterAutospacing="0" w:line="240" w:lineRule="auto"/>
              <w:jc w:val="center"/>
              <w:rPr>
                <w:rFonts w:eastAsia="Times New Roman"/>
                <w:color w:val="000000"/>
                <w:sz w:val="20"/>
                <w:szCs w:val="20"/>
              </w:rPr>
            </w:pPr>
            <w:r>
              <w:rPr>
                <w:color w:val="000000"/>
                <w:sz w:val="20"/>
                <w:szCs w:val="20"/>
              </w:rPr>
              <w:t>707</w:t>
            </w:r>
          </w:p>
        </w:tc>
        <w:tc>
          <w:tcPr>
            <w:tcW w:w="440" w:type="pct"/>
            <w:tcBorders>
              <w:top w:val="nil"/>
              <w:left w:val="nil"/>
              <w:bottom w:val="single" w:sz="4" w:space="0" w:color="auto"/>
              <w:right w:val="single" w:sz="4" w:space="0" w:color="auto"/>
            </w:tcBorders>
            <w:shd w:val="clear" w:color="auto" w:fill="auto"/>
            <w:vAlign w:val="bottom"/>
          </w:tcPr>
          <w:p w14:paraId="6A76F36A" w14:textId="4635D958" w:rsidR="00946462" w:rsidRPr="00EE6072" w:rsidRDefault="0041520A" w:rsidP="00946462">
            <w:pPr>
              <w:spacing w:before="0" w:beforeAutospacing="0" w:after="0" w:afterAutospacing="0" w:line="240" w:lineRule="auto"/>
              <w:jc w:val="center"/>
              <w:rPr>
                <w:rFonts w:eastAsia="Times New Roman"/>
                <w:color w:val="000000"/>
                <w:sz w:val="20"/>
                <w:szCs w:val="20"/>
              </w:rPr>
            </w:pPr>
            <w:r>
              <w:rPr>
                <w:color w:val="000000"/>
                <w:sz w:val="20"/>
                <w:szCs w:val="20"/>
              </w:rPr>
              <w:t>743</w:t>
            </w:r>
          </w:p>
        </w:tc>
        <w:tc>
          <w:tcPr>
            <w:tcW w:w="440" w:type="pct"/>
            <w:tcBorders>
              <w:top w:val="nil"/>
              <w:left w:val="nil"/>
              <w:bottom w:val="single" w:sz="4" w:space="0" w:color="auto"/>
              <w:right w:val="single" w:sz="4" w:space="0" w:color="auto"/>
            </w:tcBorders>
            <w:shd w:val="clear" w:color="auto" w:fill="auto"/>
            <w:vAlign w:val="bottom"/>
          </w:tcPr>
          <w:p w14:paraId="70650A3D" w14:textId="1ADFE1BC" w:rsidR="00946462" w:rsidRPr="00EE6072" w:rsidRDefault="0041520A" w:rsidP="00946462">
            <w:pPr>
              <w:spacing w:before="0" w:beforeAutospacing="0" w:after="0" w:afterAutospacing="0" w:line="240" w:lineRule="auto"/>
              <w:jc w:val="center"/>
              <w:rPr>
                <w:rFonts w:eastAsia="Times New Roman"/>
                <w:color w:val="000000"/>
                <w:sz w:val="20"/>
                <w:szCs w:val="20"/>
              </w:rPr>
            </w:pPr>
            <w:r>
              <w:rPr>
                <w:color w:val="000000"/>
                <w:sz w:val="20"/>
                <w:szCs w:val="20"/>
              </w:rPr>
              <w:t>781</w:t>
            </w:r>
          </w:p>
        </w:tc>
        <w:tc>
          <w:tcPr>
            <w:tcW w:w="440" w:type="pct"/>
            <w:tcBorders>
              <w:top w:val="nil"/>
              <w:left w:val="nil"/>
              <w:bottom w:val="single" w:sz="4" w:space="0" w:color="auto"/>
              <w:right w:val="single" w:sz="4" w:space="0" w:color="auto"/>
            </w:tcBorders>
            <w:shd w:val="clear" w:color="auto" w:fill="auto"/>
            <w:vAlign w:val="bottom"/>
          </w:tcPr>
          <w:p w14:paraId="6F46B31A" w14:textId="19E397D4" w:rsidR="00946462" w:rsidRPr="00EE6072" w:rsidRDefault="0041520A" w:rsidP="00946462">
            <w:pPr>
              <w:spacing w:before="0" w:beforeAutospacing="0" w:after="0" w:afterAutospacing="0" w:line="240" w:lineRule="auto"/>
              <w:jc w:val="center"/>
              <w:rPr>
                <w:rFonts w:eastAsia="Times New Roman"/>
                <w:color w:val="000000"/>
                <w:sz w:val="20"/>
                <w:szCs w:val="20"/>
              </w:rPr>
            </w:pPr>
            <w:r>
              <w:rPr>
                <w:color w:val="000000"/>
                <w:sz w:val="20"/>
                <w:szCs w:val="20"/>
              </w:rPr>
              <w:t>821</w:t>
            </w:r>
          </w:p>
        </w:tc>
        <w:tc>
          <w:tcPr>
            <w:tcW w:w="461" w:type="pct"/>
            <w:tcBorders>
              <w:top w:val="nil"/>
              <w:left w:val="nil"/>
              <w:bottom w:val="single" w:sz="4" w:space="0" w:color="auto"/>
              <w:right w:val="single" w:sz="4" w:space="0" w:color="auto"/>
            </w:tcBorders>
            <w:shd w:val="clear" w:color="auto" w:fill="auto"/>
            <w:vAlign w:val="center"/>
          </w:tcPr>
          <w:p w14:paraId="0651F0D9" w14:textId="4FF855EE" w:rsidR="00946462" w:rsidRPr="00EE6072" w:rsidRDefault="001E6037" w:rsidP="00946462">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77%</w:t>
            </w:r>
          </w:p>
        </w:tc>
      </w:tr>
      <w:tr w:rsidR="003D25D6" w:rsidRPr="00EE6072" w14:paraId="062F1C45"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3521F2F5" w14:textId="77777777" w:rsidR="003D25D6" w:rsidRPr="00EE6072" w:rsidRDefault="003D25D6" w:rsidP="003D25D6">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Others</w:t>
            </w:r>
          </w:p>
        </w:tc>
        <w:tc>
          <w:tcPr>
            <w:tcW w:w="440" w:type="pct"/>
            <w:tcBorders>
              <w:top w:val="nil"/>
              <w:left w:val="nil"/>
              <w:bottom w:val="single" w:sz="4" w:space="0" w:color="auto"/>
              <w:right w:val="single" w:sz="4" w:space="0" w:color="auto"/>
            </w:tcBorders>
            <w:shd w:val="clear" w:color="auto" w:fill="auto"/>
            <w:vAlign w:val="bottom"/>
          </w:tcPr>
          <w:p w14:paraId="72728016" w14:textId="19C4314A" w:rsidR="003D25D6" w:rsidRPr="00EE6072" w:rsidRDefault="0041520A" w:rsidP="003D25D6">
            <w:pPr>
              <w:spacing w:before="0" w:beforeAutospacing="0" w:after="0" w:afterAutospacing="0" w:line="240" w:lineRule="auto"/>
              <w:jc w:val="center"/>
              <w:rPr>
                <w:rFonts w:eastAsia="Times New Roman"/>
                <w:color w:val="000000"/>
                <w:sz w:val="20"/>
                <w:szCs w:val="20"/>
              </w:rPr>
            </w:pPr>
            <w:r>
              <w:rPr>
                <w:color w:val="000000"/>
                <w:sz w:val="20"/>
                <w:szCs w:val="20"/>
              </w:rPr>
              <w:t>6</w:t>
            </w:r>
          </w:p>
        </w:tc>
        <w:tc>
          <w:tcPr>
            <w:tcW w:w="440" w:type="pct"/>
            <w:tcBorders>
              <w:top w:val="nil"/>
              <w:left w:val="nil"/>
              <w:bottom w:val="single" w:sz="4" w:space="0" w:color="auto"/>
              <w:right w:val="single" w:sz="4" w:space="0" w:color="auto"/>
            </w:tcBorders>
            <w:shd w:val="clear" w:color="auto" w:fill="auto"/>
            <w:vAlign w:val="bottom"/>
          </w:tcPr>
          <w:p w14:paraId="2DA8B917" w14:textId="16A3ADC4" w:rsidR="003D25D6" w:rsidRPr="00EE6072" w:rsidRDefault="0041520A" w:rsidP="003D25D6">
            <w:pPr>
              <w:spacing w:before="0" w:beforeAutospacing="0" w:after="0" w:afterAutospacing="0" w:line="240" w:lineRule="auto"/>
              <w:jc w:val="center"/>
              <w:rPr>
                <w:rFonts w:eastAsia="Times New Roman"/>
                <w:color w:val="000000"/>
                <w:sz w:val="20"/>
                <w:szCs w:val="20"/>
              </w:rPr>
            </w:pPr>
            <w:r>
              <w:rPr>
                <w:color w:val="000000"/>
                <w:sz w:val="20"/>
                <w:szCs w:val="20"/>
              </w:rPr>
              <w:t>6</w:t>
            </w:r>
          </w:p>
        </w:tc>
        <w:tc>
          <w:tcPr>
            <w:tcW w:w="440" w:type="pct"/>
            <w:tcBorders>
              <w:top w:val="nil"/>
              <w:left w:val="nil"/>
              <w:bottom w:val="single" w:sz="4" w:space="0" w:color="auto"/>
              <w:right w:val="single" w:sz="4" w:space="0" w:color="auto"/>
            </w:tcBorders>
            <w:shd w:val="clear" w:color="auto" w:fill="auto"/>
            <w:vAlign w:val="bottom"/>
          </w:tcPr>
          <w:p w14:paraId="3CD16CD1" w14:textId="204DEF6D" w:rsidR="003D25D6" w:rsidRPr="00EE6072" w:rsidRDefault="0041520A" w:rsidP="003D25D6">
            <w:pPr>
              <w:spacing w:before="0" w:beforeAutospacing="0" w:after="0" w:afterAutospacing="0" w:line="240" w:lineRule="auto"/>
              <w:jc w:val="center"/>
              <w:rPr>
                <w:rFonts w:eastAsia="Times New Roman"/>
                <w:color w:val="000000"/>
                <w:sz w:val="20"/>
                <w:szCs w:val="20"/>
              </w:rPr>
            </w:pPr>
            <w:r>
              <w:rPr>
                <w:color w:val="000000"/>
                <w:sz w:val="20"/>
                <w:szCs w:val="20"/>
              </w:rPr>
              <w:t>6</w:t>
            </w:r>
          </w:p>
        </w:tc>
        <w:tc>
          <w:tcPr>
            <w:tcW w:w="440" w:type="pct"/>
            <w:tcBorders>
              <w:top w:val="nil"/>
              <w:left w:val="nil"/>
              <w:bottom w:val="single" w:sz="4" w:space="0" w:color="auto"/>
              <w:right w:val="single" w:sz="4" w:space="0" w:color="auto"/>
            </w:tcBorders>
            <w:shd w:val="clear" w:color="auto" w:fill="auto"/>
            <w:vAlign w:val="bottom"/>
          </w:tcPr>
          <w:p w14:paraId="49485003" w14:textId="68E6FD6A" w:rsidR="003D25D6" w:rsidRPr="00EE6072" w:rsidRDefault="0041520A" w:rsidP="003D25D6">
            <w:pPr>
              <w:spacing w:before="0" w:beforeAutospacing="0" w:after="0" w:afterAutospacing="0" w:line="240" w:lineRule="auto"/>
              <w:jc w:val="center"/>
              <w:rPr>
                <w:rFonts w:eastAsia="Times New Roman"/>
                <w:color w:val="000000"/>
                <w:sz w:val="20"/>
                <w:szCs w:val="20"/>
              </w:rPr>
            </w:pPr>
            <w:r>
              <w:rPr>
                <w:color w:val="000000"/>
                <w:sz w:val="20"/>
                <w:szCs w:val="20"/>
              </w:rPr>
              <w:t>6</w:t>
            </w:r>
          </w:p>
        </w:tc>
        <w:tc>
          <w:tcPr>
            <w:tcW w:w="440" w:type="pct"/>
            <w:tcBorders>
              <w:top w:val="nil"/>
              <w:left w:val="nil"/>
              <w:bottom w:val="single" w:sz="4" w:space="0" w:color="auto"/>
              <w:right w:val="single" w:sz="4" w:space="0" w:color="auto"/>
            </w:tcBorders>
            <w:shd w:val="clear" w:color="auto" w:fill="auto"/>
            <w:vAlign w:val="bottom"/>
          </w:tcPr>
          <w:p w14:paraId="763264DE" w14:textId="0094BD07" w:rsidR="003D25D6" w:rsidRPr="00EE6072" w:rsidRDefault="0041520A" w:rsidP="003D25D6">
            <w:pPr>
              <w:spacing w:before="0" w:beforeAutospacing="0" w:after="0" w:afterAutospacing="0" w:line="240" w:lineRule="auto"/>
              <w:jc w:val="center"/>
              <w:rPr>
                <w:rFonts w:eastAsia="Times New Roman"/>
                <w:color w:val="000000"/>
                <w:sz w:val="20"/>
                <w:szCs w:val="20"/>
              </w:rPr>
            </w:pPr>
            <w:r>
              <w:rPr>
                <w:color w:val="000000"/>
                <w:sz w:val="20"/>
                <w:szCs w:val="20"/>
              </w:rPr>
              <w:t>6</w:t>
            </w:r>
          </w:p>
        </w:tc>
        <w:tc>
          <w:tcPr>
            <w:tcW w:w="440" w:type="pct"/>
            <w:tcBorders>
              <w:top w:val="nil"/>
              <w:left w:val="nil"/>
              <w:bottom w:val="single" w:sz="4" w:space="0" w:color="auto"/>
              <w:right w:val="single" w:sz="4" w:space="0" w:color="auto"/>
            </w:tcBorders>
            <w:shd w:val="clear" w:color="auto" w:fill="auto"/>
            <w:vAlign w:val="bottom"/>
          </w:tcPr>
          <w:p w14:paraId="06549A6E" w14:textId="65247023" w:rsidR="003D25D6" w:rsidRPr="00EE6072" w:rsidRDefault="0041520A" w:rsidP="003D25D6">
            <w:pPr>
              <w:spacing w:before="0" w:beforeAutospacing="0" w:after="0" w:afterAutospacing="0" w:line="240" w:lineRule="auto"/>
              <w:jc w:val="center"/>
              <w:rPr>
                <w:rFonts w:eastAsia="Times New Roman"/>
                <w:color w:val="000000"/>
                <w:sz w:val="20"/>
                <w:szCs w:val="20"/>
              </w:rPr>
            </w:pPr>
            <w:r>
              <w:rPr>
                <w:color w:val="000000"/>
                <w:sz w:val="20"/>
                <w:szCs w:val="20"/>
              </w:rPr>
              <w:t>6</w:t>
            </w:r>
          </w:p>
        </w:tc>
        <w:tc>
          <w:tcPr>
            <w:tcW w:w="440" w:type="pct"/>
            <w:tcBorders>
              <w:top w:val="nil"/>
              <w:left w:val="nil"/>
              <w:bottom w:val="single" w:sz="4" w:space="0" w:color="auto"/>
              <w:right w:val="single" w:sz="4" w:space="0" w:color="auto"/>
            </w:tcBorders>
            <w:shd w:val="clear" w:color="auto" w:fill="auto"/>
            <w:vAlign w:val="bottom"/>
          </w:tcPr>
          <w:p w14:paraId="76B51226" w14:textId="41EECA34" w:rsidR="003D25D6" w:rsidRPr="00EE6072" w:rsidRDefault="0041520A" w:rsidP="003D25D6">
            <w:pPr>
              <w:spacing w:before="0" w:beforeAutospacing="0" w:after="0" w:afterAutospacing="0" w:line="240" w:lineRule="auto"/>
              <w:jc w:val="center"/>
              <w:rPr>
                <w:rFonts w:eastAsia="Times New Roman"/>
                <w:color w:val="000000"/>
                <w:sz w:val="20"/>
                <w:szCs w:val="20"/>
              </w:rPr>
            </w:pPr>
            <w:r>
              <w:rPr>
                <w:color w:val="000000"/>
                <w:sz w:val="20"/>
                <w:szCs w:val="20"/>
              </w:rPr>
              <w:t>6</w:t>
            </w:r>
          </w:p>
        </w:tc>
        <w:tc>
          <w:tcPr>
            <w:tcW w:w="461" w:type="pct"/>
            <w:tcBorders>
              <w:top w:val="nil"/>
              <w:left w:val="nil"/>
              <w:bottom w:val="single" w:sz="4" w:space="0" w:color="auto"/>
              <w:right w:val="single" w:sz="4" w:space="0" w:color="auto"/>
            </w:tcBorders>
            <w:shd w:val="clear" w:color="auto" w:fill="auto"/>
            <w:vAlign w:val="center"/>
          </w:tcPr>
          <w:p w14:paraId="1B8631BF" w14:textId="2D537D65" w:rsidR="003D25D6" w:rsidRPr="00EE6072" w:rsidRDefault="003D25D6" w:rsidP="003D25D6">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79% </w:t>
            </w:r>
          </w:p>
        </w:tc>
      </w:tr>
      <w:tr w:rsidR="003D25D6" w:rsidRPr="00EE6072" w14:paraId="2DCD7330" w14:textId="77777777" w:rsidTr="00076710">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585C392A" w14:textId="77777777" w:rsidR="003D25D6" w:rsidRPr="00EE6072" w:rsidRDefault="003D25D6" w:rsidP="003D25D6">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Irrigation, Agl&amp; CPWS</w:t>
            </w:r>
          </w:p>
        </w:tc>
        <w:tc>
          <w:tcPr>
            <w:tcW w:w="440" w:type="pct"/>
            <w:tcBorders>
              <w:top w:val="nil"/>
              <w:left w:val="nil"/>
              <w:bottom w:val="single" w:sz="4" w:space="0" w:color="auto"/>
              <w:right w:val="single" w:sz="4" w:space="0" w:color="auto"/>
            </w:tcBorders>
            <w:shd w:val="clear" w:color="auto" w:fill="auto"/>
            <w:vAlign w:val="center"/>
          </w:tcPr>
          <w:p w14:paraId="6509DFA4" w14:textId="03289E3B" w:rsidR="003D25D6" w:rsidRPr="00EE6072" w:rsidRDefault="0041520A" w:rsidP="003D25D6">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1999</w:t>
            </w:r>
          </w:p>
        </w:tc>
        <w:tc>
          <w:tcPr>
            <w:tcW w:w="440" w:type="pct"/>
            <w:tcBorders>
              <w:top w:val="nil"/>
              <w:left w:val="nil"/>
              <w:bottom w:val="single" w:sz="4" w:space="0" w:color="auto"/>
              <w:right w:val="single" w:sz="4" w:space="0" w:color="auto"/>
            </w:tcBorders>
            <w:shd w:val="clear" w:color="auto" w:fill="auto"/>
            <w:vAlign w:val="center"/>
          </w:tcPr>
          <w:p w14:paraId="46D5792F" w14:textId="4BCC6FB1" w:rsidR="003D25D6" w:rsidRPr="00EE6072" w:rsidRDefault="0041520A" w:rsidP="003D25D6">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2196</w:t>
            </w:r>
          </w:p>
        </w:tc>
        <w:tc>
          <w:tcPr>
            <w:tcW w:w="440" w:type="pct"/>
            <w:tcBorders>
              <w:top w:val="nil"/>
              <w:left w:val="nil"/>
              <w:bottom w:val="single" w:sz="4" w:space="0" w:color="auto"/>
              <w:right w:val="single" w:sz="4" w:space="0" w:color="auto"/>
            </w:tcBorders>
            <w:shd w:val="clear" w:color="auto" w:fill="auto"/>
            <w:vAlign w:val="center"/>
          </w:tcPr>
          <w:p w14:paraId="0696DB6A" w14:textId="433F82B1" w:rsidR="003D25D6" w:rsidRPr="00EE6072" w:rsidRDefault="0041520A" w:rsidP="003D25D6">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2414</w:t>
            </w:r>
          </w:p>
        </w:tc>
        <w:tc>
          <w:tcPr>
            <w:tcW w:w="440" w:type="pct"/>
            <w:tcBorders>
              <w:top w:val="nil"/>
              <w:left w:val="nil"/>
              <w:bottom w:val="single" w:sz="4" w:space="0" w:color="auto"/>
              <w:right w:val="single" w:sz="4" w:space="0" w:color="auto"/>
            </w:tcBorders>
            <w:shd w:val="clear" w:color="auto" w:fill="auto"/>
            <w:vAlign w:val="center"/>
          </w:tcPr>
          <w:p w14:paraId="646C3517" w14:textId="41A0EE90" w:rsidR="003D25D6" w:rsidRPr="00EE6072" w:rsidRDefault="0041520A" w:rsidP="003D25D6">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2653</w:t>
            </w:r>
          </w:p>
        </w:tc>
        <w:tc>
          <w:tcPr>
            <w:tcW w:w="440" w:type="pct"/>
            <w:tcBorders>
              <w:top w:val="nil"/>
              <w:left w:val="nil"/>
              <w:bottom w:val="single" w:sz="4" w:space="0" w:color="auto"/>
              <w:right w:val="single" w:sz="4" w:space="0" w:color="auto"/>
            </w:tcBorders>
            <w:shd w:val="clear" w:color="auto" w:fill="auto"/>
            <w:vAlign w:val="center"/>
          </w:tcPr>
          <w:p w14:paraId="263DAD6A" w14:textId="66D4746A" w:rsidR="003D25D6" w:rsidRPr="00EE6072" w:rsidRDefault="00286D60" w:rsidP="003D25D6">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2916</w:t>
            </w:r>
          </w:p>
        </w:tc>
        <w:tc>
          <w:tcPr>
            <w:tcW w:w="440" w:type="pct"/>
            <w:tcBorders>
              <w:top w:val="nil"/>
              <w:left w:val="nil"/>
              <w:bottom w:val="single" w:sz="4" w:space="0" w:color="auto"/>
              <w:right w:val="single" w:sz="4" w:space="0" w:color="auto"/>
            </w:tcBorders>
            <w:shd w:val="clear" w:color="auto" w:fill="auto"/>
            <w:vAlign w:val="center"/>
          </w:tcPr>
          <w:p w14:paraId="2732913A" w14:textId="6D7660CD" w:rsidR="003D25D6" w:rsidRPr="00EE6072" w:rsidRDefault="00286D60" w:rsidP="003D25D6">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3205</w:t>
            </w:r>
          </w:p>
        </w:tc>
        <w:tc>
          <w:tcPr>
            <w:tcW w:w="440" w:type="pct"/>
            <w:tcBorders>
              <w:top w:val="nil"/>
              <w:left w:val="nil"/>
              <w:bottom w:val="single" w:sz="4" w:space="0" w:color="auto"/>
              <w:right w:val="single" w:sz="4" w:space="0" w:color="auto"/>
            </w:tcBorders>
            <w:shd w:val="clear" w:color="auto" w:fill="auto"/>
            <w:vAlign w:val="center"/>
          </w:tcPr>
          <w:p w14:paraId="59FA301E" w14:textId="6141D2EA" w:rsidR="003D25D6" w:rsidRPr="00EE6072" w:rsidRDefault="00286D60" w:rsidP="003D25D6">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3524</w:t>
            </w:r>
          </w:p>
        </w:tc>
        <w:tc>
          <w:tcPr>
            <w:tcW w:w="461" w:type="pct"/>
            <w:tcBorders>
              <w:top w:val="nil"/>
              <w:left w:val="nil"/>
              <w:bottom w:val="single" w:sz="4" w:space="0" w:color="auto"/>
              <w:right w:val="single" w:sz="4" w:space="0" w:color="auto"/>
            </w:tcBorders>
            <w:shd w:val="clear" w:color="auto" w:fill="auto"/>
            <w:vAlign w:val="center"/>
          </w:tcPr>
          <w:p w14:paraId="6E14C4C4" w14:textId="7E6EC0FA" w:rsidR="003D25D6" w:rsidRPr="00EE6072" w:rsidRDefault="003D25D6" w:rsidP="003D25D6">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90% </w:t>
            </w:r>
          </w:p>
        </w:tc>
      </w:tr>
      <w:tr w:rsidR="003D25D6" w:rsidRPr="00EE6072" w14:paraId="78DD9BB1"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3DC8C623" w14:textId="77777777" w:rsidR="003D25D6" w:rsidRPr="00EE6072" w:rsidRDefault="003D25D6" w:rsidP="003D25D6">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Railway Traction</w:t>
            </w:r>
          </w:p>
        </w:tc>
        <w:tc>
          <w:tcPr>
            <w:tcW w:w="440" w:type="pct"/>
            <w:tcBorders>
              <w:top w:val="nil"/>
              <w:left w:val="nil"/>
              <w:bottom w:val="single" w:sz="4" w:space="0" w:color="auto"/>
              <w:right w:val="single" w:sz="4" w:space="0" w:color="auto"/>
            </w:tcBorders>
            <w:shd w:val="clear" w:color="auto" w:fill="auto"/>
            <w:vAlign w:val="bottom"/>
          </w:tcPr>
          <w:p w14:paraId="5A66146A" w14:textId="346BBF07"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530</w:t>
            </w:r>
          </w:p>
        </w:tc>
        <w:tc>
          <w:tcPr>
            <w:tcW w:w="440" w:type="pct"/>
            <w:tcBorders>
              <w:top w:val="nil"/>
              <w:left w:val="nil"/>
              <w:bottom w:val="single" w:sz="4" w:space="0" w:color="auto"/>
              <w:right w:val="single" w:sz="4" w:space="0" w:color="auto"/>
            </w:tcBorders>
            <w:shd w:val="clear" w:color="auto" w:fill="auto"/>
            <w:vAlign w:val="bottom"/>
          </w:tcPr>
          <w:p w14:paraId="192A0F56" w14:textId="248C3CCC"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553</w:t>
            </w:r>
          </w:p>
        </w:tc>
        <w:tc>
          <w:tcPr>
            <w:tcW w:w="440" w:type="pct"/>
            <w:tcBorders>
              <w:top w:val="nil"/>
              <w:left w:val="nil"/>
              <w:bottom w:val="single" w:sz="4" w:space="0" w:color="auto"/>
              <w:right w:val="single" w:sz="4" w:space="0" w:color="auto"/>
            </w:tcBorders>
            <w:shd w:val="clear" w:color="auto" w:fill="auto"/>
            <w:vAlign w:val="bottom"/>
          </w:tcPr>
          <w:p w14:paraId="7D9B0E23" w14:textId="33051C00"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588</w:t>
            </w:r>
          </w:p>
        </w:tc>
        <w:tc>
          <w:tcPr>
            <w:tcW w:w="440" w:type="pct"/>
            <w:tcBorders>
              <w:top w:val="nil"/>
              <w:left w:val="nil"/>
              <w:bottom w:val="single" w:sz="4" w:space="0" w:color="auto"/>
              <w:right w:val="single" w:sz="4" w:space="0" w:color="auto"/>
            </w:tcBorders>
            <w:shd w:val="clear" w:color="auto" w:fill="auto"/>
            <w:vAlign w:val="bottom"/>
          </w:tcPr>
          <w:p w14:paraId="407A41E3" w14:textId="66100730"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614</w:t>
            </w:r>
          </w:p>
        </w:tc>
        <w:tc>
          <w:tcPr>
            <w:tcW w:w="440" w:type="pct"/>
            <w:tcBorders>
              <w:top w:val="nil"/>
              <w:left w:val="nil"/>
              <w:bottom w:val="single" w:sz="4" w:space="0" w:color="auto"/>
              <w:right w:val="single" w:sz="4" w:space="0" w:color="auto"/>
            </w:tcBorders>
            <w:shd w:val="clear" w:color="auto" w:fill="auto"/>
            <w:vAlign w:val="bottom"/>
          </w:tcPr>
          <w:p w14:paraId="2D3E6DF8" w14:textId="0FF09874"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641</w:t>
            </w:r>
          </w:p>
        </w:tc>
        <w:tc>
          <w:tcPr>
            <w:tcW w:w="440" w:type="pct"/>
            <w:tcBorders>
              <w:top w:val="nil"/>
              <w:left w:val="nil"/>
              <w:bottom w:val="single" w:sz="4" w:space="0" w:color="auto"/>
              <w:right w:val="single" w:sz="4" w:space="0" w:color="auto"/>
            </w:tcBorders>
            <w:shd w:val="clear" w:color="auto" w:fill="auto"/>
            <w:vAlign w:val="bottom"/>
          </w:tcPr>
          <w:p w14:paraId="4F0D8807" w14:textId="1C154FB8"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670</w:t>
            </w:r>
          </w:p>
        </w:tc>
        <w:tc>
          <w:tcPr>
            <w:tcW w:w="440" w:type="pct"/>
            <w:tcBorders>
              <w:top w:val="nil"/>
              <w:left w:val="nil"/>
              <w:bottom w:val="single" w:sz="4" w:space="0" w:color="auto"/>
              <w:right w:val="single" w:sz="4" w:space="0" w:color="auto"/>
            </w:tcBorders>
            <w:shd w:val="clear" w:color="auto" w:fill="auto"/>
            <w:vAlign w:val="bottom"/>
          </w:tcPr>
          <w:p w14:paraId="55285294" w14:textId="789FF472"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700</w:t>
            </w:r>
          </w:p>
        </w:tc>
        <w:tc>
          <w:tcPr>
            <w:tcW w:w="461" w:type="pct"/>
            <w:tcBorders>
              <w:top w:val="nil"/>
              <w:left w:val="nil"/>
              <w:bottom w:val="single" w:sz="4" w:space="0" w:color="auto"/>
              <w:right w:val="single" w:sz="4" w:space="0" w:color="auto"/>
            </w:tcBorders>
            <w:shd w:val="clear" w:color="auto" w:fill="auto"/>
            <w:vAlign w:val="center"/>
          </w:tcPr>
          <w:p w14:paraId="06F4D009" w14:textId="43EF8546" w:rsidR="003D25D6" w:rsidRPr="00EE6072" w:rsidRDefault="003D25D6" w:rsidP="003D25D6">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63% </w:t>
            </w:r>
          </w:p>
        </w:tc>
      </w:tr>
      <w:tr w:rsidR="003D25D6" w:rsidRPr="00EE6072" w14:paraId="44563323"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68AADEDE" w14:textId="77777777" w:rsidR="003D25D6" w:rsidRPr="00EE6072" w:rsidRDefault="003D25D6" w:rsidP="003D25D6">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Townships &amp; Res. Colonies</w:t>
            </w:r>
          </w:p>
        </w:tc>
        <w:tc>
          <w:tcPr>
            <w:tcW w:w="440" w:type="pct"/>
            <w:tcBorders>
              <w:top w:val="nil"/>
              <w:left w:val="nil"/>
              <w:bottom w:val="single" w:sz="4" w:space="0" w:color="auto"/>
              <w:right w:val="single" w:sz="4" w:space="0" w:color="auto"/>
            </w:tcBorders>
            <w:shd w:val="clear" w:color="auto" w:fill="auto"/>
            <w:vAlign w:val="bottom"/>
          </w:tcPr>
          <w:p w14:paraId="7E34D75E" w14:textId="2B71B8DE"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103</w:t>
            </w:r>
          </w:p>
        </w:tc>
        <w:tc>
          <w:tcPr>
            <w:tcW w:w="440" w:type="pct"/>
            <w:tcBorders>
              <w:top w:val="nil"/>
              <w:left w:val="nil"/>
              <w:bottom w:val="single" w:sz="4" w:space="0" w:color="auto"/>
              <w:right w:val="single" w:sz="4" w:space="0" w:color="auto"/>
            </w:tcBorders>
            <w:shd w:val="clear" w:color="auto" w:fill="auto"/>
            <w:vAlign w:val="bottom"/>
          </w:tcPr>
          <w:p w14:paraId="4C37207E" w14:textId="44CDF570"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105</w:t>
            </w:r>
          </w:p>
        </w:tc>
        <w:tc>
          <w:tcPr>
            <w:tcW w:w="440" w:type="pct"/>
            <w:tcBorders>
              <w:top w:val="nil"/>
              <w:left w:val="nil"/>
              <w:bottom w:val="single" w:sz="4" w:space="0" w:color="auto"/>
              <w:right w:val="single" w:sz="4" w:space="0" w:color="auto"/>
            </w:tcBorders>
            <w:shd w:val="clear" w:color="auto" w:fill="auto"/>
            <w:vAlign w:val="bottom"/>
          </w:tcPr>
          <w:p w14:paraId="79E6589D" w14:textId="2C4DACE5"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107</w:t>
            </w:r>
          </w:p>
        </w:tc>
        <w:tc>
          <w:tcPr>
            <w:tcW w:w="440" w:type="pct"/>
            <w:tcBorders>
              <w:top w:val="nil"/>
              <w:left w:val="nil"/>
              <w:bottom w:val="single" w:sz="4" w:space="0" w:color="auto"/>
              <w:right w:val="single" w:sz="4" w:space="0" w:color="auto"/>
            </w:tcBorders>
            <w:shd w:val="clear" w:color="auto" w:fill="auto"/>
            <w:vAlign w:val="bottom"/>
          </w:tcPr>
          <w:p w14:paraId="14E26CE2" w14:textId="3AEE938D"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110</w:t>
            </w:r>
          </w:p>
        </w:tc>
        <w:tc>
          <w:tcPr>
            <w:tcW w:w="440" w:type="pct"/>
            <w:tcBorders>
              <w:top w:val="nil"/>
              <w:left w:val="nil"/>
              <w:bottom w:val="single" w:sz="4" w:space="0" w:color="auto"/>
              <w:right w:val="single" w:sz="4" w:space="0" w:color="auto"/>
            </w:tcBorders>
            <w:shd w:val="clear" w:color="auto" w:fill="auto"/>
            <w:vAlign w:val="bottom"/>
          </w:tcPr>
          <w:p w14:paraId="4D77D8AB" w14:textId="6D9F5133"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112</w:t>
            </w:r>
          </w:p>
        </w:tc>
        <w:tc>
          <w:tcPr>
            <w:tcW w:w="440" w:type="pct"/>
            <w:tcBorders>
              <w:top w:val="nil"/>
              <w:left w:val="nil"/>
              <w:bottom w:val="single" w:sz="4" w:space="0" w:color="auto"/>
              <w:right w:val="single" w:sz="4" w:space="0" w:color="auto"/>
            </w:tcBorders>
            <w:shd w:val="clear" w:color="auto" w:fill="auto"/>
            <w:vAlign w:val="bottom"/>
          </w:tcPr>
          <w:p w14:paraId="09BFE54D" w14:textId="13FB0E96"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114</w:t>
            </w:r>
          </w:p>
        </w:tc>
        <w:tc>
          <w:tcPr>
            <w:tcW w:w="440" w:type="pct"/>
            <w:tcBorders>
              <w:top w:val="nil"/>
              <w:left w:val="nil"/>
              <w:bottom w:val="single" w:sz="4" w:space="0" w:color="auto"/>
              <w:right w:val="single" w:sz="4" w:space="0" w:color="auto"/>
            </w:tcBorders>
            <w:shd w:val="clear" w:color="auto" w:fill="auto"/>
            <w:vAlign w:val="bottom"/>
          </w:tcPr>
          <w:p w14:paraId="21CC71E6" w14:textId="216B4A1D"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116</w:t>
            </w:r>
          </w:p>
        </w:tc>
        <w:tc>
          <w:tcPr>
            <w:tcW w:w="461" w:type="pct"/>
            <w:tcBorders>
              <w:top w:val="nil"/>
              <w:left w:val="nil"/>
              <w:bottom w:val="single" w:sz="4" w:space="0" w:color="auto"/>
              <w:right w:val="single" w:sz="4" w:space="0" w:color="auto"/>
            </w:tcBorders>
            <w:shd w:val="clear" w:color="auto" w:fill="auto"/>
            <w:vAlign w:val="center"/>
          </w:tcPr>
          <w:p w14:paraId="3B3A3D80" w14:textId="4F12C3E1" w:rsidR="003D25D6" w:rsidRPr="00EE6072" w:rsidRDefault="003D25D6" w:rsidP="003D25D6">
            <w:pPr>
              <w:spacing w:before="0" w:beforeAutospacing="0" w:after="0" w:afterAutospacing="0" w:line="240" w:lineRule="auto"/>
              <w:jc w:val="center"/>
              <w:rPr>
                <w:rFonts w:eastAsia="Times New Roman"/>
                <w:color w:val="000000"/>
                <w:sz w:val="20"/>
                <w:szCs w:val="20"/>
              </w:rPr>
            </w:pPr>
            <w:r>
              <w:rPr>
                <w:rFonts w:ascii="Calibri" w:hAnsi="Calibri" w:cs="Calibri"/>
                <w:color w:val="000000"/>
                <w:sz w:val="22"/>
              </w:rPr>
              <w:t xml:space="preserve">83% </w:t>
            </w:r>
          </w:p>
        </w:tc>
      </w:tr>
      <w:tr w:rsidR="003D25D6" w:rsidRPr="00EE6072" w14:paraId="55B22A4E"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tcPr>
          <w:p w14:paraId="3D02F49A" w14:textId="010CEF6C" w:rsidR="003D25D6" w:rsidRPr="00EE6072" w:rsidRDefault="003D25D6" w:rsidP="003D25D6">
            <w:pPr>
              <w:spacing w:before="0" w:beforeAutospacing="0" w:after="0" w:afterAutospacing="0" w:line="240" w:lineRule="auto"/>
              <w:jc w:val="left"/>
              <w:rPr>
                <w:rFonts w:eastAsia="Times New Roman"/>
                <w:color w:val="000000"/>
                <w:sz w:val="20"/>
                <w:szCs w:val="20"/>
              </w:rPr>
            </w:pPr>
            <w:r w:rsidRPr="00B265D7">
              <w:rPr>
                <w:rFonts w:eastAsia="Times New Roman"/>
                <w:color w:val="000000"/>
                <w:sz w:val="20"/>
                <w:szCs w:val="20"/>
              </w:rPr>
              <w:t>Spare (Temporary)</w:t>
            </w:r>
          </w:p>
        </w:tc>
        <w:tc>
          <w:tcPr>
            <w:tcW w:w="440" w:type="pct"/>
            <w:tcBorders>
              <w:top w:val="nil"/>
              <w:left w:val="nil"/>
              <w:bottom w:val="single" w:sz="4" w:space="0" w:color="auto"/>
              <w:right w:val="single" w:sz="4" w:space="0" w:color="auto"/>
            </w:tcBorders>
            <w:shd w:val="clear" w:color="auto" w:fill="auto"/>
            <w:vAlign w:val="bottom"/>
          </w:tcPr>
          <w:p w14:paraId="356E81FA" w14:textId="2C07082A"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w:t>
            </w:r>
          </w:p>
        </w:tc>
        <w:tc>
          <w:tcPr>
            <w:tcW w:w="440" w:type="pct"/>
            <w:tcBorders>
              <w:top w:val="nil"/>
              <w:left w:val="nil"/>
              <w:bottom w:val="single" w:sz="4" w:space="0" w:color="auto"/>
              <w:right w:val="single" w:sz="4" w:space="0" w:color="auto"/>
            </w:tcBorders>
            <w:shd w:val="clear" w:color="auto" w:fill="auto"/>
            <w:vAlign w:val="bottom"/>
          </w:tcPr>
          <w:p w14:paraId="6B7D18FA" w14:textId="24D0EDA1"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w:t>
            </w:r>
          </w:p>
        </w:tc>
        <w:tc>
          <w:tcPr>
            <w:tcW w:w="440" w:type="pct"/>
            <w:tcBorders>
              <w:top w:val="nil"/>
              <w:left w:val="nil"/>
              <w:bottom w:val="single" w:sz="4" w:space="0" w:color="auto"/>
              <w:right w:val="single" w:sz="4" w:space="0" w:color="auto"/>
            </w:tcBorders>
            <w:shd w:val="clear" w:color="auto" w:fill="auto"/>
            <w:vAlign w:val="bottom"/>
          </w:tcPr>
          <w:p w14:paraId="393421C3" w14:textId="7E390011"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w:t>
            </w:r>
          </w:p>
        </w:tc>
        <w:tc>
          <w:tcPr>
            <w:tcW w:w="440" w:type="pct"/>
            <w:tcBorders>
              <w:top w:val="nil"/>
              <w:left w:val="nil"/>
              <w:bottom w:val="single" w:sz="4" w:space="0" w:color="auto"/>
              <w:right w:val="single" w:sz="4" w:space="0" w:color="auto"/>
            </w:tcBorders>
            <w:shd w:val="clear" w:color="auto" w:fill="auto"/>
            <w:vAlign w:val="bottom"/>
          </w:tcPr>
          <w:p w14:paraId="200001E5" w14:textId="6BC4906C"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w:t>
            </w:r>
          </w:p>
        </w:tc>
        <w:tc>
          <w:tcPr>
            <w:tcW w:w="440" w:type="pct"/>
            <w:tcBorders>
              <w:top w:val="nil"/>
              <w:left w:val="nil"/>
              <w:bottom w:val="single" w:sz="4" w:space="0" w:color="auto"/>
              <w:right w:val="single" w:sz="4" w:space="0" w:color="auto"/>
            </w:tcBorders>
            <w:shd w:val="clear" w:color="auto" w:fill="auto"/>
            <w:vAlign w:val="bottom"/>
          </w:tcPr>
          <w:p w14:paraId="3B556FAE" w14:textId="6EE57000"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w:t>
            </w:r>
          </w:p>
        </w:tc>
        <w:tc>
          <w:tcPr>
            <w:tcW w:w="440" w:type="pct"/>
            <w:tcBorders>
              <w:top w:val="nil"/>
              <w:left w:val="nil"/>
              <w:bottom w:val="single" w:sz="4" w:space="0" w:color="auto"/>
              <w:right w:val="single" w:sz="4" w:space="0" w:color="auto"/>
            </w:tcBorders>
            <w:shd w:val="clear" w:color="auto" w:fill="auto"/>
            <w:vAlign w:val="bottom"/>
          </w:tcPr>
          <w:p w14:paraId="57AA369C" w14:textId="73069813"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w:t>
            </w:r>
          </w:p>
        </w:tc>
        <w:tc>
          <w:tcPr>
            <w:tcW w:w="440" w:type="pct"/>
            <w:tcBorders>
              <w:top w:val="nil"/>
              <w:left w:val="nil"/>
              <w:bottom w:val="single" w:sz="4" w:space="0" w:color="auto"/>
              <w:right w:val="single" w:sz="4" w:space="0" w:color="auto"/>
            </w:tcBorders>
            <w:shd w:val="clear" w:color="auto" w:fill="auto"/>
            <w:vAlign w:val="bottom"/>
          </w:tcPr>
          <w:p w14:paraId="37FDD4B1" w14:textId="5F04F647" w:rsidR="003D25D6" w:rsidRPr="00EE6072" w:rsidRDefault="00286D60" w:rsidP="003D25D6">
            <w:pPr>
              <w:spacing w:before="0" w:beforeAutospacing="0" w:after="0" w:afterAutospacing="0" w:line="240" w:lineRule="auto"/>
              <w:jc w:val="center"/>
              <w:rPr>
                <w:rFonts w:eastAsia="Times New Roman"/>
                <w:color w:val="000000"/>
                <w:sz w:val="20"/>
                <w:szCs w:val="20"/>
              </w:rPr>
            </w:pPr>
            <w:r>
              <w:rPr>
                <w:color w:val="000000"/>
                <w:sz w:val="20"/>
                <w:szCs w:val="20"/>
              </w:rPr>
              <w:t>1</w:t>
            </w:r>
          </w:p>
        </w:tc>
        <w:tc>
          <w:tcPr>
            <w:tcW w:w="461" w:type="pct"/>
            <w:tcBorders>
              <w:top w:val="nil"/>
              <w:left w:val="nil"/>
              <w:bottom w:val="single" w:sz="4" w:space="0" w:color="auto"/>
              <w:right w:val="single" w:sz="4" w:space="0" w:color="auto"/>
            </w:tcBorders>
            <w:shd w:val="clear" w:color="auto" w:fill="auto"/>
            <w:vAlign w:val="center"/>
          </w:tcPr>
          <w:p w14:paraId="1FD551DC" w14:textId="1DF1643C" w:rsidR="003D25D6" w:rsidRDefault="003D25D6" w:rsidP="003D25D6">
            <w:pPr>
              <w:spacing w:before="0" w:beforeAutospacing="0" w:after="0" w:afterAutospacing="0" w:line="240" w:lineRule="auto"/>
              <w:jc w:val="center"/>
              <w:rPr>
                <w:rFonts w:ascii="Calibri" w:hAnsi="Calibri" w:cs="Calibri"/>
                <w:color w:val="000000"/>
                <w:sz w:val="22"/>
              </w:rPr>
            </w:pPr>
            <w:r>
              <w:rPr>
                <w:rFonts w:ascii="Calibri" w:hAnsi="Calibri" w:cs="Calibri"/>
                <w:color w:val="000000"/>
                <w:sz w:val="22"/>
              </w:rPr>
              <w:t xml:space="preserve">78% </w:t>
            </w:r>
          </w:p>
        </w:tc>
      </w:tr>
      <w:tr w:rsidR="00946462" w:rsidRPr="00EE6072" w14:paraId="5E4B74AA" w14:textId="77777777" w:rsidTr="00695165">
        <w:trPr>
          <w:trHeight w:val="302"/>
        </w:trPr>
        <w:tc>
          <w:tcPr>
            <w:tcW w:w="1459" w:type="pct"/>
            <w:tcBorders>
              <w:top w:val="nil"/>
              <w:left w:val="single" w:sz="4" w:space="0" w:color="auto"/>
              <w:bottom w:val="single" w:sz="4" w:space="0" w:color="auto"/>
              <w:right w:val="single" w:sz="4" w:space="0" w:color="auto"/>
            </w:tcBorders>
            <w:shd w:val="clear" w:color="auto" w:fill="auto"/>
            <w:vAlign w:val="center"/>
            <w:hideMark/>
          </w:tcPr>
          <w:p w14:paraId="39F4A52D" w14:textId="77777777" w:rsidR="00946462" w:rsidRPr="00EE6072" w:rsidRDefault="00946462" w:rsidP="00946462">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Total</w:t>
            </w:r>
          </w:p>
        </w:tc>
        <w:tc>
          <w:tcPr>
            <w:tcW w:w="440" w:type="pct"/>
            <w:tcBorders>
              <w:top w:val="nil"/>
              <w:left w:val="nil"/>
              <w:bottom w:val="single" w:sz="4" w:space="0" w:color="auto"/>
              <w:right w:val="single" w:sz="4" w:space="0" w:color="auto"/>
            </w:tcBorders>
            <w:shd w:val="clear" w:color="auto" w:fill="auto"/>
            <w:vAlign w:val="bottom"/>
          </w:tcPr>
          <w:p w14:paraId="7971728E" w14:textId="558C8260" w:rsidR="00946462" w:rsidRPr="00695165" w:rsidRDefault="00174BDA"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19345</w:t>
            </w:r>
          </w:p>
        </w:tc>
        <w:tc>
          <w:tcPr>
            <w:tcW w:w="440" w:type="pct"/>
            <w:tcBorders>
              <w:top w:val="nil"/>
              <w:left w:val="nil"/>
              <w:bottom w:val="single" w:sz="4" w:space="0" w:color="auto"/>
              <w:right w:val="single" w:sz="4" w:space="0" w:color="auto"/>
            </w:tcBorders>
            <w:shd w:val="clear" w:color="auto" w:fill="auto"/>
            <w:vAlign w:val="bottom"/>
          </w:tcPr>
          <w:p w14:paraId="1044AF2B" w14:textId="0A728421" w:rsidR="00946462" w:rsidRPr="00695165" w:rsidRDefault="00174BDA"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20543</w:t>
            </w:r>
          </w:p>
        </w:tc>
        <w:tc>
          <w:tcPr>
            <w:tcW w:w="440" w:type="pct"/>
            <w:tcBorders>
              <w:top w:val="nil"/>
              <w:left w:val="nil"/>
              <w:bottom w:val="single" w:sz="4" w:space="0" w:color="auto"/>
              <w:right w:val="single" w:sz="4" w:space="0" w:color="auto"/>
            </w:tcBorders>
            <w:shd w:val="clear" w:color="auto" w:fill="auto"/>
            <w:vAlign w:val="bottom"/>
          </w:tcPr>
          <w:p w14:paraId="3600C895" w14:textId="6643A500" w:rsidR="00946462" w:rsidRPr="00695165" w:rsidRDefault="00174BDA"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21717</w:t>
            </w:r>
          </w:p>
        </w:tc>
        <w:tc>
          <w:tcPr>
            <w:tcW w:w="440" w:type="pct"/>
            <w:tcBorders>
              <w:top w:val="nil"/>
              <w:left w:val="nil"/>
              <w:bottom w:val="single" w:sz="4" w:space="0" w:color="auto"/>
              <w:right w:val="single" w:sz="4" w:space="0" w:color="auto"/>
            </w:tcBorders>
            <w:shd w:val="clear" w:color="auto" w:fill="auto"/>
            <w:vAlign w:val="bottom"/>
          </w:tcPr>
          <w:p w14:paraId="571BCC4D" w14:textId="4C1DE7FC" w:rsidR="00946462" w:rsidRPr="00695165" w:rsidRDefault="00174BDA"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22985</w:t>
            </w:r>
          </w:p>
        </w:tc>
        <w:tc>
          <w:tcPr>
            <w:tcW w:w="440" w:type="pct"/>
            <w:tcBorders>
              <w:top w:val="nil"/>
              <w:left w:val="nil"/>
              <w:bottom w:val="single" w:sz="4" w:space="0" w:color="auto"/>
              <w:right w:val="single" w:sz="4" w:space="0" w:color="auto"/>
            </w:tcBorders>
            <w:shd w:val="clear" w:color="auto" w:fill="auto"/>
            <w:vAlign w:val="bottom"/>
          </w:tcPr>
          <w:p w14:paraId="60798D72" w14:textId="32599979" w:rsidR="00946462" w:rsidRPr="00695165" w:rsidRDefault="00174BDA"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24344</w:t>
            </w:r>
          </w:p>
        </w:tc>
        <w:tc>
          <w:tcPr>
            <w:tcW w:w="440" w:type="pct"/>
            <w:tcBorders>
              <w:top w:val="nil"/>
              <w:left w:val="nil"/>
              <w:bottom w:val="single" w:sz="4" w:space="0" w:color="auto"/>
              <w:right w:val="single" w:sz="4" w:space="0" w:color="auto"/>
            </w:tcBorders>
            <w:shd w:val="clear" w:color="auto" w:fill="auto"/>
            <w:vAlign w:val="bottom"/>
          </w:tcPr>
          <w:p w14:paraId="323448B3" w14:textId="32617227" w:rsidR="00946462" w:rsidRPr="00695165" w:rsidRDefault="00174BDA"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25801</w:t>
            </w:r>
          </w:p>
        </w:tc>
        <w:tc>
          <w:tcPr>
            <w:tcW w:w="440" w:type="pct"/>
            <w:tcBorders>
              <w:top w:val="nil"/>
              <w:left w:val="nil"/>
              <w:bottom w:val="single" w:sz="4" w:space="0" w:color="auto"/>
              <w:right w:val="single" w:sz="4" w:space="0" w:color="auto"/>
            </w:tcBorders>
            <w:shd w:val="clear" w:color="auto" w:fill="auto"/>
            <w:vAlign w:val="bottom"/>
          </w:tcPr>
          <w:p w14:paraId="1AD5BF4A" w14:textId="5F6508AD" w:rsidR="00946462" w:rsidRPr="00695165" w:rsidRDefault="00174BDA" w:rsidP="00946462">
            <w:pPr>
              <w:spacing w:before="0" w:beforeAutospacing="0" w:after="0" w:afterAutospacing="0" w:line="240" w:lineRule="auto"/>
              <w:jc w:val="center"/>
              <w:rPr>
                <w:rFonts w:eastAsia="Times New Roman"/>
                <w:b/>
                <w:color w:val="000000"/>
                <w:sz w:val="20"/>
                <w:szCs w:val="20"/>
              </w:rPr>
            </w:pPr>
            <w:r w:rsidRPr="00695165">
              <w:rPr>
                <w:b/>
                <w:bCs/>
                <w:color w:val="000000"/>
                <w:sz w:val="20"/>
                <w:szCs w:val="20"/>
              </w:rPr>
              <w:t>27365</w:t>
            </w:r>
          </w:p>
        </w:tc>
        <w:tc>
          <w:tcPr>
            <w:tcW w:w="461" w:type="pct"/>
            <w:tcBorders>
              <w:top w:val="nil"/>
              <w:left w:val="nil"/>
              <w:bottom w:val="single" w:sz="4" w:space="0" w:color="auto"/>
              <w:right w:val="single" w:sz="4" w:space="0" w:color="auto"/>
            </w:tcBorders>
            <w:shd w:val="clear" w:color="auto" w:fill="auto"/>
            <w:vAlign w:val="center"/>
          </w:tcPr>
          <w:p w14:paraId="15183F92" w14:textId="5DE4FD2D" w:rsidR="00946462" w:rsidRPr="00695165" w:rsidRDefault="007B1916" w:rsidP="00695165">
            <w:pPr>
              <w:spacing w:line="240" w:lineRule="auto"/>
              <w:jc w:val="center"/>
              <w:rPr>
                <w:rFonts w:ascii="Calibri" w:hAnsi="Calibri" w:cs="Calibri"/>
                <w:b/>
                <w:bCs/>
                <w:color w:val="000000"/>
                <w:sz w:val="22"/>
              </w:rPr>
            </w:pPr>
            <w:r w:rsidRPr="00695165">
              <w:rPr>
                <w:rFonts w:ascii="Calibri" w:hAnsi="Calibri" w:cs="Calibri"/>
                <w:b/>
                <w:bCs/>
                <w:color w:val="000000"/>
                <w:sz w:val="22"/>
              </w:rPr>
              <w:t>82%</w:t>
            </w:r>
          </w:p>
        </w:tc>
      </w:tr>
    </w:tbl>
    <w:p w14:paraId="585A9C9B" w14:textId="4D7630B7" w:rsidR="00BF3270" w:rsidRDefault="00004A43" w:rsidP="00004A43">
      <w:pPr>
        <w:pStyle w:val="Caption"/>
        <w:spacing w:after="0" w:afterAutospacing="0"/>
        <w:rPr>
          <w:b/>
          <w:bCs w:val="0"/>
          <w:sz w:val="20"/>
        </w:rPr>
      </w:pPr>
      <w:bookmarkStart w:id="206" w:name="_Toc131186077"/>
      <w:r>
        <w:t xml:space="preserve">Table </w:t>
      </w:r>
      <w:r>
        <w:fldChar w:fldCharType="begin"/>
      </w:r>
      <w:r>
        <w:instrText>SEQ Table \* ARABIC</w:instrText>
      </w:r>
      <w:r>
        <w:fldChar w:fldCharType="separate"/>
      </w:r>
      <w:r w:rsidR="00516CF1">
        <w:rPr>
          <w:noProof/>
        </w:rPr>
        <w:t>57</w:t>
      </w:r>
      <w:r>
        <w:fldChar w:fldCharType="end"/>
      </w:r>
      <w:r>
        <w:t xml:space="preserve">: </w:t>
      </w:r>
      <w:r w:rsidR="00BF3270" w:rsidRPr="00004A43">
        <w:rPr>
          <w:bCs w:val="0"/>
          <w:sz w:val="20"/>
        </w:rPr>
        <w:t>TS</w:t>
      </w:r>
      <w:r w:rsidR="005F74BF" w:rsidRPr="00004A43">
        <w:rPr>
          <w:bCs w:val="0"/>
          <w:sz w:val="20"/>
        </w:rPr>
        <w:t>N</w:t>
      </w:r>
      <w:r w:rsidR="00BF3270" w:rsidRPr="00004A43">
        <w:rPr>
          <w:bCs w:val="0"/>
          <w:sz w:val="20"/>
        </w:rPr>
        <w:t>PDCL – Coincident Demand (MW)</w:t>
      </w:r>
      <w:bookmarkEnd w:id="206"/>
    </w:p>
    <w:tbl>
      <w:tblPr>
        <w:tblW w:w="5000" w:type="pct"/>
        <w:tblLook w:val="04A0" w:firstRow="1" w:lastRow="0" w:firstColumn="1" w:lastColumn="0" w:noHBand="0" w:noVBand="1"/>
      </w:tblPr>
      <w:tblGrid>
        <w:gridCol w:w="4628"/>
        <w:gridCol w:w="1178"/>
        <w:gridCol w:w="1010"/>
        <w:gridCol w:w="1010"/>
        <w:gridCol w:w="1010"/>
        <w:gridCol w:w="1010"/>
      </w:tblGrid>
      <w:tr w:rsidR="00EE6072" w:rsidRPr="00EE6072" w14:paraId="1338F021" w14:textId="77777777" w:rsidTr="7C0AEA9E">
        <w:trPr>
          <w:trHeight w:val="480"/>
          <w:tblHeader/>
        </w:trPr>
        <w:tc>
          <w:tcPr>
            <w:tcW w:w="2350" w:type="pct"/>
            <w:tcBorders>
              <w:top w:val="single" w:sz="4" w:space="0" w:color="auto"/>
              <w:left w:val="single" w:sz="4" w:space="0" w:color="auto"/>
              <w:bottom w:val="single" w:sz="4" w:space="0" w:color="auto"/>
              <w:right w:val="single" w:sz="4" w:space="0" w:color="auto"/>
            </w:tcBorders>
            <w:shd w:val="clear" w:color="auto" w:fill="0F243E"/>
            <w:vAlign w:val="center"/>
            <w:hideMark/>
          </w:tcPr>
          <w:p w14:paraId="2736C22C" w14:textId="77777777" w:rsidR="00EE6072" w:rsidRPr="00EE6072" w:rsidRDefault="00EE6072" w:rsidP="00EE6072">
            <w:pPr>
              <w:spacing w:before="0" w:beforeAutospacing="0" w:after="0" w:afterAutospacing="0" w:line="240" w:lineRule="auto"/>
              <w:jc w:val="left"/>
              <w:rPr>
                <w:rFonts w:eastAsia="Times New Roman"/>
                <w:b/>
                <w:bCs/>
                <w:color w:val="FFFFFF"/>
                <w:sz w:val="20"/>
                <w:szCs w:val="20"/>
              </w:rPr>
            </w:pPr>
            <w:r w:rsidRPr="00EE6072">
              <w:rPr>
                <w:rFonts w:eastAsia="Times New Roman"/>
                <w:b/>
                <w:bCs/>
                <w:color w:val="FFFFFF"/>
                <w:sz w:val="20"/>
                <w:szCs w:val="20"/>
              </w:rPr>
              <w:lastRenderedPageBreak/>
              <w:t>Category</w:t>
            </w:r>
          </w:p>
        </w:tc>
        <w:tc>
          <w:tcPr>
            <w:tcW w:w="598" w:type="pct"/>
            <w:tcBorders>
              <w:top w:val="single" w:sz="4" w:space="0" w:color="auto"/>
              <w:left w:val="nil"/>
              <w:bottom w:val="single" w:sz="4" w:space="0" w:color="auto"/>
              <w:right w:val="single" w:sz="4" w:space="0" w:color="auto"/>
            </w:tcBorders>
            <w:shd w:val="clear" w:color="auto" w:fill="0F243E"/>
            <w:vAlign w:val="center"/>
            <w:hideMark/>
          </w:tcPr>
          <w:p w14:paraId="7AC3DFFB" w14:textId="6D88C2AE" w:rsidR="00EE6072" w:rsidRPr="00156CBD" w:rsidRDefault="00EE6072" w:rsidP="00EE6072">
            <w:pPr>
              <w:spacing w:before="0" w:beforeAutospacing="0" w:after="0" w:afterAutospacing="0" w:line="240" w:lineRule="auto"/>
              <w:jc w:val="center"/>
              <w:rPr>
                <w:rFonts w:eastAsia="Times New Roman"/>
                <w:b/>
                <w:bCs/>
                <w:color w:val="FFFF00"/>
                <w:sz w:val="20"/>
                <w:szCs w:val="20"/>
              </w:rPr>
            </w:pPr>
            <w:r w:rsidRPr="00156CBD">
              <w:rPr>
                <w:rFonts w:eastAsia="Times New Roman"/>
                <w:b/>
                <w:bCs/>
                <w:color w:val="FFFF00"/>
                <w:sz w:val="20"/>
                <w:szCs w:val="20"/>
              </w:rPr>
              <w:t>20</w:t>
            </w:r>
            <w:r w:rsidR="00156CBD" w:rsidRPr="00156CBD">
              <w:rPr>
                <w:rFonts w:eastAsia="Times New Roman"/>
                <w:b/>
                <w:bCs/>
                <w:color w:val="FFFF00"/>
                <w:sz w:val="20"/>
                <w:szCs w:val="20"/>
              </w:rPr>
              <w:t>24</w:t>
            </w:r>
            <w:r w:rsidRPr="00156CBD">
              <w:rPr>
                <w:rFonts w:eastAsia="Times New Roman"/>
                <w:b/>
                <w:bCs/>
                <w:color w:val="FFFF00"/>
                <w:sz w:val="20"/>
                <w:szCs w:val="20"/>
              </w:rPr>
              <w:t>-2</w:t>
            </w:r>
            <w:r w:rsidR="00156CBD" w:rsidRPr="00156CBD">
              <w:rPr>
                <w:rFonts w:eastAsia="Times New Roman"/>
                <w:b/>
                <w:bCs/>
                <w:color w:val="FFFF00"/>
                <w:sz w:val="20"/>
                <w:szCs w:val="20"/>
              </w:rPr>
              <w:t>5</w:t>
            </w:r>
          </w:p>
        </w:tc>
        <w:tc>
          <w:tcPr>
            <w:tcW w:w="513" w:type="pct"/>
            <w:tcBorders>
              <w:top w:val="single" w:sz="4" w:space="0" w:color="auto"/>
              <w:left w:val="nil"/>
              <w:bottom w:val="single" w:sz="4" w:space="0" w:color="auto"/>
              <w:right w:val="single" w:sz="4" w:space="0" w:color="auto"/>
            </w:tcBorders>
            <w:shd w:val="clear" w:color="auto" w:fill="0F243E"/>
            <w:vAlign w:val="center"/>
            <w:hideMark/>
          </w:tcPr>
          <w:p w14:paraId="4774A3C2" w14:textId="509E470C" w:rsidR="00EE6072" w:rsidRPr="00156CBD" w:rsidRDefault="00EE6072" w:rsidP="00EE6072">
            <w:pPr>
              <w:spacing w:before="0" w:beforeAutospacing="0" w:after="0" w:afterAutospacing="0" w:line="240" w:lineRule="auto"/>
              <w:jc w:val="center"/>
              <w:rPr>
                <w:rFonts w:eastAsia="Times New Roman"/>
                <w:b/>
                <w:bCs/>
                <w:color w:val="FFFF00"/>
                <w:sz w:val="20"/>
                <w:szCs w:val="20"/>
              </w:rPr>
            </w:pPr>
            <w:r w:rsidRPr="00156CBD">
              <w:rPr>
                <w:rFonts w:eastAsia="Times New Roman"/>
                <w:b/>
                <w:bCs/>
                <w:color w:val="FFFF00"/>
                <w:sz w:val="20"/>
                <w:szCs w:val="20"/>
              </w:rPr>
              <w:t>202</w:t>
            </w:r>
            <w:r w:rsidR="00156CBD" w:rsidRPr="00156CBD">
              <w:rPr>
                <w:rFonts w:eastAsia="Times New Roman"/>
                <w:b/>
                <w:bCs/>
                <w:color w:val="FFFF00"/>
                <w:sz w:val="20"/>
                <w:szCs w:val="20"/>
              </w:rPr>
              <w:t>5</w:t>
            </w:r>
            <w:r w:rsidRPr="00156CBD">
              <w:rPr>
                <w:rFonts w:eastAsia="Times New Roman"/>
                <w:b/>
                <w:bCs/>
                <w:color w:val="FFFF00"/>
                <w:sz w:val="20"/>
                <w:szCs w:val="20"/>
              </w:rPr>
              <w:t>-2</w:t>
            </w:r>
            <w:r w:rsidR="00156CBD" w:rsidRPr="00156CBD">
              <w:rPr>
                <w:rFonts w:eastAsia="Times New Roman"/>
                <w:b/>
                <w:bCs/>
                <w:color w:val="FFFF00"/>
                <w:sz w:val="20"/>
                <w:szCs w:val="20"/>
              </w:rPr>
              <w:t>6</w:t>
            </w:r>
          </w:p>
        </w:tc>
        <w:tc>
          <w:tcPr>
            <w:tcW w:w="513" w:type="pct"/>
            <w:tcBorders>
              <w:top w:val="single" w:sz="4" w:space="0" w:color="auto"/>
              <w:left w:val="nil"/>
              <w:bottom w:val="single" w:sz="4" w:space="0" w:color="auto"/>
              <w:right w:val="single" w:sz="4" w:space="0" w:color="auto"/>
            </w:tcBorders>
            <w:shd w:val="clear" w:color="auto" w:fill="0F243E"/>
            <w:vAlign w:val="center"/>
            <w:hideMark/>
          </w:tcPr>
          <w:p w14:paraId="60BB21D1" w14:textId="274BB22B" w:rsidR="00EE6072" w:rsidRPr="00156CBD" w:rsidRDefault="00EE6072" w:rsidP="00EE6072">
            <w:pPr>
              <w:spacing w:before="0" w:beforeAutospacing="0" w:after="0" w:afterAutospacing="0" w:line="240" w:lineRule="auto"/>
              <w:jc w:val="center"/>
              <w:rPr>
                <w:rFonts w:eastAsia="Times New Roman"/>
                <w:b/>
                <w:bCs/>
                <w:color w:val="FFFF00"/>
                <w:sz w:val="20"/>
                <w:szCs w:val="20"/>
              </w:rPr>
            </w:pPr>
            <w:r w:rsidRPr="00156CBD">
              <w:rPr>
                <w:rFonts w:eastAsia="Times New Roman"/>
                <w:b/>
                <w:bCs/>
                <w:color w:val="FFFF00"/>
                <w:sz w:val="20"/>
                <w:szCs w:val="20"/>
              </w:rPr>
              <w:t>202</w:t>
            </w:r>
            <w:r w:rsidR="00156CBD" w:rsidRPr="00156CBD">
              <w:rPr>
                <w:rFonts w:eastAsia="Times New Roman"/>
                <w:b/>
                <w:bCs/>
                <w:color w:val="FFFF00"/>
                <w:sz w:val="20"/>
                <w:szCs w:val="20"/>
              </w:rPr>
              <w:t>6</w:t>
            </w:r>
            <w:r w:rsidRPr="00156CBD">
              <w:rPr>
                <w:rFonts w:eastAsia="Times New Roman"/>
                <w:b/>
                <w:bCs/>
                <w:color w:val="FFFF00"/>
                <w:sz w:val="20"/>
                <w:szCs w:val="20"/>
              </w:rPr>
              <w:t>-2</w:t>
            </w:r>
            <w:r w:rsidR="00156CBD" w:rsidRPr="00156CBD">
              <w:rPr>
                <w:rFonts w:eastAsia="Times New Roman"/>
                <w:b/>
                <w:bCs/>
                <w:color w:val="FFFF00"/>
                <w:sz w:val="20"/>
                <w:szCs w:val="20"/>
              </w:rPr>
              <w:t>7</w:t>
            </w:r>
          </w:p>
        </w:tc>
        <w:tc>
          <w:tcPr>
            <w:tcW w:w="513" w:type="pct"/>
            <w:tcBorders>
              <w:top w:val="single" w:sz="4" w:space="0" w:color="auto"/>
              <w:left w:val="nil"/>
              <w:bottom w:val="single" w:sz="4" w:space="0" w:color="auto"/>
              <w:right w:val="single" w:sz="4" w:space="0" w:color="auto"/>
            </w:tcBorders>
            <w:shd w:val="clear" w:color="auto" w:fill="0F243E"/>
            <w:vAlign w:val="center"/>
            <w:hideMark/>
          </w:tcPr>
          <w:p w14:paraId="060D2EB0" w14:textId="1875A923" w:rsidR="00EE6072" w:rsidRPr="00156CBD" w:rsidRDefault="00EE6072" w:rsidP="00EE6072">
            <w:pPr>
              <w:spacing w:before="0" w:beforeAutospacing="0" w:after="0" w:afterAutospacing="0" w:line="240" w:lineRule="auto"/>
              <w:jc w:val="center"/>
              <w:rPr>
                <w:rFonts w:eastAsia="Times New Roman"/>
                <w:b/>
                <w:bCs/>
                <w:color w:val="FFFF00"/>
                <w:sz w:val="20"/>
                <w:szCs w:val="20"/>
              </w:rPr>
            </w:pPr>
            <w:r w:rsidRPr="00156CBD">
              <w:rPr>
                <w:rFonts w:eastAsia="Times New Roman"/>
                <w:b/>
                <w:bCs/>
                <w:color w:val="FFFF00"/>
                <w:sz w:val="20"/>
                <w:szCs w:val="20"/>
              </w:rPr>
              <w:t>202</w:t>
            </w:r>
            <w:r w:rsidR="00156CBD" w:rsidRPr="00156CBD">
              <w:rPr>
                <w:rFonts w:eastAsia="Times New Roman"/>
                <w:b/>
                <w:bCs/>
                <w:color w:val="FFFF00"/>
                <w:sz w:val="20"/>
                <w:szCs w:val="20"/>
              </w:rPr>
              <w:t>7</w:t>
            </w:r>
            <w:r w:rsidRPr="00156CBD">
              <w:rPr>
                <w:rFonts w:eastAsia="Times New Roman"/>
                <w:b/>
                <w:bCs/>
                <w:color w:val="FFFF00"/>
                <w:sz w:val="20"/>
                <w:szCs w:val="20"/>
              </w:rPr>
              <w:t>-2</w:t>
            </w:r>
            <w:r w:rsidR="00156CBD" w:rsidRPr="00156CBD">
              <w:rPr>
                <w:rFonts w:eastAsia="Times New Roman"/>
                <w:b/>
                <w:bCs/>
                <w:color w:val="FFFF00"/>
                <w:sz w:val="20"/>
                <w:szCs w:val="20"/>
              </w:rPr>
              <w:t>8</w:t>
            </w:r>
          </w:p>
        </w:tc>
        <w:tc>
          <w:tcPr>
            <w:tcW w:w="513" w:type="pct"/>
            <w:tcBorders>
              <w:top w:val="single" w:sz="4" w:space="0" w:color="auto"/>
              <w:left w:val="nil"/>
              <w:bottom w:val="single" w:sz="4" w:space="0" w:color="auto"/>
              <w:right w:val="single" w:sz="4" w:space="0" w:color="auto"/>
            </w:tcBorders>
            <w:shd w:val="clear" w:color="auto" w:fill="0F243E"/>
            <w:vAlign w:val="center"/>
            <w:hideMark/>
          </w:tcPr>
          <w:p w14:paraId="42C4CEA9" w14:textId="5849081C" w:rsidR="00EE6072" w:rsidRPr="00156CBD" w:rsidRDefault="00EE6072" w:rsidP="00EE6072">
            <w:pPr>
              <w:spacing w:before="0" w:beforeAutospacing="0" w:after="0" w:afterAutospacing="0" w:line="240" w:lineRule="auto"/>
              <w:jc w:val="center"/>
              <w:rPr>
                <w:rFonts w:eastAsia="Times New Roman"/>
                <w:b/>
                <w:bCs/>
                <w:color w:val="FFFF00"/>
                <w:sz w:val="20"/>
                <w:szCs w:val="20"/>
              </w:rPr>
            </w:pPr>
            <w:r w:rsidRPr="00156CBD">
              <w:rPr>
                <w:rFonts w:eastAsia="Times New Roman"/>
                <w:b/>
                <w:bCs/>
                <w:color w:val="FFFF00"/>
                <w:sz w:val="20"/>
                <w:szCs w:val="20"/>
              </w:rPr>
              <w:t>202</w:t>
            </w:r>
            <w:r w:rsidR="00156CBD" w:rsidRPr="00156CBD">
              <w:rPr>
                <w:rFonts w:eastAsia="Times New Roman"/>
                <w:b/>
                <w:bCs/>
                <w:color w:val="FFFF00"/>
                <w:sz w:val="20"/>
                <w:szCs w:val="20"/>
              </w:rPr>
              <w:t>8</w:t>
            </w:r>
            <w:r w:rsidRPr="00156CBD">
              <w:rPr>
                <w:rFonts w:eastAsia="Times New Roman"/>
                <w:b/>
                <w:bCs/>
                <w:color w:val="FFFF00"/>
                <w:sz w:val="20"/>
                <w:szCs w:val="20"/>
              </w:rPr>
              <w:t>-2</w:t>
            </w:r>
            <w:r w:rsidR="00156CBD" w:rsidRPr="00156CBD">
              <w:rPr>
                <w:rFonts w:eastAsia="Times New Roman"/>
                <w:b/>
                <w:bCs/>
                <w:color w:val="FFFF00"/>
                <w:sz w:val="20"/>
                <w:szCs w:val="20"/>
              </w:rPr>
              <w:t>9</w:t>
            </w:r>
          </w:p>
        </w:tc>
      </w:tr>
      <w:tr w:rsidR="00EE6072" w:rsidRPr="00EE6072" w14:paraId="7AFFB5EF"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D5DCE4" w:themeFill="text2" w:themeFillTint="33"/>
            <w:noWrap/>
            <w:vAlign w:val="center"/>
            <w:hideMark/>
          </w:tcPr>
          <w:p w14:paraId="0A60E773" w14:textId="77777777" w:rsidR="00EE6072" w:rsidRPr="00EE6072" w:rsidRDefault="00EE6072" w:rsidP="00EE6072">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Low Tension Supply</w:t>
            </w:r>
          </w:p>
        </w:tc>
        <w:tc>
          <w:tcPr>
            <w:tcW w:w="598" w:type="pct"/>
            <w:tcBorders>
              <w:top w:val="nil"/>
              <w:left w:val="nil"/>
              <w:bottom w:val="single" w:sz="4" w:space="0" w:color="auto"/>
              <w:right w:val="single" w:sz="4" w:space="0" w:color="auto"/>
            </w:tcBorders>
            <w:shd w:val="clear" w:color="auto" w:fill="D5DCE4" w:themeFill="text2" w:themeFillTint="33"/>
            <w:noWrap/>
            <w:vAlign w:val="center"/>
            <w:hideMark/>
          </w:tcPr>
          <w:p w14:paraId="18DF8D6F" w14:textId="649E7AEC" w:rsidR="7C0AEA9E" w:rsidRDefault="7C0AEA9E" w:rsidP="7C0AEA9E">
            <w:pPr>
              <w:rPr>
                <w:rFonts w:ascii="Arial" w:eastAsia="Arial" w:hAnsi="Arial" w:cs="Arial"/>
                <w:sz w:val="22"/>
              </w:rPr>
            </w:pPr>
          </w:p>
        </w:tc>
        <w:tc>
          <w:tcPr>
            <w:tcW w:w="513" w:type="pct"/>
            <w:tcBorders>
              <w:top w:val="nil"/>
              <w:left w:val="nil"/>
              <w:bottom w:val="single" w:sz="4" w:space="0" w:color="auto"/>
              <w:right w:val="single" w:sz="4" w:space="0" w:color="auto"/>
            </w:tcBorders>
            <w:shd w:val="clear" w:color="auto" w:fill="D5DCE4" w:themeFill="text2" w:themeFillTint="33"/>
            <w:noWrap/>
            <w:vAlign w:val="center"/>
            <w:hideMark/>
          </w:tcPr>
          <w:p w14:paraId="132162D9" w14:textId="4AF1E4F4" w:rsidR="7C0AEA9E" w:rsidRDefault="7C0AEA9E" w:rsidP="7C0AEA9E">
            <w:pPr>
              <w:rPr>
                <w:rFonts w:ascii="Arial" w:eastAsia="Arial" w:hAnsi="Arial" w:cs="Arial"/>
                <w:sz w:val="22"/>
              </w:rPr>
            </w:pPr>
          </w:p>
        </w:tc>
        <w:tc>
          <w:tcPr>
            <w:tcW w:w="513" w:type="pct"/>
            <w:tcBorders>
              <w:top w:val="nil"/>
              <w:left w:val="nil"/>
              <w:bottom w:val="single" w:sz="4" w:space="0" w:color="auto"/>
              <w:right w:val="single" w:sz="4" w:space="0" w:color="auto"/>
            </w:tcBorders>
            <w:shd w:val="clear" w:color="auto" w:fill="D5DCE4" w:themeFill="text2" w:themeFillTint="33"/>
            <w:noWrap/>
            <w:vAlign w:val="center"/>
            <w:hideMark/>
          </w:tcPr>
          <w:p w14:paraId="111F9C37" w14:textId="5850FAF6" w:rsidR="7C0AEA9E" w:rsidRDefault="7C0AEA9E" w:rsidP="7C0AEA9E">
            <w:pPr>
              <w:rPr>
                <w:rFonts w:ascii="Arial" w:eastAsia="Arial" w:hAnsi="Arial" w:cs="Arial"/>
                <w:sz w:val="22"/>
              </w:rPr>
            </w:pPr>
          </w:p>
        </w:tc>
        <w:tc>
          <w:tcPr>
            <w:tcW w:w="513" w:type="pct"/>
            <w:tcBorders>
              <w:top w:val="nil"/>
              <w:left w:val="nil"/>
              <w:bottom w:val="single" w:sz="4" w:space="0" w:color="auto"/>
              <w:right w:val="single" w:sz="4" w:space="0" w:color="auto"/>
            </w:tcBorders>
            <w:shd w:val="clear" w:color="auto" w:fill="D5DCE4" w:themeFill="text2" w:themeFillTint="33"/>
            <w:noWrap/>
            <w:vAlign w:val="center"/>
            <w:hideMark/>
          </w:tcPr>
          <w:p w14:paraId="59898087" w14:textId="6B5C0934" w:rsidR="7C0AEA9E" w:rsidRDefault="7C0AEA9E" w:rsidP="7C0AEA9E">
            <w:pPr>
              <w:rPr>
                <w:rFonts w:ascii="Arial" w:eastAsia="Arial" w:hAnsi="Arial" w:cs="Arial"/>
                <w:sz w:val="22"/>
              </w:rPr>
            </w:pPr>
          </w:p>
        </w:tc>
        <w:tc>
          <w:tcPr>
            <w:tcW w:w="513" w:type="pct"/>
            <w:tcBorders>
              <w:top w:val="nil"/>
              <w:left w:val="nil"/>
              <w:bottom w:val="single" w:sz="4" w:space="0" w:color="auto"/>
              <w:right w:val="single" w:sz="4" w:space="0" w:color="auto"/>
            </w:tcBorders>
            <w:shd w:val="clear" w:color="auto" w:fill="D5DCE4" w:themeFill="text2" w:themeFillTint="33"/>
            <w:noWrap/>
            <w:vAlign w:val="center"/>
            <w:hideMark/>
          </w:tcPr>
          <w:p w14:paraId="0C49681C" w14:textId="482DEC18" w:rsidR="7C0AEA9E" w:rsidRDefault="7C0AEA9E" w:rsidP="7C0AEA9E">
            <w:pPr>
              <w:rPr>
                <w:rFonts w:ascii="Arial" w:eastAsia="Arial" w:hAnsi="Arial" w:cs="Arial"/>
                <w:sz w:val="22"/>
              </w:rPr>
            </w:pPr>
          </w:p>
        </w:tc>
      </w:tr>
      <w:tr w:rsidR="00EE6072" w:rsidRPr="00EE6072" w14:paraId="10A7A39C"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3EF386B6"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Domestic - Category I</w:t>
            </w:r>
          </w:p>
        </w:tc>
        <w:tc>
          <w:tcPr>
            <w:tcW w:w="598" w:type="pct"/>
            <w:tcBorders>
              <w:top w:val="nil"/>
              <w:left w:val="nil"/>
              <w:bottom w:val="single" w:sz="4" w:space="0" w:color="auto"/>
              <w:right w:val="single" w:sz="4" w:space="0" w:color="auto"/>
            </w:tcBorders>
            <w:shd w:val="clear" w:color="auto" w:fill="auto"/>
            <w:noWrap/>
            <w:vAlign w:val="center"/>
          </w:tcPr>
          <w:p w14:paraId="395940B7" w14:textId="00855799"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615</w:t>
            </w:r>
          </w:p>
        </w:tc>
        <w:tc>
          <w:tcPr>
            <w:tcW w:w="513" w:type="pct"/>
            <w:tcBorders>
              <w:top w:val="nil"/>
              <w:left w:val="nil"/>
              <w:bottom w:val="single" w:sz="4" w:space="0" w:color="auto"/>
              <w:right w:val="single" w:sz="4" w:space="0" w:color="auto"/>
            </w:tcBorders>
            <w:shd w:val="clear" w:color="auto" w:fill="auto"/>
            <w:noWrap/>
            <w:vAlign w:val="center"/>
          </w:tcPr>
          <w:p w14:paraId="36C4E15D" w14:textId="089E8C3B" w:rsidR="7C0AEA9E" w:rsidRDefault="7C0AEA9E">
            <w:r w:rsidRPr="7C0AEA9E">
              <w:rPr>
                <w:rFonts w:ascii="Arial" w:eastAsia="Arial" w:hAnsi="Arial" w:cs="Arial"/>
                <w:color w:val="000000" w:themeColor="text1"/>
                <w:sz w:val="22"/>
              </w:rPr>
              <w:t>651</w:t>
            </w:r>
          </w:p>
        </w:tc>
        <w:tc>
          <w:tcPr>
            <w:tcW w:w="513" w:type="pct"/>
            <w:tcBorders>
              <w:top w:val="nil"/>
              <w:left w:val="nil"/>
              <w:bottom w:val="single" w:sz="4" w:space="0" w:color="auto"/>
              <w:right w:val="single" w:sz="4" w:space="0" w:color="auto"/>
            </w:tcBorders>
            <w:shd w:val="clear" w:color="auto" w:fill="auto"/>
            <w:noWrap/>
            <w:vAlign w:val="center"/>
          </w:tcPr>
          <w:p w14:paraId="52234B52" w14:textId="2388116A" w:rsidR="7C0AEA9E" w:rsidRDefault="7C0AEA9E">
            <w:r w:rsidRPr="7C0AEA9E">
              <w:rPr>
                <w:rFonts w:ascii="Arial" w:eastAsia="Arial" w:hAnsi="Arial" w:cs="Arial"/>
                <w:color w:val="000000" w:themeColor="text1"/>
                <w:sz w:val="22"/>
              </w:rPr>
              <w:t>690</w:t>
            </w:r>
          </w:p>
        </w:tc>
        <w:tc>
          <w:tcPr>
            <w:tcW w:w="513" w:type="pct"/>
            <w:tcBorders>
              <w:top w:val="nil"/>
              <w:left w:val="nil"/>
              <w:bottom w:val="single" w:sz="4" w:space="0" w:color="auto"/>
              <w:right w:val="single" w:sz="4" w:space="0" w:color="auto"/>
            </w:tcBorders>
            <w:shd w:val="clear" w:color="auto" w:fill="auto"/>
            <w:noWrap/>
            <w:vAlign w:val="center"/>
          </w:tcPr>
          <w:p w14:paraId="7409B152" w14:textId="1F92B24A" w:rsidR="7C0AEA9E" w:rsidRDefault="7C0AEA9E">
            <w:r w:rsidRPr="7C0AEA9E">
              <w:rPr>
                <w:rFonts w:ascii="Arial" w:eastAsia="Arial" w:hAnsi="Arial" w:cs="Arial"/>
                <w:color w:val="000000" w:themeColor="text1"/>
                <w:sz w:val="22"/>
              </w:rPr>
              <w:t>730</w:t>
            </w:r>
          </w:p>
        </w:tc>
        <w:tc>
          <w:tcPr>
            <w:tcW w:w="513" w:type="pct"/>
            <w:tcBorders>
              <w:top w:val="nil"/>
              <w:left w:val="nil"/>
              <w:bottom w:val="single" w:sz="4" w:space="0" w:color="auto"/>
              <w:right w:val="single" w:sz="4" w:space="0" w:color="auto"/>
            </w:tcBorders>
            <w:shd w:val="clear" w:color="auto" w:fill="auto"/>
            <w:noWrap/>
            <w:vAlign w:val="center"/>
          </w:tcPr>
          <w:p w14:paraId="03F726C0" w14:textId="58FC5479" w:rsidR="7C0AEA9E" w:rsidRDefault="7C0AEA9E">
            <w:r w:rsidRPr="7C0AEA9E">
              <w:rPr>
                <w:rFonts w:ascii="Arial" w:eastAsia="Arial" w:hAnsi="Arial" w:cs="Arial"/>
                <w:color w:val="000000" w:themeColor="text1"/>
                <w:sz w:val="22"/>
              </w:rPr>
              <w:t>773</w:t>
            </w:r>
          </w:p>
        </w:tc>
      </w:tr>
      <w:tr w:rsidR="00EE6072" w:rsidRPr="00EE6072" w14:paraId="547EAC2F"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0A3C5198"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Non-domestic - Category II</w:t>
            </w:r>
          </w:p>
        </w:tc>
        <w:tc>
          <w:tcPr>
            <w:tcW w:w="598" w:type="pct"/>
            <w:tcBorders>
              <w:top w:val="nil"/>
              <w:left w:val="nil"/>
              <w:bottom w:val="single" w:sz="4" w:space="0" w:color="auto"/>
              <w:right w:val="single" w:sz="4" w:space="0" w:color="auto"/>
            </w:tcBorders>
            <w:shd w:val="clear" w:color="auto" w:fill="auto"/>
            <w:noWrap/>
            <w:vAlign w:val="center"/>
          </w:tcPr>
          <w:p w14:paraId="668F7ED7" w14:textId="7544D253"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113</w:t>
            </w:r>
          </w:p>
        </w:tc>
        <w:tc>
          <w:tcPr>
            <w:tcW w:w="513" w:type="pct"/>
            <w:tcBorders>
              <w:top w:val="nil"/>
              <w:left w:val="nil"/>
              <w:bottom w:val="single" w:sz="4" w:space="0" w:color="auto"/>
              <w:right w:val="single" w:sz="4" w:space="0" w:color="auto"/>
            </w:tcBorders>
            <w:shd w:val="clear" w:color="auto" w:fill="auto"/>
            <w:noWrap/>
            <w:vAlign w:val="center"/>
          </w:tcPr>
          <w:p w14:paraId="51E00460" w14:textId="441F1B6C" w:rsidR="7C0AEA9E" w:rsidRDefault="7C0AEA9E">
            <w:r w:rsidRPr="7C0AEA9E">
              <w:rPr>
                <w:rFonts w:ascii="Arial" w:eastAsia="Arial" w:hAnsi="Arial" w:cs="Arial"/>
                <w:color w:val="000000" w:themeColor="text1"/>
                <w:sz w:val="22"/>
              </w:rPr>
              <w:t>120</w:t>
            </w:r>
          </w:p>
        </w:tc>
        <w:tc>
          <w:tcPr>
            <w:tcW w:w="513" w:type="pct"/>
            <w:tcBorders>
              <w:top w:val="nil"/>
              <w:left w:val="nil"/>
              <w:bottom w:val="single" w:sz="4" w:space="0" w:color="auto"/>
              <w:right w:val="single" w:sz="4" w:space="0" w:color="auto"/>
            </w:tcBorders>
            <w:shd w:val="clear" w:color="auto" w:fill="auto"/>
            <w:noWrap/>
            <w:vAlign w:val="center"/>
          </w:tcPr>
          <w:p w14:paraId="576BD732" w14:textId="30757CA5" w:rsidR="7C0AEA9E" w:rsidRDefault="7C0AEA9E">
            <w:r w:rsidRPr="7C0AEA9E">
              <w:rPr>
                <w:rFonts w:ascii="Arial" w:eastAsia="Arial" w:hAnsi="Arial" w:cs="Arial"/>
                <w:color w:val="000000" w:themeColor="text1"/>
                <w:sz w:val="22"/>
              </w:rPr>
              <w:t>128</w:t>
            </w:r>
          </w:p>
        </w:tc>
        <w:tc>
          <w:tcPr>
            <w:tcW w:w="513" w:type="pct"/>
            <w:tcBorders>
              <w:top w:val="nil"/>
              <w:left w:val="nil"/>
              <w:bottom w:val="single" w:sz="4" w:space="0" w:color="auto"/>
              <w:right w:val="single" w:sz="4" w:space="0" w:color="auto"/>
            </w:tcBorders>
            <w:shd w:val="clear" w:color="auto" w:fill="auto"/>
            <w:noWrap/>
            <w:vAlign w:val="center"/>
          </w:tcPr>
          <w:p w14:paraId="0C735841" w14:textId="11A319C5" w:rsidR="7C0AEA9E" w:rsidRDefault="7C0AEA9E">
            <w:r w:rsidRPr="7C0AEA9E">
              <w:rPr>
                <w:rFonts w:ascii="Arial" w:eastAsia="Arial" w:hAnsi="Arial" w:cs="Arial"/>
                <w:color w:val="000000" w:themeColor="text1"/>
                <w:sz w:val="22"/>
              </w:rPr>
              <w:t>136</w:t>
            </w:r>
          </w:p>
        </w:tc>
        <w:tc>
          <w:tcPr>
            <w:tcW w:w="513" w:type="pct"/>
            <w:tcBorders>
              <w:top w:val="nil"/>
              <w:left w:val="nil"/>
              <w:bottom w:val="single" w:sz="4" w:space="0" w:color="auto"/>
              <w:right w:val="single" w:sz="4" w:space="0" w:color="auto"/>
            </w:tcBorders>
            <w:shd w:val="clear" w:color="auto" w:fill="auto"/>
            <w:noWrap/>
            <w:vAlign w:val="center"/>
          </w:tcPr>
          <w:p w14:paraId="5CFB597A" w14:textId="24CCE1FE" w:rsidR="7C0AEA9E" w:rsidRDefault="7C0AEA9E">
            <w:r w:rsidRPr="7C0AEA9E">
              <w:rPr>
                <w:rFonts w:ascii="Arial" w:eastAsia="Arial" w:hAnsi="Arial" w:cs="Arial"/>
                <w:color w:val="000000" w:themeColor="text1"/>
                <w:sz w:val="22"/>
              </w:rPr>
              <w:t>144</w:t>
            </w:r>
          </w:p>
        </w:tc>
      </w:tr>
      <w:tr w:rsidR="00EE6072" w:rsidRPr="00EE6072" w14:paraId="580283B4"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1AA072AD"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Industrial - Category III</w:t>
            </w:r>
          </w:p>
        </w:tc>
        <w:tc>
          <w:tcPr>
            <w:tcW w:w="598" w:type="pct"/>
            <w:tcBorders>
              <w:top w:val="nil"/>
              <w:left w:val="nil"/>
              <w:bottom w:val="single" w:sz="4" w:space="0" w:color="auto"/>
              <w:right w:val="single" w:sz="4" w:space="0" w:color="auto"/>
            </w:tcBorders>
            <w:shd w:val="clear" w:color="auto" w:fill="auto"/>
            <w:noWrap/>
            <w:vAlign w:val="center"/>
          </w:tcPr>
          <w:p w14:paraId="4E7597A3" w14:textId="73A0A5BF"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29</w:t>
            </w:r>
          </w:p>
        </w:tc>
        <w:tc>
          <w:tcPr>
            <w:tcW w:w="513" w:type="pct"/>
            <w:tcBorders>
              <w:top w:val="nil"/>
              <w:left w:val="nil"/>
              <w:bottom w:val="single" w:sz="4" w:space="0" w:color="auto"/>
              <w:right w:val="single" w:sz="4" w:space="0" w:color="auto"/>
            </w:tcBorders>
            <w:shd w:val="clear" w:color="auto" w:fill="auto"/>
            <w:noWrap/>
            <w:vAlign w:val="center"/>
          </w:tcPr>
          <w:p w14:paraId="1F2F88DF" w14:textId="037CFC8B" w:rsidR="7C0AEA9E" w:rsidRDefault="7C0AEA9E">
            <w:r w:rsidRPr="7C0AEA9E">
              <w:rPr>
                <w:rFonts w:ascii="Arial" w:eastAsia="Arial" w:hAnsi="Arial" w:cs="Arial"/>
                <w:color w:val="000000" w:themeColor="text1"/>
                <w:sz w:val="22"/>
              </w:rPr>
              <w:t>29</w:t>
            </w:r>
          </w:p>
        </w:tc>
        <w:tc>
          <w:tcPr>
            <w:tcW w:w="513" w:type="pct"/>
            <w:tcBorders>
              <w:top w:val="nil"/>
              <w:left w:val="nil"/>
              <w:bottom w:val="single" w:sz="4" w:space="0" w:color="auto"/>
              <w:right w:val="single" w:sz="4" w:space="0" w:color="auto"/>
            </w:tcBorders>
            <w:shd w:val="clear" w:color="auto" w:fill="auto"/>
            <w:noWrap/>
            <w:vAlign w:val="center"/>
          </w:tcPr>
          <w:p w14:paraId="6E8629AA" w14:textId="3EF3D888" w:rsidR="7C0AEA9E" w:rsidRDefault="7C0AEA9E">
            <w:r w:rsidRPr="7C0AEA9E">
              <w:rPr>
                <w:rFonts w:ascii="Arial" w:eastAsia="Arial" w:hAnsi="Arial" w:cs="Arial"/>
                <w:color w:val="000000" w:themeColor="text1"/>
                <w:sz w:val="22"/>
              </w:rPr>
              <w:t>30</w:t>
            </w:r>
          </w:p>
        </w:tc>
        <w:tc>
          <w:tcPr>
            <w:tcW w:w="513" w:type="pct"/>
            <w:tcBorders>
              <w:top w:val="nil"/>
              <w:left w:val="nil"/>
              <w:bottom w:val="single" w:sz="4" w:space="0" w:color="auto"/>
              <w:right w:val="single" w:sz="4" w:space="0" w:color="auto"/>
            </w:tcBorders>
            <w:shd w:val="clear" w:color="auto" w:fill="auto"/>
            <w:noWrap/>
            <w:vAlign w:val="center"/>
          </w:tcPr>
          <w:p w14:paraId="4D629EF3" w14:textId="28281959" w:rsidR="7C0AEA9E" w:rsidRDefault="7C0AEA9E">
            <w:r w:rsidRPr="7C0AEA9E">
              <w:rPr>
                <w:rFonts w:ascii="Arial" w:eastAsia="Arial" w:hAnsi="Arial" w:cs="Arial"/>
                <w:color w:val="000000" w:themeColor="text1"/>
                <w:sz w:val="22"/>
              </w:rPr>
              <w:t>31</w:t>
            </w:r>
          </w:p>
        </w:tc>
        <w:tc>
          <w:tcPr>
            <w:tcW w:w="513" w:type="pct"/>
            <w:tcBorders>
              <w:top w:val="nil"/>
              <w:left w:val="nil"/>
              <w:bottom w:val="single" w:sz="4" w:space="0" w:color="auto"/>
              <w:right w:val="single" w:sz="4" w:space="0" w:color="auto"/>
            </w:tcBorders>
            <w:shd w:val="clear" w:color="auto" w:fill="auto"/>
            <w:noWrap/>
            <w:vAlign w:val="center"/>
          </w:tcPr>
          <w:p w14:paraId="49DF06A7" w14:textId="4E5BC199" w:rsidR="7C0AEA9E" w:rsidRDefault="7C0AEA9E">
            <w:r w:rsidRPr="7C0AEA9E">
              <w:rPr>
                <w:rFonts w:ascii="Arial" w:eastAsia="Arial" w:hAnsi="Arial" w:cs="Arial"/>
                <w:color w:val="000000" w:themeColor="text1"/>
                <w:sz w:val="22"/>
              </w:rPr>
              <w:t>31</w:t>
            </w:r>
          </w:p>
        </w:tc>
      </w:tr>
      <w:tr w:rsidR="00EE6072" w:rsidRPr="00EE6072" w14:paraId="2006DE7F"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73836D60"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Cottage Industries - Category IV</w:t>
            </w:r>
          </w:p>
        </w:tc>
        <w:tc>
          <w:tcPr>
            <w:tcW w:w="598" w:type="pct"/>
            <w:tcBorders>
              <w:top w:val="nil"/>
              <w:left w:val="nil"/>
              <w:bottom w:val="single" w:sz="4" w:space="0" w:color="auto"/>
              <w:right w:val="single" w:sz="4" w:space="0" w:color="auto"/>
            </w:tcBorders>
            <w:shd w:val="clear" w:color="auto" w:fill="auto"/>
            <w:noWrap/>
            <w:vAlign w:val="center"/>
          </w:tcPr>
          <w:p w14:paraId="4882EB60" w14:textId="528D1C37"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1</w:t>
            </w:r>
          </w:p>
        </w:tc>
        <w:tc>
          <w:tcPr>
            <w:tcW w:w="513" w:type="pct"/>
            <w:tcBorders>
              <w:top w:val="nil"/>
              <w:left w:val="nil"/>
              <w:bottom w:val="single" w:sz="4" w:space="0" w:color="auto"/>
              <w:right w:val="single" w:sz="4" w:space="0" w:color="auto"/>
            </w:tcBorders>
            <w:shd w:val="clear" w:color="auto" w:fill="auto"/>
            <w:noWrap/>
            <w:vAlign w:val="center"/>
          </w:tcPr>
          <w:p w14:paraId="15DB0965" w14:textId="7E4663AF" w:rsidR="7C0AEA9E" w:rsidRDefault="7C0AEA9E">
            <w:r w:rsidRPr="7C0AEA9E">
              <w:rPr>
                <w:rFonts w:ascii="Arial" w:eastAsia="Arial" w:hAnsi="Arial" w:cs="Arial"/>
                <w:color w:val="000000" w:themeColor="text1"/>
                <w:sz w:val="22"/>
              </w:rPr>
              <w:t>1</w:t>
            </w:r>
          </w:p>
        </w:tc>
        <w:tc>
          <w:tcPr>
            <w:tcW w:w="513" w:type="pct"/>
            <w:tcBorders>
              <w:top w:val="nil"/>
              <w:left w:val="nil"/>
              <w:bottom w:val="single" w:sz="4" w:space="0" w:color="auto"/>
              <w:right w:val="single" w:sz="4" w:space="0" w:color="auto"/>
            </w:tcBorders>
            <w:shd w:val="clear" w:color="auto" w:fill="auto"/>
            <w:noWrap/>
            <w:vAlign w:val="center"/>
          </w:tcPr>
          <w:p w14:paraId="56767D74" w14:textId="5F46810E" w:rsidR="7C0AEA9E" w:rsidRDefault="7C0AEA9E">
            <w:r w:rsidRPr="7C0AEA9E">
              <w:rPr>
                <w:rFonts w:ascii="Arial" w:eastAsia="Arial" w:hAnsi="Arial" w:cs="Arial"/>
                <w:color w:val="000000" w:themeColor="text1"/>
                <w:sz w:val="22"/>
              </w:rPr>
              <w:t>1</w:t>
            </w:r>
          </w:p>
        </w:tc>
        <w:tc>
          <w:tcPr>
            <w:tcW w:w="513" w:type="pct"/>
            <w:tcBorders>
              <w:top w:val="nil"/>
              <w:left w:val="nil"/>
              <w:bottom w:val="single" w:sz="4" w:space="0" w:color="auto"/>
              <w:right w:val="single" w:sz="4" w:space="0" w:color="auto"/>
            </w:tcBorders>
            <w:shd w:val="clear" w:color="auto" w:fill="auto"/>
            <w:noWrap/>
            <w:vAlign w:val="center"/>
          </w:tcPr>
          <w:p w14:paraId="3BB5A9BB" w14:textId="223E2A39" w:rsidR="7C0AEA9E" w:rsidRDefault="7C0AEA9E">
            <w:r w:rsidRPr="7C0AEA9E">
              <w:rPr>
                <w:rFonts w:ascii="Arial" w:eastAsia="Arial" w:hAnsi="Arial" w:cs="Arial"/>
                <w:color w:val="000000" w:themeColor="text1"/>
                <w:sz w:val="22"/>
              </w:rPr>
              <w:t>1</w:t>
            </w:r>
          </w:p>
        </w:tc>
        <w:tc>
          <w:tcPr>
            <w:tcW w:w="513" w:type="pct"/>
            <w:tcBorders>
              <w:top w:val="nil"/>
              <w:left w:val="nil"/>
              <w:bottom w:val="single" w:sz="4" w:space="0" w:color="auto"/>
              <w:right w:val="single" w:sz="4" w:space="0" w:color="auto"/>
            </w:tcBorders>
            <w:shd w:val="clear" w:color="auto" w:fill="auto"/>
            <w:noWrap/>
            <w:vAlign w:val="center"/>
          </w:tcPr>
          <w:p w14:paraId="36081CF9" w14:textId="43F37DC1" w:rsidR="7C0AEA9E" w:rsidRDefault="7C0AEA9E">
            <w:r w:rsidRPr="7C0AEA9E">
              <w:rPr>
                <w:rFonts w:ascii="Arial" w:eastAsia="Arial" w:hAnsi="Arial" w:cs="Arial"/>
                <w:color w:val="000000" w:themeColor="text1"/>
                <w:sz w:val="22"/>
              </w:rPr>
              <w:t>1</w:t>
            </w:r>
          </w:p>
        </w:tc>
      </w:tr>
      <w:tr w:rsidR="00EE6072" w:rsidRPr="00EE6072" w14:paraId="2F3B8EC3"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42927804"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Irrigation and Agriculture - Category V</w:t>
            </w:r>
          </w:p>
        </w:tc>
        <w:tc>
          <w:tcPr>
            <w:tcW w:w="598" w:type="pct"/>
            <w:tcBorders>
              <w:top w:val="nil"/>
              <w:left w:val="nil"/>
              <w:bottom w:val="single" w:sz="4" w:space="0" w:color="auto"/>
              <w:right w:val="single" w:sz="4" w:space="0" w:color="auto"/>
            </w:tcBorders>
            <w:shd w:val="clear" w:color="auto" w:fill="auto"/>
            <w:noWrap/>
            <w:vAlign w:val="center"/>
          </w:tcPr>
          <w:p w14:paraId="3A7F56E6" w14:textId="319ADD58"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1342</w:t>
            </w:r>
          </w:p>
        </w:tc>
        <w:tc>
          <w:tcPr>
            <w:tcW w:w="513" w:type="pct"/>
            <w:tcBorders>
              <w:top w:val="nil"/>
              <w:left w:val="nil"/>
              <w:bottom w:val="single" w:sz="4" w:space="0" w:color="auto"/>
              <w:right w:val="single" w:sz="4" w:space="0" w:color="auto"/>
            </w:tcBorders>
            <w:shd w:val="clear" w:color="auto" w:fill="auto"/>
            <w:noWrap/>
            <w:vAlign w:val="center"/>
          </w:tcPr>
          <w:p w14:paraId="6BBE862C" w14:textId="51340DD5" w:rsidR="7C0AEA9E" w:rsidRDefault="7C0AEA9E">
            <w:r w:rsidRPr="7C0AEA9E">
              <w:rPr>
                <w:rFonts w:ascii="Arial" w:eastAsia="Arial" w:hAnsi="Arial" w:cs="Arial"/>
                <w:color w:val="000000" w:themeColor="text1"/>
                <w:sz w:val="22"/>
              </w:rPr>
              <w:t>1409</w:t>
            </w:r>
          </w:p>
        </w:tc>
        <w:tc>
          <w:tcPr>
            <w:tcW w:w="513" w:type="pct"/>
            <w:tcBorders>
              <w:top w:val="nil"/>
              <w:left w:val="nil"/>
              <w:bottom w:val="single" w:sz="4" w:space="0" w:color="auto"/>
              <w:right w:val="single" w:sz="4" w:space="0" w:color="auto"/>
            </w:tcBorders>
            <w:shd w:val="clear" w:color="auto" w:fill="auto"/>
            <w:noWrap/>
            <w:vAlign w:val="center"/>
          </w:tcPr>
          <w:p w14:paraId="0BCC928B" w14:textId="34D2DB83" w:rsidR="7C0AEA9E" w:rsidRDefault="7C0AEA9E">
            <w:r w:rsidRPr="7C0AEA9E">
              <w:rPr>
                <w:rFonts w:ascii="Arial" w:eastAsia="Arial" w:hAnsi="Arial" w:cs="Arial"/>
                <w:color w:val="000000" w:themeColor="text1"/>
                <w:sz w:val="22"/>
              </w:rPr>
              <w:t>1480</w:t>
            </w:r>
          </w:p>
        </w:tc>
        <w:tc>
          <w:tcPr>
            <w:tcW w:w="513" w:type="pct"/>
            <w:tcBorders>
              <w:top w:val="nil"/>
              <w:left w:val="nil"/>
              <w:bottom w:val="single" w:sz="4" w:space="0" w:color="auto"/>
              <w:right w:val="single" w:sz="4" w:space="0" w:color="auto"/>
            </w:tcBorders>
            <w:shd w:val="clear" w:color="auto" w:fill="auto"/>
            <w:noWrap/>
            <w:vAlign w:val="center"/>
          </w:tcPr>
          <w:p w14:paraId="3E0DD388" w14:textId="77A966BD" w:rsidR="7C0AEA9E" w:rsidRDefault="7C0AEA9E">
            <w:r w:rsidRPr="7C0AEA9E">
              <w:rPr>
                <w:rFonts w:ascii="Arial" w:eastAsia="Arial" w:hAnsi="Arial" w:cs="Arial"/>
                <w:color w:val="000000" w:themeColor="text1"/>
                <w:sz w:val="22"/>
              </w:rPr>
              <w:t>1554</w:t>
            </w:r>
          </w:p>
        </w:tc>
        <w:tc>
          <w:tcPr>
            <w:tcW w:w="513" w:type="pct"/>
            <w:tcBorders>
              <w:top w:val="nil"/>
              <w:left w:val="nil"/>
              <w:bottom w:val="single" w:sz="4" w:space="0" w:color="auto"/>
              <w:right w:val="single" w:sz="4" w:space="0" w:color="auto"/>
            </w:tcBorders>
            <w:shd w:val="clear" w:color="auto" w:fill="auto"/>
            <w:noWrap/>
            <w:vAlign w:val="center"/>
          </w:tcPr>
          <w:p w14:paraId="790D4D7A" w14:textId="4EE5B79F" w:rsidR="7C0AEA9E" w:rsidRDefault="7C0AEA9E">
            <w:r w:rsidRPr="7C0AEA9E">
              <w:rPr>
                <w:rFonts w:ascii="Arial" w:eastAsia="Arial" w:hAnsi="Arial" w:cs="Arial"/>
                <w:color w:val="000000" w:themeColor="text1"/>
                <w:sz w:val="22"/>
              </w:rPr>
              <w:t>1631</w:t>
            </w:r>
          </w:p>
        </w:tc>
      </w:tr>
      <w:tr w:rsidR="00EE6072" w:rsidRPr="00EE6072" w14:paraId="4FA6C395"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1AE09A4C"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Public Lighting &amp; PWS - Category VI</w:t>
            </w:r>
          </w:p>
        </w:tc>
        <w:tc>
          <w:tcPr>
            <w:tcW w:w="598" w:type="pct"/>
            <w:tcBorders>
              <w:top w:val="nil"/>
              <w:left w:val="nil"/>
              <w:bottom w:val="single" w:sz="4" w:space="0" w:color="auto"/>
              <w:right w:val="single" w:sz="4" w:space="0" w:color="auto"/>
            </w:tcBorders>
            <w:shd w:val="clear" w:color="auto" w:fill="auto"/>
            <w:noWrap/>
            <w:vAlign w:val="center"/>
          </w:tcPr>
          <w:p w14:paraId="44A79224" w14:textId="11ECD5C1"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35</w:t>
            </w:r>
          </w:p>
        </w:tc>
        <w:tc>
          <w:tcPr>
            <w:tcW w:w="513" w:type="pct"/>
            <w:tcBorders>
              <w:top w:val="nil"/>
              <w:left w:val="nil"/>
              <w:bottom w:val="single" w:sz="4" w:space="0" w:color="auto"/>
              <w:right w:val="single" w:sz="4" w:space="0" w:color="auto"/>
            </w:tcBorders>
            <w:shd w:val="clear" w:color="auto" w:fill="auto"/>
            <w:noWrap/>
            <w:vAlign w:val="center"/>
          </w:tcPr>
          <w:p w14:paraId="49D7A4BE" w14:textId="33E9C7CF" w:rsidR="7C0AEA9E" w:rsidRDefault="7C0AEA9E">
            <w:r w:rsidRPr="7C0AEA9E">
              <w:rPr>
                <w:rFonts w:ascii="Arial" w:eastAsia="Arial" w:hAnsi="Arial" w:cs="Arial"/>
                <w:color w:val="000000" w:themeColor="text1"/>
                <w:sz w:val="22"/>
              </w:rPr>
              <w:t>35</w:t>
            </w:r>
          </w:p>
        </w:tc>
        <w:tc>
          <w:tcPr>
            <w:tcW w:w="513" w:type="pct"/>
            <w:tcBorders>
              <w:top w:val="nil"/>
              <w:left w:val="nil"/>
              <w:bottom w:val="single" w:sz="4" w:space="0" w:color="auto"/>
              <w:right w:val="single" w:sz="4" w:space="0" w:color="auto"/>
            </w:tcBorders>
            <w:shd w:val="clear" w:color="auto" w:fill="auto"/>
            <w:noWrap/>
            <w:vAlign w:val="center"/>
          </w:tcPr>
          <w:p w14:paraId="4431A6B9" w14:textId="3C1F66B5" w:rsidR="7C0AEA9E" w:rsidRDefault="7C0AEA9E">
            <w:r w:rsidRPr="7C0AEA9E">
              <w:rPr>
                <w:rFonts w:ascii="Arial" w:eastAsia="Arial" w:hAnsi="Arial" w:cs="Arial"/>
                <w:color w:val="000000" w:themeColor="text1"/>
                <w:sz w:val="22"/>
              </w:rPr>
              <w:t>36</w:t>
            </w:r>
          </w:p>
        </w:tc>
        <w:tc>
          <w:tcPr>
            <w:tcW w:w="513" w:type="pct"/>
            <w:tcBorders>
              <w:top w:val="nil"/>
              <w:left w:val="nil"/>
              <w:bottom w:val="single" w:sz="4" w:space="0" w:color="auto"/>
              <w:right w:val="single" w:sz="4" w:space="0" w:color="auto"/>
            </w:tcBorders>
            <w:shd w:val="clear" w:color="auto" w:fill="auto"/>
            <w:noWrap/>
            <w:vAlign w:val="center"/>
          </w:tcPr>
          <w:p w14:paraId="20E8FF13" w14:textId="55A904DD" w:rsidR="7C0AEA9E" w:rsidRDefault="7C0AEA9E">
            <w:r w:rsidRPr="7C0AEA9E">
              <w:rPr>
                <w:rFonts w:ascii="Arial" w:eastAsia="Arial" w:hAnsi="Arial" w:cs="Arial"/>
                <w:color w:val="000000" w:themeColor="text1"/>
                <w:sz w:val="22"/>
              </w:rPr>
              <w:t>37</w:t>
            </w:r>
          </w:p>
        </w:tc>
        <w:tc>
          <w:tcPr>
            <w:tcW w:w="513" w:type="pct"/>
            <w:tcBorders>
              <w:top w:val="nil"/>
              <w:left w:val="nil"/>
              <w:bottom w:val="single" w:sz="4" w:space="0" w:color="auto"/>
              <w:right w:val="single" w:sz="4" w:space="0" w:color="auto"/>
            </w:tcBorders>
            <w:shd w:val="clear" w:color="auto" w:fill="auto"/>
            <w:noWrap/>
            <w:vAlign w:val="center"/>
          </w:tcPr>
          <w:p w14:paraId="7EDCFFB9" w14:textId="7CF34BD4" w:rsidR="7C0AEA9E" w:rsidRDefault="7C0AEA9E">
            <w:r w:rsidRPr="7C0AEA9E">
              <w:rPr>
                <w:rFonts w:ascii="Arial" w:eastAsia="Arial" w:hAnsi="Arial" w:cs="Arial"/>
                <w:color w:val="000000" w:themeColor="text1"/>
                <w:sz w:val="22"/>
              </w:rPr>
              <w:t>38</w:t>
            </w:r>
          </w:p>
        </w:tc>
      </w:tr>
      <w:tr w:rsidR="00EE6072" w:rsidRPr="00EE6072" w14:paraId="0ABDC376"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4BAA0471" w14:textId="0C812047" w:rsidR="00EE6072" w:rsidRPr="00EE6072" w:rsidRDefault="001E0281" w:rsidP="00EE6072">
            <w:pPr>
              <w:spacing w:before="0" w:beforeAutospacing="0" w:after="0" w:afterAutospacing="0" w:line="240" w:lineRule="auto"/>
              <w:jc w:val="left"/>
              <w:rPr>
                <w:rFonts w:eastAsia="Times New Roman"/>
                <w:color w:val="000000"/>
                <w:sz w:val="20"/>
                <w:szCs w:val="20"/>
              </w:rPr>
            </w:pPr>
            <w:r>
              <w:rPr>
                <w:rFonts w:eastAsia="Times New Roman"/>
                <w:color w:val="000000"/>
                <w:sz w:val="20"/>
                <w:szCs w:val="20"/>
              </w:rPr>
              <w:t xml:space="preserve">Others </w:t>
            </w:r>
            <w:r w:rsidR="00996144">
              <w:rPr>
                <w:rFonts w:eastAsia="Times New Roman"/>
                <w:color w:val="000000"/>
                <w:sz w:val="20"/>
                <w:szCs w:val="20"/>
              </w:rPr>
              <w:t xml:space="preserve"> - Category </w:t>
            </w:r>
            <w:r w:rsidR="003953D5">
              <w:rPr>
                <w:rFonts w:eastAsia="Times New Roman"/>
                <w:color w:val="000000"/>
                <w:sz w:val="20"/>
                <w:szCs w:val="20"/>
              </w:rPr>
              <w:t>VII &amp; VIII</w:t>
            </w:r>
          </w:p>
        </w:tc>
        <w:tc>
          <w:tcPr>
            <w:tcW w:w="598" w:type="pct"/>
            <w:tcBorders>
              <w:top w:val="nil"/>
              <w:left w:val="nil"/>
              <w:bottom w:val="single" w:sz="4" w:space="0" w:color="auto"/>
              <w:right w:val="single" w:sz="4" w:space="0" w:color="auto"/>
            </w:tcBorders>
            <w:shd w:val="clear" w:color="auto" w:fill="auto"/>
            <w:noWrap/>
            <w:vAlign w:val="center"/>
          </w:tcPr>
          <w:p w14:paraId="559CAEE4" w14:textId="5397481B"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6</w:t>
            </w:r>
          </w:p>
        </w:tc>
        <w:tc>
          <w:tcPr>
            <w:tcW w:w="513" w:type="pct"/>
            <w:tcBorders>
              <w:top w:val="nil"/>
              <w:left w:val="nil"/>
              <w:bottom w:val="single" w:sz="4" w:space="0" w:color="auto"/>
              <w:right w:val="single" w:sz="4" w:space="0" w:color="auto"/>
            </w:tcBorders>
            <w:shd w:val="clear" w:color="auto" w:fill="auto"/>
            <w:noWrap/>
            <w:vAlign w:val="center"/>
          </w:tcPr>
          <w:p w14:paraId="7F6922CD" w14:textId="4C6CEA0A" w:rsidR="7C0AEA9E" w:rsidRDefault="7C0AEA9E">
            <w:r w:rsidRPr="7C0AEA9E">
              <w:rPr>
                <w:rFonts w:ascii="Arial" w:eastAsia="Arial" w:hAnsi="Arial" w:cs="Arial"/>
                <w:color w:val="000000" w:themeColor="text1"/>
                <w:sz w:val="22"/>
              </w:rPr>
              <w:t>7</w:t>
            </w:r>
          </w:p>
        </w:tc>
        <w:tc>
          <w:tcPr>
            <w:tcW w:w="513" w:type="pct"/>
            <w:tcBorders>
              <w:top w:val="nil"/>
              <w:left w:val="nil"/>
              <w:bottom w:val="single" w:sz="4" w:space="0" w:color="auto"/>
              <w:right w:val="single" w:sz="4" w:space="0" w:color="auto"/>
            </w:tcBorders>
            <w:shd w:val="clear" w:color="auto" w:fill="auto"/>
            <w:noWrap/>
            <w:vAlign w:val="center"/>
          </w:tcPr>
          <w:p w14:paraId="59087B32" w14:textId="061CE6F6" w:rsidR="7C0AEA9E" w:rsidRDefault="7C0AEA9E">
            <w:r w:rsidRPr="7C0AEA9E">
              <w:rPr>
                <w:rFonts w:ascii="Arial" w:eastAsia="Arial" w:hAnsi="Arial" w:cs="Arial"/>
                <w:color w:val="000000" w:themeColor="text1"/>
                <w:sz w:val="22"/>
              </w:rPr>
              <w:t>7</w:t>
            </w:r>
          </w:p>
        </w:tc>
        <w:tc>
          <w:tcPr>
            <w:tcW w:w="513" w:type="pct"/>
            <w:tcBorders>
              <w:top w:val="nil"/>
              <w:left w:val="nil"/>
              <w:bottom w:val="single" w:sz="4" w:space="0" w:color="auto"/>
              <w:right w:val="single" w:sz="4" w:space="0" w:color="auto"/>
            </w:tcBorders>
            <w:shd w:val="clear" w:color="auto" w:fill="auto"/>
            <w:noWrap/>
            <w:vAlign w:val="center"/>
          </w:tcPr>
          <w:p w14:paraId="4993B6F7" w14:textId="71E7EC92" w:rsidR="7C0AEA9E" w:rsidRDefault="7C0AEA9E">
            <w:r w:rsidRPr="7C0AEA9E">
              <w:rPr>
                <w:rFonts w:ascii="Arial" w:eastAsia="Arial" w:hAnsi="Arial" w:cs="Arial"/>
                <w:color w:val="000000" w:themeColor="text1"/>
                <w:sz w:val="22"/>
              </w:rPr>
              <w:t>7</w:t>
            </w:r>
          </w:p>
        </w:tc>
        <w:tc>
          <w:tcPr>
            <w:tcW w:w="513" w:type="pct"/>
            <w:tcBorders>
              <w:top w:val="nil"/>
              <w:left w:val="nil"/>
              <w:bottom w:val="single" w:sz="4" w:space="0" w:color="auto"/>
              <w:right w:val="single" w:sz="4" w:space="0" w:color="auto"/>
            </w:tcBorders>
            <w:shd w:val="clear" w:color="auto" w:fill="auto"/>
            <w:noWrap/>
            <w:vAlign w:val="center"/>
          </w:tcPr>
          <w:p w14:paraId="1CB434CD" w14:textId="34399D3B" w:rsidR="7C0AEA9E" w:rsidRDefault="7C0AEA9E">
            <w:r w:rsidRPr="7C0AEA9E">
              <w:rPr>
                <w:rFonts w:ascii="Arial" w:eastAsia="Arial" w:hAnsi="Arial" w:cs="Arial"/>
                <w:color w:val="000000" w:themeColor="text1"/>
                <w:sz w:val="22"/>
              </w:rPr>
              <w:t>8</w:t>
            </w:r>
          </w:p>
        </w:tc>
      </w:tr>
      <w:tr w:rsidR="00EE6072" w:rsidRPr="00EE6072" w14:paraId="25CC35E4"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2D004329" w14:textId="77777777" w:rsidR="00EE6072" w:rsidRPr="00EE6072" w:rsidRDefault="00EE6072" w:rsidP="00EE6072">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Total Low Tension Supply</w:t>
            </w:r>
          </w:p>
        </w:tc>
        <w:tc>
          <w:tcPr>
            <w:tcW w:w="598" w:type="pct"/>
            <w:tcBorders>
              <w:top w:val="nil"/>
              <w:left w:val="nil"/>
              <w:bottom w:val="single" w:sz="4" w:space="0" w:color="auto"/>
              <w:right w:val="single" w:sz="4" w:space="0" w:color="auto"/>
            </w:tcBorders>
            <w:shd w:val="clear" w:color="auto" w:fill="auto"/>
            <w:noWrap/>
            <w:vAlign w:val="center"/>
          </w:tcPr>
          <w:p w14:paraId="4DD9472F" w14:textId="5DC4288E" w:rsidR="7C0AEA9E" w:rsidRDefault="7C0AEA9E" w:rsidP="00695165">
            <w:pPr>
              <w:jc w:val="center"/>
            </w:pPr>
            <w:r w:rsidRPr="7C0AEA9E">
              <w:rPr>
                <w:rFonts w:ascii="Arial" w:eastAsia="Arial" w:hAnsi="Arial" w:cs="Arial"/>
                <w:sz w:val="22"/>
              </w:rPr>
              <w:t>2141</w:t>
            </w:r>
          </w:p>
        </w:tc>
        <w:tc>
          <w:tcPr>
            <w:tcW w:w="513" w:type="pct"/>
            <w:tcBorders>
              <w:top w:val="nil"/>
              <w:left w:val="nil"/>
              <w:bottom w:val="single" w:sz="4" w:space="0" w:color="auto"/>
              <w:right w:val="single" w:sz="4" w:space="0" w:color="auto"/>
            </w:tcBorders>
            <w:shd w:val="clear" w:color="auto" w:fill="auto"/>
            <w:noWrap/>
            <w:vAlign w:val="center"/>
          </w:tcPr>
          <w:p w14:paraId="6798D3F0" w14:textId="01DA7DDF" w:rsidR="7C0AEA9E" w:rsidRDefault="7C0AEA9E">
            <w:r w:rsidRPr="7C0AEA9E">
              <w:rPr>
                <w:rFonts w:ascii="Arial" w:eastAsia="Arial" w:hAnsi="Arial" w:cs="Arial"/>
                <w:sz w:val="22"/>
              </w:rPr>
              <w:t>2253</w:t>
            </w:r>
          </w:p>
        </w:tc>
        <w:tc>
          <w:tcPr>
            <w:tcW w:w="513" w:type="pct"/>
            <w:tcBorders>
              <w:top w:val="nil"/>
              <w:left w:val="nil"/>
              <w:bottom w:val="single" w:sz="4" w:space="0" w:color="auto"/>
              <w:right w:val="single" w:sz="4" w:space="0" w:color="auto"/>
            </w:tcBorders>
            <w:shd w:val="clear" w:color="auto" w:fill="auto"/>
            <w:noWrap/>
            <w:vAlign w:val="center"/>
          </w:tcPr>
          <w:p w14:paraId="52BC6FC2" w14:textId="7A291BB0" w:rsidR="7C0AEA9E" w:rsidRDefault="7C0AEA9E">
            <w:r w:rsidRPr="7C0AEA9E">
              <w:rPr>
                <w:rFonts w:ascii="Arial" w:eastAsia="Arial" w:hAnsi="Arial" w:cs="Arial"/>
                <w:sz w:val="22"/>
              </w:rPr>
              <w:t>2371</w:t>
            </w:r>
          </w:p>
        </w:tc>
        <w:tc>
          <w:tcPr>
            <w:tcW w:w="513" w:type="pct"/>
            <w:tcBorders>
              <w:top w:val="nil"/>
              <w:left w:val="nil"/>
              <w:bottom w:val="single" w:sz="4" w:space="0" w:color="auto"/>
              <w:right w:val="single" w:sz="4" w:space="0" w:color="auto"/>
            </w:tcBorders>
            <w:shd w:val="clear" w:color="auto" w:fill="auto"/>
            <w:noWrap/>
            <w:vAlign w:val="center"/>
          </w:tcPr>
          <w:p w14:paraId="498F14D5" w14:textId="05051A30" w:rsidR="7C0AEA9E" w:rsidRDefault="7C0AEA9E">
            <w:r w:rsidRPr="7C0AEA9E">
              <w:rPr>
                <w:rFonts w:ascii="Arial" w:eastAsia="Arial" w:hAnsi="Arial" w:cs="Arial"/>
                <w:sz w:val="22"/>
              </w:rPr>
              <w:t>2496</w:t>
            </w:r>
          </w:p>
        </w:tc>
        <w:tc>
          <w:tcPr>
            <w:tcW w:w="513" w:type="pct"/>
            <w:tcBorders>
              <w:top w:val="nil"/>
              <w:left w:val="nil"/>
              <w:bottom w:val="single" w:sz="4" w:space="0" w:color="auto"/>
              <w:right w:val="single" w:sz="4" w:space="0" w:color="auto"/>
            </w:tcBorders>
            <w:shd w:val="clear" w:color="auto" w:fill="auto"/>
            <w:noWrap/>
            <w:vAlign w:val="center"/>
          </w:tcPr>
          <w:p w14:paraId="0ED84D35" w14:textId="4CF179CD" w:rsidR="7C0AEA9E" w:rsidRDefault="7C0AEA9E">
            <w:r w:rsidRPr="7C0AEA9E">
              <w:rPr>
                <w:rFonts w:ascii="Arial" w:eastAsia="Arial" w:hAnsi="Arial" w:cs="Arial"/>
                <w:sz w:val="22"/>
              </w:rPr>
              <w:t>2627</w:t>
            </w:r>
          </w:p>
        </w:tc>
      </w:tr>
      <w:tr w:rsidR="00EE6072" w:rsidRPr="00EE6072" w14:paraId="46C0EE50"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D5DCE4" w:themeFill="text2" w:themeFillTint="33"/>
            <w:noWrap/>
            <w:vAlign w:val="center"/>
            <w:hideMark/>
          </w:tcPr>
          <w:p w14:paraId="263C3A34" w14:textId="77777777" w:rsidR="00EE6072" w:rsidRPr="00EE6072" w:rsidRDefault="00EE6072" w:rsidP="00EE6072">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High Tension Supply</w:t>
            </w:r>
          </w:p>
        </w:tc>
        <w:tc>
          <w:tcPr>
            <w:tcW w:w="598" w:type="pct"/>
            <w:tcBorders>
              <w:top w:val="nil"/>
              <w:left w:val="nil"/>
              <w:bottom w:val="single" w:sz="4" w:space="0" w:color="auto"/>
              <w:right w:val="single" w:sz="4" w:space="0" w:color="auto"/>
            </w:tcBorders>
            <w:shd w:val="clear" w:color="auto" w:fill="D5DCE4" w:themeFill="text2" w:themeFillTint="33"/>
            <w:noWrap/>
            <w:vAlign w:val="center"/>
            <w:hideMark/>
          </w:tcPr>
          <w:p w14:paraId="6F91B694" w14:textId="77777777" w:rsidR="00EE6072" w:rsidRPr="0027477F" w:rsidRDefault="00EE6072" w:rsidP="00EE6072">
            <w:pPr>
              <w:spacing w:before="0" w:beforeAutospacing="0" w:after="0" w:afterAutospacing="0" w:line="240" w:lineRule="auto"/>
              <w:jc w:val="center"/>
              <w:rPr>
                <w:rFonts w:eastAsia="Times New Roman"/>
                <w:b/>
                <w:bCs/>
                <w:color w:val="000000"/>
                <w:sz w:val="20"/>
                <w:szCs w:val="20"/>
              </w:rPr>
            </w:pPr>
          </w:p>
        </w:tc>
        <w:tc>
          <w:tcPr>
            <w:tcW w:w="513" w:type="pct"/>
            <w:tcBorders>
              <w:top w:val="nil"/>
              <w:left w:val="nil"/>
              <w:bottom w:val="single" w:sz="4" w:space="0" w:color="auto"/>
              <w:right w:val="single" w:sz="4" w:space="0" w:color="auto"/>
            </w:tcBorders>
            <w:shd w:val="clear" w:color="auto" w:fill="D5DCE4" w:themeFill="text2" w:themeFillTint="33"/>
            <w:noWrap/>
            <w:vAlign w:val="center"/>
            <w:hideMark/>
          </w:tcPr>
          <w:p w14:paraId="441635DD" w14:textId="77777777" w:rsidR="00EE6072" w:rsidRPr="0027477F" w:rsidRDefault="00EE6072" w:rsidP="00EE6072">
            <w:pPr>
              <w:spacing w:before="0" w:beforeAutospacing="0" w:after="0" w:afterAutospacing="0" w:line="240" w:lineRule="auto"/>
              <w:jc w:val="center"/>
              <w:rPr>
                <w:rFonts w:eastAsia="Times New Roman"/>
                <w:b/>
                <w:bCs/>
                <w:color w:val="000000"/>
                <w:sz w:val="20"/>
                <w:szCs w:val="20"/>
              </w:rPr>
            </w:pPr>
          </w:p>
        </w:tc>
        <w:tc>
          <w:tcPr>
            <w:tcW w:w="513" w:type="pct"/>
            <w:tcBorders>
              <w:top w:val="nil"/>
              <w:left w:val="nil"/>
              <w:bottom w:val="single" w:sz="4" w:space="0" w:color="auto"/>
              <w:right w:val="single" w:sz="4" w:space="0" w:color="auto"/>
            </w:tcBorders>
            <w:shd w:val="clear" w:color="auto" w:fill="D5DCE4" w:themeFill="text2" w:themeFillTint="33"/>
            <w:noWrap/>
            <w:vAlign w:val="center"/>
            <w:hideMark/>
          </w:tcPr>
          <w:p w14:paraId="231D40EB" w14:textId="77777777" w:rsidR="00EE6072" w:rsidRPr="0027477F" w:rsidRDefault="00EE6072" w:rsidP="00EE6072">
            <w:pPr>
              <w:spacing w:before="0" w:beforeAutospacing="0" w:after="0" w:afterAutospacing="0" w:line="240" w:lineRule="auto"/>
              <w:jc w:val="center"/>
              <w:rPr>
                <w:rFonts w:eastAsia="Times New Roman"/>
                <w:b/>
                <w:bCs/>
                <w:color w:val="000000"/>
                <w:sz w:val="20"/>
                <w:szCs w:val="20"/>
              </w:rPr>
            </w:pPr>
          </w:p>
        </w:tc>
        <w:tc>
          <w:tcPr>
            <w:tcW w:w="513" w:type="pct"/>
            <w:tcBorders>
              <w:top w:val="nil"/>
              <w:left w:val="nil"/>
              <w:bottom w:val="single" w:sz="4" w:space="0" w:color="auto"/>
              <w:right w:val="single" w:sz="4" w:space="0" w:color="auto"/>
            </w:tcBorders>
            <w:shd w:val="clear" w:color="auto" w:fill="D5DCE4" w:themeFill="text2" w:themeFillTint="33"/>
            <w:noWrap/>
            <w:vAlign w:val="center"/>
            <w:hideMark/>
          </w:tcPr>
          <w:p w14:paraId="345044D9" w14:textId="77777777" w:rsidR="00EE6072" w:rsidRPr="0027477F" w:rsidRDefault="00EE6072" w:rsidP="00EE6072">
            <w:pPr>
              <w:spacing w:before="0" w:beforeAutospacing="0" w:after="0" w:afterAutospacing="0" w:line="240" w:lineRule="auto"/>
              <w:jc w:val="center"/>
              <w:rPr>
                <w:rFonts w:eastAsia="Times New Roman"/>
                <w:b/>
                <w:bCs/>
                <w:color w:val="000000"/>
                <w:sz w:val="20"/>
                <w:szCs w:val="20"/>
              </w:rPr>
            </w:pPr>
          </w:p>
        </w:tc>
        <w:tc>
          <w:tcPr>
            <w:tcW w:w="513" w:type="pct"/>
            <w:tcBorders>
              <w:top w:val="nil"/>
              <w:left w:val="nil"/>
              <w:bottom w:val="single" w:sz="4" w:space="0" w:color="auto"/>
              <w:right w:val="single" w:sz="4" w:space="0" w:color="auto"/>
            </w:tcBorders>
            <w:shd w:val="clear" w:color="auto" w:fill="D5DCE4" w:themeFill="text2" w:themeFillTint="33"/>
            <w:noWrap/>
            <w:vAlign w:val="center"/>
            <w:hideMark/>
          </w:tcPr>
          <w:p w14:paraId="066E0BA2" w14:textId="77777777" w:rsidR="00EE6072" w:rsidRPr="0027477F" w:rsidRDefault="00EE6072" w:rsidP="00EE6072">
            <w:pPr>
              <w:spacing w:before="0" w:beforeAutospacing="0" w:after="0" w:afterAutospacing="0" w:line="240" w:lineRule="auto"/>
              <w:jc w:val="center"/>
              <w:rPr>
                <w:rFonts w:eastAsia="Times New Roman"/>
                <w:b/>
                <w:bCs/>
                <w:color w:val="000000"/>
                <w:sz w:val="20"/>
                <w:szCs w:val="20"/>
              </w:rPr>
            </w:pPr>
          </w:p>
        </w:tc>
      </w:tr>
      <w:tr w:rsidR="00EE6072" w:rsidRPr="00EE6072" w14:paraId="45F9D035"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72835032"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Industrial  Cat- I (11KV)</w:t>
            </w:r>
          </w:p>
        </w:tc>
        <w:tc>
          <w:tcPr>
            <w:tcW w:w="598" w:type="pct"/>
            <w:tcBorders>
              <w:top w:val="nil"/>
              <w:left w:val="nil"/>
              <w:bottom w:val="single" w:sz="4" w:space="0" w:color="auto"/>
              <w:right w:val="single" w:sz="4" w:space="0" w:color="auto"/>
            </w:tcBorders>
            <w:shd w:val="clear" w:color="auto" w:fill="auto"/>
            <w:noWrap/>
            <w:vAlign w:val="center"/>
          </w:tcPr>
          <w:p w14:paraId="2AE727BD" w14:textId="38C7B0F9"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139</w:t>
            </w:r>
          </w:p>
        </w:tc>
        <w:tc>
          <w:tcPr>
            <w:tcW w:w="513" w:type="pct"/>
            <w:tcBorders>
              <w:top w:val="nil"/>
              <w:left w:val="nil"/>
              <w:bottom w:val="single" w:sz="4" w:space="0" w:color="auto"/>
              <w:right w:val="single" w:sz="4" w:space="0" w:color="auto"/>
            </w:tcBorders>
            <w:shd w:val="clear" w:color="auto" w:fill="auto"/>
            <w:noWrap/>
            <w:vAlign w:val="center"/>
          </w:tcPr>
          <w:p w14:paraId="61327E01" w14:textId="780505DE" w:rsidR="7C0AEA9E" w:rsidRDefault="7C0AEA9E">
            <w:r w:rsidRPr="7C0AEA9E">
              <w:rPr>
                <w:rFonts w:ascii="Arial" w:eastAsia="Arial" w:hAnsi="Arial" w:cs="Arial"/>
                <w:color w:val="000000" w:themeColor="text1"/>
                <w:sz w:val="22"/>
              </w:rPr>
              <w:t>153</w:t>
            </w:r>
          </w:p>
        </w:tc>
        <w:tc>
          <w:tcPr>
            <w:tcW w:w="513" w:type="pct"/>
            <w:tcBorders>
              <w:top w:val="nil"/>
              <w:left w:val="nil"/>
              <w:bottom w:val="single" w:sz="4" w:space="0" w:color="auto"/>
              <w:right w:val="single" w:sz="4" w:space="0" w:color="auto"/>
            </w:tcBorders>
            <w:shd w:val="clear" w:color="auto" w:fill="auto"/>
            <w:noWrap/>
            <w:vAlign w:val="center"/>
          </w:tcPr>
          <w:p w14:paraId="7628B31A" w14:textId="7087AEAB" w:rsidR="7C0AEA9E" w:rsidRDefault="7C0AEA9E">
            <w:r w:rsidRPr="7C0AEA9E">
              <w:rPr>
                <w:rFonts w:ascii="Arial" w:eastAsia="Arial" w:hAnsi="Arial" w:cs="Arial"/>
                <w:color w:val="000000" w:themeColor="text1"/>
                <w:sz w:val="22"/>
              </w:rPr>
              <w:t>169</w:t>
            </w:r>
          </w:p>
        </w:tc>
        <w:tc>
          <w:tcPr>
            <w:tcW w:w="513" w:type="pct"/>
            <w:tcBorders>
              <w:top w:val="nil"/>
              <w:left w:val="nil"/>
              <w:bottom w:val="single" w:sz="4" w:space="0" w:color="auto"/>
              <w:right w:val="single" w:sz="4" w:space="0" w:color="auto"/>
            </w:tcBorders>
            <w:shd w:val="clear" w:color="auto" w:fill="auto"/>
            <w:noWrap/>
            <w:vAlign w:val="center"/>
          </w:tcPr>
          <w:p w14:paraId="1A87A674" w14:textId="73E9E124" w:rsidR="7C0AEA9E" w:rsidRDefault="7C0AEA9E">
            <w:r w:rsidRPr="7C0AEA9E">
              <w:rPr>
                <w:rFonts w:ascii="Arial" w:eastAsia="Arial" w:hAnsi="Arial" w:cs="Arial"/>
                <w:color w:val="000000" w:themeColor="text1"/>
                <w:sz w:val="22"/>
              </w:rPr>
              <w:t>188</w:t>
            </w:r>
          </w:p>
        </w:tc>
        <w:tc>
          <w:tcPr>
            <w:tcW w:w="513" w:type="pct"/>
            <w:tcBorders>
              <w:top w:val="nil"/>
              <w:left w:val="nil"/>
              <w:bottom w:val="single" w:sz="4" w:space="0" w:color="auto"/>
              <w:right w:val="single" w:sz="4" w:space="0" w:color="auto"/>
            </w:tcBorders>
            <w:shd w:val="clear" w:color="auto" w:fill="auto"/>
            <w:noWrap/>
            <w:vAlign w:val="center"/>
          </w:tcPr>
          <w:p w14:paraId="4ABA7898" w14:textId="0EF68643" w:rsidR="7C0AEA9E" w:rsidRDefault="7C0AEA9E">
            <w:r w:rsidRPr="7C0AEA9E">
              <w:rPr>
                <w:rFonts w:ascii="Arial" w:eastAsia="Arial" w:hAnsi="Arial" w:cs="Arial"/>
                <w:color w:val="000000" w:themeColor="text1"/>
                <w:sz w:val="22"/>
              </w:rPr>
              <w:t>209</w:t>
            </w:r>
          </w:p>
        </w:tc>
      </w:tr>
      <w:tr w:rsidR="00EE6072" w:rsidRPr="00EE6072" w14:paraId="6A2173C3"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1BB56DAD"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Industrial Cat- I (33KV)</w:t>
            </w:r>
          </w:p>
        </w:tc>
        <w:tc>
          <w:tcPr>
            <w:tcW w:w="598" w:type="pct"/>
            <w:tcBorders>
              <w:top w:val="nil"/>
              <w:left w:val="nil"/>
              <w:bottom w:val="single" w:sz="4" w:space="0" w:color="auto"/>
              <w:right w:val="single" w:sz="4" w:space="0" w:color="auto"/>
            </w:tcBorders>
            <w:shd w:val="clear" w:color="auto" w:fill="auto"/>
            <w:noWrap/>
            <w:vAlign w:val="center"/>
          </w:tcPr>
          <w:p w14:paraId="2744FDBC" w14:textId="78B5F66A"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50</w:t>
            </w:r>
          </w:p>
        </w:tc>
        <w:tc>
          <w:tcPr>
            <w:tcW w:w="513" w:type="pct"/>
            <w:tcBorders>
              <w:top w:val="nil"/>
              <w:left w:val="nil"/>
              <w:bottom w:val="single" w:sz="4" w:space="0" w:color="auto"/>
              <w:right w:val="single" w:sz="4" w:space="0" w:color="auto"/>
            </w:tcBorders>
            <w:shd w:val="clear" w:color="auto" w:fill="auto"/>
            <w:noWrap/>
            <w:vAlign w:val="center"/>
          </w:tcPr>
          <w:p w14:paraId="4ACA0D15" w14:textId="52558931" w:rsidR="7C0AEA9E" w:rsidRDefault="7C0AEA9E">
            <w:r w:rsidRPr="7C0AEA9E">
              <w:rPr>
                <w:rFonts w:ascii="Arial" w:eastAsia="Arial" w:hAnsi="Arial" w:cs="Arial"/>
                <w:color w:val="000000" w:themeColor="text1"/>
                <w:sz w:val="22"/>
              </w:rPr>
              <w:t>51</w:t>
            </w:r>
          </w:p>
        </w:tc>
        <w:tc>
          <w:tcPr>
            <w:tcW w:w="513" w:type="pct"/>
            <w:tcBorders>
              <w:top w:val="nil"/>
              <w:left w:val="nil"/>
              <w:bottom w:val="single" w:sz="4" w:space="0" w:color="auto"/>
              <w:right w:val="single" w:sz="4" w:space="0" w:color="auto"/>
            </w:tcBorders>
            <w:shd w:val="clear" w:color="auto" w:fill="auto"/>
            <w:noWrap/>
            <w:vAlign w:val="center"/>
          </w:tcPr>
          <w:p w14:paraId="56579D81" w14:textId="445E4FE4" w:rsidR="7C0AEA9E" w:rsidRDefault="7C0AEA9E">
            <w:r w:rsidRPr="7C0AEA9E">
              <w:rPr>
                <w:rFonts w:ascii="Arial" w:eastAsia="Arial" w:hAnsi="Arial" w:cs="Arial"/>
                <w:color w:val="000000" w:themeColor="text1"/>
                <w:sz w:val="22"/>
              </w:rPr>
              <w:t>52</w:t>
            </w:r>
          </w:p>
        </w:tc>
        <w:tc>
          <w:tcPr>
            <w:tcW w:w="513" w:type="pct"/>
            <w:tcBorders>
              <w:top w:val="nil"/>
              <w:left w:val="nil"/>
              <w:bottom w:val="single" w:sz="4" w:space="0" w:color="auto"/>
              <w:right w:val="single" w:sz="4" w:space="0" w:color="auto"/>
            </w:tcBorders>
            <w:shd w:val="clear" w:color="auto" w:fill="auto"/>
            <w:noWrap/>
            <w:vAlign w:val="center"/>
          </w:tcPr>
          <w:p w14:paraId="0FA5723C" w14:textId="188BBE27" w:rsidR="7C0AEA9E" w:rsidRDefault="7C0AEA9E">
            <w:r w:rsidRPr="7C0AEA9E">
              <w:rPr>
                <w:rFonts w:ascii="Arial" w:eastAsia="Arial" w:hAnsi="Arial" w:cs="Arial"/>
                <w:color w:val="000000" w:themeColor="text1"/>
                <w:sz w:val="22"/>
              </w:rPr>
              <w:t>52</w:t>
            </w:r>
          </w:p>
        </w:tc>
        <w:tc>
          <w:tcPr>
            <w:tcW w:w="513" w:type="pct"/>
            <w:tcBorders>
              <w:top w:val="nil"/>
              <w:left w:val="nil"/>
              <w:bottom w:val="single" w:sz="4" w:space="0" w:color="auto"/>
              <w:right w:val="single" w:sz="4" w:space="0" w:color="auto"/>
            </w:tcBorders>
            <w:shd w:val="clear" w:color="auto" w:fill="auto"/>
            <w:noWrap/>
            <w:vAlign w:val="center"/>
          </w:tcPr>
          <w:p w14:paraId="6F0AEC9B" w14:textId="58106BFA" w:rsidR="7C0AEA9E" w:rsidRDefault="7C0AEA9E">
            <w:r w:rsidRPr="7C0AEA9E">
              <w:rPr>
                <w:rFonts w:ascii="Arial" w:eastAsia="Arial" w:hAnsi="Arial" w:cs="Arial"/>
                <w:color w:val="000000" w:themeColor="text1"/>
                <w:sz w:val="22"/>
              </w:rPr>
              <w:t>53</w:t>
            </w:r>
          </w:p>
        </w:tc>
      </w:tr>
      <w:tr w:rsidR="00DC5690" w:rsidRPr="00EE6072" w14:paraId="4A297373" w14:textId="77777777" w:rsidTr="00695165">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2062FD32" w14:textId="77777777" w:rsidR="00DC5690" w:rsidRPr="00EE6072" w:rsidRDefault="00DC5690" w:rsidP="00DC5690">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Industrial Cat-I (220/132KV)</w:t>
            </w:r>
          </w:p>
        </w:tc>
        <w:tc>
          <w:tcPr>
            <w:tcW w:w="598" w:type="pct"/>
            <w:tcBorders>
              <w:top w:val="nil"/>
              <w:left w:val="nil"/>
              <w:bottom w:val="single" w:sz="4" w:space="0" w:color="auto"/>
              <w:right w:val="single" w:sz="4" w:space="0" w:color="auto"/>
            </w:tcBorders>
            <w:shd w:val="clear" w:color="auto" w:fill="auto"/>
            <w:noWrap/>
            <w:vAlign w:val="bottom"/>
          </w:tcPr>
          <w:p w14:paraId="39820EDB" w14:textId="73C88270" w:rsidR="00DC5690" w:rsidRDefault="00DC5690" w:rsidP="00695165">
            <w:pPr>
              <w:jc w:val="center"/>
              <w:rPr>
                <w:rFonts w:ascii="Arial" w:eastAsia="Arial" w:hAnsi="Arial" w:cs="Arial"/>
                <w:color w:val="000000" w:themeColor="text1"/>
                <w:sz w:val="22"/>
              </w:rPr>
            </w:pPr>
            <w:r>
              <w:rPr>
                <w:rFonts w:ascii="Arial" w:hAnsi="Arial" w:cs="Arial"/>
                <w:color w:val="000000"/>
                <w:sz w:val="22"/>
              </w:rPr>
              <w:t>66</w:t>
            </w:r>
          </w:p>
        </w:tc>
        <w:tc>
          <w:tcPr>
            <w:tcW w:w="513" w:type="pct"/>
            <w:tcBorders>
              <w:top w:val="nil"/>
              <w:left w:val="nil"/>
              <w:bottom w:val="single" w:sz="4" w:space="0" w:color="auto"/>
              <w:right w:val="single" w:sz="4" w:space="0" w:color="auto"/>
            </w:tcBorders>
            <w:shd w:val="clear" w:color="auto" w:fill="auto"/>
            <w:noWrap/>
            <w:vAlign w:val="bottom"/>
          </w:tcPr>
          <w:p w14:paraId="3894BB29" w14:textId="6E40EE95" w:rsidR="00DC5690" w:rsidRDefault="00DC5690" w:rsidP="00DC5690">
            <w:pPr>
              <w:rPr>
                <w:rFonts w:ascii="Arial" w:eastAsia="Arial" w:hAnsi="Arial" w:cs="Arial"/>
                <w:color w:val="000000" w:themeColor="text1"/>
                <w:sz w:val="22"/>
              </w:rPr>
            </w:pPr>
            <w:r>
              <w:rPr>
                <w:rFonts w:ascii="Arial" w:hAnsi="Arial" w:cs="Arial"/>
                <w:color w:val="000000"/>
                <w:sz w:val="22"/>
              </w:rPr>
              <w:t>69</w:t>
            </w:r>
          </w:p>
        </w:tc>
        <w:tc>
          <w:tcPr>
            <w:tcW w:w="513" w:type="pct"/>
            <w:tcBorders>
              <w:top w:val="nil"/>
              <w:left w:val="nil"/>
              <w:bottom w:val="single" w:sz="4" w:space="0" w:color="auto"/>
              <w:right w:val="single" w:sz="4" w:space="0" w:color="auto"/>
            </w:tcBorders>
            <w:shd w:val="clear" w:color="auto" w:fill="auto"/>
            <w:noWrap/>
            <w:vAlign w:val="bottom"/>
          </w:tcPr>
          <w:p w14:paraId="6028FCBD" w14:textId="4C0DB98C" w:rsidR="00DC5690" w:rsidRDefault="00DC5690" w:rsidP="00DC5690">
            <w:pPr>
              <w:rPr>
                <w:rFonts w:ascii="Arial" w:eastAsia="Arial" w:hAnsi="Arial" w:cs="Arial"/>
                <w:color w:val="000000" w:themeColor="text1"/>
                <w:sz w:val="22"/>
              </w:rPr>
            </w:pPr>
            <w:r>
              <w:rPr>
                <w:rFonts w:ascii="Arial" w:hAnsi="Arial" w:cs="Arial"/>
                <w:color w:val="000000"/>
                <w:sz w:val="22"/>
              </w:rPr>
              <w:t>73</w:t>
            </w:r>
          </w:p>
        </w:tc>
        <w:tc>
          <w:tcPr>
            <w:tcW w:w="513" w:type="pct"/>
            <w:tcBorders>
              <w:top w:val="nil"/>
              <w:left w:val="nil"/>
              <w:bottom w:val="single" w:sz="4" w:space="0" w:color="auto"/>
              <w:right w:val="single" w:sz="4" w:space="0" w:color="auto"/>
            </w:tcBorders>
            <w:shd w:val="clear" w:color="auto" w:fill="auto"/>
            <w:noWrap/>
            <w:vAlign w:val="bottom"/>
          </w:tcPr>
          <w:p w14:paraId="7B3DBBC7" w14:textId="45940D98" w:rsidR="00DC5690" w:rsidRDefault="00DC5690" w:rsidP="00DC5690">
            <w:pPr>
              <w:rPr>
                <w:rFonts w:ascii="Arial" w:eastAsia="Arial" w:hAnsi="Arial" w:cs="Arial"/>
                <w:color w:val="000000" w:themeColor="text1"/>
                <w:sz w:val="22"/>
              </w:rPr>
            </w:pPr>
            <w:r>
              <w:rPr>
                <w:rFonts w:ascii="Arial" w:hAnsi="Arial" w:cs="Arial"/>
                <w:color w:val="000000"/>
                <w:sz w:val="22"/>
              </w:rPr>
              <w:t>76</w:t>
            </w:r>
          </w:p>
        </w:tc>
        <w:tc>
          <w:tcPr>
            <w:tcW w:w="513" w:type="pct"/>
            <w:tcBorders>
              <w:top w:val="nil"/>
              <w:left w:val="nil"/>
              <w:bottom w:val="single" w:sz="4" w:space="0" w:color="auto"/>
              <w:right w:val="single" w:sz="4" w:space="0" w:color="auto"/>
            </w:tcBorders>
            <w:shd w:val="clear" w:color="auto" w:fill="auto"/>
            <w:noWrap/>
            <w:vAlign w:val="bottom"/>
          </w:tcPr>
          <w:p w14:paraId="1F0AD4C7" w14:textId="5BDA62F9" w:rsidR="00DC5690" w:rsidRDefault="00DC5690" w:rsidP="00DC5690">
            <w:pPr>
              <w:rPr>
                <w:rFonts w:ascii="Arial" w:eastAsia="Arial" w:hAnsi="Arial" w:cs="Arial"/>
                <w:color w:val="000000" w:themeColor="text1"/>
                <w:sz w:val="22"/>
              </w:rPr>
            </w:pPr>
            <w:r>
              <w:rPr>
                <w:rFonts w:ascii="Arial" w:hAnsi="Arial" w:cs="Arial"/>
                <w:color w:val="000000"/>
                <w:sz w:val="22"/>
              </w:rPr>
              <w:t>80</w:t>
            </w:r>
          </w:p>
        </w:tc>
      </w:tr>
      <w:tr w:rsidR="00DC5690" w:rsidRPr="00EE6072" w14:paraId="3A23B5A8" w14:textId="77777777" w:rsidTr="00695165">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333EE83B" w14:textId="77777777" w:rsidR="00DC5690" w:rsidRPr="00EE6072" w:rsidRDefault="00DC5690" w:rsidP="00DC5690">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Others Cat- II (11KV)</w:t>
            </w:r>
          </w:p>
        </w:tc>
        <w:tc>
          <w:tcPr>
            <w:tcW w:w="598" w:type="pct"/>
            <w:tcBorders>
              <w:top w:val="nil"/>
              <w:left w:val="nil"/>
              <w:bottom w:val="single" w:sz="4" w:space="0" w:color="auto"/>
              <w:right w:val="single" w:sz="4" w:space="0" w:color="auto"/>
            </w:tcBorders>
            <w:shd w:val="clear" w:color="auto" w:fill="auto"/>
            <w:noWrap/>
            <w:vAlign w:val="bottom"/>
          </w:tcPr>
          <w:p w14:paraId="2682187A" w14:textId="3C26184C" w:rsidR="00DC5690" w:rsidRDefault="00DC5690" w:rsidP="00DC5690">
            <w:pPr>
              <w:jc w:val="center"/>
              <w:rPr>
                <w:rFonts w:ascii="Arial" w:eastAsia="Arial" w:hAnsi="Arial" w:cs="Arial"/>
                <w:color w:val="000000" w:themeColor="text1"/>
                <w:sz w:val="22"/>
              </w:rPr>
            </w:pPr>
            <w:r>
              <w:rPr>
                <w:rFonts w:ascii="Arial" w:hAnsi="Arial" w:cs="Arial"/>
                <w:color w:val="000000"/>
                <w:sz w:val="22"/>
              </w:rPr>
              <w:t>20</w:t>
            </w:r>
          </w:p>
        </w:tc>
        <w:tc>
          <w:tcPr>
            <w:tcW w:w="513" w:type="pct"/>
            <w:tcBorders>
              <w:top w:val="nil"/>
              <w:left w:val="nil"/>
              <w:bottom w:val="single" w:sz="4" w:space="0" w:color="auto"/>
              <w:right w:val="single" w:sz="4" w:space="0" w:color="auto"/>
            </w:tcBorders>
            <w:shd w:val="clear" w:color="auto" w:fill="auto"/>
            <w:noWrap/>
            <w:vAlign w:val="bottom"/>
          </w:tcPr>
          <w:p w14:paraId="4997FD1D" w14:textId="1C7EE57E" w:rsidR="00DC5690" w:rsidRDefault="00DC5690" w:rsidP="00DC5690">
            <w:r>
              <w:rPr>
                <w:rFonts w:ascii="Arial" w:hAnsi="Arial" w:cs="Arial"/>
                <w:color w:val="000000"/>
                <w:sz w:val="22"/>
              </w:rPr>
              <w:t>21</w:t>
            </w:r>
          </w:p>
        </w:tc>
        <w:tc>
          <w:tcPr>
            <w:tcW w:w="513" w:type="pct"/>
            <w:tcBorders>
              <w:top w:val="nil"/>
              <w:left w:val="nil"/>
              <w:bottom w:val="single" w:sz="4" w:space="0" w:color="auto"/>
              <w:right w:val="single" w:sz="4" w:space="0" w:color="auto"/>
            </w:tcBorders>
            <w:shd w:val="clear" w:color="auto" w:fill="auto"/>
            <w:noWrap/>
            <w:vAlign w:val="bottom"/>
          </w:tcPr>
          <w:p w14:paraId="16DBFE1D" w14:textId="4B36E100" w:rsidR="00DC5690" w:rsidRDefault="00DC5690" w:rsidP="00DC5690">
            <w:r>
              <w:rPr>
                <w:rFonts w:ascii="Arial" w:hAnsi="Arial" w:cs="Arial"/>
                <w:color w:val="000000"/>
                <w:sz w:val="22"/>
              </w:rPr>
              <w:t>23</w:t>
            </w:r>
          </w:p>
        </w:tc>
        <w:tc>
          <w:tcPr>
            <w:tcW w:w="513" w:type="pct"/>
            <w:tcBorders>
              <w:top w:val="nil"/>
              <w:left w:val="nil"/>
              <w:bottom w:val="single" w:sz="4" w:space="0" w:color="auto"/>
              <w:right w:val="single" w:sz="4" w:space="0" w:color="auto"/>
            </w:tcBorders>
            <w:shd w:val="clear" w:color="auto" w:fill="auto"/>
            <w:noWrap/>
            <w:vAlign w:val="bottom"/>
          </w:tcPr>
          <w:p w14:paraId="4E2BEC36" w14:textId="136288C1" w:rsidR="00DC5690" w:rsidRDefault="00DC5690" w:rsidP="00DC5690">
            <w:r>
              <w:rPr>
                <w:rFonts w:ascii="Arial" w:hAnsi="Arial" w:cs="Arial"/>
                <w:color w:val="000000"/>
                <w:sz w:val="22"/>
              </w:rPr>
              <w:t>24</w:t>
            </w:r>
          </w:p>
        </w:tc>
        <w:tc>
          <w:tcPr>
            <w:tcW w:w="513" w:type="pct"/>
            <w:tcBorders>
              <w:top w:val="nil"/>
              <w:left w:val="nil"/>
              <w:bottom w:val="single" w:sz="4" w:space="0" w:color="auto"/>
              <w:right w:val="single" w:sz="4" w:space="0" w:color="auto"/>
            </w:tcBorders>
            <w:shd w:val="clear" w:color="auto" w:fill="auto"/>
            <w:noWrap/>
            <w:vAlign w:val="bottom"/>
          </w:tcPr>
          <w:p w14:paraId="01450B6E" w14:textId="46252017" w:rsidR="00DC5690" w:rsidRDefault="00DC5690" w:rsidP="00DC5690">
            <w:r>
              <w:rPr>
                <w:rFonts w:ascii="Arial" w:hAnsi="Arial" w:cs="Arial"/>
                <w:color w:val="000000"/>
                <w:sz w:val="22"/>
              </w:rPr>
              <w:t>25</w:t>
            </w:r>
          </w:p>
        </w:tc>
      </w:tr>
      <w:tr w:rsidR="00DC5690" w:rsidRPr="00EE6072" w14:paraId="60920448" w14:textId="77777777" w:rsidTr="00695165">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06FCCB65" w14:textId="77777777" w:rsidR="00DC5690" w:rsidRPr="00EE6072" w:rsidRDefault="00DC5690" w:rsidP="00DC5690">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Others Cat- II (33KV)</w:t>
            </w:r>
          </w:p>
        </w:tc>
        <w:tc>
          <w:tcPr>
            <w:tcW w:w="598" w:type="pct"/>
            <w:tcBorders>
              <w:top w:val="nil"/>
              <w:left w:val="nil"/>
              <w:bottom w:val="single" w:sz="4" w:space="0" w:color="auto"/>
              <w:right w:val="single" w:sz="4" w:space="0" w:color="auto"/>
            </w:tcBorders>
            <w:shd w:val="clear" w:color="auto" w:fill="auto"/>
            <w:noWrap/>
            <w:vAlign w:val="bottom"/>
          </w:tcPr>
          <w:p w14:paraId="0092889D" w14:textId="0D86F88D" w:rsidR="00DC5690" w:rsidRDefault="00DC5690" w:rsidP="00DC5690">
            <w:pPr>
              <w:jc w:val="center"/>
              <w:rPr>
                <w:rFonts w:ascii="Arial" w:eastAsia="Arial" w:hAnsi="Arial" w:cs="Arial"/>
                <w:color w:val="000000" w:themeColor="text1"/>
                <w:sz w:val="22"/>
              </w:rPr>
            </w:pPr>
            <w:r>
              <w:rPr>
                <w:rFonts w:ascii="Arial" w:hAnsi="Arial" w:cs="Arial"/>
                <w:color w:val="000000"/>
                <w:sz w:val="22"/>
              </w:rPr>
              <w:t>1</w:t>
            </w:r>
          </w:p>
        </w:tc>
        <w:tc>
          <w:tcPr>
            <w:tcW w:w="513" w:type="pct"/>
            <w:tcBorders>
              <w:top w:val="nil"/>
              <w:left w:val="nil"/>
              <w:bottom w:val="single" w:sz="4" w:space="0" w:color="auto"/>
              <w:right w:val="single" w:sz="4" w:space="0" w:color="auto"/>
            </w:tcBorders>
            <w:shd w:val="clear" w:color="auto" w:fill="auto"/>
            <w:noWrap/>
            <w:vAlign w:val="bottom"/>
          </w:tcPr>
          <w:p w14:paraId="142311BA" w14:textId="0DF9EE47" w:rsidR="00DC5690" w:rsidRDefault="00DC5690" w:rsidP="00DC5690">
            <w:r>
              <w:rPr>
                <w:rFonts w:ascii="Arial" w:hAnsi="Arial" w:cs="Arial"/>
                <w:color w:val="000000"/>
                <w:sz w:val="22"/>
              </w:rPr>
              <w:t>1</w:t>
            </w:r>
          </w:p>
        </w:tc>
        <w:tc>
          <w:tcPr>
            <w:tcW w:w="513" w:type="pct"/>
            <w:tcBorders>
              <w:top w:val="nil"/>
              <w:left w:val="nil"/>
              <w:bottom w:val="single" w:sz="4" w:space="0" w:color="auto"/>
              <w:right w:val="single" w:sz="4" w:space="0" w:color="auto"/>
            </w:tcBorders>
            <w:shd w:val="clear" w:color="auto" w:fill="auto"/>
            <w:noWrap/>
            <w:vAlign w:val="bottom"/>
          </w:tcPr>
          <w:p w14:paraId="28C5A963" w14:textId="4836D4FC" w:rsidR="00DC5690" w:rsidRDefault="00DC5690" w:rsidP="00DC5690">
            <w:r>
              <w:rPr>
                <w:rFonts w:ascii="Arial" w:hAnsi="Arial" w:cs="Arial"/>
                <w:color w:val="000000"/>
                <w:sz w:val="22"/>
              </w:rPr>
              <w:t>1</w:t>
            </w:r>
          </w:p>
        </w:tc>
        <w:tc>
          <w:tcPr>
            <w:tcW w:w="513" w:type="pct"/>
            <w:tcBorders>
              <w:top w:val="nil"/>
              <w:left w:val="nil"/>
              <w:bottom w:val="single" w:sz="4" w:space="0" w:color="auto"/>
              <w:right w:val="single" w:sz="4" w:space="0" w:color="auto"/>
            </w:tcBorders>
            <w:shd w:val="clear" w:color="auto" w:fill="auto"/>
            <w:noWrap/>
            <w:vAlign w:val="bottom"/>
          </w:tcPr>
          <w:p w14:paraId="37FAD947" w14:textId="7A95B46A" w:rsidR="00DC5690" w:rsidRDefault="00DC5690" w:rsidP="00DC5690">
            <w:r>
              <w:rPr>
                <w:rFonts w:ascii="Arial" w:hAnsi="Arial" w:cs="Arial"/>
                <w:color w:val="000000"/>
                <w:sz w:val="22"/>
              </w:rPr>
              <w:t>1</w:t>
            </w:r>
          </w:p>
        </w:tc>
        <w:tc>
          <w:tcPr>
            <w:tcW w:w="513" w:type="pct"/>
            <w:tcBorders>
              <w:top w:val="nil"/>
              <w:left w:val="nil"/>
              <w:bottom w:val="single" w:sz="4" w:space="0" w:color="auto"/>
              <w:right w:val="single" w:sz="4" w:space="0" w:color="auto"/>
            </w:tcBorders>
            <w:shd w:val="clear" w:color="auto" w:fill="auto"/>
            <w:noWrap/>
            <w:vAlign w:val="bottom"/>
          </w:tcPr>
          <w:p w14:paraId="14134500" w14:textId="5C3743C9" w:rsidR="00DC5690" w:rsidRDefault="00DC5690" w:rsidP="00DC5690">
            <w:r>
              <w:rPr>
                <w:rFonts w:ascii="Arial" w:hAnsi="Arial" w:cs="Arial"/>
                <w:color w:val="000000"/>
                <w:sz w:val="22"/>
              </w:rPr>
              <w:t>1</w:t>
            </w:r>
          </w:p>
        </w:tc>
      </w:tr>
      <w:tr w:rsidR="00DC5690" w:rsidRPr="00EE6072" w14:paraId="111486E2" w14:textId="77777777" w:rsidTr="00695165">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5CBB2315" w14:textId="77777777" w:rsidR="00DC5690" w:rsidRPr="00EE6072" w:rsidRDefault="00DC5690" w:rsidP="00DC5690">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Others Cat-II (220/132KV)</w:t>
            </w:r>
          </w:p>
        </w:tc>
        <w:tc>
          <w:tcPr>
            <w:tcW w:w="598" w:type="pct"/>
            <w:tcBorders>
              <w:top w:val="nil"/>
              <w:left w:val="nil"/>
              <w:bottom w:val="single" w:sz="4" w:space="0" w:color="auto"/>
              <w:right w:val="single" w:sz="4" w:space="0" w:color="auto"/>
            </w:tcBorders>
            <w:shd w:val="clear" w:color="auto" w:fill="auto"/>
            <w:noWrap/>
            <w:vAlign w:val="bottom"/>
          </w:tcPr>
          <w:p w14:paraId="123DD02C" w14:textId="0E7D9781" w:rsidR="00DC5690" w:rsidRPr="00EE6072" w:rsidRDefault="00DC5690" w:rsidP="00695165">
            <w:pPr>
              <w:spacing w:before="0" w:beforeAutospacing="0" w:after="0" w:afterAutospacing="0" w:line="240" w:lineRule="auto"/>
              <w:rPr>
                <w:rFonts w:eastAsia="Times New Roman"/>
                <w:color w:val="000000"/>
                <w:sz w:val="20"/>
                <w:szCs w:val="20"/>
              </w:rPr>
            </w:pPr>
            <w:r>
              <w:rPr>
                <w:rFonts w:ascii="Arial" w:hAnsi="Arial" w:cs="Arial"/>
                <w:color w:val="000000"/>
                <w:sz w:val="22"/>
              </w:rPr>
              <w:t xml:space="preserve">       1</w:t>
            </w:r>
          </w:p>
        </w:tc>
        <w:tc>
          <w:tcPr>
            <w:tcW w:w="513" w:type="pct"/>
            <w:tcBorders>
              <w:top w:val="nil"/>
              <w:left w:val="nil"/>
              <w:bottom w:val="single" w:sz="4" w:space="0" w:color="auto"/>
              <w:right w:val="single" w:sz="4" w:space="0" w:color="auto"/>
            </w:tcBorders>
            <w:shd w:val="clear" w:color="auto" w:fill="auto"/>
            <w:noWrap/>
            <w:vAlign w:val="bottom"/>
          </w:tcPr>
          <w:p w14:paraId="6867DEE8" w14:textId="1A4E35F7" w:rsidR="00DC5690" w:rsidRPr="00EE6072" w:rsidRDefault="00DC5690" w:rsidP="00695165">
            <w:pPr>
              <w:spacing w:before="0" w:beforeAutospacing="0" w:after="0" w:afterAutospacing="0" w:line="240" w:lineRule="auto"/>
              <w:rPr>
                <w:rFonts w:eastAsia="Times New Roman"/>
                <w:color w:val="000000"/>
                <w:sz w:val="20"/>
                <w:szCs w:val="20"/>
              </w:rPr>
            </w:pPr>
            <w:r>
              <w:rPr>
                <w:rFonts w:ascii="Arial" w:hAnsi="Arial" w:cs="Arial"/>
                <w:color w:val="000000"/>
                <w:sz w:val="22"/>
              </w:rPr>
              <w:t>1</w:t>
            </w:r>
          </w:p>
        </w:tc>
        <w:tc>
          <w:tcPr>
            <w:tcW w:w="513" w:type="pct"/>
            <w:tcBorders>
              <w:top w:val="nil"/>
              <w:left w:val="nil"/>
              <w:bottom w:val="single" w:sz="4" w:space="0" w:color="auto"/>
              <w:right w:val="single" w:sz="4" w:space="0" w:color="auto"/>
            </w:tcBorders>
            <w:shd w:val="clear" w:color="auto" w:fill="auto"/>
            <w:noWrap/>
            <w:vAlign w:val="bottom"/>
          </w:tcPr>
          <w:p w14:paraId="73DF4996" w14:textId="45790CE3" w:rsidR="00DC5690" w:rsidRPr="00EE6072" w:rsidRDefault="00DC5690" w:rsidP="00695165">
            <w:pPr>
              <w:spacing w:before="0" w:beforeAutospacing="0" w:after="0" w:afterAutospacing="0" w:line="240" w:lineRule="auto"/>
              <w:rPr>
                <w:rFonts w:eastAsia="Times New Roman"/>
                <w:color w:val="000000"/>
                <w:sz w:val="20"/>
                <w:szCs w:val="20"/>
              </w:rPr>
            </w:pPr>
            <w:r>
              <w:rPr>
                <w:rFonts w:ascii="Arial" w:hAnsi="Arial" w:cs="Arial"/>
                <w:color w:val="000000"/>
                <w:sz w:val="22"/>
              </w:rPr>
              <w:t>1</w:t>
            </w:r>
          </w:p>
        </w:tc>
        <w:tc>
          <w:tcPr>
            <w:tcW w:w="513" w:type="pct"/>
            <w:tcBorders>
              <w:top w:val="nil"/>
              <w:left w:val="nil"/>
              <w:bottom w:val="single" w:sz="4" w:space="0" w:color="auto"/>
              <w:right w:val="single" w:sz="4" w:space="0" w:color="auto"/>
            </w:tcBorders>
            <w:shd w:val="clear" w:color="auto" w:fill="auto"/>
            <w:noWrap/>
            <w:vAlign w:val="bottom"/>
          </w:tcPr>
          <w:p w14:paraId="5817017E" w14:textId="4FF0373B" w:rsidR="00DC5690" w:rsidRPr="00EE6072" w:rsidRDefault="00DC5690" w:rsidP="00695165">
            <w:pPr>
              <w:spacing w:before="0" w:beforeAutospacing="0" w:after="0" w:afterAutospacing="0" w:line="240" w:lineRule="auto"/>
              <w:rPr>
                <w:rFonts w:eastAsia="Times New Roman"/>
                <w:color w:val="000000"/>
                <w:sz w:val="20"/>
                <w:szCs w:val="20"/>
              </w:rPr>
            </w:pPr>
            <w:r>
              <w:rPr>
                <w:rFonts w:ascii="Arial" w:hAnsi="Arial" w:cs="Arial"/>
                <w:color w:val="000000"/>
                <w:sz w:val="22"/>
              </w:rPr>
              <w:t>1</w:t>
            </w:r>
          </w:p>
        </w:tc>
        <w:tc>
          <w:tcPr>
            <w:tcW w:w="513" w:type="pct"/>
            <w:tcBorders>
              <w:top w:val="nil"/>
              <w:left w:val="nil"/>
              <w:bottom w:val="single" w:sz="4" w:space="0" w:color="auto"/>
              <w:right w:val="single" w:sz="4" w:space="0" w:color="auto"/>
            </w:tcBorders>
            <w:shd w:val="clear" w:color="auto" w:fill="auto"/>
            <w:noWrap/>
            <w:vAlign w:val="bottom"/>
          </w:tcPr>
          <w:p w14:paraId="05A11E50" w14:textId="4D83B94F" w:rsidR="00DC5690" w:rsidRPr="00EE6072" w:rsidRDefault="00DC5690" w:rsidP="00695165">
            <w:pPr>
              <w:spacing w:before="0" w:beforeAutospacing="0" w:after="0" w:afterAutospacing="0" w:line="240" w:lineRule="auto"/>
              <w:rPr>
                <w:rFonts w:eastAsia="Times New Roman"/>
                <w:color w:val="000000"/>
                <w:sz w:val="20"/>
                <w:szCs w:val="20"/>
              </w:rPr>
            </w:pPr>
            <w:r>
              <w:rPr>
                <w:rFonts w:ascii="Arial" w:hAnsi="Arial" w:cs="Arial"/>
                <w:color w:val="000000"/>
                <w:sz w:val="22"/>
              </w:rPr>
              <w:t>1</w:t>
            </w:r>
          </w:p>
        </w:tc>
      </w:tr>
      <w:tr w:rsidR="00EE6072" w:rsidRPr="00EE6072" w14:paraId="359AFFBE"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5B8738D5"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Rly Stns, Bus Stns&amp; Airports Cat-III (11KV)</w:t>
            </w:r>
          </w:p>
        </w:tc>
        <w:tc>
          <w:tcPr>
            <w:tcW w:w="598" w:type="pct"/>
            <w:tcBorders>
              <w:top w:val="nil"/>
              <w:left w:val="nil"/>
              <w:bottom w:val="single" w:sz="4" w:space="0" w:color="auto"/>
              <w:right w:val="single" w:sz="4" w:space="0" w:color="auto"/>
            </w:tcBorders>
            <w:shd w:val="clear" w:color="auto" w:fill="auto"/>
            <w:noWrap/>
            <w:vAlign w:val="center"/>
          </w:tcPr>
          <w:p w14:paraId="7BB94A24" w14:textId="68337EA7"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1</w:t>
            </w:r>
          </w:p>
        </w:tc>
        <w:tc>
          <w:tcPr>
            <w:tcW w:w="513" w:type="pct"/>
            <w:tcBorders>
              <w:top w:val="nil"/>
              <w:left w:val="nil"/>
              <w:bottom w:val="single" w:sz="4" w:space="0" w:color="auto"/>
              <w:right w:val="single" w:sz="4" w:space="0" w:color="auto"/>
            </w:tcBorders>
            <w:shd w:val="clear" w:color="auto" w:fill="auto"/>
            <w:noWrap/>
            <w:vAlign w:val="center"/>
          </w:tcPr>
          <w:p w14:paraId="44A3278E" w14:textId="70851CC8" w:rsidR="7C0AEA9E" w:rsidRDefault="7C0AEA9E">
            <w:r w:rsidRPr="7C0AEA9E">
              <w:rPr>
                <w:rFonts w:ascii="Arial" w:eastAsia="Arial" w:hAnsi="Arial" w:cs="Arial"/>
                <w:color w:val="000000" w:themeColor="text1"/>
                <w:sz w:val="22"/>
              </w:rPr>
              <w:t>1</w:t>
            </w:r>
          </w:p>
        </w:tc>
        <w:tc>
          <w:tcPr>
            <w:tcW w:w="513" w:type="pct"/>
            <w:tcBorders>
              <w:top w:val="nil"/>
              <w:left w:val="nil"/>
              <w:bottom w:val="single" w:sz="4" w:space="0" w:color="auto"/>
              <w:right w:val="single" w:sz="4" w:space="0" w:color="auto"/>
            </w:tcBorders>
            <w:shd w:val="clear" w:color="auto" w:fill="auto"/>
            <w:noWrap/>
            <w:vAlign w:val="center"/>
          </w:tcPr>
          <w:p w14:paraId="7DEA7AB1" w14:textId="43A2E084" w:rsidR="7C0AEA9E" w:rsidRDefault="7C0AEA9E">
            <w:r w:rsidRPr="7C0AEA9E">
              <w:rPr>
                <w:rFonts w:ascii="Arial" w:eastAsia="Arial" w:hAnsi="Arial" w:cs="Arial"/>
                <w:color w:val="000000" w:themeColor="text1"/>
                <w:sz w:val="22"/>
              </w:rPr>
              <w:t>1</w:t>
            </w:r>
          </w:p>
        </w:tc>
        <w:tc>
          <w:tcPr>
            <w:tcW w:w="513" w:type="pct"/>
            <w:tcBorders>
              <w:top w:val="nil"/>
              <w:left w:val="nil"/>
              <w:bottom w:val="single" w:sz="4" w:space="0" w:color="auto"/>
              <w:right w:val="single" w:sz="4" w:space="0" w:color="auto"/>
            </w:tcBorders>
            <w:shd w:val="clear" w:color="auto" w:fill="auto"/>
            <w:noWrap/>
            <w:vAlign w:val="center"/>
          </w:tcPr>
          <w:p w14:paraId="7083C91E" w14:textId="54F5C317" w:rsidR="7C0AEA9E" w:rsidRDefault="7C0AEA9E">
            <w:r w:rsidRPr="7C0AEA9E">
              <w:rPr>
                <w:rFonts w:ascii="Arial" w:eastAsia="Arial" w:hAnsi="Arial" w:cs="Arial"/>
                <w:color w:val="000000" w:themeColor="text1"/>
                <w:sz w:val="22"/>
              </w:rPr>
              <w:t>1</w:t>
            </w:r>
          </w:p>
        </w:tc>
        <w:tc>
          <w:tcPr>
            <w:tcW w:w="513" w:type="pct"/>
            <w:tcBorders>
              <w:top w:val="nil"/>
              <w:left w:val="nil"/>
              <w:bottom w:val="single" w:sz="4" w:space="0" w:color="auto"/>
              <w:right w:val="single" w:sz="4" w:space="0" w:color="auto"/>
            </w:tcBorders>
            <w:shd w:val="clear" w:color="auto" w:fill="auto"/>
            <w:noWrap/>
            <w:vAlign w:val="center"/>
          </w:tcPr>
          <w:p w14:paraId="5118A038" w14:textId="1F6FE589" w:rsidR="7C0AEA9E" w:rsidRDefault="7C0AEA9E">
            <w:r w:rsidRPr="7C0AEA9E">
              <w:rPr>
                <w:rFonts w:ascii="Arial" w:eastAsia="Arial" w:hAnsi="Arial" w:cs="Arial"/>
                <w:color w:val="000000" w:themeColor="text1"/>
                <w:sz w:val="22"/>
              </w:rPr>
              <w:t>1</w:t>
            </w:r>
          </w:p>
        </w:tc>
      </w:tr>
      <w:tr w:rsidR="00EE6072" w:rsidRPr="00EE6072" w14:paraId="7E48E3CB"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1651F09F"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Irrigation, Agriculture &amp; CPWS - Cat-IV (11KV)</w:t>
            </w:r>
          </w:p>
        </w:tc>
        <w:tc>
          <w:tcPr>
            <w:tcW w:w="598" w:type="pct"/>
            <w:tcBorders>
              <w:top w:val="nil"/>
              <w:left w:val="nil"/>
              <w:bottom w:val="single" w:sz="4" w:space="0" w:color="auto"/>
              <w:right w:val="single" w:sz="4" w:space="0" w:color="auto"/>
            </w:tcBorders>
            <w:shd w:val="clear" w:color="auto" w:fill="auto"/>
            <w:noWrap/>
            <w:vAlign w:val="center"/>
          </w:tcPr>
          <w:p w14:paraId="46451242" w14:textId="1AECA0FE"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23</w:t>
            </w:r>
          </w:p>
        </w:tc>
        <w:tc>
          <w:tcPr>
            <w:tcW w:w="513" w:type="pct"/>
            <w:tcBorders>
              <w:top w:val="nil"/>
              <w:left w:val="nil"/>
              <w:bottom w:val="single" w:sz="4" w:space="0" w:color="auto"/>
              <w:right w:val="single" w:sz="4" w:space="0" w:color="auto"/>
            </w:tcBorders>
            <w:shd w:val="clear" w:color="auto" w:fill="auto"/>
            <w:noWrap/>
            <w:vAlign w:val="center"/>
          </w:tcPr>
          <w:p w14:paraId="6EFB4B10" w14:textId="32C9C5A6" w:rsidR="7C0AEA9E" w:rsidRDefault="7C0AEA9E">
            <w:r w:rsidRPr="7C0AEA9E">
              <w:rPr>
                <w:rFonts w:ascii="Arial" w:eastAsia="Arial" w:hAnsi="Arial" w:cs="Arial"/>
                <w:color w:val="000000" w:themeColor="text1"/>
                <w:sz w:val="22"/>
              </w:rPr>
              <w:t>23</w:t>
            </w:r>
          </w:p>
        </w:tc>
        <w:tc>
          <w:tcPr>
            <w:tcW w:w="513" w:type="pct"/>
            <w:tcBorders>
              <w:top w:val="nil"/>
              <w:left w:val="nil"/>
              <w:bottom w:val="single" w:sz="4" w:space="0" w:color="auto"/>
              <w:right w:val="single" w:sz="4" w:space="0" w:color="auto"/>
            </w:tcBorders>
            <w:shd w:val="clear" w:color="auto" w:fill="auto"/>
            <w:noWrap/>
            <w:vAlign w:val="center"/>
          </w:tcPr>
          <w:p w14:paraId="177A74E2" w14:textId="1C336564" w:rsidR="7C0AEA9E" w:rsidRDefault="7C0AEA9E">
            <w:r w:rsidRPr="7C0AEA9E">
              <w:rPr>
                <w:rFonts w:ascii="Arial" w:eastAsia="Arial" w:hAnsi="Arial" w:cs="Arial"/>
                <w:color w:val="000000" w:themeColor="text1"/>
                <w:sz w:val="22"/>
              </w:rPr>
              <w:t>24</w:t>
            </w:r>
          </w:p>
        </w:tc>
        <w:tc>
          <w:tcPr>
            <w:tcW w:w="513" w:type="pct"/>
            <w:tcBorders>
              <w:top w:val="nil"/>
              <w:left w:val="nil"/>
              <w:bottom w:val="single" w:sz="4" w:space="0" w:color="auto"/>
              <w:right w:val="single" w:sz="4" w:space="0" w:color="auto"/>
            </w:tcBorders>
            <w:shd w:val="clear" w:color="auto" w:fill="auto"/>
            <w:noWrap/>
            <w:vAlign w:val="center"/>
          </w:tcPr>
          <w:p w14:paraId="3548FBE7" w14:textId="2BAB1156" w:rsidR="7C0AEA9E" w:rsidRDefault="7C0AEA9E">
            <w:r w:rsidRPr="7C0AEA9E">
              <w:rPr>
                <w:rFonts w:ascii="Arial" w:eastAsia="Arial" w:hAnsi="Arial" w:cs="Arial"/>
                <w:color w:val="000000" w:themeColor="text1"/>
                <w:sz w:val="22"/>
              </w:rPr>
              <w:t>25</w:t>
            </w:r>
          </w:p>
        </w:tc>
        <w:tc>
          <w:tcPr>
            <w:tcW w:w="513" w:type="pct"/>
            <w:tcBorders>
              <w:top w:val="nil"/>
              <w:left w:val="nil"/>
              <w:bottom w:val="single" w:sz="4" w:space="0" w:color="auto"/>
              <w:right w:val="single" w:sz="4" w:space="0" w:color="auto"/>
            </w:tcBorders>
            <w:shd w:val="clear" w:color="auto" w:fill="auto"/>
            <w:noWrap/>
            <w:vAlign w:val="center"/>
          </w:tcPr>
          <w:p w14:paraId="349B07F0" w14:textId="468BAB68" w:rsidR="7C0AEA9E" w:rsidRDefault="7C0AEA9E">
            <w:r w:rsidRPr="7C0AEA9E">
              <w:rPr>
                <w:rFonts w:ascii="Arial" w:eastAsia="Arial" w:hAnsi="Arial" w:cs="Arial"/>
                <w:color w:val="000000" w:themeColor="text1"/>
                <w:sz w:val="22"/>
              </w:rPr>
              <w:t>25</w:t>
            </w:r>
          </w:p>
        </w:tc>
      </w:tr>
      <w:tr w:rsidR="00EE6072" w:rsidRPr="00EE6072" w14:paraId="157462C0"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4D57E353"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Irrigation, Agriculture &amp; CPWS - Cat-IV (33KV)</w:t>
            </w:r>
          </w:p>
        </w:tc>
        <w:tc>
          <w:tcPr>
            <w:tcW w:w="598" w:type="pct"/>
            <w:tcBorders>
              <w:top w:val="nil"/>
              <w:left w:val="nil"/>
              <w:bottom w:val="single" w:sz="4" w:space="0" w:color="auto"/>
              <w:right w:val="single" w:sz="4" w:space="0" w:color="auto"/>
            </w:tcBorders>
            <w:shd w:val="clear" w:color="auto" w:fill="auto"/>
            <w:noWrap/>
            <w:vAlign w:val="center"/>
          </w:tcPr>
          <w:p w14:paraId="3E627D48" w14:textId="623BD743"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47</w:t>
            </w:r>
          </w:p>
        </w:tc>
        <w:tc>
          <w:tcPr>
            <w:tcW w:w="513" w:type="pct"/>
            <w:tcBorders>
              <w:top w:val="nil"/>
              <w:left w:val="nil"/>
              <w:bottom w:val="single" w:sz="4" w:space="0" w:color="auto"/>
              <w:right w:val="single" w:sz="4" w:space="0" w:color="auto"/>
            </w:tcBorders>
            <w:shd w:val="clear" w:color="auto" w:fill="auto"/>
            <w:noWrap/>
            <w:vAlign w:val="center"/>
          </w:tcPr>
          <w:p w14:paraId="37D83017" w14:textId="389A668C" w:rsidR="7C0AEA9E" w:rsidRDefault="7C0AEA9E">
            <w:r w:rsidRPr="7C0AEA9E">
              <w:rPr>
                <w:rFonts w:ascii="Arial" w:eastAsia="Arial" w:hAnsi="Arial" w:cs="Arial"/>
                <w:color w:val="000000" w:themeColor="text1"/>
                <w:sz w:val="22"/>
              </w:rPr>
              <w:t>48</w:t>
            </w:r>
          </w:p>
        </w:tc>
        <w:tc>
          <w:tcPr>
            <w:tcW w:w="513" w:type="pct"/>
            <w:tcBorders>
              <w:top w:val="nil"/>
              <w:left w:val="nil"/>
              <w:bottom w:val="single" w:sz="4" w:space="0" w:color="auto"/>
              <w:right w:val="single" w:sz="4" w:space="0" w:color="auto"/>
            </w:tcBorders>
            <w:shd w:val="clear" w:color="auto" w:fill="auto"/>
            <w:noWrap/>
            <w:vAlign w:val="center"/>
          </w:tcPr>
          <w:p w14:paraId="32E3F1BA" w14:textId="2F50256C" w:rsidR="7C0AEA9E" w:rsidRDefault="7C0AEA9E">
            <w:r w:rsidRPr="7C0AEA9E">
              <w:rPr>
                <w:rFonts w:ascii="Arial" w:eastAsia="Arial" w:hAnsi="Arial" w:cs="Arial"/>
                <w:color w:val="000000" w:themeColor="text1"/>
                <w:sz w:val="22"/>
              </w:rPr>
              <w:t>49</w:t>
            </w:r>
          </w:p>
        </w:tc>
        <w:tc>
          <w:tcPr>
            <w:tcW w:w="513" w:type="pct"/>
            <w:tcBorders>
              <w:top w:val="nil"/>
              <w:left w:val="nil"/>
              <w:bottom w:val="single" w:sz="4" w:space="0" w:color="auto"/>
              <w:right w:val="single" w:sz="4" w:space="0" w:color="auto"/>
            </w:tcBorders>
            <w:shd w:val="clear" w:color="auto" w:fill="auto"/>
            <w:noWrap/>
            <w:vAlign w:val="center"/>
          </w:tcPr>
          <w:p w14:paraId="29966F64" w14:textId="35EF09D2" w:rsidR="7C0AEA9E" w:rsidRDefault="7C0AEA9E">
            <w:r w:rsidRPr="7C0AEA9E">
              <w:rPr>
                <w:rFonts w:ascii="Arial" w:eastAsia="Arial" w:hAnsi="Arial" w:cs="Arial"/>
                <w:color w:val="000000" w:themeColor="text1"/>
                <w:sz w:val="22"/>
              </w:rPr>
              <w:t>50</w:t>
            </w:r>
          </w:p>
        </w:tc>
        <w:tc>
          <w:tcPr>
            <w:tcW w:w="513" w:type="pct"/>
            <w:tcBorders>
              <w:top w:val="nil"/>
              <w:left w:val="nil"/>
              <w:bottom w:val="single" w:sz="4" w:space="0" w:color="auto"/>
              <w:right w:val="single" w:sz="4" w:space="0" w:color="auto"/>
            </w:tcBorders>
            <w:shd w:val="clear" w:color="auto" w:fill="auto"/>
            <w:noWrap/>
            <w:vAlign w:val="center"/>
          </w:tcPr>
          <w:p w14:paraId="5B1B60FE" w14:textId="1687FDE6" w:rsidR="7C0AEA9E" w:rsidRDefault="7C0AEA9E">
            <w:r w:rsidRPr="7C0AEA9E">
              <w:rPr>
                <w:rFonts w:ascii="Arial" w:eastAsia="Arial" w:hAnsi="Arial" w:cs="Arial"/>
                <w:color w:val="000000" w:themeColor="text1"/>
                <w:sz w:val="22"/>
              </w:rPr>
              <w:t>51</w:t>
            </w:r>
          </w:p>
        </w:tc>
      </w:tr>
      <w:tr w:rsidR="00DC5690" w:rsidRPr="00EE6072" w14:paraId="52CCB5B4" w14:textId="77777777" w:rsidTr="00695165">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2CFD28F5" w14:textId="77777777" w:rsidR="00DC5690" w:rsidRPr="00EE6072" w:rsidRDefault="00DC5690" w:rsidP="00DC5690">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Irrigation, Agriculture &amp; CPWS - Cat-IV (132KV)</w:t>
            </w:r>
          </w:p>
        </w:tc>
        <w:tc>
          <w:tcPr>
            <w:tcW w:w="598" w:type="pct"/>
            <w:tcBorders>
              <w:top w:val="nil"/>
              <w:left w:val="nil"/>
              <w:bottom w:val="single" w:sz="4" w:space="0" w:color="auto"/>
              <w:right w:val="single" w:sz="4" w:space="0" w:color="auto"/>
            </w:tcBorders>
            <w:shd w:val="clear" w:color="auto" w:fill="auto"/>
            <w:noWrap/>
            <w:vAlign w:val="bottom"/>
          </w:tcPr>
          <w:p w14:paraId="0719043E" w14:textId="2EC727AF"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274</w:t>
            </w:r>
          </w:p>
        </w:tc>
        <w:tc>
          <w:tcPr>
            <w:tcW w:w="513" w:type="pct"/>
            <w:tcBorders>
              <w:top w:val="nil"/>
              <w:left w:val="nil"/>
              <w:bottom w:val="single" w:sz="4" w:space="0" w:color="auto"/>
              <w:right w:val="single" w:sz="4" w:space="0" w:color="auto"/>
            </w:tcBorders>
            <w:shd w:val="clear" w:color="auto" w:fill="auto"/>
            <w:noWrap/>
            <w:vAlign w:val="bottom"/>
          </w:tcPr>
          <w:p w14:paraId="65C46BB4" w14:textId="294A3D97"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301</w:t>
            </w:r>
          </w:p>
        </w:tc>
        <w:tc>
          <w:tcPr>
            <w:tcW w:w="513" w:type="pct"/>
            <w:tcBorders>
              <w:top w:val="nil"/>
              <w:left w:val="nil"/>
              <w:bottom w:val="single" w:sz="4" w:space="0" w:color="auto"/>
              <w:right w:val="single" w:sz="4" w:space="0" w:color="auto"/>
            </w:tcBorders>
            <w:shd w:val="clear" w:color="auto" w:fill="auto"/>
            <w:noWrap/>
            <w:vAlign w:val="bottom"/>
          </w:tcPr>
          <w:p w14:paraId="3B64C689" w14:textId="20299B9B"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331</w:t>
            </w:r>
          </w:p>
        </w:tc>
        <w:tc>
          <w:tcPr>
            <w:tcW w:w="513" w:type="pct"/>
            <w:tcBorders>
              <w:top w:val="nil"/>
              <w:left w:val="nil"/>
              <w:bottom w:val="single" w:sz="4" w:space="0" w:color="auto"/>
              <w:right w:val="single" w:sz="4" w:space="0" w:color="auto"/>
            </w:tcBorders>
            <w:shd w:val="clear" w:color="auto" w:fill="auto"/>
            <w:noWrap/>
            <w:vAlign w:val="bottom"/>
          </w:tcPr>
          <w:p w14:paraId="2421500F" w14:textId="7743434D"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364</w:t>
            </w:r>
          </w:p>
        </w:tc>
        <w:tc>
          <w:tcPr>
            <w:tcW w:w="513" w:type="pct"/>
            <w:tcBorders>
              <w:top w:val="nil"/>
              <w:left w:val="nil"/>
              <w:bottom w:val="single" w:sz="4" w:space="0" w:color="auto"/>
              <w:right w:val="single" w:sz="4" w:space="0" w:color="auto"/>
            </w:tcBorders>
            <w:shd w:val="clear" w:color="auto" w:fill="auto"/>
            <w:noWrap/>
            <w:vAlign w:val="bottom"/>
          </w:tcPr>
          <w:p w14:paraId="2D092492" w14:textId="6A79D170"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400</w:t>
            </w:r>
          </w:p>
        </w:tc>
      </w:tr>
      <w:tr w:rsidR="00DC5690" w:rsidRPr="00EE6072" w14:paraId="4D819EB3" w14:textId="77777777" w:rsidTr="00695165">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12638ADE" w14:textId="77777777" w:rsidR="00DC5690" w:rsidRPr="00EE6072" w:rsidRDefault="00DC5690" w:rsidP="00DC5690">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Railway Traction  Cat-V (132KV)</w:t>
            </w:r>
          </w:p>
        </w:tc>
        <w:tc>
          <w:tcPr>
            <w:tcW w:w="598" w:type="pct"/>
            <w:tcBorders>
              <w:top w:val="nil"/>
              <w:left w:val="nil"/>
              <w:bottom w:val="single" w:sz="4" w:space="0" w:color="auto"/>
              <w:right w:val="single" w:sz="4" w:space="0" w:color="auto"/>
            </w:tcBorders>
            <w:shd w:val="clear" w:color="auto" w:fill="auto"/>
            <w:noWrap/>
            <w:vAlign w:val="bottom"/>
          </w:tcPr>
          <w:p w14:paraId="0FD31D46" w14:textId="3C3FBA57"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77</w:t>
            </w:r>
          </w:p>
        </w:tc>
        <w:tc>
          <w:tcPr>
            <w:tcW w:w="513" w:type="pct"/>
            <w:tcBorders>
              <w:top w:val="nil"/>
              <w:left w:val="nil"/>
              <w:bottom w:val="single" w:sz="4" w:space="0" w:color="auto"/>
              <w:right w:val="single" w:sz="4" w:space="0" w:color="auto"/>
            </w:tcBorders>
            <w:shd w:val="clear" w:color="auto" w:fill="auto"/>
            <w:noWrap/>
            <w:vAlign w:val="bottom"/>
          </w:tcPr>
          <w:p w14:paraId="3116C9DE" w14:textId="73DC743E"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86</w:t>
            </w:r>
          </w:p>
        </w:tc>
        <w:tc>
          <w:tcPr>
            <w:tcW w:w="513" w:type="pct"/>
            <w:tcBorders>
              <w:top w:val="nil"/>
              <w:left w:val="nil"/>
              <w:bottom w:val="single" w:sz="4" w:space="0" w:color="auto"/>
              <w:right w:val="single" w:sz="4" w:space="0" w:color="auto"/>
            </w:tcBorders>
            <w:shd w:val="clear" w:color="auto" w:fill="auto"/>
            <w:noWrap/>
            <w:vAlign w:val="bottom"/>
          </w:tcPr>
          <w:p w14:paraId="524B0F68" w14:textId="6B646A27"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90</w:t>
            </w:r>
          </w:p>
        </w:tc>
        <w:tc>
          <w:tcPr>
            <w:tcW w:w="513" w:type="pct"/>
            <w:tcBorders>
              <w:top w:val="nil"/>
              <w:left w:val="nil"/>
              <w:bottom w:val="single" w:sz="4" w:space="0" w:color="auto"/>
              <w:right w:val="single" w:sz="4" w:space="0" w:color="auto"/>
            </w:tcBorders>
            <w:shd w:val="clear" w:color="auto" w:fill="auto"/>
            <w:noWrap/>
            <w:vAlign w:val="bottom"/>
          </w:tcPr>
          <w:p w14:paraId="249AE6BE" w14:textId="06494F49"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94</w:t>
            </w:r>
          </w:p>
        </w:tc>
        <w:tc>
          <w:tcPr>
            <w:tcW w:w="513" w:type="pct"/>
            <w:tcBorders>
              <w:top w:val="nil"/>
              <w:left w:val="nil"/>
              <w:bottom w:val="single" w:sz="4" w:space="0" w:color="auto"/>
              <w:right w:val="single" w:sz="4" w:space="0" w:color="auto"/>
            </w:tcBorders>
            <w:shd w:val="clear" w:color="auto" w:fill="auto"/>
            <w:noWrap/>
            <w:vAlign w:val="bottom"/>
          </w:tcPr>
          <w:p w14:paraId="6592D852" w14:textId="45735366"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98</w:t>
            </w:r>
          </w:p>
        </w:tc>
      </w:tr>
      <w:tr w:rsidR="00EE6072" w:rsidRPr="00EE6072" w14:paraId="3A808B3F"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00B21BDD"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Colony Consumption – Cat-VI (11KV)</w:t>
            </w:r>
          </w:p>
        </w:tc>
        <w:tc>
          <w:tcPr>
            <w:tcW w:w="598" w:type="pct"/>
            <w:tcBorders>
              <w:top w:val="nil"/>
              <w:left w:val="nil"/>
              <w:bottom w:val="single" w:sz="4" w:space="0" w:color="auto"/>
              <w:right w:val="single" w:sz="4" w:space="0" w:color="auto"/>
            </w:tcBorders>
            <w:shd w:val="clear" w:color="auto" w:fill="auto"/>
            <w:noWrap/>
            <w:vAlign w:val="center"/>
          </w:tcPr>
          <w:p w14:paraId="033A0725" w14:textId="2A2347C5"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2</w:t>
            </w:r>
          </w:p>
        </w:tc>
        <w:tc>
          <w:tcPr>
            <w:tcW w:w="513" w:type="pct"/>
            <w:tcBorders>
              <w:top w:val="nil"/>
              <w:left w:val="nil"/>
              <w:bottom w:val="single" w:sz="4" w:space="0" w:color="auto"/>
              <w:right w:val="single" w:sz="4" w:space="0" w:color="auto"/>
            </w:tcBorders>
            <w:shd w:val="clear" w:color="auto" w:fill="auto"/>
            <w:noWrap/>
            <w:vAlign w:val="center"/>
          </w:tcPr>
          <w:p w14:paraId="1C106771" w14:textId="3EFF442B" w:rsidR="7C0AEA9E" w:rsidRDefault="7C0AEA9E">
            <w:r w:rsidRPr="7C0AEA9E">
              <w:rPr>
                <w:rFonts w:ascii="Arial" w:eastAsia="Arial" w:hAnsi="Arial" w:cs="Arial"/>
                <w:color w:val="000000" w:themeColor="text1"/>
                <w:sz w:val="22"/>
              </w:rPr>
              <w:t>2</w:t>
            </w:r>
          </w:p>
        </w:tc>
        <w:tc>
          <w:tcPr>
            <w:tcW w:w="513" w:type="pct"/>
            <w:tcBorders>
              <w:top w:val="nil"/>
              <w:left w:val="nil"/>
              <w:bottom w:val="single" w:sz="4" w:space="0" w:color="auto"/>
              <w:right w:val="single" w:sz="4" w:space="0" w:color="auto"/>
            </w:tcBorders>
            <w:shd w:val="clear" w:color="auto" w:fill="auto"/>
            <w:noWrap/>
            <w:vAlign w:val="center"/>
          </w:tcPr>
          <w:p w14:paraId="50696CEB" w14:textId="7212EB88" w:rsidR="7C0AEA9E" w:rsidRDefault="7C0AEA9E">
            <w:r w:rsidRPr="7C0AEA9E">
              <w:rPr>
                <w:rFonts w:ascii="Arial" w:eastAsia="Arial" w:hAnsi="Arial" w:cs="Arial"/>
                <w:color w:val="000000" w:themeColor="text1"/>
                <w:sz w:val="22"/>
              </w:rPr>
              <w:t>2</w:t>
            </w:r>
          </w:p>
        </w:tc>
        <w:tc>
          <w:tcPr>
            <w:tcW w:w="513" w:type="pct"/>
            <w:tcBorders>
              <w:top w:val="nil"/>
              <w:left w:val="nil"/>
              <w:bottom w:val="single" w:sz="4" w:space="0" w:color="auto"/>
              <w:right w:val="single" w:sz="4" w:space="0" w:color="auto"/>
            </w:tcBorders>
            <w:shd w:val="clear" w:color="auto" w:fill="auto"/>
            <w:noWrap/>
            <w:vAlign w:val="center"/>
          </w:tcPr>
          <w:p w14:paraId="77C34CD9" w14:textId="2504460E" w:rsidR="7C0AEA9E" w:rsidRDefault="7C0AEA9E">
            <w:r w:rsidRPr="7C0AEA9E">
              <w:rPr>
                <w:rFonts w:ascii="Arial" w:eastAsia="Arial" w:hAnsi="Arial" w:cs="Arial"/>
                <w:color w:val="000000" w:themeColor="text1"/>
                <w:sz w:val="22"/>
              </w:rPr>
              <w:t>2</w:t>
            </w:r>
          </w:p>
        </w:tc>
        <w:tc>
          <w:tcPr>
            <w:tcW w:w="513" w:type="pct"/>
            <w:tcBorders>
              <w:top w:val="nil"/>
              <w:left w:val="nil"/>
              <w:bottom w:val="single" w:sz="4" w:space="0" w:color="auto"/>
              <w:right w:val="single" w:sz="4" w:space="0" w:color="auto"/>
            </w:tcBorders>
            <w:shd w:val="clear" w:color="auto" w:fill="auto"/>
            <w:noWrap/>
            <w:vAlign w:val="center"/>
          </w:tcPr>
          <w:p w14:paraId="24B11590" w14:textId="5E15E9E0" w:rsidR="7C0AEA9E" w:rsidRDefault="7C0AEA9E">
            <w:r w:rsidRPr="7C0AEA9E">
              <w:rPr>
                <w:rFonts w:ascii="Arial" w:eastAsia="Arial" w:hAnsi="Arial" w:cs="Arial"/>
                <w:color w:val="000000" w:themeColor="text1"/>
                <w:sz w:val="22"/>
              </w:rPr>
              <w:t>2</w:t>
            </w:r>
          </w:p>
        </w:tc>
      </w:tr>
      <w:tr w:rsidR="00EE6072" w:rsidRPr="00EE6072" w14:paraId="06216DBB"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706ABBF0"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Colony Consumption – Cat-VI (33KV)</w:t>
            </w:r>
          </w:p>
        </w:tc>
        <w:tc>
          <w:tcPr>
            <w:tcW w:w="598" w:type="pct"/>
            <w:tcBorders>
              <w:top w:val="nil"/>
              <w:left w:val="nil"/>
              <w:bottom w:val="single" w:sz="4" w:space="0" w:color="auto"/>
              <w:right w:val="single" w:sz="4" w:space="0" w:color="auto"/>
            </w:tcBorders>
            <w:shd w:val="clear" w:color="auto" w:fill="auto"/>
            <w:noWrap/>
            <w:vAlign w:val="center"/>
          </w:tcPr>
          <w:p w14:paraId="291DEE2A" w14:textId="1908DFE6"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4</w:t>
            </w:r>
          </w:p>
        </w:tc>
        <w:tc>
          <w:tcPr>
            <w:tcW w:w="513" w:type="pct"/>
            <w:tcBorders>
              <w:top w:val="nil"/>
              <w:left w:val="nil"/>
              <w:bottom w:val="single" w:sz="4" w:space="0" w:color="auto"/>
              <w:right w:val="single" w:sz="4" w:space="0" w:color="auto"/>
            </w:tcBorders>
            <w:shd w:val="clear" w:color="auto" w:fill="auto"/>
            <w:noWrap/>
            <w:vAlign w:val="center"/>
          </w:tcPr>
          <w:p w14:paraId="466B2D06" w14:textId="61A72808" w:rsidR="7C0AEA9E" w:rsidRDefault="7C0AEA9E">
            <w:r w:rsidRPr="7C0AEA9E">
              <w:rPr>
                <w:rFonts w:ascii="Arial" w:eastAsia="Arial" w:hAnsi="Arial" w:cs="Arial"/>
                <w:color w:val="000000" w:themeColor="text1"/>
                <w:sz w:val="22"/>
              </w:rPr>
              <w:t>5</w:t>
            </w:r>
          </w:p>
        </w:tc>
        <w:tc>
          <w:tcPr>
            <w:tcW w:w="513" w:type="pct"/>
            <w:tcBorders>
              <w:top w:val="nil"/>
              <w:left w:val="nil"/>
              <w:bottom w:val="single" w:sz="4" w:space="0" w:color="auto"/>
              <w:right w:val="single" w:sz="4" w:space="0" w:color="auto"/>
            </w:tcBorders>
            <w:shd w:val="clear" w:color="auto" w:fill="auto"/>
            <w:noWrap/>
            <w:vAlign w:val="center"/>
          </w:tcPr>
          <w:p w14:paraId="1E521692" w14:textId="4F12EF94" w:rsidR="7C0AEA9E" w:rsidRDefault="7C0AEA9E">
            <w:r w:rsidRPr="7C0AEA9E">
              <w:rPr>
                <w:rFonts w:ascii="Arial" w:eastAsia="Arial" w:hAnsi="Arial" w:cs="Arial"/>
                <w:color w:val="000000" w:themeColor="text1"/>
                <w:sz w:val="22"/>
              </w:rPr>
              <w:t>5</w:t>
            </w:r>
          </w:p>
        </w:tc>
        <w:tc>
          <w:tcPr>
            <w:tcW w:w="513" w:type="pct"/>
            <w:tcBorders>
              <w:top w:val="nil"/>
              <w:left w:val="nil"/>
              <w:bottom w:val="single" w:sz="4" w:space="0" w:color="auto"/>
              <w:right w:val="single" w:sz="4" w:space="0" w:color="auto"/>
            </w:tcBorders>
            <w:shd w:val="clear" w:color="auto" w:fill="auto"/>
            <w:noWrap/>
            <w:vAlign w:val="center"/>
          </w:tcPr>
          <w:p w14:paraId="25A477B6" w14:textId="3DF033CE" w:rsidR="7C0AEA9E" w:rsidRDefault="7C0AEA9E">
            <w:r w:rsidRPr="7C0AEA9E">
              <w:rPr>
                <w:rFonts w:ascii="Arial" w:eastAsia="Arial" w:hAnsi="Arial" w:cs="Arial"/>
                <w:color w:val="000000" w:themeColor="text1"/>
                <w:sz w:val="22"/>
              </w:rPr>
              <w:t>5</w:t>
            </w:r>
          </w:p>
        </w:tc>
        <w:tc>
          <w:tcPr>
            <w:tcW w:w="513" w:type="pct"/>
            <w:tcBorders>
              <w:top w:val="nil"/>
              <w:left w:val="nil"/>
              <w:bottom w:val="single" w:sz="4" w:space="0" w:color="auto"/>
              <w:right w:val="single" w:sz="4" w:space="0" w:color="auto"/>
            </w:tcBorders>
            <w:shd w:val="clear" w:color="auto" w:fill="auto"/>
            <w:noWrap/>
            <w:vAlign w:val="center"/>
          </w:tcPr>
          <w:p w14:paraId="410035BA" w14:textId="0FDC4453" w:rsidR="7C0AEA9E" w:rsidRDefault="7C0AEA9E">
            <w:r w:rsidRPr="7C0AEA9E">
              <w:rPr>
                <w:rFonts w:ascii="Arial" w:eastAsia="Arial" w:hAnsi="Arial" w:cs="Arial"/>
                <w:color w:val="000000" w:themeColor="text1"/>
                <w:sz w:val="22"/>
              </w:rPr>
              <w:t>5</w:t>
            </w:r>
          </w:p>
        </w:tc>
      </w:tr>
      <w:tr w:rsidR="00DC5690" w:rsidRPr="00EE6072" w14:paraId="5D58B77F" w14:textId="77777777" w:rsidTr="00695165">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4B7B5BA0" w14:textId="77777777" w:rsidR="00DC5690" w:rsidRPr="00EE6072" w:rsidRDefault="00DC5690" w:rsidP="00DC5690">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Colony Consumption – Cat-VI (132KV)</w:t>
            </w:r>
          </w:p>
        </w:tc>
        <w:tc>
          <w:tcPr>
            <w:tcW w:w="598" w:type="pct"/>
            <w:tcBorders>
              <w:top w:val="nil"/>
              <w:left w:val="nil"/>
              <w:bottom w:val="single" w:sz="4" w:space="0" w:color="auto"/>
              <w:right w:val="single" w:sz="4" w:space="0" w:color="auto"/>
            </w:tcBorders>
            <w:shd w:val="clear" w:color="auto" w:fill="auto"/>
            <w:noWrap/>
            <w:vAlign w:val="bottom"/>
          </w:tcPr>
          <w:p w14:paraId="5676E7E9" w14:textId="3D4AA27F"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12</w:t>
            </w:r>
          </w:p>
        </w:tc>
        <w:tc>
          <w:tcPr>
            <w:tcW w:w="513" w:type="pct"/>
            <w:tcBorders>
              <w:top w:val="nil"/>
              <w:left w:val="nil"/>
              <w:bottom w:val="single" w:sz="4" w:space="0" w:color="auto"/>
              <w:right w:val="single" w:sz="4" w:space="0" w:color="auto"/>
            </w:tcBorders>
            <w:shd w:val="clear" w:color="auto" w:fill="auto"/>
            <w:noWrap/>
            <w:vAlign w:val="bottom"/>
          </w:tcPr>
          <w:p w14:paraId="2AABA6DE" w14:textId="7348C81C"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13</w:t>
            </w:r>
          </w:p>
        </w:tc>
        <w:tc>
          <w:tcPr>
            <w:tcW w:w="513" w:type="pct"/>
            <w:tcBorders>
              <w:top w:val="nil"/>
              <w:left w:val="nil"/>
              <w:bottom w:val="single" w:sz="4" w:space="0" w:color="auto"/>
              <w:right w:val="single" w:sz="4" w:space="0" w:color="auto"/>
            </w:tcBorders>
            <w:shd w:val="clear" w:color="auto" w:fill="auto"/>
            <w:noWrap/>
            <w:vAlign w:val="bottom"/>
          </w:tcPr>
          <w:p w14:paraId="162D6898" w14:textId="4A31E28B"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13</w:t>
            </w:r>
          </w:p>
        </w:tc>
        <w:tc>
          <w:tcPr>
            <w:tcW w:w="513" w:type="pct"/>
            <w:tcBorders>
              <w:top w:val="nil"/>
              <w:left w:val="nil"/>
              <w:bottom w:val="single" w:sz="4" w:space="0" w:color="auto"/>
              <w:right w:val="single" w:sz="4" w:space="0" w:color="auto"/>
            </w:tcBorders>
            <w:shd w:val="clear" w:color="auto" w:fill="auto"/>
            <w:noWrap/>
            <w:vAlign w:val="bottom"/>
          </w:tcPr>
          <w:p w14:paraId="67124FCE" w14:textId="76CCB873"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13</w:t>
            </w:r>
          </w:p>
        </w:tc>
        <w:tc>
          <w:tcPr>
            <w:tcW w:w="513" w:type="pct"/>
            <w:tcBorders>
              <w:top w:val="nil"/>
              <w:left w:val="nil"/>
              <w:bottom w:val="single" w:sz="4" w:space="0" w:color="auto"/>
              <w:right w:val="single" w:sz="4" w:space="0" w:color="auto"/>
            </w:tcBorders>
            <w:shd w:val="clear" w:color="auto" w:fill="auto"/>
            <w:noWrap/>
            <w:vAlign w:val="bottom"/>
          </w:tcPr>
          <w:p w14:paraId="448C81B4" w14:textId="26CCF855" w:rsidR="00DC5690" w:rsidRPr="00EE6072" w:rsidRDefault="00DC5690" w:rsidP="00DC569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13</w:t>
            </w:r>
          </w:p>
        </w:tc>
      </w:tr>
      <w:tr w:rsidR="7C0AEA9E" w14:paraId="3188A218" w14:textId="77777777" w:rsidTr="00DC5690">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4A9277CD" w14:textId="755B7263" w:rsidR="7C0AEA9E" w:rsidRDefault="7C0AEA9E" w:rsidP="7C0AEA9E">
            <w:pPr>
              <w:spacing w:line="240" w:lineRule="auto"/>
              <w:jc w:val="left"/>
              <w:rPr>
                <w:rFonts w:eastAsia="Times New Roman"/>
                <w:color w:val="000000" w:themeColor="text1"/>
                <w:sz w:val="20"/>
                <w:szCs w:val="20"/>
              </w:rPr>
            </w:pPr>
            <w:r w:rsidRPr="7C0AEA9E">
              <w:rPr>
                <w:rFonts w:eastAsia="Times New Roman"/>
                <w:color w:val="000000" w:themeColor="text1"/>
                <w:sz w:val="20"/>
                <w:szCs w:val="20"/>
              </w:rPr>
              <w:t>Spare (Temporary)</w:t>
            </w:r>
            <w:r w:rsidR="5A444294" w:rsidRPr="7C0AEA9E">
              <w:rPr>
                <w:rFonts w:eastAsia="Times New Roman"/>
                <w:color w:val="000000" w:themeColor="text1"/>
                <w:sz w:val="20"/>
                <w:szCs w:val="20"/>
              </w:rPr>
              <w:t xml:space="preserve"> – Cat-VII (11KV)</w:t>
            </w:r>
          </w:p>
        </w:tc>
        <w:tc>
          <w:tcPr>
            <w:tcW w:w="598" w:type="pct"/>
            <w:tcBorders>
              <w:top w:val="nil"/>
              <w:left w:val="nil"/>
              <w:bottom w:val="single" w:sz="4" w:space="0" w:color="auto"/>
              <w:right w:val="single" w:sz="4" w:space="0" w:color="auto"/>
            </w:tcBorders>
            <w:shd w:val="clear" w:color="auto" w:fill="auto"/>
            <w:noWrap/>
            <w:vAlign w:val="center"/>
          </w:tcPr>
          <w:p w14:paraId="6B53D1C9" w14:textId="56623D90" w:rsidR="7C0AEA9E" w:rsidRDefault="7C0AEA9E" w:rsidP="7C0AEA9E">
            <w:pPr>
              <w:jc w:val="center"/>
              <w:rPr>
                <w:rFonts w:ascii="Arial" w:eastAsia="Arial" w:hAnsi="Arial" w:cs="Arial"/>
                <w:color w:val="000000" w:themeColor="text1"/>
                <w:sz w:val="22"/>
              </w:rPr>
            </w:pPr>
            <w:r w:rsidRPr="7C0AEA9E">
              <w:rPr>
                <w:rFonts w:ascii="Arial" w:eastAsia="Arial" w:hAnsi="Arial" w:cs="Arial"/>
                <w:color w:val="000000" w:themeColor="text1"/>
                <w:sz w:val="22"/>
              </w:rPr>
              <w:t>3</w:t>
            </w:r>
          </w:p>
        </w:tc>
        <w:tc>
          <w:tcPr>
            <w:tcW w:w="513" w:type="pct"/>
            <w:tcBorders>
              <w:top w:val="nil"/>
              <w:left w:val="nil"/>
              <w:bottom w:val="single" w:sz="4" w:space="0" w:color="auto"/>
              <w:right w:val="single" w:sz="4" w:space="0" w:color="auto"/>
            </w:tcBorders>
            <w:shd w:val="clear" w:color="auto" w:fill="auto"/>
            <w:noWrap/>
            <w:vAlign w:val="center"/>
          </w:tcPr>
          <w:p w14:paraId="62F79842" w14:textId="272A5ABD" w:rsidR="7C0AEA9E" w:rsidRDefault="7C0AEA9E">
            <w:r w:rsidRPr="7C0AEA9E">
              <w:rPr>
                <w:rFonts w:ascii="Arial" w:eastAsia="Arial" w:hAnsi="Arial" w:cs="Arial"/>
                <w:color w:val="000000" w:themeColor="text1"/>
                <w:sz w:val="22"/>
              </w:rPr>
              <w:t>3</w:t>
            </w:r>
          </w:p>
        </w:tc>
        <w:tc>
          <w:tcPr>
            <w:tcW w:w="513" w:type="pct"/>
            <w:tcBorders>
              <w:top w:val="nil"/>
              <w:left w:val="nil"/>
              <w:bottom w:val="single" w:sz="4" w:space="0" w:color="auto"/>
              <w:right w:val="single" w:sz="4" w:space="0" w:color="auto"/>
            </w:tcBorders>
            <w:shd w:val="clear" w:color="auto" w:fill="auto"/>
            <w:noWrap/>
            <w:vAlign w:val="center"/>
          </w:tcPr>
          <w:p w14:paraId="13ADF606" w14:textId="229E7460" w:rsidR="7C0AEA9E" w:rsidRDefault="7C0AEA9E">
            <w:r w:rsidRPr="7C0AEA9E">
              <w:rPr>
                <w:rFonts w:ascii="Arial" w:eastAsia="Arial" w:hAnsi="Arial" w:cs="Arial"/>
                <w:color w:val="000000" w:themeColor="text1"/>
                <w:sz w:val="22"/>
              </w:rPr>
              <w:t>3</w:t>
            </w:r>
          </w:p>
        </w:tc>
        <w:tc>
          <w:tcPr>
            <w:tcW w:w="513" w:type="pct"/>
            <w:tcBorders>
              <w:top w:val="nil"/>
              <w:left w:val="nil"/>
              <w:bottom w:val="single" w:sz="4" w:space="0" w:color="auto"/>
              <w:right w:val="single" w:sz="4" w:space="0" w:color="auto"/>
            </w:tcBorders>
            <w:shd w:val="clear" w:color="auto" w:fill="auto"/>
            <w:noWrap/>
            <w:vAlign w:val="center"/>
          </w:tcPr>
          <w:p w14:paraId="719090BF" w14:textId="62D0FFD2" w:rsidR="7C0AEA9E" w:rsidRDefault="7C0AEA9E">
            <w:r w:rsidRPr="7C0AEA9E">
              <w:rPr>
                <w:rFonts w:ascii="Arial" w:eastAsia="Arial" w:hAnsi="Arial" w:cs="Arial"/>
                <w:color w:val="000000" w:themeColor="text1"/>
                <w:sz w:val="22"/>
              </w:rPr>
              <w:t>3</w:t>
            </w:r>
          </w:p>
        </w:tc>
        <w:tc>
          <w:tcPr>
            <w:tcW w:w="513" w:type="pct"/>
            <w:tcBorders>
              <w:top w:val="nil"/>
              <w:left w:val="nil"/>
              <w:bottom w:val="single" w:sz="4" w:space="0" w:color="auto"/>
              <w:right w:val="single" w:sz="4" w:space="0" w:color="auto"/>
            </w:tcBorders>
            <w:shd w:val="clear" w:color="auto" w:fill="auto"/>
            <w:noWrap/>
            <w:vAlign w:val="center"/>
          </w:tcPr>
          <w:p w14:paraId="41AF1151" w14:textId="641E6AC2" w:rsidR="7C0AEA9E" w:rsidRDefault="7C0AEA9E">
            <w:r w:rsidRPr="7C0AEA9E">
              <w:rPr>
                <w:rFonts w:ascii="Arial" w:eastAsia="Arial" w:hAnsi="Arial" w:cs="Arial"/>
                <w:color w:val="000000" w:themeColor="text1"/>
                <w:sz w:val="22"/>
              </w:rPr>
              <w:t>4</w:t>
            </w:r>
          </w:p>
        </w:tc>
      </w:tr>
      <w:tr w:rsidR="7C0AEA9E" w14:paraId="7CB531E6" w14:textId="77777777" w:rsidTr="00DC5690">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19EEFD75" w14:textId="6F1E5086" w:rsidR="5452E36F" w:rsidRDefault="5452E36F" w:rsidP="7C0AEA9E">
            <w:pPr>
              <w:spacing w:line="240" w:lineRule="auto"/>
              <w:jc w:val="left"/>
              <w:rPr>
                <w:rFonts w:eastAsia="Times New Roman"/>
                <w:color w:val="000000" w:themeColor="text1"/>
                <w:sz w:val="20"/>
                <w:szCs w:val="20"/>
              </w:rPr>
            </w:pPr>
            <w:r w:rsidRPr="7C0AEA9E">
              <w:rPr>
                <w:rFonts w:eastAsia="Times New Roman"/>
                <w:color w:val="000000" w:themeColor="text1"/>
                <w:sz w:val="20"/>
                <w:szCs w:val="20"/>
              </w:rPr>
              <w:t>Spare (Temporary) – Cat-VII (33KV)</w:t>
            </w:r>
          </w:p>
        </w:tc>
        <w:tc>
          <w:tcPr>
            <w:tcW w:w="598" w:type="pct"/>
            <w:tcBorders>
              <w:top w:val="nil"/>
              <w:left w:val="nil"/>
              <w:bottom w:val="single" w:sz="4" w:space="0" w:color="auto"/>
              <w:right w:val="single" w:sz="4" w:space="0" w:color="auto"/>
            </w:tcBorders>
            <w:shd w:val="clear" w:color="auto" w:fill="auto"/>
            <w:noWrap/>
            <w:vAlign w:val="center"/>
          </w:tcPr>
          <w:p w14:paraId="6DED40DE" w14:textId="3F51CD44"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0.3</w:t>
            </w:r>
          </w:p>
        </w:tc>
        <w:tc>
          <w:tcPr>
            <w:tcW w:w="513" w:type="pct"/>
            <w:tcBorders>
              <w:top w:val="nil"/>
              <w:left w:val="nil"/>
              <w:bottom w:val="single" w:sz="4" w:space="0" w:color="auto"/>
              <w:right w:val="single" w:sz="4" w:space="0" w:color="auto"/>
            </w:tcBorders>
            <w:shd w:val="clear" w:color="auto" w:fill="auto"/>
            <w:noWrap/>
            <w:vAlign w:val="center"/>
          </w:tcPr>
          <w:p w14:paraId="2AF83D5C" w14:textId="6351D617" w:rsidR="7C0AEA9E" w:rsidRDefault="7C0AEA9E">
            <w:r w:rsidRPr="7C0AEA9E">
              <w:rPr>
                <w:rFonts w:ascii="Arial" w:eastAsia="Arial" w:hAnsi="Arial" w:cs="Arial"/>
                <w:color w:val="000000" w:themeColor="text1"/>
                <w:sz w:val="22"/>
              </w:rPr>
              <w:t>0.3</w:t>
            </w:r>
          </w:p>
        </w:tc>
        <w:tc>
          <w:tcPr>
            <w:tcW w:w="513" w:type="pct"/>
            <w:tcBorders>
              <w:top w:val="nil"/>
              <w:left w:val="nil"/>
              <w:bottom w:val="single" w:sz="4" w:space="0" w:color="auto"/>
              <w:right w:val="single" w:sz="4" w:space="0" w:color="auto"/>
            </w:tcBorders>
            <w:shd w:val="clear" w:color="auto" w:fill="auto"/>
            <w:noWrap/>
            <w:vAlign w:val="center"/>
          </w:tcPr>
          <w:p w14:paraId="41B3FB65" w14:textId="5FCA71CB" w:rsidR="7C0AEA9E" w:rsidRDefault="7C0AEA9E">
            <w:r w:rsidRPr="7C0AEA9E">
              <w:rPr>
                <w:rFonts w:ascii="Arial" w:eastAsia="Arial" w:hAnsi="Arial" w:cs="Arial"/>
                <w:color w:val="000000" w:themeColor="text1"/>
                <w:sz w:val="22"/>
              </w:rPr>
              <w:t>0.3</w:t>
            </w:r>
          </w:p>
        </w:tc>
        <w:tc>
          <w:tcPr>
            <w:tcW w:w="513" w:type="pct"/>
            <w:tcBorders>
              <w:top w:val="nil"/>
              <w:left w:val="nil"/>
              <w:bottom w:val="single" w:sz="4" w:space="0" w:color="auto"/>
              <w:right w:val="single" w:sz="4" w:space="0" w:color="auto"/>
            </w:tcBorders>
            <w:shd w:val="clear" w:color="auto" w:fill="auto"/>
            <w:noWrap/>
            <w:vAlign w:val="center"/>
          </w:tcPr>
          <w:p w14:paraId="03B2C5E6" w14:textId="15D8479A" w:rsidR="7C0AEA9E" w:rsidRDefault="7C0AEA9E">
            <w:r w:rsidRPr="7C0AEA9E">
              <w:rPr>
                <w:rFonts w:ascii="Arial" w:eastAsia="Arial" w:hAnsi="Arial" w:cs="Arial"/>
                <w:color w:val="000000" w:themeColor="text1"/>
                <w:sz w:val="22"/>
              </w:rPr>
              <w:t>0.3</w:t>
            </w:r>
          </w:p>
        </w:tc>
        <w:tc>
          <w:tcPr>
            <w:tcW w:w="513" w:type="pct"/>
            <w:tcBorders>
              <w:top w:val="nil"/>
              <w:left w:val="nil"/>
              <w:bottom w:val="single" w:sz="4" w:space="0" w:color="auto"/>
              <w:right w:val="single" w:sz="4" w:space="0" w:color="auto"/>
            </w:tcBorders>
            <w:shd w:val="clear" w:color="auto" w:fill="auto"/>
            <w:noWrap/>
            <w:vAlign w:val="center"/>
          </w:tcPr>
          <w:p w14:paraId="2C94DB8F" w14:textId="26407139" w:rsidR="7C0AEA9E" w:rsidRDefault="7C0AEA9E">
            <w:r w:rsidRPr="7C0AEA9E">
              <w:rPr>
                <w:rFonts w:ascii="Arial" w:eastAsia="Arial" w:hAnsi="Arial" w:cs="Arial"/>
                <w:color w:val="000000" w:themeColor="text1"/>
                <w:sz w:val="22"/>
              </w:rPr>
              <w:t>0.3</w:t>
            </w:r>
          </w:p>
        </w:tc>
      </w:tr>
      <w:tr w:rsidR="00DC5690" w14:paraId="2BD00100" w14:textId="77777777" w:rsidTr="00695165">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tcPr>
          <w:p w14:paraId="1A85E17D" w14:textId="0A06BBDE" w:rsidR="00DC5690" w:rsidRPr="7C0AEA9E" w:rsidRDefault="00DC5690" w:rsidP="00DC5690">
            <w:pPr>
              <w:spacing w:line="240" w:lineRule="auto"/>
              <w:jc w:val="left"/>
              <w:rPr>
                <w:rFonts w:eastAsia="Times New Roman"/>
                <w:color w:val="000000" w:themeColor="text1"/>
                <w:sz w:val="20"/>
                <w:szCs w:val="20"/>
              </w:rPr>
            </w:pPr>
            <w:r w:rsidRPr="7C0AEA9E">
              <w:rPr>
                <w:rFonts w:eastAsia="Times New Roman"/>
                <w:color w:val="000000" w:themeColor="text1"/>
                <w:sz w:val="20"/>
                <w:szCs w:val="20"/>
              </w:rPr>
              <w:t>Spare (Temporary) – Cat-VII (</w:t>
            </w:r>
            <w:r>
              <w:rPr>
                <w:rFonts w:eastAsia="Times New Roman"/>
                <w:color w:val="000000" w:themeColor="text1"/>
                <w:sz w:val="20"/>
                <w:szCs w:val="20"/>
              </w:rPr>
              <w:t>1</w:t>
            </w:r>
            <w:r w:rsidRPr="7C0AEA9E">
              <w:rPr>
                <w:rFonts w:eastAsia="Times New Roman"/>
                <w:color w:val="000000" w:themeColor="text1"/>
                <w:sz w:val="20"/>
                <w:szCs w:val="20"/>
              </w:rPr>
              <w:t>3</w:t>
            </w:r>
            <w:r>
              <w:rPr>
                <w:rFonts w:eastAsia="Times New Roman"/>
                <w:color w:val="000000" w:themeColor="text1"/>
                <w:sz w:val="20"/>
                <w:szCs w:val="20"/>
              </w:rPr>
              <w:t>2</w:t>
            </w:r>
            <w:r w:rsidRPr="7C0AEA9E">
              <w:rPr>
                <w:rFonts w:eastAsia="Times New Roman"/>
                <w:color w:val="000000" w:themeColor="text1"/>
                <w:sz w:val="20"/>
                <w:szCs w:val="20"/>
              </w:rPr>
              <w:t>KV)</w:t>
            </w:r>
          </w:p>
        </w:tc>
        <w:tc>
          <w:tcPr>
            <w:tcW w:w="598" w:type="pct"/>
            <w:tcBorders>
              <w:top w:val="nil"/>
              <w:left w:val="nil"/>
              <w:bottom w:val="single" w:sz="4" w:space="0" w:color="auto"/>
              <w:right w:val="single" w:sz="4" w:space="0" w:color="auto"/>
            </w:tcBorders>
            <w:shd w:val="clear" w:color="auto" w:fill="auto"/>
            <w:noWrap/>
            <w:vAlign w:val="bottom"/>
          </w:tcPr>
          <w:p w14:paraId="1D283388" w14:textId="1D4B210C" w:rsidR="00DC5690" w:rsidRPr="7C0AEA9E" w:rsidRDefault="00DC5690" w:rsidP="00DC5690">
            <w:pPr>
              <w:jc w:val="center"/>
              <w:rPr>
                <w:rFonts w:ascii="Arial" w:eastAsia="Arial" w:hAnsi="Arial" w:cs="Arial"/>
                <w:color w:val="000000" w:themeColor="text1"/>
                <w:sz w:val="22"/>
              </w:rPr>
            </w:pPr>
            <w:r>
              <w:rPr>
                <w:rFonts w:ascii="Arial" w:hAnsi="Arial" w:cs="Arial"/>
                <w:color w:val="000000"/>
                <w:sz w:val="22"/>
              </w:rPr>
              <w:t>0.1</w:t>
            </w:r>
          </w:p>
        </w:tc>
        <w:tc>
          <w:tcPr>
            <w:tcW w:w="513" w:type="pct"/>
            <w:tcBorders>
              <w:top w:val="nil"/>
              <w:left w:val="nil"/>
              <w:bottom w:val="single" w:sz="4" w:space="0" w:color="auto"/>
              <w:right w:val="single" w:sz="4" w:space="0" w:color="auto"/>
            </w:tcBorders>
            <w:shd w:val="clear" w:color="auto" w:fill="auto"/>
            <w:noWrap/>
            <w:vAlign w:val="bottom"/>
          </w:tcPr>
          <w:p w14:paraId="2A4DA7F2" w14:textId="663F8D3E" w:rsidR="00DC5690" w:rsidRPr="7C0AEA9E" w:rsidRDefault="00DC5690" w:rsidP="00DC5690">
            <w:pPr>
              <w:rPr>
                <w:rFonts w:ascii="Arial" w:eastAsia="Arial" w:hAnsi="Arial" w:cs="Arial"/>
                <w:color w:val="000000" w:themeColor="text1"/>
                <w:sz w:val="22"/>
              </w:rPr>
            </w:pPr>
            <w:r>
              <w:rPr>
                <w:rFonts w:ascii="Arial" w:hAnsi="Arial" w:cs="Arial"/>
                <w:color w:val="000000"/>
                <w:sz w:val="22"/>
              </w:rPr>
              <w:t>0.1</w:t>
            </w:r>
          </w:p>
        </w:tc>
        <w:tc>
          <w:tcPr>
            <w:tcW w:w="513" w:type="pct"/>
            <w:tcBorders>
              <w:top w:val="nil"/>
              <w:left w:val="nil"/>
              <w:bottom w:val="single" w:sz="4" w:space="0" w:color="auto"/>
              <w:right w:val="single" w:sz="4" w:space="0" w:color="auto"/>
            </w:tcBorders>
            <w:shd w:val="clear" w:color="auto" w:fill="auto"/>
            <w:noWrap/>
            <w:vAlign w:val="bottom"/>
          </w:tcPr>
          <w:p w14:paraId="0030C9F5" w14:textId="2F1A7318" w:rsidR="00DC5690" w:rsidRPr="7C0AEA9E" w:rsidRDefault="00DC5690" w:rsidP="00DC5690">
            <w:pPr>
              <w:rPr>
                <w:rFonts w:ascii="Arial" w:eastAsia="Arial" w:hAnsi="Arial" w:cs="Arial"/>
                <w:color w:val="000000" w:themeColor="text1"/>
                <w:sz w:val="22"/>
              </w:rPr>
            </w:pPr>
            <w:r>
              <w:rPr>
                <w:rFonts w:ascii="Arial" w:hAnsi="Arial" w:cs="Arial"/>
                <w:color w:val="000000"/>
                <w:sz w:val="22"/>
              </w:rPr>
              <w:t>0.1</w:t>
            </w:r>
          </w:p>
        </w:tc>
        <w:tc>
          <w:tcPr>
            <w:tcW w:w="513" w:type="pct"/>
            <w:tcBorders>
              <w:top w:val="nil"/>
              <w:left w:val="nil"/>
              <w:bottom w:val="single" w:sz="4" w:space="0" w:color="auto"/>
              <w:right w:val="single" w:sz="4" w:space="0" w:color="auto"/>
            </w:tcBorders>
            <w:shd w:val="clear" w:color="auto" w:fill="auto"/>
            <w:noWrap/>
            <w:vAlign w:val="bottom"/>
          </w:tcPr>
          <w:p w14:paraId="6AC063B7" w14:textId="24BE24F4" w:rsidR="00DC5690" w:rsidRPr="7C0AEA9E" w:rsidRDefault="00DC5690" w:rsidP="00DC5690">
            <w:pPr>
              <w:rPr>
                <w:rFonts w:ascii="Arial" w:eastAsia="Arial" w:hAnsi="Arial" w:cs="Arial"/>
                <w:color w:val="000000" w:themeColor="text1"/>
                <w:sz w:val="22"/>
              </w:rPr>
            </w:pPr>
            <w:r>
              <w:rPr>
                <w:rFonts w:ascii="Arial" w:hAnsi="Arial" w:cs="Arial"/>
                <w:color w:val="000000"/>
                <w:sz w:val="22"/>
              </w:rPr>
              <w:t>0.1</w:t>
            </w:r>
          </w:p>
        </w:tc>
        <w:tc>
          <w:tcPr>
            <w:tcW w:w="513" w:type="pct"/>
            <w:tcBorders>
              <w:top w:val="nil"/>
              <w:left w:val="nil"/>
              <w:bottom w:val="single" w:sz="4" w:space="0" w:color="auto"/>
              <w:right w:val="single" w:sz="4" w:space="0" w:color="auto"/>
            </w:tcBorders>
            <w:shd w:val="clear" w:color="auto" w:fill="auto"/>
            <w:noWrap/>
            <w:vAlign w:val="bottom"/>
          </w:tcPr>
          <w:p w14:paraId="71BE47A9" w14:textId="2D9C7830" w:rsidR="00DC5690" w:rsidRPr="7C0AEA9E" w:rsidRDefault="00DC5690" w:rsidP="00DC5690">
            <w:pPr>
              <w:rPr>
                <w:rFonts w:ascii="Arial" w:eastAsia="Arial" w:hAnsi="Arial" w:cs="Arial"/>
                <w:color w:val="000000" w:themeColor="text1"/>
                <w:sz w:val="22"/>
              </w:rPr>
            </w:pPr>
            <w:r>
              <w:rPr>
                <w:rFonts w:ascii="Arial" w:hAnsi="Arial" w:cs="Arial"/>
                <w:color w:val="000000"/>
                <w:sz w:val="22"/>
              </w:rPr>
              <w:t>0.1</w:t>
            </w:r>
          </w:p>
        </w:tc>
      </w:tr>
      <w:tr w:rsidR="00EE6072" w:rsidRPr="00EE6072" w14:paraId="62095CC9" w14:textId="77777777" w:rsidTr="7C0AEA9E">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2F846C90" w14:textId="77777777" w:rsidR="00EE6072" w:rsidRPr="00EE6072" w:rsidRDefault="00EE6072" w:rsidP="00EE6072">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RESCO-11KV</w:t>
            </w:r>
          </w:p>
        </w:tc>
        <w:tc>
          <w:tcPr>
            <w:tcW w:w="598" w:type="pct"/>
            <w:tcBorders>
              <w:top w:val="nil"/>
              <w:left w:val="nil"/>
              <w:bottom w:val="single" w:sz="4" w:space="0" w:color="auto"/>
              <w:right w:val="single" w:sz="4" w:space="0" w:color="auto"/>
            </w:tcBorders>
            <w:shd w:val="clear" w:color="auto" w:fill="auto"/>
            <w:noWrap/>
            <w:vAlign w:val="center"/>
          </w:tcPr>
          <w:p w14:paraId="1E31AFB3" w14:textId="4BE98690" w:rsidR="7C0AEA9E" w:rsidRDefault="7C0AEA9E" w:rsidP="00695165">
            <w:pPr>
              <w:jc w:val="center"/>
              <w:rPr>
                <w:rFonts w:ascii="Arial" w:eastAsia="Arial" w:hAnsi="Arial" w:cs="Arial"/>
                <w:color w:val="000000" w:themeColor="text1"/>
                <w:sz w:val="22"/>
              </w:rPr>
            </w:pPr>
            <w:r w:rsidRPr="7C0AEA9E">
              <w:rPr>
                <w:rFonts w:ascii="Arial" w:eastAsia="Arial" w:hAnsi="Arial" w:cs="Arial"/>
                <w:color w:val="000000" w:themeColor="text1"/>
                <w:sz w:val="22"/>
              </w:rPr>
              <w:t>150</w:t>
            </w:r>
          </w:p>
        </w:tc>
        <w:tc>
          <w:tcPr>
            <w:tcW w:w="513" w:type="pct"/>
            <w:tcBorders>
              <w:top w:val="nil"/>
              <w:left w:val="nil"/>
              <w:bottom w:val="single" w:sz="4" w:space="0" w:color="auto"/>
              <w:right w:val="single" w:sz="4" w:space="0" w:color="auto"/>
            </w:tcBorders>
            <w:shd w:val="clear" w:color="auto" w:fill="auto"/>
            <w:noWrap/>
            <w:vAlign w:val="center"/>
          </w:tcPr>
          <w:p w14:paraId="53787059" w14:textId="777796DE" w:rsidR="7C0AEA9E" w:rsidRDefault="7C0AEA9E">
            <w:r w:rsidRPr="7C0AEA9E">
              <w:rPr>
                <w:rFonts w:ascii="Arial" w:eastAsia="Arial" w:hAnsi="Arial" w:cs="Arial"/>
                <w:color w:val="000000" w:themeColor="text1"/>
                <w:sz w:val="22"/>
              </w:rPr>
              <w:t>157</w:t>
            </w:r>
          </w:p>
        </w:tc>
        <w:tc>
          <w:tcPr>
            <w:tcW w:w="513" w:type="pct"/>
            <w:tcBorders>
              <w:top w:val="nil"/>
              <w:left w:val="nil"/>
              <w:bottom w:val="single" w:sz="4" w:space="0" w:color="auto"/>
              <w:right w:val="single" w:sz="4" w:space="0" w:color="auto"/>
            </w:tcBorders>
            <w:shd w:val="clear" w:color="auto" w:fill="auto"/>
            <w:noWrap/>
            <w:vAlign w:val="center"/>
          </w:tcPr>
          <w:p w14:paraId="1434FB34" w14:textId="64882C17" w:rsidR="7C0AEA9E" w:rsidRDefault="7C0AEA9E">
            <w:r w:rsidRPr="7C0AEA9E">
              <w:rPr>
                <w:rFonts w:ascii="Arial" w:eastAsia="Arial" w:hAnsi="Arial" w:cs="Arial"/>
                <w:color w:val="000000" w:themeColor="text1"/>
                <w:sz w:val="22"/>
              </w:rPr>
              <w:t>164</w:t>
            </w:r>
          </w:p>
        </w:tc>
        <w:tc>
          <w:tcPr>
            <w:tcW w:w="513" w:type="pct"/>
            <w:tcBorders>
              <w:top w:val="nil"/>
              <w:left w:val="nil"/>
              <w:bottom w:val="single" w:sz="4" w:space="0" w:color="auto"/>
              <w:right w:val="single" w:sz="4" w:space="0" w:color="auto"/>
            </w:tcBorders>
            <w:shd w:val="clear" w:color="auto" w:fill="auto"/>
            <w:noWrap/>
            <w:vAlign w:val="center"/>
          </w:tcPr>
          <w:p w14:paraId="570F5CCD" w14:textId="2B503F19" w:rsidR="7C0AEA9E" w:rsidRDefault="7C0AEA9E">
            <w:r w:rsidRPr="7C0AEA9E">
              <w:rPr>
                <w:rFonts w:ascii="Arial" w:eastAsia="Arial" w:hAnsi="Arial" w:cs="Arial"/>
                <w:color w:val="000000" w:themeColor="text1"/>
                <w:sz w:val="22"/>
              </w:rPr>
              <w:t>171</w:t>
            </w:r>
          </w:p>
        </w:tc>
        <w:tc>
          <w:tcPr>
            <w:tcW w:w="513" w:type="pct"/>
            <w:tcBorders>
              <w:top w:val="nil"/>
              <w:left w:val="nil"/>
              <w:bottom w:val="single" w:sz="4" w:space="0" w:color="auto"/>
              <w:right w:val="single" w:sz="4" w:space="0" w:color="auto"/>
            </w:tcBorders>
            <w:shd w:val="clear" w:color="auto" w:fill="auto"/>
            <w:noWrap/>
            <w:vAlign w:val="center"/>
          </w:tcPr>
          <w:p w14:paraId="0435D7D0" w14:textId="5394F14A" w:rsidR="7C0AEA9E" w:rsidRDefault="7C0AEA9E">
            <w:r w:rsidRPr="7C0AEA9E">
              <w:rPr>
                <w:rFonts w:ascii="Arial" w:eastAsia="Arial" w:hAnsi="Arial" w:cs="Arial"/>
                <w:color w:val="000000" w:themeColor="text1"/>
                <w:sz w:val="22"/>
              </w:rPr>
              <w:t>178</w:t>
            </w:r>
          </w:p>
        </w:tc>
      </w:tr>
      <w:tr w:rsidR="00DC5690" w:rsidRPr="00EE6072" w14:paraId="573DEAAA" w14:textId="77777777" w:rsidTr="00695165">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1C3973EC" w14:textId="77777777" w:rsidR="00DC5690" w:rsidRPr="00EE6072" w:rsidRDefault="00DC5690" w:rsidP="00DC5690">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Total High Tension Supply</w:t>
            </w:r>
          </w:p>
        </w:tc>
        <w:tc>
          <w:tcPr>
            <w:tcW w:w="598" w:type="pct"/>
            <w:tcBorders>
              <w:top w:val="nil"/>
              <w:left w:val="nil"/>
              <w:bottom w:val="single" w:sz="4" w:space="0" w:color="auto"/>
              <w:right w:val="single" w:sz="4" w:space="0" w:color="auto"/>
            </w:tcBorders>
            <w:shd w:val="clear" w:color="auto" w:fill="auto"/>
            <w:noWrap/>
            <w:vAlign w:val="bottom"/>
          </w:tcPr>
          <w:p w14:paraId="6320E399" w14:textId="48F2AFAB" w:rsidR="00DC5690" w:rsidRPr="00EE6072" w:rsidRDefault="00DC5690" w:rsidP="00DC5690">
            <w:pPr>
              <w:spacing w:before="0" w:beforeAutospacing="0" w:after="0" w:afterAutospacing="0" w:line="240" w:lineRule="auto"/>
              <w:jc w:val="center"/>
              <w:rPr>
                <w:rFonts w:eastAsia="Times New Roman"/>
                <w:b/>
                <w:bCs/>
                <w:color w:val="000000"/>
                <w:sz w:val="20"/>
                <w:szCs w:val="20"/>
              </w:rPr>
            </w:pPr>
            <w:r>
              <w:rPr>
                <w:rFonts w:ascii="Arial" w:hAnsi="Arial" w:cs="Arial"/>
                <w:sz w:val="22"/>
              </w:rPr>
              <w:t>869</w:t>
            </w:r>
          </w:p>
        </w:tc>
        <w:tc>
          <w:tcPr>
            <w:tcW w:w="513" w:type="pct"/>
            <w:tcBorders>
              <w:top w:val="nil"/>
              <w:left w:val="nil"/>
              <w:bottom w:val="single" w:sz="4" w:space="0" w:color="auto"/>
              <w:right w:val="single" w:sz="4" w:space="0" w:color="auto"/>
            </w:tcBorders>
            <w:shd w:val="clear" w:color="auto" w:fill="auto"/>
            <w:noWrap/>
            <w:vAlign w:val="bottom"/>
          </w:tcPr>
          <w:p w14:paraId="7FC84DA1" w14:textId="214A0E16" w:rsidR="00DC5690" w:rsidRPr="00EE6072" w:rsidRDefault="00DC5690" w:rsidP="00DC5690">
            <w:pPr>
              <w:spacing w:before="0" w:beforeAutospacing="0" w:after="0" w:afterAutospacing="0" w:line="240" w:lineRule="auto"/>
              <w:jc w:val="center"/>
              <w:rPr>
                <w:rFonts w:eastAsia="Times New Roman"/>
                <w:b/>
                <w:bCs/>
                <w:color w:val="000000"/>
                <w:sz w:val="20"/>
                <w:szCs w:val="20"/>
              </w:rPr>
            </w:pPr>
            <w:r>
              <w:rPr>
                <w:rFonts w:ascii="Arial" w:hAnsi="Arial" w:cs="Arial"/>
                <w:sz w:val="22"/>
              </w:rPr>
              <w:t>933</w:t>
            </w:r>
          </w:p>
        </w:tc>
        <w:tc>
          <w:tcPr>
            <w:tcW w:w="513" w:type="pct"/>
            <w:tcBorders>
              <w:top w:val="nil"/>
              <w:left w:val="nil"/>
              <w:bottom w:val="single" w:sz="4" w:space="0" w:color="auto"/>
              <w:right w:val="single" w:sz="4" w:space="0" w:color="auto"/>
            </w:tcBorders>
            <w:shd w:val="clear" w:color="auto" w:fill="auto"/>
            <w:noWrap/>
            <w:vAlign w:val="bottom"/>
          </w:tcPr>
          <w:p w14:paraId="42570CA7" w14:textId="310B291A" w:rsidR="00DC5690" w:rsidRPr="00EE6072" w:rsidRDefault="00DC5690" w:rsidP="00DC5690">
            <w:pPr>
              <w:spacing w:before="0" w:beforeAutospacing="0" w:after="0" w:afterAutospacing="0" w:line="240" w:lineRule="auto"/>
              <w:jc w:val="center"/>
              <w:rPr>
                <w:rFonts w:eastAsia="Times New Roman"/>
                <w:b/>
                <w:bCs/>
                <w:color w:val="000000"/>
                <w:sz w:val="20"/>
                <w:szCs w:val="20"/>
              </w:rPr>
            </w:pPr>
            <w:r>
              <w:rPr>
                <w:rFonts w:ascii="Arial" w:hAnsi="Arial" w:cs="Arial"/>
                <w:sz w:val="22"/>
              </w:rPr>
              <w:t>998</w:t>
            </w:r>
          </w:p>
        </w:tc>
        <w:tc>
          <w:tcPr>
            <w:tcW w:w="513" w:type="pct"/>
            <w:tcBorders>
              <w:top w:val="nil"/>
              <w:left w:val="nil"/>
              <w:bottom w:val="single" w:sz="4" w:space="0" w:color="auto"/>
              <w:right w:val="single" w:sz="4" w:space="0" w:color="auto"/>
            </w:tcBorders>
            <w:shd w:val="clear" w:color="auto" w:fill="auto"/>
            <w:noWrap/>
            <w:vAlign w:val="bottom"/>
          </w:tcPr>
          <w:p w14:paraId="208D438D" w14:textId="14348C63" w:rsidR="00DC5690" w:rsidRPr="00EE6072" w:rsidRDefault="00DC5690" w:rsidP="00DC5690">
            <w:pPr>
              <w:spacing w:before="0" w:beforeAutospacing="0" w:after="0" w:afterAutospacing="0" w:line="240" w:lineRule="auto"/>
              <w:jc w:val="center"/>
              <w:rPr>
                <w:rFonts w:eastAsia="Times New Roman"/>
                <w:b/>
                <w:bCs/>
                <w:color w:val="000000"/>
                <w:sz w:val="20"/>
                <w:szCs w:val="20"/>
              </w:rPr>
            </w:pPr>
            <w:r>
              <w:rPr>
                <w:rFonts w:ascii="Arial" w:hAnsi="Arial" w:cs="Arial"/>
                <w:sz w:val="22"/>
              </w:rPr>
              <w:t>1068</w:t>
            </w:r>
          </w:p>
        </w:tc>
        <w:tc>
          <w:tcPr>
            <w:tcW w:w="513" w:type="pct"/>
            <w:tcBorders>
              <w:top w:val="nil"/>
              <w:left w:val="nil"/>
              <w:bottom w:val="single" w:sz="4" w:space="0" w:color="auto"/>
              <w:right w:val="single" w:sz="4" w:space="0" w:color="auto"/>
            </w:tcBorders>
            <w:shd w:val="clear" w:color="auto" w:fill="auto"/>
            <w:noWrap/>
            <w:vAlign w:val="bottom"/>
          </w:tcPr>
          <w:p w14:paraId="66654CBD" w14:textId="3EFA5F72" w:rsidR="00DC5690" w:rsidRPr="00EE6072" w:rsidRDefault="00DC5690" w:rsidP="00DC5690">
            <w:pPr>
              <w:spacing w:before="0" w:beforeAutospacing="0" w:after="0" w:afterAutospacing="0" w:line="240" w:lineRule="auto"/>
              <w:jc w:val="center"/>
              <w:rPr>
                <w:rFonts w:eastAsia="Times New Roman"/>
                <w:b/>
                <w:bCs/>
                <w:color w:val="000000"/>
                <w:sz w:val="20"/>
                <w:szCs w:val="20"/>
              </w:rPr>
            </w:pPr>
            <w:r>
              <w:rPr>
                <w:rFonts w:ascii="Arial" w:hAnsi="Arial" w:cs="Arial"/>
                <w:sz w:val="22"/>
              </w:rPr>
              <w:t>1145</w:t>
            </w:r>
          </w:p>
        </w:tc>
      </w:tr>
      <w:tr w:rsidR="00DC5690" w:rsidRPr="00EE6072" w14:paraId="7F00B64D" w14:textId="77777777" w:rsidTr="00695165">
        <w:trPr>
          <w:trHeight w:val="300"/>
        </w:trPr>
        <w:tc>
          <w:tcPr>
            <w:tcW w:w="2350" w:type="pct"/>
            <w:tcBorders>
              <w:top w:val="nil"/>
              <w:left w:val="single" w:sz="4" w:space="0" w:color="auto"/>
              <w:bottom w:val="single" w:sz="4" w:space="0" w:color="auto"/>
              <w:right w:val="single" w:sz="4" w:space="0" w:color="auto"/>
            </w:tcBorders>
            <w:shd w:val="clear" w:color="auto" w:fill="auto"/>
            <w:noWrap/>
            <w:vAlign w:val="center"/>
            <w:hideMark/>
          </w:tcPr>
          <w:p w14:paraId="7D606D32" w14:textId="77777777" w:rsidR="00DC5690" w:rsidRPr="00EE6072" w:rsidRDefault="00DC5690" w:rsidP="00DC5690">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Total Peak</w:t>
            </w:r>
          </w:p>
        </w:tc>
        <w:tc>
          <w:tcPr>
            <w:tcW w:w="598" w:type="pct"/>
            <w:tcBorders>
              <w:top w:val="nil"/>
              <w:left w:val="nil"/>
              <w:bottom w:val="single" w:sz="4" w:space="0" w:color="auto"/>
              <w:right w:val="single" w:sz="4" w:space="0" w:color="auto"/>
            </w:tcBorders>
            <w:shd w:val="clear" w:color="auto" w:fill="auto"/>
            <w:noWrap/>
          </w:tcPr>
          <w:p w14:paraId="774A1783" w14:textId="7CF55225" w:rsidR="00DC5690" w:rsidRPr="00EE6072" w:rsidRDefault="00DC5690" w:rsidP="00DC5690">
            <w:pPr>
              <w:spacing w:before="0" w:beforeAutospacing="0" w:after="0" w:afterAutospacing="0" w:line="240" w:lineRule="auto"/>
              <w:jc w:val="center"/>
              <w:rPr>
                <w:rFonts w:eastAsia="Times New Roman"/>
                <w:b/>
                <w:bCs/>
                <w:color w:val="000000"/>
                <w:sz w:val="20"/>
                <w:szCs w:val="20"/>
              </w:rPr>
            </w:pPr>
            <w:r>
              <w:rPr>
                <w:rFonts w:ascii="Arial" w:hAnsi="Arial" w:cs="Arial"/>
                <w:sz w:val="22"/>
              </w:rPr>
              <w:t>3009</w:t>
            </w:r>
          </w:p>
        </w:tc>
        <w:tc>
          <w:tcPr>
            <w:tcW w:w="513" w:type="pct"/>
            <w:tcBorders>
              <w:top w:val="nil"/>
              <w:left w:val="nil"/>
              <w:bottom w:val="single" w:sz="4" w:space="0" w:color="auto"/>
              <w:right w:val="single" w:sz="4" w:space="0" w:color="auto"/>
            </w:tcBorders>
            <w:shd w:val="clear" w:color="auto" w:fill="auto"/>
            <w:noWrap/>
          </w:tcPr>
          <w:p w14:paraId="707502A2" w14:textId="6A5D5C03" w:rsidR="00DC5690" w:rsidRPr="00EE6072" w:rsidRDefault="00DC5690" w:rsidP="00DC5690">
            <w:pPr>
              <w:spacing w:before="0" w:beforeAutospacing="0" w:after="0" w:afterAutospacing="0" w:line="240" w:lineRule="auto"/>
              <w:jc w:val="center"/>
              <w:rPr>
                <w:rFonts w:eastAsia="Times New Roman"/>
                <w:b/>
                <w:bCs/>
                <w:color w:val="000000"/>
                <w:sz w:val="20"/>
                <w:szCs w:val="20"/>
              </w:rPr>
            </w:pPr>
            <w:r>
              <w:rPr>
                <w:rFonts w:ascii="Arial" w:hAnsi="Arial" w:cs="Arial"/>
                <w:sz w:val="22"/>
              </w:rPr>
              <w:t>3186</w:t>
            </w:r>
          </w:p>
        </w:tc>
        <w:tc>
          <w:tcPr>
            <w:tcW w:w="513" w:type="pct"/>
            <w:tcBorders>
              <w:top w:val="nil"/>
              <w:left w:val="nil"/>
              <w:bottom w:val="single" w:sz="4" w:space="0" w:color="auto"/>
              <w:right w:val="single" w:sz="4" w:space="0" w:color="auto"/>
            </w:tcBorders>
            <w:shd w:val="clear" w:color="auto" w:fill="auto"/>
            <w:noWrap/>
          </w:tcPr>
          <w:p w14:paraId="53F2FF68" w14:textId="1A9FC1A0" w:rsidR="00DC5690" w:rsidRPr="00EE6072" w:rsidRDefault="00DC5690" w:rsidP="00DC5690">
            <w:pPr>
              <w:spacing w:before="0" w:beforeAutospacing="0" w:after="0" w:afterAutospacing="0" w:line="240" w:lineRule="auto"/>
              <w:jc w:val="center"/>
              <w:rPr>
                <w:rFonts w:eastAsia="Times New Roman"/>
                <w:b/>
                <w:bCs/>
                <w:color w:val="000000"/>
                <w:sz w:val="20"/>
                <w:szCs w:val="20"/>
              </w:rPr>
            </w:pPr>
            <w:r>
              <w:rPr>
                <w:rFonts w:ascii="Arial" w:hAnsi="Arial" w:cs="Arial"/>
                <w:sz w:val="22"/>
              </w:rPr>
              <w:t>3369</w:t>
            </w:r>
          </w:p>
        </w:tc>
        <w:tc>
          <w:tcPr>
            <w:tcW w:w="513" w:type="pct"/>
            <w:tcBorders>
              <w:top w:val="nil"/>
              <w:left w:val="nil"/>
              <w:bottom w:val="single" w:sz="4" w:space="0" w:color="auto"/>
              <w:right w:val="single" w:sz="4" w:space="0" w:color="auto"/>
            </w:tcBorders>
            <w:shd w:val="clear" w:color="auto" w:fill="auto"/>
            <w:noWrap/>
          </w:tcPr>
          <w:p w14:paraId="2C3D0AAE" w14:textId="7DD3C521" w:rsidR="00DC5690" w:rsidRPr="00EE6072" w:rsidRDefault="00DC5690" w:rsidP="00DC5690">
            <w:pPr>
              <w:spacing w:before="0" w:beforeAutospacing="0" w:after="0" w:afterAutospacing="0" w:line="240" w:lineRule="auto"/>
              <w:jc w:val="center"/>
              <w:rPr>
                <w:rFonts w:eastAsia="Times New Roman"/>
                <w:b/>
                <w:bCs/>
                <w:color w:val="000000"/>
                <w:sz w:val="20"/>
                <w:szCs w:val="20"/>
              </w:rPr>
            </w:pPr>
            <w:r>
              <w:rPr>
                <w:rFonts w:ascii="Arial" w:hAnsi="Arial" w:cs="Arial"/>
                <w:sz w:val="22"/>
              </w:rPr>
              <w:t>3564</w:t>
            </w:r>
          </w:p>
        </w:tc>
        <w:tc>
          <w:tcPr>
            <w:tcW w:w="513" w:type="pct"/>
            <w:tcBorders>
              <w:top w:val="nil"/>
              <w:left w:val="nil"/>
              <w:bottom w:val="single" w:sz="4" w:space="0" w:color="auto"/>
              <w:right w:val="single" w:sz="4" w:space="0" w:color="auto"/>
            </w:tcBorders>
            <w:shd w:val="clear" w:color="auto" w:fill="auto"/>
            <w:noWrap/>
          </w:tcPr>
          <w:p w14:paraId="3CCF7D25" w14:textId="403E710F" w:rsidR="00DC5690" w:rsidRPr="00EE6072" w:rsidRDefault="00DC5690" w:rsidP="00DC5690">
            <w:pPr>
              <w:spacing w:before="0" w:beforeAutospacing="0" w:after="0" w:afterAutospacing="0" w:line="240" w:lineRule="auto"/>
              <w:jc w:val="center"/>
              <w:rPr>
                <w:rFonts w:eastAsia="Times New Roman"/>
                <w:b/>
                <w:bCs/>
                <w:color w:val="000000"/>
                <w:sz w:val="20"/>
                <w:szCs w:val="20"/>
              </w:rPr>
            </w:pPr>
            <w:r>
              <w:rPr>
                <w:rFonts w:ascii="Arial" w:hAnsi="Arial" w:cs="Arial"/>
                <w:sz w:val="22"/>
              </w:rPr>
              <w:t>3773</w:t>
            </w:r>
          </w:p>
        </w:tc>
      </w:tr>
    </w:tbl>
    <w:p w14:paraId="637B4D2E" w14:textId="74ADEC2D" w:rsidR="00BF3270" w:rsidRDefault="00004A43" w:rsidP="00004A43">
      <w:pPr>
        <w:pStyle w:val="Caption"/>
        <w:spacing w:after="0" w:afterAutospacing="0"/>
        <w:rPr>
          <w:b/>
          <w:bCs w:val="0"/>
          <w:sz w:val="20"/>
        </w:rPr>
      </w:pPr>
      <w:bookmarkStart w:id="207" w:name="_Toc131186078"/>
      <w:r>
        <w:t xml:space="preserve">Table </w:t>
      </w:r>
      <w:r>
        <w:fldChar w:fldCharType="begin"/>
      </w:r>
      <w:r>
        <w:instrText>SEQ Table \* ARABIC</w:instrText>
      </w:r>
      <w:r>
        <w:fldChar w:fldCharType="separate"/>
      </w:r>
      <w:r w:rsidR="00516CF1">
        <w:rPr>
          <w:noProof/>
        </w:rPr>
        <w:t>58</w:t>
      </w:r>
      <w:r>
        <w:fldChar w:fldCharType="end"/>
      </w:r>
      <w:r>
        <w:t xml:space="preserve">: </w:t>
      </w:r>
      <w:r w:rsidR="00BF3270" w:rsidRPr="00004A43">
        <w:rPr>
          <w:bCs w:val="0"/>
          <w:sz w:val="20"/>
        </w:rPr>
        <w:t>TS</w:t>
      </w:r>
      <w:r w:rsidR="005F74BF" w:rsidRPr="00004A43">
        <w:rPr>
          <w:bCs w:val="0"/>
          <w:sz w:val="20"/>
        </w:rPr>
        <w:t>N</w:t>
      </w:r>
      <w:r w:rsidR="00BF3270" w:rsidRPr="00004A43">
        <w:rPr>
          <w:bCs w:val="0"/>
          <w:sz w:val="20"/>
        </w:rPr>
        <w:t>PDCL – Non-coincident Demand (MW)</w:t>
      </w:r>
      <w:bookmarkEnd w:id="207"/>
    </w:p>
    <w:tbl>
      <w:tblPr>
        <w:tblW w:w="5000" w:type="pct"/>
        <w:tblLook w:val="04A0" w:firstRow="1" w:lastRow="0" w:firstColumn="1" w:lastColumn="0" w:noHBand="0" w:noVBand="1"/>
      </w:tblPr>
      <w:tblGrid>
        <w:gridCol w:w="4744"/>
        <w:gridCol w:w="1054"/>
        <w:gridCol w:w="1012"/>
        <w:gridCol w:w="1012"/>
        <w:gridCol w:w="1012"/>
        <w:gridCol w:w="1012"/>
      </w:tblGrid>
      <w:tr w:rsidR="00EE6072" w:rsidRPr="00EE6072" w14:paraId="22B7595A" w14:textId="77777777" w:rsidTr="0019360C">
        <w:trPr>
          <w:trHeight w:val="302"/>
          <w:tblHeader/>
        </w:trPr>
        <w:tc>
          <w:tcPr>
            <w:tcW w:w="2409" w:type="pct"/>
            <w:tcBorders>
              <w:top w:val="single" w:sz="4" w:space="0" w:color="auto"/>
              <w:left w:val="single" w:sz="4" w:space="0" w:color="auto"/>
              <w:bottom w:val="single" w:sz="4" w:space="0" w:color="auto"/>
              <w:right w:val="single" w:sz="4" w:space="0" w:color="auto"/>
            </w:tcBorders>
            <w:shd w:val="clear" w:color="000000" w:fill="0F243E"/>
            <w:vAlign w:val="center"/>
            <w:hideMark/>
          </w:tcPr>
          <w:p w14:paraId="0C4CCC02" w14:textId="77777777" w:rsidR="00EE6072" w:rsidRPr="00EE6072" w:rsidRDefault="00EE6072" w:rsidP="00EE6072">
            <w:pPr>
              <w:spacing w:before="0" w:beforeAutospacing="0" w:after="0" w:afterAutospacing="0" w:line="240" w:lineRule="auto"/>
              <w:jc w:val="left"/>
              <w:rPr>
                <w:rFonts w:eastAsia="Times New Roman"/>
                <w:b/>
                <w:bCs/>
                <w:color w:val="FFFFFF"/>
                <w:sz w:val="20"/>
                <w:szCs w:val="20"/>
              </w:rPr>
            </w:pPr>
            <w:r w:rsidRPr="00EE6072">
              <w:rPr>
                <w:rFonts w:eastAsia="Times New Roman"/>
                <w:b/>
                <w:bCs/>
                <w:color w:val="FFFFFF"/>
                <w:sz w:val="20"/>
                <w:szCs w:val="20"/>
              </w:rPr>
              <w:lastRenderedPageBreak/>
              <w:t>Category</w:t>
            </w:r>
          </w:p>
        </w:tc>
        <w:tc>
          <w:tcPr>
            <w:tcW w:w="535" w:type="pct"/>
            <w:tcBorders>
              <w:top w:val="single" w:sz="4" w:space="0" w:color="auto"/>
              <w:left w:val="nil"/>
              <w:bottom w:val="single" w:sz="4" w:space="0" w:color="auto"/>
              <w:right w:val="single" w:sz="4" w:space="0" w:color="auto"/>
            </w:tcBorders>
            <w:shd w:val="clear" w:color="000000" w:fill="0F243E"/>
            <w:vAlign w:val="center"/>
            <w:hideMark/>
          </w:tcPr>
          <w:p w14:paraId="793B2A96" w14:textId="60AB226E" w:rsidR="00EE6072" w:rsidRPr="00CC1A65" w:rsidRDefault="00EE6072" w:rsidP="00EE6072">
            <w:pPr>
              <w:spacing w:before="0" w:beforeAutospacing="0" w:after="0" w:afterAutospacing="0" w:line="240" w:lineRule="auto"/>
              <w:jc w:val="center"/>
              <w:rPr>
                <w:rFonts w:eastAsia="Times New Roman"/>
                <w:b/>
                <w:bCs/>
                <w:color w:val="FFFF00"/>
                <w:sz w:val="20"/>
                <w:szCs w:val="20"/>
              </w:rPr>
            </w:pPr>
            <w:r w:rsidRPr="00CC1A65">
              <w:rPr>
                <w:rFonts w:eastAsia="Times New Roman"/>
                <w:b/>
                <w:bCs/>
                <w:color w:val="FFFF00"/>
                <w:sz w:val="20"/>
                <w:szCs w:val="20"/>
              </w:rPr>
              <w:t>20</w:t>
            </w:r>
            <w:r w:rsidR="00CC1A65" w:rsidRPr="00CC1A65">
              <w:rPr>
                <w:rFonts w:eastAsia="Times New Roman"/>
                <w:b/>
                <w:bCs/>
                <w:color w:val="FFFF00"/>
                <w:sz w:val="20"/>
                <w:szCs w:val="20"/>
              </w:rPr>
              <w:t>24</w:t>
            </w:r>
            <w:r w:rsidRPr="00CC1A65">
              <w:rPr>
                <w:rFonts w:eastAsia="Times New Roman"/>
                <w:b/>
                <w:bCs/>
                <w:color w:val="FFFF00"/>
                <w:sz w:val="20"/>
                <w:szCs w:val="20"/>
              </w:rPr>
              <w:t>-2</w:t>
            </w:r>
            <w:r w:rsidR="00CC1A65" w:rsidRPr="00CC1A65">
              <w:rPr>
                <w:rFonts w:eastAsia="Times New Roman"/>
                <w:b/>
                <w:bCs/>
                <w:color w:val="FFFF00"/>
                <w:sz w:val="20"/>
                <w:szCs w:val="20"/>
              </w:rPr>
              <w:t>5</w:t>
            </w:r>
          </w:p>
        </w:tc>
        <w:tc>
          <w:tcPr>
            <w:tcW w:w="514" w:type="pct"/>
            <w:tcBorders>
              <w:top w:val="single" w:sz="4" w:space="0" w:color="auto"/>
              <w:left w:val="nil"/>
              <w:bottom w:val="single" w:sz="4" w:space="0" w:color="auto"/>
              <w:right w:val="single" w:sz="4" w:space="0" w:color="auto"/>
            </w:tcBorders>
            <w:shd w:val="clear" w:color="000000" w:fill="0F243E"/>
            <w:vAlign w:val="center"/>
            <w:hideMark/>
          </w:tcPr>
          <w:p w14:paraId="6DDDAFBB" w14:textId="6407D80B" w:rsidR="00EE6072" w:rsidRPr="00CC1A65" w:rsidRDefault="00EE6072" w:rsidP="00EE6072">
            <w:pPr>
              <w:spacing w:before="0" w:beforeAutospacing="0" w:after="0" w:afterAutospacing="0" w:line="240" w:lineRule="auto"/>
              <w:jc w:val="center"/>
              <w:rPr>
                <w:rFonts w:eastAsia="Times New Roman"/>
                <w:b/>
                <w:bCs/>
                <w:color w:val="FFFF00"/>
                <w:sz w:val="20"/>
                <w:szCs w:val="20"/>
              </w:rPr>
            </w:pPr>
            <w:r w:rsidRPr="00CC1A65">
              <w:rPr>
                <w:rFonts w:eastAsia="Times New Roman"/>
                <w:b/>
                <w:bCs/>
                <w:color w:val="FFFF00"/>
                <w:sz w:val="20"/>
                <w:szCs w:val="20"/>
              </w:rPr>
              <w:t>202</w:t>
            </w:r>
            <w:r w:rsidR="00CC1A65" w:rsidRPr="00CC1A65">
              <w:rPr>
                <w:rFonts w:eastAsia="Times New Roman"/>
                <w:b/>
                <w:bCs/>
                <w:color w:val="FFFF00"/>
                <w:sz w:val="20"/>
                <w:szCs w:val="20"/>
              </w:rPr>
              <w:t>5</w:t>
            </w:r>
            <w:r w:rsidRPr="00CC1A65">
              <w:rPr>
                <w:rFonts w:eastAsia="Times New Roman"/>
                <w:b/>
                <w:bCs/>
                <w:color w:val="FFFF00"/>
                <w:sz w:val="20"/>
                <w:szCs w:val="20"/>
              </w:rPr>
              <w:t>-2</w:t>
            </w:r>
            <w:r w:rsidR="00CC1A65" w:rsidRPr="00CC1A65">
              <w:rPr>
                <w:rFonts w:eastAsia="Times New Roman"/>
                <w:b/>
                <w:bCs/>
                <w:color w:val="FFFF00"/>
                <w:sz w:val="20"/>
                <w:szCs w:val="20"/>
              </w:rPr>
              <w:t>6</w:t>
            </w:r>
          </w:p>
        </w:tc>
        <w:tc>
          <w:tcPr>
            <w:tcW w:w="514" w:type="pct"/>
            <w:tcBorders>
              <w:top w:val="single" w:sz="4" w:space="0" w:color="auto"/>
              <w:left w:val="nil"/>
              <w:bottom w:val="single" w:sz="4" w:space="0" w:color="auto"/>
              <w:right w:val="single" w:sz="4" w:space="0" w:color="auto"/>
            </w:tcBorders>
            <w:shd w:val="clear" w:color="000000" w:fill="0F243E"/>
            <w:vAlign w:val="center"/>
            <w:hideMark/>
          </w:tcPr>
          <w:p w14:paraId="6CAB80DB" w14:textId="449397E3" w:rsidR="00EE6072" w:rsidRPr="00CC1A65" w:rsidRDefault="00EE6072" w:rsidP="00EE6072">
            <w:pPr>
              <w:spacing w:before="0" w:beforeAutospacing="0" w:after="0" w:afterAutospacing="0" w:line="240" w:lineRule="auto"/>
              <w:jc w:val="center"/>
              <w:rPr>
                <w:rFonts w:eastAsia="Times New Roman"/>
                <w:b/>
                <w:bCs/>
                <w:color w:val="FFFF00"/>
                <w:sz w:val="20"/>
                <w:szCs w:val="20"/>
              </w:rPr>
            </w:pPr>
            <w:r w:rsidRPr="00CC1A65">
              <w:rPr>
                <w:rFonts w:eastAsia="Times New Roman"/>
                <w:b/>
                <w:bCs/>
                <w:color w:val="FFFF00"/>
                <w:sz w:val="20"/>
                <w:szCs w:val="20"/>
              </w:rPr>
              <w:t>202</w:t>
            </w:r>
            <w:r w:rsidR="00CC1A65" w:rsidRPr="00CC1A65">
              <w:rPr>
                <w:rFonts w:eastAsia="Times New Roman"/>
                <w:b/>
                <w:bCs/>
                <w:color w:val="FFFF00"/>
                <w:sz w:val="20"/>
                <w:szCs w:val="20"/>
              </w:rPr>
              <w:t>6</w:t>
            </w:r>
            <w:r w:rsidRPr="00CC1A65">
              <w:rPr>
                <w:rFonts w:eastAsia="Times New Roman"/>
                <w:b/>
                <w:bCs/>
                <w:color w:val="FFFF00"/>
                <w:sz w:val="20"/>
                <w:szCs w:val="20"/>
              </w:rPr>
              <w:t>-2</w:t>
            </w:r>
            <w:r w:rsidR="00CC1A65" w:rsidRPr="00CC1A65">
              <w:rPr>
                <w:rFonts w:eastAsia="Times New Roman"/>
                <w:b/>
                <w:bCs/>
                <w:color w:val="FFFF00"/>
                <w:sz w:val="20"/>
                <w:szCs w:val="20"/>
              </w:rPr>
              <w:t>7</w:t>
            </w:r>
          </w:p>
        </w:tc>
        <w:tc>
          <w:tcPr>
            <w:tcW w:w="514" w:type="pct"/>
            <w:tcBorders>
              <w:top w:val="single" w:sz="4" w:space="0" w:color="auto"/>
              <w:left w:val="nil"/>
              <w:bottom w:val="single" w:sz="4" w:space="0" w:color="auto"/>
              <w:right w:val="single" w:sz="4" w:space="0" w:color="auto"/>
            </w:tcBorders>
            <w:shd w:val="clear" w:color="000000" w:fill="0F243E"/>
            <w:vAlign w:val="center"/>
            <w:hideMark/>
          </w:tcPr>
          <w:p w14:paraId="0A7B4F5E" w14:textId="03FA08C3" w:rsidR="00EE6072" w:rsidRPr="00CC1A65" w:rsidRDefault="00EE6072" w:rsidP="00EE6072">
            <w:pPr>
              <w:spacing w:before="0" w:beforeAutospacing="0" w:after="0" w:afterAutospacing="0" w:line="240" w:lineRule="auto"/>
              <w:jc w:val="center"/>
              <w:rPr>
                <w:rFonts w:eastAsia="Times New Roman"/>
                <w:b/>
                <w:bCs/>
                <w:color w:val="FFFF00"/>
                <w:sz w:val="20"/>
                <w:szCs w:val="20"/>
              </w:rPr>
            </w:pPr>
            <w:r w:rsidRPr="00CC1A65">
              <w:rPr>
                <w:rFonts w:eastAsia="Times New Roman"/>
                <w:b/>
                <w:bCs/>
                <w:color w:val="FFFF00"/>
                <w:sz w:val="20"/>
                <w:szCs w:val="20"/>
              </w:rPr>
              <w:t>202</w:t>
            </w:r>
            <w:r w:rsidR="00CC1A65" w:rsidRPr="00CC1A65">
              <w:rPr>
                <w:rFonts w:eastAsia="Times New Roman"/>
                <w:b/>
                <w:bCs/>
                <w:color w:val="FFFF00"/>
                <w:sz w:val="20"/>
                <w:szCs w:val="20"/>
              </w:rPr>
              <w:t>7</w:t>
            </w:r>
            <w:r w:rsidRPr="00CC1A65">
              <w:rPr>
                <w:rFonts w:eastAsia="Times New Roman"/>
                <w:b/>
                <w:bCs/>
                <w:color w:val="FFFF00"/>
                <w:sz w:val="20"/>
                <w:szCs w:val="20"/>
              </w:rPr>
              <w:t>-2</w:t>
            </w:r>
            <w:r w:rsidR="00CC1A65" w:rsidRPr="00CC1A65">
              <w:rPr>
                <w:rFonts w:eastAsia="Times New Roman"/>
                <w:b/>
                <w:bCs/>
                <w:color w:val="FFFF00"/>
                <w:sz w:val="20"/>
                <w:szCs w:val="20"/>
              </w:rPr>
              <w:t>8</w:t>
            </w:r>
          </w:p>
        </w:tc>
        <w:tc>
          <w:tcPr>
            <w:tcW w:w="514" w:type="pct"/>
            <w:tcBorders>
              <w:top w:val="single" w:sz="4" w:space="0" w:color="auto"/>
              <w:left w:val="nil"/>
              <w:bottom w:val="single" w:sz="4" w:space="0" w:color="auto"/>
              <w:right w:val="single" w:sz="4" w:space="0" w:color="auto"/>
            </w:tcBorders>
            <w:shd w:val="clear" w:color="000000" w:fill="0F243E"/>
            <w:vAlign w:val="center"/>
            <w:hideMark/>
          </w:tcPr>
          <w:p w14:paraId="37A07BBA" w14:textId="33CE4B3F" w:rsidR="00EE6072" w:rsidRPr="00CC1A65" w:rsidRDefault="00EE6072" w:rsidP="00EE6072">
            <w:pPr>
              <w:spacing w:before="0" w:beforeAutospacing="0" w:after="0" w:afterAutospacing="0" w:line="240" w:lineRule="auto"/>
              <w:jc w:val="center"/>
              <w:rPr>
                <w:rFonts w:eastAsia="Times New Roman"/>
                <w:b/>
                <w:bCs/>
                <w:color w:val="FFFF00"/>
                <w:sz w:val="20"/>
                <w:szCs w:val="20"/>
              </w:rPr>
            </w:pPr>
            <w:r w:rsidRPr="00CC1A65">
              <w:rPr>
                <w:rFonts w:eastAsia="Times New Roman"/>
                <w:b/>
                <w:bCs/>
                <w:color w:val="FFFF00"/>
                <w:sz w:val="20"/>
                <w:szCs w:val="20"/>
              </w:rPr>
              <w:t>202</w:t>
            </w:r>
            <w:r w:rsidR="00CC1A65" w:rsidRPr="00CC1A65">
              <w:rPr>
                <w:rFonts w:eastAsia="Times New Roman"/>
                <w:b/>
                <w:bCs/>
                <w:color w:val="FFFF00"/>
                <w:sz w:val="20"/>
                <w:szCs w:val="20"/>
              </w:rPr>
              <w:t>8</w:t>
            </w:r>
            <w:r w:rsidRPr="00CC1A65">
              <w:rPr>
                <w:rFonts w:eastAsia="Times New Roman"/>
                <w:b/>
                <w:bCs/>
                <w:color w:val="FFFF00"/>
                <w:sz w:val="20"/>
                <w:szCs w:val="20"/>
              </w:rPr>
              <w:t>-2</w:t>
            </w:r>
            <w:r w:rsidR="00CC1A65" w:rsidRPr="00CC1A65">
              <w:rPr>
                <w:rFonts w:eastAsia="Times New Roman"/>
                <w:b/>
                <w:bCs/>
                <w:color w:val="FFFF00"/>
                <w:sz w:val="20"/>
                <w:szCs w:val="20"/>
              </w:rPr>
              <w:t>9</w:t>
            </w:r>
          </w:p>
        </w:tc>
      </w:tr>
      <w:tr w:rsidR="001E0281" w:rsidRPr="00EE6072" w14:paraId="62655F79"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6EEB8FCF" w14:textId="77777777" w:rsidR="001E0281" w:rsidRPr="00EE6072" w:rsidRDefault="001E0281" w:rsidP="001E0281">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Low Tension Supply</w:t>
            </w:r>
          </w:p>
        </w:tc>
        <w:tc>
          <w:tcPr>
            <w:tcW w:w="535" w:type="pct"/>
            <w:tcBorders>
              <w:top w:val="nil"/>
              <w:left w:val="nil"/>
              <w:bottom w:val="single" w:sz="4" w:space="0" w:color="auto"/>
              <w:right w:val="single" w:sz="4" w:space="0" w:color="auto"/>
            </w:tcBorders>
            <w:shd w:val="clear" w:color="auto" w:fill="auto"/>
            <w:noWrap/>
            <w:vAlign w:val="bottom"/>
          </w:tcPr>
          <w:p w14:paraId="5DF8E84A" w14:textId="541400BE" w:rsidR="001E0281" w:rsidRPr="00EE6072" w:rsidRDefault="001E0281" w:rsidP="001E0281">
            <w:pPr>
              <w:spacing w:before="0" w:beforeAutospacing="0" w:after="0" w:afterAutospacing="0" w:line="240" w:lineRule="auto"/>
              <w:jc w:val="center"/>
              <w:rPr>
                <w:rFonts w:eastAsia="Times New Roman"/>
                <w:b/>
                <w:bCs/>
                <w:color w:val="000000"/>
                <w:sz w:val="20"/>
                <w:szCs w:val="20"/>
              </w:rPr>
            </w:pPr>
          </w:p>
        </w:tc>
        <w:tc>
          <w:tcPr>
            <w:tcW w:w="514" w:type="pct"/>
            <w:tcBorders>
              <w:top w:val="nil"/>
              <w:left w:val="nil"/>
              <w:bottom w:val="single" w:sz="4" w:space="0" w:color="auto"/>
              <w:right w:val="single" w:sz="4" w:space="0" w:color="auto"/>
            </w:tcBorders>
            <w:shd w:val="clear" w:color="auto" w:fill="auto"/>
            <w:noWrap/>
            <w:vAlign w:val="bottom"/>
          </w:tcPr>
          <w:p w14:paraId="30F454E5" w14:textId="4C82E18F" w:rsidR="001E0281" w:rsidRPr="00EE6072" w:rsidRDefault="001E0281" w:rsidP="001E0281">
            <w:pPr>
              <w:spacing w:before="0" w:beforeAutospacing="0" w:after="0" w:afterAutospacing="0" w:line="240" w:lineRule="auto"/>
              <w:jc w:val="center"/>
              <w:rPr>
                <w:rFonts w:eastAsia="Times New Roman"/>
                <w:b/>
                <w:bCs/>
                <w:color w:val="000000"/>
                <w:sz w:val="20"/>
                <w:szCs w:val="20"/>
              </w:rPr>
            </w:pPr>
          </w:p>
        </w:tc>
        <w:tc>
          <w:tcPr>
            <w:tcW w:w="514" w:type="pct"/>
            <w:tcBorders>
              <w:top w:val="nil"/>
              <w:left w:val="nil"/>
              <w:bottom w:val="single" w:sz="4" w:space="0" w:color="auto"/>
              <w:right w:val="single" w:sz="4" w:space="0" w:color="auto"/>
            </w:tcBorders>
            <w:shd w:val="clear" w:color="auto" w:fill="auto"/>
            <w:noWrap/>
            <w:vAlign w:val="bottom"/>
          </w:tcPr>
          <w:p w14:paraId="2869B241" w14:textId="3959FE70" w:rsidR="001E0281" w:rsidRPr="00EE6072" w:rsidRDefault="001E0281" w:rsidP="001E0281">
            <w:pPr>
              <w:spacing w:before="0" w:beforeAutospacing="0" w:after="0" w:afterAutospacing="0" w:line="240" w:lineRule="auto"/>
              <w:jc w:val="center"/>
              <w:rPr>
                <w:rFonts w:eastAsia="Times New Roman"/>
                <w:b/>
                <w:bCs/>
                <w:color w:val="000000"/>
                <w:sz w:val="20"/>
                <w:szCs w:val="20"/>
              </w:rPr>
            </w:pPr>
          </w:p>
        </w:tc>
        <w:tc>
          <w:tcPr>
            <w:tcW w:w="514" w:type="pct"/>
            <w:tcBorders>
              <w:top w:val="nil"/>
              <w:left w:val="nil"/>
              <w:bottom w:val="single" w:sz="4" w:space="0" w:color="auto"/>
              <w:right w:val="single" w:sz="4" w:space="0" w:color="auto"/>
            </w:tcBorders>
            <w:shd w:val="clear" w:color="auto" w:fill="auto"/>
            <w:noWrap/>
            <w:vAlign w:val="bottom"/>
          </w:tcPr>
          <w:p w14:paraId="79E83204" w14:textId="10842A5D" w:rsidR="001E0281" w:rsidRPr="00EE6072" w:rsidRDefault="001E0281" w:rsidP="001E0281">
            <w:pPr>
              <w:spacing w:before="0" w:beforeAutospacing="0" w:after="0" w:afterAutospacing="0" w:line="240" w:lineRule="auto"/>
              <w:jc w:val="center"/>
              <w:rPr>
                <w:rFonts w:eastAsia="Times New Roman"/>
                <w:b/>
                <w:bCs/>
                <w:color w:val="000000"/>
                <w:sz w:val="20"/>
                <w:szCs w:val="20"/>
              </w:rPr>
            </w:pPr>
          </w:p>
        </w:tc>
        <w:tc>
          <w:tcPr>
            <w:tcW w:w="514" w:type="pct"/>
            <w:tcBorders>
              <w:top w:val="nil"/>
              <w:left w:val="nil"/>
              <w:bottom w:val="single" w:sz="4" w:space="0" w:color="auto"/>
              <w:right w:val="single" w:sz="4" w:space="0" w:color="auto"/>
            </w:tcBorders>
            <w:shd w:val="clear" w:color="auto" w:fill="auto"/>
            <w:noWrap/>
            <w:vAlign w:val="bottom"/>
          </w:tcPr>
          <w:p w14:paraId="5BD3AB74" w14:textId="6F7FAFB2" w:rsidR="001E0281" w:rsidRPr="00EE6072" w:rsidRDefault="001E0281" w:rsidP="001E0281">
            <w:pPr>
              <w:spacing w:before="0" w:beforeAutospacing="0" w:after="0" w:afterAutospacing="0" w:line="240" w:lineRule="auto"/>
              <w:jc w:val="center"/>
              <w:rPr>
                <w:rFonts w:eastAsia="Times New Roman"/>
                <w:b/>
                <w:bCs/>
                <w:color w:val="000000"/>
                <w:sz w:val="20"/>
                <w:szCs w:val="20"/>
              </w:rPr>
            </w:pPr>
          </w:p>
        </w:tc>
      </w:tr>
      <w:tr w:rsidR="00C46D9C" w:rsidRPr="00EE6072" w14:paraId="69C70A6C"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660C9918" w14:textId="77777777" w:rsidR="00C46D9C" w:rsidRPr="00EE6072" w:rsidRDefault="00C46D9C" w:rsidP="00C46D9C">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Domestic - Category I</w:t>
            </w:r>
          </w:p>
        </w:tc>
        <w:tc>
          <w:tcPr>
            <w:tcW w:w="535" w:type="pct"/>
            <w:tcBorders>
              <w:top w:val="nil"/>
              <w:left w:val="nil"/>
              <w:bottom w:val="single" w:sz="4" w:space="0" w:color="auto"/>
              <w:right w:val="single" w:sz="4" w:space="0" w:color="auto"/>
            </w:tcBorders>
            <w:shd w:val="clear" w:color="auto" w:fill="auto"/>
            <w:noWrap/>
            <w:vAlign w:val="bottom"/>
          </w:tcPr>
          <w:p w14:paraId="0C5A1C64" w14:textId="5ED2E958"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615</w:t>
            </w:r>
          </w:p>
        </w:tc>
        <w:tc>
          <w:tcPr>
            <w:tcW w:w="514" w:type="pct"/>
            <w:tcBorders>
              <w:top w:val="nil"/>
              <w:left w:val="nil"/>
              <w:bottom w:val="single" w:sz="4" w:space="0" w:color="auto"/>
              <w:right w:val="single" w:sz="4" w:space="0" w:color="auto"/>
            </w:tcBorders>
            <w:shd w:val="clear" w:color="auto" w:fill="auto"/>
            <w:noWrap/>
            <w:vAlign w:val="bottom"/>
          </w:tcPr>
          <w:p w14:paraId="77FFE6AA" w14:textId="5C4EC3DC"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651</w:t>
            </w:r>
          </w:p>
        </w:tc>
        <w:tc>
          <w:tcPr>
            <w:tcW w:w="514" w:type="pct"/>
            <w:tcBorders>
              <w:top w:val="nil"/>
              <w:left w:val="nil"/>
              <w:bottom w:val="single" w:sz="4" w:space="0" w:color="auto"/>
              <w:right w:val="single" w:sz="4" w:space="0" w:color="auto"/>
            </w:tcBorders>
            <w:shd w:val="clear" w:color="auto" w:fill="auto"/>
            <w:noWrap/>
            <w:vAlign w:val="bottom"/>
          </w:tcPr>
          <w:p w14:paraId="2F410CC2" w14:textId="54BCC888"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690</w:t>
            </w:r>
          </w:p>
        </w:tc>
        <w:tc>
          <w:tcPr>
            <w:tcW w:w="514" w:type="pct"/>
            <w:tcBorders>
              <w:top w:val="nil"/>
              <w:left w:val="nil"/>
              <w:bottom w:val="single" w:sz="4" w:space="0" w:color="auto"/>
              <w:right w:val="single" w:sz="4" w:space="0" w:color="auto"/>
            </w:tcBorders>
            <w:shd w:val="clear" w:color="auto" w:fill="auto"/>
            <w:noWrap/>
            <w:vAlign w:val="bottom"/>
          </w:tcPr>
          <w:p w14:paraId="6D9331D6" w14:textId="6965DBAD"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730</w:t>
            </w:r>
          </w:p>
        </w:tc>
        <w:tc>
          <w:tcPr>
            <w:tcW w:w="514" w:type="pct"/>
            <w:tcBorders>
              <w:top w:val="nil"/>
              <w:left w:val="nil"/>
              <w:bottom w:val="single" w:sz="4" w:space="0" w:color="auto"/>
              <w:right w:val="single" w:sz="4" w:space="0" w:color="auto"/>
            </w:tcBorders>
            <w:shd w:val="clear" w:color="auto" w:fill="auto"/>
            <w:noWrap/>
            <w:vAlign w:val="bottom"/>
          </w:tcPr>
          <w:p w14:paraId="42EBC3E5" w14:textId="03A966A0"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773</w:t>
            </w:r>
          </w:p>
        </w:tc>
      </w:tr>
      <w:tr w:rsidR="00C46D9C" w:rsidRPr="00EE6072" w14:paraId="13C53732"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13E7B019" w14:textId="77777777" w:rsidR="00C46D9C" w:rsidRPr="00EE6072" w:rsidRDefault="00C46D9C" w:rsidP="00C46D9C">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Non-domestic - Category II</w:t>
            </w:r>
          </w:p>
        </w:tc>
        <w:tc>
          <w:tcPr>
            <w:tcW w:w="535" w:type="pct"/>
            <w:tcBorders>
              <w:top w:val="nil"/>
              <w:left w:val="nil"/>
              <w:bottom w:val="single" w:sz="4" w:space="0" w:color="auto"/>
              <w:right w:val="single" w:sz="4" w:space="0" w:color="auto"/>
            </w:tcBorders>
            <w:shd w:val="clear" w:color="auto" w:fill="auto"/>
            <w:noWrap/>
            <w:vAlign w:val="bottom"/>
          </w:tcPr>
          <w:p w14:paraId="3A5B60E9" w14:textId="14D2B562"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149</w:t>
            </w:r>
          </w:p>
        </w:tc>
        <w:tc>
          <w:tcPr>
            <w:tcW w:w="514" w:type="pct"/>
            <w:tcBorders>
              <w:top w:val="nil"/>
              <w:left w:val="nil"/>
              <w:bottom w:val="single" w:sz="4" w:space="0" w:color="auto"/>
              <w:right w:val="single" w:sz="4" w:space="0" w:color="auto"/>
            </w:tcBorders>
            <w:shd w:val="clear" w:color="auto" w:fill="auto"/>
            <w:noWrap/>
            <w:vAlign w:val="bottom"/>
          </w:tcPr>
          <w:p w14:paraId="5EA19C77" w14:textId="72853F59"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158</w:t>
            </w:r>
          </w:p>
        </w:tc>
        <w:tc>
          <w:tcPr>
            <w:tcW w:w="514" w:type="pct"/>
            <w:tcBorders>
              <w:top w:val="nil"/>
              <w:left w:val="nil"/>
              <w:bottom w:val="single" w:sz="4" w:space="0" w:color="auto"/>
              <w:right w:val="single" w:sz="4" w:space="0" w:color="auto"/>
            </w:tcBorders>
            <w:shd w:val="clear" w:color="auto" w:fill="auto"/>
            <w:noWrap/>
            <w:vAlign w:val="bottom"/>
          </w:tcPr>
          <w:p w14:paraId="78FC688E" w14:textId="7CDC35DC"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168</w:t>
            </w:r>
          </w:p>
        </w:tc>
        <w:tc>
          <w:tcPr>
            <w:tcW w:w="514" w:type="pct"/>
            <w:tcBorders>
              <w:top w:val="nil"/>
              <w:left w:val="nil"/>
              <w:bottom w:val="single" w:sz="4" w:space="0" w:color="auto"/>
              <w:right w:val="single" w:sz="4" w:space="0" w:color="auto"/>
            </w:tcBorders>
            <w:shd w:val="clear" w:color="auto" w:fill="auto"/>
            <w:noWrap/>
            <w:vAlign w:val="bottom"/>
          </w:tcPr>
          <w:p w14:paraId="0643FBF0" w14:textId="270B34EE"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179</w:t>
            </w:r>
          </w:p>
        </w:tc>
        <w:tc>
          <w:tcPr>
            <w:tcW w:w="514" w:type="pct"/>
            <w:tcBorders>
              <w:top w:val="nil"/>
              <w:left w:val="nil"/>
              <w:bottom w:val="single" w:sz="4" w:space="0" w:color="auto"/>
              <w:right w:val="single" w:sz="4" w:space="0" w:color="auto"/>
            </w:tcBorders>
            <w:shd w:val="clear" w:color="auto" w:fill="auto"/>
            <w:noWrap/>
            <w:vAlign w:val="bottom"/>
          </w:tcPr>
          <w:p w14:paraId="7924CC79" w14:textId="73FA599C"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190</w:t>
            </w:r>
          </w:p>
        </w:tc>
      </w:tr>
      <w:tr w:rsidR="00C46D9C" w:rsidRPr="00EE6072" w14:paraId="2E477C2D"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0FE328BF" w14:textId="77777777" w:rsidR="00C46D9C" w:rsidRPr="00EE6072" w:rsidRDefault="00C46D9C" w:rsidP="00C46D9C">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Industrial - Category III</w:t>
            </w:r>
          </w:p>
        </w:tc>
        <w:tc>
          <w:tcPr>
            <w:tcW w:w="535" w:type="pct"/>
            <w:tcBorders>
              <w:top w:val="nil"/>
              <w:left w:val="nil"/>
              <w:bottom w:val="single" w:sz="4" w:space="0" w:color="auto"/>
              <w:right w:val="single" w:sz="4" w:space="0" w:color="auto"/>
            </w:tcBorders>
            <w:shd w:val="clear" w:color="auto" w:fill="auto"/>
            <w:noWrap/>
            <w:vAlign w:val="bottom"/>
          </w:tcPr>
          <w:p w14:paraId="189EE7FA" w14:textId="664CBCFE"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33</w:t>
            </w:r>
          </w:p>
        </w:tc>
        <w:tc>
          <w:tcPr>
            <w:tcW w:w="514" w:type="pct"/>
            <w:tcBorders>
              <w:top w:val="nil"/>
              <w:left w:val="nil"/>
              <w:bottom w:val="single" w:sz="4" w:space="0" w:color="auto"/>
              <w:right w:val="single" w:sz="4" w:space="0" w:color="auto"/>
            </w:tcBorders>
            <w:shd w:val="clear" w:color="auto" w:fill="auto"/>
            <w:noWrap/>
            <w:vAlign w:val="bottom"/>
          </w:tcPr>
          <w:p w14:paraId="23362B54" w14:textId="28FB37EA"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33</w:t>
            </w:r>
          </w:p>
        </w:tc>
        <w:tc>
          <w:tcPr>
            <w:tcW w:w="514" w:type="pct"/>
            <w:tcBorders>
              <w:top w:val="nil"/>
              <w:left w:val="nil"/>
              <w:bottom w:val="single" w:sz="4" w:space="0" w:color="auto"/>
              <w:right w:val="single" w:sz="4" w:space="0" w:color="auto"/>
            </w:tcBorders>
            <w:shd w:val="clear" w:color="auto" w:fill="auto"/>
            <w:noWrap/>
            <w:vAlign w:val="bottom"/>
          </w:tcPr>
          <w:p w14:paraId="7028F042" w14:textId="489CC51A"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34</w:t>
            </w:r>
          </w:p>
        </w:tc>
        <w:tc>
          <w:tcPr>
            <w:tcW w:w="514" w:type="pct"/>
            <w:tcBorders>
              <w:top w:val="nil"/>
              <w:left w:val="nil"/>
              <w:bottom w:val="single" w:sz="4" w:space="0" w:color="auto"/>
              <w:right w:val="single" w:sz="4" w:space="0" w:color="auto"/>
            </w:tcBorders>
            <w:shd w:val="clear" w:color="auto" w:fill="auto"/>
            <w:noWrap/>
            <w:vAlign w:val="bottom"/>
          </w:tcPr>
          <w:p w14:paraId="6D95FD66" w14:textId="41426005"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35</w:t>
            </w:r>
          </w:p>
        </w:tc>
        <w:tc>
          <w:tcPr>
            <w:tcW w:w="514" w:type="pct"/>
            <w:tcBorders>
              <w:top w:val="nil"/>
              <w:left w:val="nil"/>
              <w:bottom w:val="single" w:sz="4" w:space="0" w:color="auto"/>
              <w:right w:val="single" w:sz="4" w:space="0" w:color="auto"/>
            </w:tcBorders>
            <w:shd w:val="clear" w:color="auto" w:fill="auto"/>
            <w:noWrap/>
            <w:vAlign w:val="bottom"/>
          </w:tcPr>
          <w:p w14:paraId="2E2721C6" w14:textId="2A6A7709"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36</w:t>
            </w:r>
          </w:p>
        </w:tc>
      </w:tr>
      <w:tr w:rsidR="00C46D9C" w:rsidRPr="00EE6072" w14:paraId="478BAB39"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07739C9F" w14:textId="77777777" w:rsidR="00C46D9C" w:rsidRPr="00EE6072" w:rsidRDefault="00C46D9C" w:rsidP="00C46D9C">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Cottage Industries - Category IV</w:t>
            </w:r>
          </w:p>
        </w:tc>
        <w:tc>
          <w:tcPr>
            <w:tcW w:w="535" w:type="pct"/>
            <w:tcBorders>
              <w:top w:val="nil"/>
              <w:left w:val="nil"/>
              <w:bottom w:val="single" w:sz="4" w:space="0" w:color="auto"/>
              <w:right w:val="single" w:sz="4" w:space="0" w:color="auto"/>
            </w:tcBorders>
            <w:shd w:val="clear" w:color="auto" w:fill="auto"/>
            <w:noWrap/>
            <w:vAlign w:val="bottom"/>
          </w:tcPr>
          <w:p w14:paraId="794C442B" w14:textId="5165583B"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w:t>
            </w:r>
          </w:p>
        </w:tc>
        <w:tc>
          <w:tcPr>
            <w:tcW w:w="514" w:type="pct"/>
            <w:tcBorders>
              <w:top w:val="nil"/>
              <w:left w:val="nil"/>
              <w:bottom w:val="single" w:sz="4" w:space="0" w:color="auto"/>
              <w:right w:val="single" w:sz="4" w:space="0" w:color="auto"/>
            </w:tcBorders>
            <w:shd w:val="clear" w:color="auto" w:fill="auto"/>
            <w:noWrap/>
            <w:vAlign w:val="bottom"/>
          </w:tcPr>
          <w:p w14:paraId="7DE01F9A" w14:textId="37F69F9C"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w:t>
            </w:r>
          </w:p>
        </w:tc>
        <w:tc>
          <w:tcPr>
            <w:tcW w:w="514" w:type="pct"/>
            <w:tcBorders>
              <w:top w:val="nil"/>
              <w:left w:val="nil"/>
              <w:bottom w:val="single" w:sz="4" w:space="0" w:color="auto"/>
              <w:right w:val="single" w:sz="4" w:space="0" w:color="auto"/>
            </w:tcBorders>
            <w:shd w:val="clear" w:color="auto" w:fill="auto"/>
            <w:noWrap/>
            <w:vAlign w:val="bottom"/>
          </w:tcPr>
          <w:p w14:paraId="1A294C10" w14:textId="0B55E4CA"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w:t>
            </w:r>
          </w:p>
        </w:tc>
        <w:tc>
          <w:tcPr>
            <w:tcW w:w="514" w:type="pct"/>
            <w:tcBorders>
              <w:top w:val="nil"/>
              <w:left w:val="nil"/>
              <w:bottom w:val="single" w:sz="4" w:space="0" w:color="auto"/>
              <w:right w:val="single" w:sz="4" w:space="0" w:color="auto"/>
            </w:tcBorders>
            <w:shd w:val="clear" w:color="auto" w:fill="auto"/>
            <w:noWrap/>
            <w:vAlign w:val="bottom"/>
          </w:tcPr>
          <w:p w14:paraId="3D57B1B1" w14:textId="7936C6F0"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w:t>
            </w:r>
          </w:p>
        </w:tc>
        <w:tc>
          <w:tcPr>
            <w:tcW w:w="514" w:type="pct"/>
            <w:tcBorders>
              <w:top w:val="nil"/>
              <w:left w:val="nil"/>
              <w:bottom w:val="single" w:sz="4" w:space="0" w:color="auto"/>
              <w:right w:val="single" w:sz="4" w:space="0" w:color="auto"/>
            </w:tcBorders>
            <w:shd w:val="clear" w:color="auto" w:fill="auto"/>
            <w:noWrap/>
            <w:vAlign w:val="bottom"/>
          </w:tcPr>
          <w:p w14:paraId="6848AFC3" w14:textId="457ACFCF"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w:t>
            </w:r>
          </w:p>
        </w:tc>
      </w:tr>
      <w:tr w:rsidR="00C46D9C" w:rsidRPr="00EE6072" w14:paraId="2CEC8BAC"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54348C50" w14:textId="77777777" w:rsidR="00C46D9C" w:rsidRPr="00EE6072" w:rsidRDefault="00C46D9C" w:rsidP="00C46D9C">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Irrigation and Agriculture - Category V</w:t>
            </w:r>
          </w:p>
        </w:tc>
        <w:tc>
          <w:tcPr>
            <w:tcW w:w="535" w:type="pct"/>
            <w:tcBorders>
              <w:top w:val="nil"/>
              <w:left w:val="nil"/>
              <w:bottom w:val="single" w:sz="4" w:space="0" w:color="auto"/>
              <w:right w:val="single" w:sz="4" w:space="0" w:color="auto"/>
            </w:tcBorders>
            <w:shd w:val="clear" w:color="auto" w:fill="auto"/>
            <w:noWrap/>
            <w:vAlign w:val="bottom"/>
          </w:tcPr>
          <w:p w14:paraId="7EF7B466" w14:textId="13832453"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1373</w:t>
            </w:r>
          </w:p>
        </w:tc>
        <w:tc>
          <w:tcPr>
            <w:tcW w:w="514" w:type="pct"/>
            <w:tcBorders>
              <w:top w:val="nil"/>
              <w:left w:val="nil"/>
              <w:bottom w:val="single" w:sz="4" w:space="0" w:color="auto"/>
              <w:right w:val="single" w:sz="4" w:space="0" w:color="auto"/>
            </w:tcBorders>
            <w:shd w:val="clear" w:color="auto" w:fill="auto"/>
            <w:noWrap/>
            <w:vAlign w:val="bottom"/>
          </w:tcPr>
          <w:p w14:paraId="7FD09700" w14:textId="29153BC0"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1442</w:t>
            </w:r>
          </w:p>
        </w:tc>
        <w:tc>
          <w:tcPr>
            <w:tcW w:w="514" w:type="pct"/>
            <w:tcBorders>
              <w:top w:val="nil"/>
              <w:left w:val="nil"/>
              <w:bottom w:val="single" w:sz="4" w:space="0" w:color="auto"/>
              <w:right w:val="single" w:sz="4" w:space="0" w:color="auto"/>
            </w:tcBorders>
            <w:shd w:val="clear" w:color="auto" w:fill="auto"/>
            <w:noWrap/>
            <w:vAlign w:val="bottom"/>
          </w:tcPr>
          <w:p w14:paraId="003DD536" w14:textId="2EA2060C"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1514</w:t>
            </w:r>
          </w:p>
        </w:tc>
        <w:tc>
          <w:tcPr>
            <w:tcW w:w="514" w:type="pct"/>
            <w:tcBorders>
              <w:top w:val="nil"/>
              <w:left w:val="nil"/>
              <w:bottom w:val="single" w:sz="4" w:space="0" w:color="auto"/>
              <w:right w:val="single" w:sz="4" w:space="0" w:color="auto"/>
            </w:tcBorders>
            <w:shd w:val="clear" w:color="auto" w:fill="auto"/>
            <w:noWrap/>
            <w:vAlign w:val="bottom"/>
          </w:tcPr>
          <w:p w14:paraId="5F2935FB" w14:textId="18CED746"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1589</w:t>
            </w:r>
          </w:p>
        </w:tc>
        <w:tc>
          <w:tcPr>
            <w:tcW w:w="514" w:type="pct"/>
            <w:tcBorders>
              <w:top w:val="nil"/>
              <w:left w:val="nil"/>
              <w:bottom w:val="single" w:sz="4" w:space="0" w:color="auto"/>
              <w:right w:val="single" w:sz="4" w:space="0" w:color="auto"/>
            </w:tcBorders>
            <w:shd w:val="clear" w:color="auto" w:fill="auto"/>
            <w:noWrap/>
            <w:vAlign w:val="bottom"/>
          </w:tcPr>
          <w:p w14:paraId="4B08D552" w14:textId="522554E5"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1669</w:t>
            </w:r>
          </w:p>
        </w:tc>
      </w:tr>
      <w:tr w:rsidR="00C46D9C" w:rsidRPr="00EE6072" w14:paraId="2F863C63"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09B71A02" w14:textId="77777777" w:rsidR="00C46D9C" w:rsidRPr="00EE6072" w:rsidRDefault="00C46D9C" w:rsidP="00C46D9C">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Public Lighting &amp; PWS - Category VI</w:t>
            </w:r>
          </w:p>
        </w:tc>
        <w:tc>
          <w:tcPr>
            <w:tcW w:w="535" w:type="pct"/>
            <w:tcBorders>
              <w:top w:val="nil"/>
              <w:left w:val="nil"/>
              <w:bottom w:val="single" w:sz="4" w:space="0" w:color="auto"/>
              <w:right w:val="single" w:sz="4" w:space="0" w:color="auto"/>
            </w:tcBorders>
            <w:shd w:val="clear" w:color="auto" w:fill="auto"/>
            <w:noWrap/>
            <w:vAlign w:val="bottom"/>
          </w:tcPr>
          <w:p w14:paraId="506D6E01" w14:textId="7D36C56E"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86</w:t>
            </w:r>
          </w:p>
        </w:tc>
        <w:tc>
          <w:tcPr>
            <w:tcW w:w="514" w:type="pct"/>
            <w:tcBorders>
              <w:top w:val="nil"/>
              <w:left w:val="nil"/>
              <w:bottom w:val="single" w:sz="4" w:space="0" w:color="auto"/>
              <w:right w:val="single" w:sz="4" w:space="0" w:color="auto"/>
            </w:tcBorders>
            <w:shd w:val="clear" w:color="auto" w:fill="auto"/>
            <w:noWrap/>
            <w:vAlign w:val="bottom"/>
          </w:tcPr>
          <w:p w14:paraId="11220DCF" w14:textId="394110E9"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89</w:t>
            </w:r>
          </w:p>
        </w:tc>
        <w:tc>
          <w:tcPr>
            <w:tcW w:w="514" w:type="pct"/>
            <w:tcBorders>
              <w:top w:val="nil"/>
              <w:left w:val="nil"/>
              <w:bottom w:val="single" w:sz="4" w:space="0" w:color="auto"/>
              <w:right w:val="single" w:sz="4" w:space="0" w:color="auto"/>
            </w:tcBorders>
            <w:shd w:val="clear" w:color="auto" w:fill="auto"/>
            <w:noWrap/>
            <w:vAlign w:val="bottom"/>
          </w:tcPr>
          <w:p w14:paraId="627871D3" w14:textId="10328F8B"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91</w:t>
            </w:r>
          </w:p>
        </w:tc>
        <w:tc>
          <w:tcPr>
            <w:tcW w:w="514" w:type="pct"/>
            <w:tcBorders>
              <w:top w:val="nil"/>
              <w:left w:val="nil"/>
              <w:bottom w:val="single" w:sz="4" w:space="0" w:color="auto"/>
              <w:right w:val="single" w:sz="4" w:space="0" w:color="auto"/>
            </w:tcBorders>
            <w:shd w:val="clear" w:color="auto" w:fill="auto"/>
            <w:noWrap/>
            <w:vAlign w:val="bottom"/>
          </w:tcPr>
          <w:p w14:paraId="41B38B43" w14:textId="7EB97340"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93</w:t>
            </w:r>
          </w:p>
        </w:tc>
        <w:tc>
          <w:tcPr>
            <w:tcW w:w="514" w:type="pct"/>
            <w:tcBorders>
              <w:top w:val="nil"/>
              <w:left w:val="nil"/>
              <w:bottom w:val="single" w:sz="4" w:space="0" w:color="auto"/>
              <w:right w:val="single" w:sz="4" w:space="0" w:color="auto"/>
            </w:tcBorders>
            <w:shd w:val="clear" w:color="auto" w:fill="auto"/>
            <w:noWrap/>
            <w:vAlign w:val="bottom"/>
          </w:tcPr>
          <w:p w14:paraId="1FF25A7D" w14:textId="2B876173"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95</w:t>
            </w:r>
          </w:p>
        </w:tc>
      </w:tr>
      <w:tr w:rsidR="00C46D9C" w:rsidRPr="00EE6072" w14:paraId="0C0FD3CF"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4BC766AC" w14:textId="5BDC2F1A" w:rsidR="00C46D9C" w:rsidRPr="00EE6072" w:rsidRDefault="00C46D9C" w:rsidP="00C46D9C">
            <w:pPr>
              <w:spacing w:before="0" w:beforeAutospacing="0" w:after="0" w:afterAutospacing="0" w:line="240" w:lineRule="auto"/>
              <w:jc w:val="left"/>
              <w:rPr>
                <w:rFonts w:eastAsia="Times New Roman"/>
                <w:color w:val="000000"/>
                <w:sz w:val="20"/>
                <w:szCs w:val="20"/>
              </w:rPr>
            </w:pPr>
            <w:r>
              <w:rPr>
                <w:rFonts w:eastAsia="Times New Roman"/>
                <w:color w:val="000000"/>
                <w:sz w:val="20"/>
                <w:szCs w:val="20"/>
              </w:rPr>
              <w:t>Others  - Category VII &amp; VIII</w:t>
            </w:r>
          </w:p>
        </w:tc>
        <w:tc>
          <w:tcPr>
            <w:tcW w:w="535" w:type="pct"/>
            <w:tcBorders>
              <w:top w:val="nil"/>
              <w:left w:val="nil"/>
              <w:bottom w:val="single" w:sz="4" w:space="0" w:color="auto"/>
              <w:right w:val="single" w:sz="4" w:space="0" w:color="auto"/>
            </w:tcBorders>
            <w:shd w:val="clear" w:color="auto" w:fill="auto"/>
            <w:noWrap/>
            <w:vAlign w:val="bottom"/>
          </w:tcPr>
          <w:p w14:paraId="3BBAC3FA" w14:textId="03B254B8"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16</w:t>
            </w:r>
          </w:p>
        </w:tc>
        <w:tc>
          <w:tcPr>
            <w:tcW w:w="514" w:type="pct"/>
            <w:tcBorders>
              <w:top w:val="nil"/>
              <w:left w:val="nil"/>
              <w:bottom w:val="single" w:sz="4" w:space="0" w:color="auto"/>
              <w:right w:val="single" w:sz="4" w:space="0" w:color="auto"/>
            </w:tcBorders>
            <w:shd w:val="clear" w:color="auto" w:fill="auto"/>
            <w:noWrap/>
            <w:vAlign w:val="bottom"/>
          </w:tcPr>
          <w:p w14:paraId="06FD3274" w14:textId="6B68C572"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17</w:t>
            </w:r>
          </w:p>
        </w:tc>
        <w:tc>
          <w:tcPr>
            <w:tcW w:w="514" w:type="pct"/>
            <w:tcBorders>
              <w:top w:val="nil"/>
              <w:left w:val="nil"/>
              <w:bottom w:val="single" w:sz="4" w:space="0" w:color="auto"/>
              <w:right w:val="single" w:sz="4" w:space="0" w:color="auto"/>
            </w:tcBorders>
            <w:shd w:val="clear" w:color="auto" w:fill="auto"/>
            <w:noWrap/>
            <w:vAlign w:val="bottom"/>
          </w:tcPr>
          <w:p w14:paraId="3A853D72" w14:textId="2D6BA5DE"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17</w:t>
            </w:r>
          </w:p>
        </w:tc>
        <w:tc>
          <w:tcPr>
            <w:tcW w:w="514" w:type="pct"/>
            <w:tcBorders>
              <w:top w:val="nil"/>
              <w:left w:val="nil"/>
              <w:bottom w:val="single" w:sz="4" w:space="0" w:color="auto"/>
              <w:right w:val="single" w:sz="4" w:space="0" w:color="auto"/>
            </w:tcBorders>
            <w:shd w:val="clear" w:color="auto" w:fill="auto"/>
            <w:noWrap/>
            <w:vAlign w:val="bottom"/>
          </w:tcPr>
          <w:p w14:paraId="249305D3" w14:textId="15C70E71"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18</w:t>
            </w:r>
          </w:p>
        </w:tc>
        <w:tc>
          <w:tcPr>
            <w:tcW w:w="514" w:type="pct"/>
            <w:tcBorders>
              <w:top w:val="nil"/>
              <w:left w:val="nil"/>
              <w:bottom w:val="single" w:sz="4" w:space="0" w:color="auto"/>
              <w:right w:val="single" w:sz="4" w:space="0" w:color="auto"/>
            </w:tcBorders>
            <w:shd w:val="clear" w:color="auto" w:fill="auto"/>
            <w:noWrap/>
            <w:vAlign w:val="bottom"/>
          </w:tcPr>
          <w:p w14:paraId="3753271A" w14:textId="1081C1E5" w:rsidR="00C46D9C" w:rsidRPr="00EE6072" w:rsidRDefault="00C46D9C" w:rsidP="00C46D9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19</w:t>
            </w:r>
          </w:p>
        </w:tc>
      </w:tr>
      <w:tr w:rsidR="004A7F1A" w:rsidRPr="00EE6072" w14:paraId="1FAC4777"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563D6AFD" w14:textId="77777777" w:rsidR="004A7F1A" w:rsidRPr="00EE6072" w:rsidRDefault="004A7F1A" w:rsidP="004A7F1A">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Total Low Tension Supply</w:t>
            </w:r>
          </w:p>
        </w:tc>
        <w:tc>
          <w:tcPr>
            <w:tcW w:w="535" w:type="pct"/>
            <w:tcBorders>
              <w:top w:val="nil"/>
              <w:left w:val="nil"/>
              <w:bottom w:val="single" w:sz="4" w:space="0" w:color="auto"/>
              <w:right w:val="single" w:sz="4" w:space="0" w:color="auto"/>
            </w:tcBorders>
            <w:shd w:val="clear" w:color="auto" w:fill="auto"/>
            <w:noWrap/>
          </w:tcPr>
          <w:p w14:paraId="0D3E4DFF" w14:textId="5FED2BA9" w:rsidR="004A7F1A" w:rsidRPr="00EE6072" w:rsidRDefault="004A7F1A" w:rsidP="004A7F1A">
            <w:pPr>
              <w:spacing w:before="0" w:beforeAutospacing="0" w:after="0" w:afterAutospacing="0" w:line="240" w:lineRule="auto"/>
              <w:jc w:val="center"/>
              <w:rPr>
                <w:rFonts w:eastAsia="Times New Roman"/>
                <w:b/>
                <w:bCs/>
                <w:color w:val="000000"/>
                <w:sz w:val="20"/>
                <w:szCs w:val="20"/>
              </w:rPr>
            </w:pPr>
            <w:r>
              <w:rPr>
                <w:rFonts w:ascii="Arial" w:hAnsi="Arial" w:cs="Arial"/>
                <w:sz w:val="22"/>
              </w:rPr>
              <w:t>2274</w:t>
            </w:r>
          </w:p>
        </w:tc>
        <w:tc>
          <w:tcPr>
            <w:tcW w:w="514" w:type="pct"/>
            <w:tcBorders>
              <w:top w:val="nil"/>
              <w:left w:val="nil"/>
              <w:bottom w:val="single" w:sz="4" w:space="0" w:color="auto"/>
              <w:right w:val="single" w:sz="4" w:space="0" w:color="auto"/>
            </w:tcBorders>
            <w:shd w:val="clear" w:color="auto" w:fill="auto"/>
            <w:noWrap/>
          </w:tcPr>
          <w:p w14:paraId="2A42DA33" w14:textId="28B0CA70" w:rsidR="004A7F1A" w:rsidRPr="00EE6072" w:rsidRDefault="004A7F1A" w:rsidP="004A7F1A">
            <w:pPr>
              <w:spacing w:before="0" w:beforeAutospacing="0" w:after="0" w:afterAutospacing="0" w:line="240" w:lineRule="auto"/>
              <w:jc w:val="center"/>
              <w:rPr>
                <w:rFonts w:eastAsia="Times New Roman"/>
                <w:b/>
                <w:bCs/>
                <w:color w:val="000000"/>
                <w:sz w:val="20"/>
                <w:szCs w:val="20"/>
              </w:rPr>
            </w:pPr>
            <w:r>
              <w:rPr>
                <w:rFonts w:ascii="Arial" w:hAnsi="Arial" w:cs="Arial"/>
                <w:sz w:val="22"/>
              </w:rPr>
              <w:t>2393</w:t>
            </w:r>
          </w:p>
        </w:tc>
        <w:tc>
          <w:tcPr>
            <w:tcW w:w="514" w:type="pct"/>
            <w:tcBorders>
              <w:top w:val="nil"/>
              <w:left w:val="nil"/>
              <w:bottom w:val="single" w:sz="4" w:space="0" w:color="auto"/>
              <w:right w:val="single" w:sz="4" w:space="0" w:color="auto"/>
            </w:tcBorders>
            <w:shd w:val="clear" w:color="auto" w:fill="auto"/>
            <w:noWrap/>
          </w:tcPr>
          <w:p w14:paraId="61B99098" w14:textId="2152EE93" w:rsidR="004A7F1A" w:rsidRPr="00EE6072" w:rsidRDefault="004A7F1A" w:rsidP="004A7F1A">
            <w:pPr>
              <w:spacing w:before="0" w:beforeAutospacing="0" w:after="0" w:afterAutospacing="0" w:line="240" w:lineRule="auto"/>
              <w:jc w:val="center"/>
              <w:rPr>
                <w:rFonts w:eastAsia="Times New Roman"/>
                <w:b/>
                <w:bCs/>
                <w:color w:val="000000"/>
                <w:sz w:val="20"/>
                <w:szCs w:val="20"/>
              </w:rPr>
            </w:pPr>
            <w:r>
              <w:rPr>
                <w:rFonts w:ascii="Arial" w:hAnsi="Arial" w:cs="Arial"/>
                <w:sz w:val="22"/>
              </w:rPr>
              <w:t>2519</w:t>
            </w:r>
          </w:p>
        </w:tc>
        <w:tc>
          <w:tcPr>
            <w:tcW w:w="514" w:type="pct"/>
            <w:tcBorders>
              <w:top w:val="nil"/>
              <w:left w:val="nil"/>
              <w:bottom w:val="single" w:sz="4" w:space="0" w:color="auto"/>
              <w:right w:val="single" w:sz="4" w:space="0" w:color="auto"/>
            </w:tcBorders>
            <w:shd w:val="clear" w:color="auto" w:fill="auto"/>
            <w:noWrap/>
          </w:tcPr>
          <w:p w14:paraId="26ED0EA8" w14:textId="0597469C" w:rsidR="004A7F1A" w:rsidRPr="00EE6072" w:rsidRDefault="004A7F1A" w:rsidP="004A7F1A">
            <w:pPr>
              <w:spacing w:before="0" w:beforeAutospacing="0" w:after="0" w:afterAutospacing="0" w:line="240" w:lineRule="auto"/>
              <w:jc w:val="center"/>
              <w:rPr>
                <w:rFonts w:eastAsia="Times New Roman"/>
                <w:b/>
                <w:bCs/>
                <w:color w:val="000000"/>
                <w:sz w:val="20"/>
                <w:szCs w:val="20"/>
              </w:rPr>
            </w:pPr>
            <w:r>
              <w:rPr>
                <w:rFonts w:ascii="Arial" w:hAnsi="Arial" w:cs="Arial"/>
                <w:sz w:val="22"/>
              </w:rPr>
              <w:t>2651</w:t>
            </w:r>
          </w:p>
        </w:tc>
        <w:tc>
          <w:tcPr>
            <w:tcW w:w="514" w:type="pct"/>
            <w:tcBorders>
              <w:top w:val="nil"/>
              <w:left w:val="nil"/>
              <w:bottom w:val="single" w:sz="4" w:space="0" w:color="auto"/>
              <w:right w:val="single" w:sz="4" w:space="0" w:color="auto"/>
            </w:tcBorders>
            <w:shd w:val="clear" w:color="auto" w:fill="auto"/>
            <w:noWrap/>
          </w:tcPr>
          <w:p w14:paraId="6F580B09" w14:textId="177C93E9" w:rsidR="004A7F1A" w:rsidRPr="00EE6072" w:rsidRDefault="004A7F1A" w:rsidP="004A7F1A">
            <w:pPr>
              <w:spacing w:before="0" w:beforeAutospacing="0" w:after="0" w:afterAutospacing="0" w:line="240" w:lineRule="auto"/>
              <w:jc w:val="center"/>
              <w:rPr>
                <w:rFonts w:eastAsia="Times New Roman"/>
                <w:b/>
                <w:bCs/>
                <w:color w:val="000000"/>
                <w:sz w:val="20"/>
                <w:szCs w:val="20"/>
              </w:rPr>
            </w:pPr>
            <w:r>
              <w:rPr>
                <w:rFonts w:ascii="Arial" w:hAnsi="Arial" w:cs="Arial"/>
                <w:sz w:val="22"/>
              </w:rPr>
              <w:t>2792</w:t>
            </w:r>
          </w:p>
        </w:tc>
      </w:tr>
      <w:tr w:rsidR="00EE6072" w:rsidRPr="00EE6072" w14:paraId="30FA70CA" w14:textId="77777777" w:rsidTr="00CC1A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2F3E68FD" w14:textId="77777777" w:rsidR="00EE6072" w:rsidRPr="00EE6072" w:rsidRDefault="00EE6072" w:rsidP="00EE6072">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High Tension Supply</w:t>
            </w:r>
          </w:p>
        </w:tc>
        <w:tc>
          <w:tcPr>
            <w:tcW w:w="535" w:type="pct"/>
            <w:tcBorders>
              <w:top w:val="nil"/>
              <w:left w:val="nil"/>
              <w:bottom w:val="single" w:sz="4" w:space="0" w:color="auto"/>
              <w:right w:val="single" w:sz="4" w:space="0" w:color="auto"/>
            </w:tcBorders>
            <w:shd w:val="clear" w:color="auto" w:fill="auto"/>
            <w:noWrap/>
            <w:vAlign w:val="center"/>
          </w:tcPr>
          <w:p w14:paraId="084E73B3" w14:textId="77777777" w:rsidR="00EE6072" w:rsidRPr="00EE6072" w:rsidRDefault="00EE6072" w:rsidP="00EE6072">
            <w:pPr>
              <w:spacing w:before="0" w:beforeAutospacing="0" w:after="0" w:afterAutospacing="0" w:line="240" w:lineRule="auto"/>
              <w:jc w:val="center"/>
              <w:rPr>
                <w:rFonts w:eastAsia="Times New Roman"/>
                <w:color w:val="000000"/>
                <w:sz w:val="20"/>
                <w:szCs w:val="20"/>
              </w:rPr>
            </w:pPr>
          </w:p>
        </w:tc>
        <w:tc>
          <w:tcPr>
            <w:tcW w:w="514" w:type="pct"/>
            <w:tcBorders>
              <w:top w:val="nil"/>
              <w:left w:val="nil"/>
              <w:bottom w:val="single" w:sz="4" w:space="0" w:color="auto"/>
              <w:right w:val="single" w:sz="4" w:space="0" w:color="auto"/>
            </w:tcBorders>
            <w:shd w:val="clear" w:color="auto" w:fill="auto"/>
            <w:noWrap/>
            <w:vAlign w:val="center"/>
          </w:tcPr>
          <w:p w14:paraId="44B95FEF" w14:textId="77777777" w:rsidR="00EE6072" w:rsidRPr="00EE6072" w:rsidRDefault="00EE6072" w:rsidP="00EE6072">
            <w:pPr>
              <w:spacing w:before="0" w:beforeAutospacing="0" w:after="0" w:afterAutospacing="0" w:line="240" w:lineRule="auto"/>
              <w:jc w:val="center"/>
              <w:rPr>
                <w:rFonts w:eastAsia="Times New Roman"/>
                <w:color w:val="000000"/>
                <w:sz w:val="20"/>
                <w:szCs w:val="20"/>
              </w:rPr>
            </w:pPr>
          </w:p>
        </w:tc>
        <w:tc>
          <w:tcPr>
            <w:tcW w:w="514" w:type="pct"/>
            <w:tcBorders>
              <w:top w:val="nil"/>
              <w:left w:val="nil"/>
              <w:bottom w:val="single" w:sz="4" w:space="0" w:color="auto"/>
              <w:right w:val="single" w:sz="4" w:space="0" w:color="auto"/>
            </w:tcBorders>
            <w:shd w:val="clear" w:color="auto" w:fill="auto"/>
            <w:noWrap/>
            <w:vAlign w:val="center"/>
          </w:tcPr>
          <w:p w14:paraId="16A23FB9" w14:textId="77777777" w:rsidR="00EE6072" w:rsidRPr="00EE6072" w:rsidRDefault="00EE6072" w:rsidP="00EE6072">
            <w:pPr>
              <w:spacing w:before="0" w:beforeAutospacing="0" w:after="0" w:afterAutospacing="0" w:line="240" w:lineRule="auto"/>
              <w:jc w:val="center"/>
              <w:rPr>
                <w:rFonts w:eastAsia="Times New Roman"/>
                <w:color w:val="000000"/>
                <w:sz w:val="20"/>
                <w:szCs w:val="20"/>
              </w:rPr>
            </w:pPr>
          </w:p>
        </w:tc>
        <w:tc>
          <w:tcPr>
            <w:tcW w:w="514" w:type="pct"/>
            <w:tcBorders>
              <w:top w:val="nil"/>
              <w:left w:val="nil"/>
              <w:bottom w:val="single" w:sz="4" w:space="0" w:color="auto"/>
              <w:right w:val="single" w:sz="4" w:space="0" w:color="auto"/>
            </w:tcBorders>
            <w:shd w:val="clear" w:color="auto" w:fill="auto"/>
            <w:noWrap/>
            <w:vAlign w:val="center"/>
          </w:tcPr>
          <w:p w14:paraId="69736543" w14:textId="77777777" w:rsidR="00EE6072" w:rsidRPr="00EE6072" w:rsidRDefault="00EE6072" w:rsidP="00EE6072">
            <w:pPr>
              <w:spacing w:before="0" w:beforeAutospacing="0" w:after="0" w:afterAutospacing="0" w:line="240" w:lineRule="auto"/>
              <w:jc w:val="center"/>
              <w:rPr>
                <w:rFonts w:eastAsia="Times New Roman"/>
                <w:color w:val="000000"/>
                <w:sz w:val="20"/>
                <w:szCs w:val="20"/>
              </w:rPr>
            </w:pPr>
          </w:p>
        </w:tc>
        <w:tc>
          <w:tcPr>
            <w:tcW w:w="514" w:type="pct"/>
            <w:tcBorders>
              <w:top w:val="nil"/>
              <w:left w:val="nil"/>
              <w:bottom w:val="single" w:sz="4" w:space="0" w:color="auto"/>
              <w:right w:val="single" w:sz="4" w:space="0" w:color="auto"/>
            </w:tcBorders>
            <w:shd w:val="clear" w:color="auto" w:fill="auto"/>
            <w:noWrap/>
            <w:vAlign w:val="center"/>
          </w:tcPr>
          <w:p w14:paraId="0B009901" w14:textId="77777777" w:rsidR="00EE6072" w:rsidRPr="00EE6072" w:rsidRDefault="00EE6072" w:rsidP="00EE6072">
            <w:pPr>
              <w:spacing w:before="0" w:beforeAutospacing="0" w:after="0" w:afterAutospacing="0" w:line="240" w:lineRule="auto"/>
              <w:jc w:val="center"/>
              <w:rPr>
                <w:rFonts w:eastAsia="Times New Roman"/>
                <w:color w:val="000000"/>
                <w:sz w:val="20"/>
                <w:szCs w:val="20"/>
              </w:rPr>
            </w:pPr>
          </w:p>
        </w:tc>
      </w:tr>
      <w:tr w:rsidR="004A7F1A" w:rsidRPr="00EE6072" w14:paraId="20C72E0C"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12C5BC6B" w14:textId="77777777" w:rsidR="004A7F1A" w:rsidRPr="00EE6072" w:rsidRDefault="004A7F1A" w:rsidP="004A7F1A">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Industrial  Cat- I (11KV)</w:t>
            </w:r>
          </w:p>
        </w:tc>
        <w:tc>
          <w:tcPr>
            <w:tcW w:w="535" w:type="pct"/>
            <w:tcBorders>
              <w:top w:val="nil"/>
              <w:left w:val="nil"/>
              <w:bottom w:val="single" w:sz="4" w:space="0" w:color="auto"/>
              <w:right w:val="single" w:sz="4" w:space="0" w:color="auto"/>
            </w:tcBorders>
            <w:shd w:val="clear" w:color="auto" w:fill="auto"/>
            <w:noWrap/>
            <w:vAlign w:val="bottom"/>
          </w:tcPr>
          <w:p w14:paraId="46DA0FD7" w14:textId="4AFA841D" w:rsidR="004A7F1A" w:rsidRPr="00EE6072" w:rsidRDefault="004A7F1A" w:rsidP="004A7F1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151</w:t>
            </w:r>
          </w:p>
        </w:tc>
        <w:tc>
          <w:tcPr>
            <w:tcW w:w="514" w:type="pct"/>
            <w:tcBorders>
              <w:top w:val="nil"/>
              <w:left w:val="nil"/>
              <w:bottom w:val="single" w:sz="4" w:space="0" w:color="auto"/>
              <w:right w:val="single" w:sz="4" w:space="0" w:color="auto"/>
            </w:tcBorders>
            <w:shd w:val="clear" w:color="auto" w:fill="auto"/>
            <w:noWrap/>
            <w:vAlign w:val="bottom"/>
          </w:tcPr>
          <w:p w14:paraId="369E8312" w14:textId="07AB325E" w:rsidR="004A7F1A" w:rsidRPr="00EE6072" w:rsidRDefault="004A7F1A" w:rsidP="004A7F1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167</w:t>
            </w:r>
          </w:p>
        </w:tc>
        <w:tc>
          <w:tcPr>
            <w:tcW w:w="514" w:type="pct"/>
            <w:tcBorders>
              <w:top w:val="nil"/>
              <w:left w:val="nil"/>
              <w:bottom w:val="single" w:sz="4" w:space="0" w:color="auto"/>
              <w:right w:val="single" w:sz="4" w:space="0" w:color="auto"/>
            </w:tcBorders>
            <w:shd w:val="clear" w:color="auto" w:fill="auto"/>
            <w:noWrap/>
            <w:vAlign w:val="bottom"/>
          </w:tcPr>
          <w:p w14:paraId="7A172CD1" w14:textId="4DB7EDDB" w:rsidR="004A7F1A" w:rsidRPr="00EE6072" w:rsidRDefault="004A7F1A" w:rsidP="004A7F1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184</w:t>
            </w:r>
          </w:p>
        </w:tc>
        <w:tc>
          <w:tcPr>
            <w:tcW w:w="514" w:type="pct"/>
            <w:tcBorders>
              <w:top w:val="nil"/>
              <w:left w:val="nil"/>
              <w:bottom w:val="single" w:sz="4" w:space="0" w:color="auto"/>
              <w:right w:val="single" w:sz="4" w:space="0" w:color="auto"/>
            </w:tcBorders>
            <w:shd w:val="clear" w:color="auto" w:fill="auto"/>
            <w:noWrap/>
            <w:vAlign w:val="bottom"/>
          </w:tcPr>
          <w:p w14:paraId="661F419D" w14:textId="242CBCC2" w:rsidR="004A7F1A" w:rsidRPr="00EE6072" w:rsidRDefault="004A7F1A" w:rsidP="004A7F1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204</w:t>
            </w:r>
          </w:p>
        </w:tc>
        <w:tc>
          <w:tcPr>
            <w:tcW w:w="514" w:type="pct"/>
            <w:tcBorders>
              <w:top w:val="nil"/>
              <w:left w:val="nil"/>
              <w:bottom w:val="single" w:sz="4" w:space="0" w:color="auto"/>
              <w:right w:val="single" w:sz="4" w:space="0" w:color="auto"/>
            </w:tcBorders>
            <w:shd w:val="clear" w:color="auto" w:fill="auto"/>
            <w:noWrap/>
            <w:vAlign w:val="bottom"/>
          </w:tcPr>
          <w:p w14:paraId="58250F42" w14:textId="63521BEA" w:rsidR="004A7F1A" w:rsidRPr="00EE6072" w:rsidRDefault="004A7F1A" w:rsidP="004A7F1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227</w:t>
            </w:r>
          </w:p>
        </w:tc>
      </w:tr>
      <w:tr w:rsidR="00583445" w:rsidRPr="00EE6072" w14:paraId="0A93AF66"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143E3863" w14:textId="77777777" w:rsidR="00583445" w:rsidRPr="00EE6072" w:rsidRDefault="00583445" w:rsidP="00583445">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Industrial Cat- I (33KV)</w:t>
            </w:r>
          </w:p>
        </w:tc>
        <w:tc>
          <w:tcPr>
            <w:tcW w:w="535" w:type="pct"/>
            <w:tcBorders>
              <w:top w:val="nil"/>
              <w:left w:val="nil"/>
              <w:bottom w:val="single" w:sz="4" w:space="0" w:color="auto"/>
              <w:right w:val="single" w:sz="4" w:space="0" w:color="auto"/>
            </w:tcBorders>
            <w:shd w:val="clear" w:color="auto" w:fill="auto"/>
            <w:noWrap/>
            <w:vAlign w:val="bottom"/>
          </w:tcPr>
          <w:p w14:paraId="3205E005" w14:textId="2AF2271D"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103</w:t>
            </w:r>
          </w:p>
        </w:tc>
        <w:tc>
          <w:tcPr>
            <w:tcW w:w="514" w:type="pct"/>
            <w:tcBorders>
              <w:top w:val="nil"/>
              <w:left w:val="nil"/>
              <w:bottom w:val="single" w:sz="4" w:space="0" w:color="auto"/>
              <w:right w:val="single" w:sz="4" w:space="0" w:color="auto"/>
            </w:tcBorders>
            <w:shd w:val="clear" w:color="auto" w:fill="auto"/>
            <w:noWrap/>
            <w:vAlign w:val="bottom"/>
          </w:tcPr>
          <w:p w14:paraId="266FE02F" w14:textId="26D3519D"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104</w:t>
            </w:r>
          </w:p>
        </w:tc>
        <w:tc>
          <w:tcPr>
            <w:tcW w:w="514" w:type="pct"/>
            <w:tcBorders>
              <w:top w:val="nil"/>
              <w:left w:val="nil"/>
              <w:bottom w:val="single" w:sz="4" w:space="0" w:color="auto"/>
              <w:right w:val="single" w:sz="4" w:space="0" w:color="auto"/>
            </w:tcBorders>
            <w:shd w:val="clear" w:color="auto" w:fill="auto"/>
            <w:noWrap/>
            <w:vAlign w:val="bottom"/>
          </w:tcPr>
          <w:p w14:paraId="2CF81FAD" w14:textId="13EEB1DB"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106</w:t>
            </w:r>
          </w:p>
        </w:tc>
        <w:tc>
          <w:tcPr>
            <w:tcW w:w="514" w:type="pct"/>
            <w:tcBorders>
              <w:top w:val="nil"/>
              <w:left w:val="nil"/>
              <w:bottom w:val="single" w:sz="4" w:space="0" w:color="auto"/>
              <w:right w:val="single" w:sz="4" w:space="0" w:color="auto"/>
            </w:tcBorders>
            <w:shd w:val="clear" w:color="auto" w:fill="auto"/>
            <w:noWrap/>
            <w:vAlign w:val="bottom"/>
          </w:tcPr>
          <w:p w14:paraId="45E3F6F4" w14:textId="4729CC6A"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108</w:t>
            </w:r>
          </w:p>
        </w:tc>
        <w:tc>
          <w:tcPr>
            <w:tcW w:w="514" w:type="pct"/>
            <w:tcBorders>
              <w:top w:val="nil"/>
              <w:left w:val="nil"/>
              <w:bottom w:val="single" w:sz="4" w:space="0" w:color="auto"/>
              <w:right w:val="single" w:sz="4" w:space="0" w:color="auto"/>
            </w:tcBorders>
            <w:shd w:val="clear" w:color="auto" w:fill="auto"/>
            <w:noWrap/>
            <w:vAlign w:val="bottom"/>
          </w:tcPr>
          <w:p w14:paraId="5585D6F1" w14:textId="2993DEA4"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110</w:t>
            </w:r>
          </w:p>
        </w:tc>
      </w:tr>
      <w:tr w:rsidR="00583445" w:rsidRPr="00EE6072" w14:paraId="0E21E0C4"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5EBC9958" w14:textId="77777777" w:rsidR="00583445" w:rsidRPr="00EE6072" w:rsidRDefault="00583445" w:rsidP="00583445">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Industrial Cat-I (220/132KV)</w:t>
            </w:r>
          </w:p>
        </w:tc>
        <w:tc>
          <w:tcPr>
            <w:tcW w:w="535" w:type="pct"/>
            <w:tcBorders>
              <w:top w:val="nil"/>
              <w:left w:val="nil"/>
              <w:bottom w:val="single" w:sz="4" w:space="0" w:color="auto"/>
              <w:right w:val="single" w:sz="4" w:space="0" w:color="auto"/>
            </w:tcBorders>
            <w:shd w:val="clear" w:color="auto" w:fill="auto"/>
            <w:noWrap/>
            <w:vAlign w:val="bottom"/>
          </w:tcPr>
          <w:p w14:paraId="0453B524" w14:textId="57BA6601"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99</w:t>
            </w:r>
          </w:p>
        </w:tc>
        <w:tc>
          <w:tcPr>
            <w:tcW w:w="514" w:type="pct"/>
            <w:tcBorders>
              <w:top w:val="nil"/>
              <w:left w:val="nil"/>
              <w:bottom w:val="single" w:sz="4" w:space="0" w:color="auto"/>
              <w:right w:val="single" w:sz="4" w:space="0" w:color="auto"/>
            </w:tcBorders>
            <w:shd w:val="clear" w:color="auto" w:fill="auto"/>
            <w:noWrap/>
            <w:vAlign w:val="bottom"/>
          </w:tcPr>
          <w:p w14:paraId="1A58D656" w14:textId="24E816AC"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104</w:t>
            </w:r>
          </w:p>
        </w:tc>
        <w:tc>
          <w:tcPr>
            <w:tcW w:w="514" w:type="pct"/>
            <w:tcBorders>
              <w:top w:val="nil"/>
              <w:left w:val="nil"/>
              <w:bottom w:val="single" w:sz="4" w:space="0" w:color="auto"/>
              <w:right w:val="single" w:sz="4" w:space="0" w:color="auto"/>
            </w:tcBorders>
            <w:shd w:val="clear" w:color="auto" w:fill="auto"/>
            <w:noWrap/>
            <w:vAlign w:val="bottom"/>
          </w:tcPr>
          <w:p w14:paraId="5D2353D1" w14:textId="76BA83F2"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110</w:t>
            </w:r>
          </w:p>
        </w:tc>
        <w:tc>
          <w:tcPr>
            <w:tcW w:w="514" w:type="pct"/>
            <w:tcBorders>
              <w:top w:val="nil"/>
              <w:left w:val="nil"/>
              <w:bottom w:val="single" w:sz="4" w:space="0" w:color="auto"/>
              <w:right w:val="single" w:sz="4" w:space="0" w:color="auto"/>
            </w:tcBorders>
            <w:shd w:val="clear" w:color="auto" w:fill="auto"/>
            <w:noWrap/>
            <w:vAlign w:val="bottom"/>
          </w:tcPr>
          <w:p w14:paraId="2F536A12" w14:textId="6C64D558"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115</w:t>
            </w:r>
          </w:p>
        </w:tc>
        <w:tc>
          <w:tcPr>
            <w:tcW w:w="514" w:type="pct"/>
            <w:tcBorders>
              <w:top w:val="nil"/>
              <w:left w:val="nil"/>
              <w:bottom w:val="single" w:sz="4" w:space="0" w:color="auto"/>
              <w:right w:val="single" w:sz="4" w:space="0" w:color="auto"/>
            </w:tcBorders>
            <w:shd w:val="clear" w:color="auto" w:fill="auto"/>
            <w:noWrap/>
            <w:vAlign w:val="bottom"/>
          </w:tcPr>
          <w:p w14:paraId="2E18F2A8" w14:textId="735989AD"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121</w:t>
            </w:r>
          </w:p>
        </w:tc>
      </w:tr>
      <w:tr w:rsidR="00583445" w:rsidRPr="00EE6072" w14:paraId="1BAFD670"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44B8687D" w14:textId="77777777" w:rsidR="00583445" w:rsidRPr="00EE6072" w:rsidRDefault="00583445" w:rsidP="00583445">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Others Cat- II (11KV)</w:t>
            </w:r>
          </w:p>
        </w:tc>
        <w:tc>
          <w:tcPr>
            <w:tcW w:w="535" w:type="pct"/>
            <w:tcBorders>
              <w:top w:val="nil"/>
              <w:left w:val="nil"/>
              <w:bottom w:val="single" w:sz="4" w:space="0" w:color="auto"/>
              <w:right w:val="single" w:sz="4" w:space="0" w:color="auto"/>
            </w:tcBorders>
            <w:shd w:val="clear" w:color="auto" w:fill="auto"/>
            <w:noWrap/>
            <w:vAlign w:val="bottom"/>
          </w:tcPr>
          <w:p w14:paraId="718D6078" w14:textId="2F1151C8"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28</w:t>
            </w:r>
          </w:p>
        </w:tc>
        <w:tc>
          <w:tcPr>
            <w:tcW w:w="514" w:type="pct"/>
            <w:tcBorders>
              <w:top w:val="nil"/>
              <w:left w:val="nil"/>
              <w:bottom w:val="single" w:sz="4" w:space="0" w:color="auto"/>
              <w:right w:val="single" w:sz="4" w:space="0" w:color="auto"/>
            </w:tcBorders>
            <w:shd w:val="clear" w:color="auto" w:fill="auto"/>
            <w:noWrap/>
            <w:vAlign w:val="bottom"/>
          </w:tcPr>
          <w:p w14:paraId="57BACC5C" w14:textId="467B3D79"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29</w:t>
            </w:r>
          </w:p>
        </w:tc>
        <w:tc>
          <w:tcPr>
            <w:tcW w:w="514" w:type="pct"/>
            <w:tcBorders>
              <w:top w:val="nil"/>
              <w:left w:val="nil"/>
              <w:bottom w:val="single" w:sz="4" w:space="0" w:color="auto"/>
              <w:right w:val="single" w:sz="4" w:space="0" w:color="auto"/>
            </w:tcBorders>
            <w:shd w:val="clear" w:color="auto" w:fill="auto"/>
            <w:noWrap/>
            <w:vAlign w:val="bottom"/>
          </w:tcPr>
          <w:p w14:paraId="343ECD80" w14:textId="00F2204E"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31</w:t>
            </w:r>
          </w:p>
        </w:tc>
        <w:tc>
          <w:tcPr>
            <w:tcW w:w="514" w:type="pct"/>
            <w:tcBorders>
              <w:top w:val="nil"/>
              <w:left w:val="nil"/>
              <w:bottom w:val="single" w:sz="4" w:space="0" w:color="auto"/>
              <w:right w:val="single" w:sz="4" w:space="0" w:color="auto"/>
            </w:tcBorders>
            <w:shd w:val="clear" w:color="auto" w:fill="auto"/>
            <w:noWrap/>
            <w:vAlign w:val="bottom"/>
          </w:tcPr>
          <w:p w14:paraId="685E6670" w14:textId="63CDFF8A"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33</w:t>
            </w:r>
          </w:p>
        </w:tc>
        <w:tc>
          <w:tcPr>
            <w:tcW w:w="514" w:type="pct"/>
            <w:tcBorders>
              <w:top w:val="nil"/>
              <w:left w:val="nil"/>
              <w:bottom w:val="single" w:sz="4" w:space="0" w:color="auto"/>
              <w:right w:val="single" w:sz="4" w:space="0" w:color="auto"/>
            </w:tcBorders>
            <w:shd w:val="clear" w:color="auto" w:fill="auto"/>
            <w:noWrap/>
            <w:vAlign w:val="bottom"/>
          </w:tcPr>
          <w:p w14:paraId="088CC6B6" w14:textId="70D13B9B" w:rsidR="00583445" w:rsidRPr="00EE6072" w:rsidRDefault="00583445" w:rsidP="00583445">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35</w:t>
            </w:r>
          </w:p>
        </w:tc>
      </w:tr>
      <w:tr w:rsidR="00FD60FE" w:rsidRPr="00EE6072" w14:paraId="66D0657B"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43C24182" w14:textId="77777777" w:rsidR="00FD60FE" w:rsidRPr="00EE6072" w:rsidRDefault="00FD60FE" w:rsidP="00FD60FE">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Others Cat- II (33KV)</w:t>
            </w:r>
          </w:p>
        </w:tc>
        <w:tc>
          <w:tcPr>
            <w:tcW w:w="535" w:type="pct"/>
            <w:tcBorders>
              <w:top w:val="nil"/>
              <w:left w:val="nil"/>
              <w:bottom w:val="single" w:sz="4" w:space="0" w:color="auto"/>
              <w:right w:val="single" w:sz="4" w:space="0" w:color="auto"/>
            </w:tcBorders>
            <w:shd w:val="clear" w:color="auto" w:fill="auto"/>
            <w:noWrap/>
            <w:vAlign w:val="bottom"/>
          </w:tcPr>
          <w:p w14:paraId="0E57E242" w14:textId="2411329F" w:rsidR="00FD60FE" w:rsidRPr="00EE6072" w:rsidRDefault="00FD60FE" w:rsidP="00FD60FE">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5C8FC322" w14:textId="42CFBE46" w:rsidR="00FD60FE" w:rsidRPr="00EE6072" w:rsidRDefault="00FD60FE" w:rsidP="00FD60FE">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123DE24B" w14:textId="36C36C55" w:rsidR="00FD60FE" w:rsidRPr="00EE6072" w:rsidRDefault="00FD60FE" w:rsidP="00FD60FE">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6B1F2325" w14:textId="021FB7BF" w:rsidR="00FD60FE" w:rsidRPr="00EE6072" w:rsidRDefault="00FD60FE" w:rsidP="00FD60FE">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249442B8" w14:textId="15D8DD13" w:rsidR="00FD60FE" w:rsidRPr="00EE6072" w:rsidRDefault="00FD60FE" w:rsidP="00FD60FE">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r>
      <w:tr w:rsidR="00BC125A" w:rsidRPr="00EE6072" w14:paraId="463DCBFE"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63D21B50" w14:textId="77777777" w:rsidR="00BC125A" w:rsidRPr="00EE6072" w:rsidRDefault="00BC125A" w:rsidP="00BC125A">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Others Cat-II (220/132KV)</w:t>
            </w:r>
          </w:p>
        </w:tc>
        <w:tc>
          <w:tcPr>
            <w:tcW w:w="535" w:type="pct"/>
            <w:tcBorders>
              <w:top w:val="nil"/>
              <w:left w:val="nil"/>
              <w:bottom w:val="single" w:sz="4" w:space="0" w:color="auto"/>
              <w:right w:val="single" w:sz="4" w:space="0" w:color="auto"/>
            </w:tcBorders>
            <w:shd w:val="clear" w:color="auto" w:fill="auto"/>
            <w:noWrap/>
            <w:vAlign w:val="bottom"/>
          </w:tcPr>
          <w:p w14:paraId="0E6EC107" w14:textId="5B4D73DB" w:rsidR="00BC125A" w:rsidRPr="00EE6072" w:rsidRDefault="00BC125A" w:rsidP="00BC125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49EFF1C6" w14:textId="45626DAD" w:rsidR="00BC125A" w:rsidRPr="00EE6072" w:rsidRDefault="00BC125A" w:rsidP="00BC125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151B16AB" w14:textId="6C166CDF" w:rsidR="00BC125A" w:rsidRPr="00EE6072" w:rsidRDefault="00BC125A" w:rsidP="00BC125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4B415A83" w14:textId="335B9DD9" w:rsidR="00BC125A" w:rsidRPr="00EE6072" w:rsidRDefault="00BC125A" w:rsidP="00BC125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253A3CDE" w14:textId="5CC36AF7" w:rsidR="00BC125A" w:rsidRPr="00EE6072" w:rsidRDefault="00BC125A" w:rsidP="00BC125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r>
      <w:tr w:rsidR="00D15429" w:rsidRPr="00EE6072" w14:paraId="25F510F5"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4BC7A3B8" w14:textId="77777777" w:rsidR="00D15429" w:rsidRPr="00EE6072" w:rsidRDefault="00D15429" w:rsidP="00D15429">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Rly Stns, Bus Stns&amp; Airports Cat-III (11KV)</w:t>
            </w:r>
          </w:p>
        </w:tc>
        <w:tc>
          <w:tcPr>
            <w:tcW w:w="535" w:type="pct"/>
            <w:tcBorders>
              <w:top w:val="nil"/>
              <w:left w:val="nil"/>
              <w:bottom w:val="single" w:sz="4" w:space="0" w:color="auto"/>
              <w:right w:val="single" w:sz="4" w:space="0" w:color="auto"/>
            </w:tcBorders>
            <w:shd w:val="clear" w:color="auto" w:fill="auto"/>
            <w:noWrap/>
            <w:vAlign w:val="bottom"/>
          </w:tcPr>
          <w:p w14:paraId="44E09885" w14:textId="3C223046" w:rsidR="00D15429" w:rsidRPr="00EE6072" w:rsidRDefault="00D15429" w:rsidP="00D15429">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7747F583" w14:textId="06A2B404" w:rsidR="00D15429" w:rsidRPr="00EE6072" w:rsidRDefault="00D15429" w:rsidP="00D15429">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1EA2A292" w14:textId="2AE0B4FA" w:rsidR="00D15429" w:rsidRPr="00EE6072" w:rsidRDefault="00D15429" w:rsidP="00D15429">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604377CE" w14:textId="098BA527" w:rsidR="00D15429" w:rsidRPr="00EE6072" w:rsidRDefault="00D15429" w:rsidP="00D15429">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c>
          <w:tcPr>
            <w:tcW w:w="514" w:type="pct"/>
            <w:tcBorders>
              <w:top w:val="nil"/>
              <w:left w:val="nil"/>
              <w:bottom w:val="single" w:sz="4" w:space="0" w:color="auto"/>
              <w:right w:val="single" w:sz="4" w:space="0" w:color="auto"/>
            </w:tcBorders>
            <w:shd w:val="clear" w:color="auto" w:fill="auto"/>
            <w:noWrap/>
            <w:vAlign w:val="bottom"/>
          </w:tcPr>
          <w:p w14:paraId="1757FF97" w14:textId="4D4B83D6" w:rsidR="00D15429" w:rsidRPr="00EE6072" w:rsidRDefault="00D15429" w:rsidP="00D15429">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w:t>
            </w:r>
          </w:p>
        </w:tc>
      </w:tr>
      <w:tr w:rsidR="004B4B70" w:rsidRPr="00EE6072" w14:paraId="3D053456"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45985D52" w14:textId="77777777" w:rsidR="004B4B70" w:rsidRPr="00EE6072" w:rsidRDefault="004B4B70" w:rsidP="004B4B70">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Irrigation, Agriculture &amp; CPWS - Cat-IV (11KV)</w:t>
            </w:r>
          </w:p>
        </w:tc>
        <w:tc>
          <w:tcPr>
            <w:tcW w:w="535" w:type="pct"/>
            <w:tcBorders>
              <w:top w:val="nil"/>
              <w:left w:val="nil"/>
              <w:bottom w:val="single" w:sz="4" w:space="0" w:color="auto"/>
              <w:right w:val="single" w:sz="4" w:space="0" w:color="auto"/>
            </w:tcBorders>
            <w:shd w:val="clear" w:color="auto" w:fill="auto"/>
            <w:noWrap/>
            <w:vAlign w:val="bottom"/>
          </w:tcPr>
          <w:p w14:paraId="0140F639" w14:textId="49AC8D52" w:rsidR="004B4B70" w:rsidRPr="00EE6072" w:rsidRDefault="004B4B70" w:rsidP="004B4B7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23</w:t>
            </w:r>
          </w:p>
        </w:tc>
        <w:tc>
          <w:tcPr>
            <w:tcW w:w="514" w:type="pct"/>
            <w:tcBorders>
              <w:top w:val="nil"/>
              <w:left w:val="nil"/>
              <w:bottom w:val="single" w:sz="4" w:space="0" w:color="auto"/>
              <w:right w:val="single" w:sz="4" w:space="0" w:color="auto"/>
            </w:tcBorders>
            <w:shd w:val="clear" w:color="auto" w:fill="auto"/>
            <w:noWrap/>
            <w:vAlign w:val="bottom"/>
          </w:tcPr>
          <w:p w14:paraId="34329D9C" w14:textId="7BB656A1" w:rsidR="004B4B70" w:rsidRPr="00EE6072" w:rsidRDefault="004B4B70" w:rsidP="004B4B7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24</w:t>
            </w:r>
          </w:p>
        </w:tc>
        <w:tc>
          <w:tcPr>
            <w:tcW w:w="514" w:type="pct"/>
            <w:tcBorders>
              <w:top w:val="nil"/>
              <w:left w:val="nil"/>
              <w:bottom w:val="single" w:sz="4" w:space="0" w:color="auto"/>
              <w:right w:val="single" w:sz="4" w:space="0" w:color="auto"/>
            </w:tcBorders>
            <w:shd w:val="clear" w:color="auto" w:fill="auto"/>
            <w:noWrap/>
            <w:vAlign w:val="bottom"/>
          </w:tcPr>
          <w:p w14:paraId="14D5264B" w14:textId="1D266882" w:rsidR="004B4B70" w:rsidRPr="00EE6072" w:rsidRDefault="004B4B70" w:rsidP="004B4B7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25</w:t>
            </w:r>
          </w:p>
        </w:tc>
        <w:tc>
          <w:tcPr>
            <w:tcW w:w="514" w:type="pct"/>
            <w:tcBorders>
              <w:top w:val="nil"/>
              <w:left w:val="nil"/>
              <w:bottom w:val="single" w:sz="4" w:space="0" w:color="auto"/>
              <w:right w:val="single" w:sz="4" w:space="0" w:color="auto"/>
            </w:tcBorders>
            <w:shd w:val="clear" w:color="auto" w:fill="auto"/>
            <w:noWrap/>
            <w:vAlign w:val="bottom"/>
          </w:tcPr>
          <w:p w14:paraId="502AC833" w14:textId="65840D2E" w:rsidR="004B4B70" w:rsidRPr="00EE6072" w:rsidRDefault="004B4B70" w:rsidP="004B4B7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25</w:t>
            </w:r>
          </w:p>
        </w:tc>
        <w:tc>
          <w:tcPr>
            <w:tcW w:w="514" w:type="pct"/>
            <w:tcBorders>
              <w:top w:val="nil"/>
              <w:left w:val="nil"/>
              <w:bottom w:val="single" w:sz="4" w:space="0" w:color="auto"/>
              <w:right w:val="single" w:sz="4" w:space="0" w:color="auto"/>
            </w:tcBorders>
            <w:shd w:val="clear" w:color="auto" w:fill="auto"/>
            <w:noWrap/>
            <w:vAlign w:val="bottom"/>
          </w:tcPr>
          <w:p w14:paraId="144F3086" w14:textId="15FA8245" w:rsidR="004B4B70" w:rsidRPr="00EE6072" w:rsidRDefault="004B4B70" w:rsidP="004B4B70">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26</w:t>
            </w:r>
          </w:p>
        </w:tc>
      </w:tr>
      <w:tr w:rsidR="00495E1A" w:rsidRPr="00EE6072" w14:paraId="7F92AD9B"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0BB58ECD" w14:textId="77777777" w:rsidR="00495E1A" w:rsidRPr="00EE6072" w:rsidRDefault="00495E1A" w:rsidP="00495E1A">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Irrigation, Agriculture &amp; CPWS - Cat-IV (33KV)</w:t>
            </w:r>
          </w:p>
        </w:tc>
        <w:tc>
          <w:tcPr>
            <w:tcW w:w="535" w:type="pct"/>
            <w:tcBorders>
              <w:top w:val="nil"/>
              <w:left w:val="nil"/>
              <w:bottom w:val="single" w:sz="4" w:space="0" w:color="auto"/>
              <w:right w:val="single" w:sz="4" w:space="0" w:color="auto"/>
            </w:tcBorders>
            <w:shd w:val="clear" w:color="auto" w:fill="auto"/>
            <w:noWrap/>
            <w:vAlign w:val="bottom"/>
          </w:tcPr>
          <w:p w14:paraId="4F3413DB" w14:textId="38B72AD2" w:rsidR="00495E1A" w:rsidRPr="00EE6072" w:rsidRDefault="00495E1A" w:rsidP="00495E1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47</w:t>
            </w:r>
          </w:p>
        </w:tc>
        <w:tc>
          <w:tcPr>
            <w:tcW w:w="514" w:type="pct"/>
            <w:tcBorders>
              <w:top w:val="nil"/>
              <w:left w:val="nil"/>
              <w:bottom w:val="single" w:sz="4" w:space="0" w:color="auto"/>
              <w:right w:val="single" w:sz="4" w:space="0" w:color="auto"/>
            </w:tcBorders>
            <w:shd w:val="clear" w:color="auto" w:fill="auto"/>
            <w:noWrap/>
            <w:vAlign w:val="bottom"/>
          </w:tcPr>
          <w:p w14:paraId="1BEA9A0B" w14:textId="65F294E0" w:rsidR="00495E1A" w:rsidRPr="00EE6072" w:rsidRDefault="00495E1A" w:rsidP="00495E1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48</w:t>
            </w:r>
          </w:p>
        </w:tc>
        <w:tc>
          <w:tcPr>
            <w:tcW w:w="514" w:type="pct"/>
            <w:tcBorders>
              <w:top w:val="nil"/>
              <w:left w:val="nil"/>
              <w:bottom w:val="single" w:sz="4" w:space="0" w:color="auto"/>
              <w:right w:val="single" w:sz="4" w:space="0" w:color="auto"/>
            </w:tcBorders>
            <w:shd w:val="clear" w:color="auto" w:fill="auto"/>
            <w:noWrap/>
            <w:vAlign w:val="bottom"/>
          </w:tcPr>
          <w:p w14:paraId="1224578A" w14:textId="2646465E" w:rsidR="00495E1A" w:rsidRPr="00EE6072" w:rsidRDefault="00495E1A" w:rsidP="00495E1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49</w:t>
            </w:r>
          </w:p>
        </w:tc>
        <w:tc>
          <w:tcPr>
            <w:tcW w:w="514" w:type="pct"/>
            <w:tcBorders>
              <w:top w:val="nil"/>
              <w:left w:val="nil"/>
              <w:bottom w:val="single" w:sz="4" w:space="0" w:color="auto"/>
              <w:right w:val="single" w:sz="4" w:space="0" w:color="auto"/>
            </w:tcBorders>
            <w:shd w:val="clear" w:color="auto" w:fill="auto"/>
            <w:noWrap/>
            <w:vAlign w:val="bottom"/>
          </w:tcPr>
          <w:p w14:paraId="173EFDCF" w14:textId="71065AB0" w:rsidR="00495E1A" w:rsidRPr="00EE6072" w:rsidRDefault="00495E1A" w:rsidP="00495E1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50</w:t>
            </w:r>
          </w:p>
        </w:tc>
        <w:tc>
          <w:tcPr>
            <w:tcW w:w="514" w:type="pct"/>
            <w:tcBorders>
              <w:top w:val="nil"/>
              <w:left w:val="nil"/>
              <w:bottom w:val="single" w:sz="4" w:space="0" w:color="auto"/>
              <w:right w:val="single" w:sz="4" w:space="0" w:color="auto"/>
            </w:tcBorders>
            <w:shd w:val="clear" w:color="auto" w:fill="auto"/>
            <w:noWrap/>
            <w:vAlign w:val="bottom"/>
          </w:tcPr>
          <w:p w14:paraId="669BBC46" w14:textId="1BD20A46" w:rsidR="00495E1A" w:rsidRPr="00EE6072" w:rsidRDefault="00495E1A" w:rsidP="00495E1A">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51</w:t>
            </w:r>
          </w:p>
        </w:tc>
      </w:tr>
      <w:tr w:rsidR="005C48B1" w:rsidRPr="00EE6072" w14:paraId="25937E59"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391B0DE4" w14:textId="77777777" w:rsidR="005C48B1" w:rsidRPr="00EE6072" w:rsidRDefault="005C48B1" w:rsidP="005C48B1">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Irrigation, Agriculture &amp; CPWS - Cat-IV (132KV)</w:t>
            </w:r>
          </w:p>
        </w:tc>
        <w:tc>
          <w:tcPr>
            <w:tcW w:w="535" w:type="pct"/>
            <w:tcBorders>
              <w:top w:val="nil"/>
              <w:left w:val="nil"/>
              <w:bottom w:val="single" w:sz="4" w:space="0" w:color="auto"/>
              <w:right w:val="single" w:sz="4" w:space="0" w:color="auto"/>
            </w:tcBorders>
            <w:shd w:val="clear" w:color="auto" w:fill="auto"/>
            <w:noWrap/>
            <w:vAlign w:val="bottom"/>
          </w:tcPr>
          <w:p w14:paraId="5DF0C3F6" w14:textId="140C4B55" w:rsidR="005C48B1" w:rsidRPr="00EE6072" w:rsidRDefault="005C48B1" w:rsidP="005C48B1">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328</w:t>
            </w:r>
          </w:p>
        </w:tc>
        <w:tc>
          <w:tcPr>
            <w:tcW w:w="514" w:type="pct"/>
            <w:tcBorders>
              <w:top w:val="nil"/>
              <w:left w:val="nil"/>
              <w:bottom w:val="single" w:sz="4" w:space="0" w:color="auto"/>
              <w:right w:val="single" w:sz="4" w:space="0" w:color="auto"/>
            </w:tcBorders>
            <w:shd w:val="clear" w:color="auto" w:fill="auto"/>
            <w:noWrap/>
            <w:vAlign w:val="bottom"/>
          </w:tcPr>
          <w:p w14:paraId="789A8FED" w14:textId="36B2A983" w:rsidR="005C48B1" w:rsidRPr="00EE6072" w:rsidRDefault="005C48B1" w:rsidP="005C48B1">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361</w:t>
            </w:r>
          </w:p>
        </w:tc>
        <w:tc>
          <w:tcPr>
            <w:tcW w:w="514" w:type="pct"/>
            <w:tcBorders>
              <w:top w:val="nil"/>
              <w:left w:val="nil"/>
              <w:bottom w:val="single" w:sz="4" w:space="0" w:color="auto"/>
              <w:right w:val="single" w:sz="4" w:space="0" w:color="auto"/>
            </w:tcBorders>
            <w:shd w:val="clear" w:color="auto" w:fill="auto"/>
            <w:noWrap/>
            <w:vAlign w:val="bottom"/>
          </w:tcPr>
          <w:p w14:paraId="5C9075F3" w14:textId="7F1DD1D0" w:rsidR="005C48B1" w:rsidRPr="00EE6072" w:rsidRDefault="005C48B1" w:rsidP="005C48B1">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397</w:t>
            </w:r>
          </w:p>
        </w:tc>
        <w:tc>
          <w:tcPr>
            <w:tcW w:w="514" w:type="pct"/>
            <w:tcBorders>
              <w:top w:val="nil"/>
              <w:left w:val="nil"/>
              <w:bottom w:val="single" w:sz="4" w:space="0" w:color="auto"/>
              <w:right w:val="single" w:sz="4" w:space="0" w:color="auto"/>
            </w:tcBorders>
            <w:shd w:val="clear" w:color="auto" w:fill="auto"/>
            <w:noWrap/>
            <w:vAlign w:val="bottom"/>
          </w:tcPr>
          <w:p w14:paraId="2D09D90C" w14:textId="360726DA" w:rsidR="005C48B1" w:rsidRPr="00EE6072" w:rsidRDefault="005C48B1" w:rsidP="005C48B1">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436</w:t>
            </w:r>
          </w:p>
        </w:tc>
        <w:tc>
          <w:tcPr>
            <w:tcW w:w="514" w:type="pct"/>
            <w:tcBorders>
              <w:top w:val="nil"/>
              <w:left w:val="nil"/>
              <w:bottom w:val="single" w:sz="4" w:space="0" w:color="auto"/>
              <w:right w:val="single" w:sz="4" w:space="0" w:color="auto"/>
            </w:tcBorders>
            <w:shd w:val="clear" w:color="auto" w:fill="auto"/>
            <w:noWrap/>
            <w:vAlign w:val="bottom"/>
          </w:tcPr>
          <w:p w14:paraId="6DD87F2B" w14:textId="4B6A50A3" w:rsidR="005C48B1" w:rsidRPr="00EE6072" w:rsidRDefault="005C48B1" w:rsidP="005C48B1">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479</w:t>
            </w:r>
          </w:p>
        </w:tc>
      </w:tr>
      <w:tr w:rsidR="007D3C0C" w:rsidRPr="00EE6072" w14:paraId="332E9B17"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2662DB33" w14:textId="77777777" w:rsidR="007D3C0C" w:rsidRPr="00EE6072" w:rsidRDefault="007D3C0C" w:rsidP="007D3C0C">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Railway Traction  Cat-V (132KV)</w:t>
            </w:r>
          </w:p>
        </w:tc>
        <w:tc>
          <w:tcPr>
            <w:tcW w:w="535" w:type="pct"/>
            <w:tcBorders>
              <w:top w:val="nil"/>
              <w:left w:val="nil"/>
              <w:bottom w:val="single" w:sz="4" w:space="0" w:color="auto"/>
              <w:right w:val="single" w:sz="4" w:space="0" w:color="auto"/>
            </w:tcBorders>
            <w:shd w:val="clear" w:color="auto" w:fill="auto"/>
            <w:noWrap/>
            <w:vAlign w:val="bottom"/>
          </w:tcPr>
          <w:p w14:paraId="397FF637" w14:textId="7E9C361E" w:rsidR="007D3C0C" w:rsidRPr="00EE6072" w:rsidRDefault="007D3C0C" w:rsidP="007D3C0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77</w:t>
            </w:r>
          </w:p>
        </w:tc>
        <w:tc>
          <w:tcPr>
            <w:tcW w:w="514" w:type="pct"/>
            <w:tcBorders>
              <w:top w:val="nil"/>
              <w:left w:val="nil"/>
              <w:bottom w:val="single" w:sz="4" w:space="0" w:color="auto"/>
              <w:right w:val="single" w:sz="4" w:space="0" w:color="auto"/>
            </w:tcBorders>
            <w:shd w:val="clear" w:color="auto" w:fill="auto"/>
            <w:noWrap/>
            <w:vAlign w:val="bottom"/>
          </w:tcPr>
          <w:p w14:paraId="7D1568C7" w14:textId="49D5172E" w:rsidR="007D3C0C" w:rsidRPr="00EE6072" w:rsidRDefault="007D3C0C" w:rsidP="007D3C0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87</w:t>
            </w:r>
          </w:p>
        </w:tc>
        <w:tc>
          <w:tcPr>
            <w:tcW w:w="514" w:type="pct"/>
            <w:tcBorders>
              <w:top w:val="nil"/>
              <w:left w:val="nil"/>
              <w:bottom w:val="single" w:sz="4" w:space="0" w:color="auto"/>
              <w:right w:val="single" w:sz="4" w:space="0" w:color="auto"/>
            </w:tcBorders>
            <w:shd w:val="clear" w:color="auto" w:fill="auto"/>
            <w:noWrap/>
            <w:vAlign w:val="bottom"/>
          </w:tcPr>
          <w:p w14:paraId="3961A177" w14:textId="0EE72A56" w:rsidR="007D3C0C" w:rsidRPr="00EE6072" w:rsidRDefault="007D3C0C" w:rsidP="007D3C0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90</w:t>
            </w:r>
          </w:p>
        </w:tc>
        <w:tc>
          <w:tcPr>
            <w:tcW w:w="514" w:type="pct"/>
            <w:tcBorders>
              <w:top w:val="nil"/>
              <w:left w:val="nil"/>
              <w:bottom w:val="single" w:sz="4" w:space="0" w:color="auto"/>
              <w:right w:val="single" w:sz="4" w:space="0" w:color="auto"/>
            </w:tcBorders>
            <w:shd w:val="clear" w:color="auto" w:fill="auto"/>
            <w:noWrap/>
            <w:vAlign w:val="bottom"/>
          </w:tcPr>
          <w:p w14:paraId="717C1FC7" w14:textId="554FEAED" w:rsidR="007D3C0C" w:rsidRPr="00EE6072" w:rsidRDefault="007D3C0C" w:rsidP="007D3C0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94</w:t>
            </w:r>
          </w:p>
        </w:tc>
        <w:tc>
          <w:tcPr>
            <w:tcW w:w="514" w:type="pct"/>
            <w:tcBorders>
              <w:top w:val="nil"/>
              <w:left w:val="nil"/>
              <w:bottom w:val="single" w:sz="4" w:space="0" w:color="auto"/>
              <w:right w:val="single" w:sz="4" w:space="0" w:color="auto"/>
            </w:tcBorders>
            <w:shd w:val="clear" w:color="auto" w:fill="auto"/>
            <w:noWrap/>
            <w:vAlign w:val="bottom"/>
          </w:tcPr>
          <w:p w14:paraId="41DC156C" w14:textId="75F45D16" w:rsidR="007D3C0C" w:rsidRPr="00EE6072" w:rsidRDefault="007D3C0C" w:rsidP="007D3C0C">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99</w:t>
            </w:r>
          </w:p>
        </w:tc>
      </w:tr>
      <w:tr w:rsidR="00866433" w:rsidRPr="00EE6072" w14:paraId="6380E558"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1E008671" w14:textId="77777777" w:rsidR="00866433" w:rsidRPr="00EE6072" w:rsidRDefault="00866433" w:rsidP="00866433">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Colony Consumption – Cat-VI (11KV)</w:t>
            </w:r>
          </w:p>
        </w:tc>
        <w:tc>
          <w:tcPr>
            <w:tcW w:w="535" w:type="pct"/>
            <w:tcBorders>
              <w:top w:val="nil"/>
              <w:left w:val="nil"/>
              <w:bottom w:val="single" w:sz="4" w:space="0" w:color="auto"/>
              <w:right w:val="single" w:sz="4" w:space="0" w:color="auto"/>
            </w:tcBorders>
            <w:shd w:val="clear" w:color="auto" w:fill="auto"/>
            <w:noWrap/>
            <w:vAlign w:val="bottom"/>
          </w:tcPr>
          <w:p w14:paraId="153262A9" w14:textId="369D3A83" w:rsidR="00866433" w:rsidRPr="00EE6072" w:rsidRDefault="00866433" w:rsidP="00866433">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w:t>
            </w:r>
          </w:p>
        </w:tc>
        <w:tc>
          <w:tcPr>
            <w:tcW w:w="514" w:type="pct"/>
            <w:tcBorders>
              <w:top w:val="nil"/>
              <w:left w:val="nil"/>
              <w:bottom w:val="single" w:sz="4" w:space="0" w:color="auto"/>
              <w:right w:val="single" w:sz="4" w:space="0" w:color="auto"/>
            </w:tcBorders>
            <w:shd w:val="clear" w:color="auto" w:fill="auto"/>
            <w:noWrap/>
            <w:vAlign w:val="bottom"/>
          </w:tcPr>
          <w:p w14:paraId="48FFBD6B" w14:textId="48DA8616" w:rsidR="00866433" w:rsidRPr="00EE6072" w:rsidRDefault="00866433" w:rsidP="00866433">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w:t>
            </w:r>
          </w:p>
        </w:tc>
        <w:tc>
          <w:tcPr>
            <w:tcW w:w="514" w:type="pct"/>
            <w:tcBorders>
              <w:top w:val="nil"/>
              <w:left w:val="nil"/>
              <w:bottom w:val="single" w:sz="4" w:space="0" w:color="auto"/>
              <w:right w:val="single" w:sz="4" w:space="0" w:color="auto"/>
            </w:tcBorders>
            <w:shd w:val="clear" w:color="auto" w:fill="auto"/>
            <w:noWrap/>
            <w:vAlign w:val="bottom"/>
          </w:tcPr>
          <w:p w14:paraId="16128B6A" w14:textId="0256D350" w:rsidR="00866433" w:rsidRPr="00EE6072" w:rsidRDefault="00866433" w:rsidP="00866433">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w:t>
            </w:r>
          </w:p>
        </w:tc>
        <w:tc>
          <w:tcPr>
            <w:tcW w:w="514" w:type="pct"/>
            <w:tcBorders>
              <w:top w:val="nil"/>
              <w:left w:val="nil"/>
              <w:bottom w:val="single" w:sz="4" w:space="0" w:color="auto"/>
              <w:right w:val="single" w:sz="4" w:space="0" w:color="auto"/>
            </w:tcBorders>
            <w:shd w:val="clear" w:color="auto" w:fill="auto"/>
            <w:noWrap/>
            <w:vAlign w:val="bottom"/>
          </w:tcPr>
          <w:p w14:paraId="607B174E" w14:textId="57F544F4" w:rsidR="00866433" w:rsidRPr="00EE6072" w:rsidRDefault="00866433" w:rsidP="00866433">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w:t>
            </w:r>
          </w:p>
        </w:tc>
        <w:tc>
          <w:tcPr>
            <w:tcW w:w="514" w:type="pct"/>
            <w:tcBorders>
              <w:top w:val="nil"/>
              <w:left w:val="nil"/>
              <w:bottom w:val="single" w:sz="4" w:space="0" w:color="auto"/>
              <w:right w:val="single" w:sz="4" w:space="0" w:color="auto"/>
            </w:tcBorders>
            <w:shd w:val="clear" w:color="auto" w:fill="auto"/>
            <w:noWrap/>
            <w:vAlign w:val="bottom"/>
          </w:tcPr>
          <w:p w14:paraId="6D39F535" w14:textId="77633AE0" w:rsidR="00866433" w:rsidRPr="00EE6072" w:rsidRDefault="00866433" w:rsidP="00866433">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2</w:t>
            </w:r>
          </w:p>
        </w:tc>
      </w:tr>
      <w:tr w:rsidR="000502B7" w:rsidRPr="00EE6072" w14:paraId="796B46A9"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62EB3ACE" w14:textId="77777777" w:rsidR="000502B7" w:rsidRPr="00EE6072" w:rsidRDefault="000502B7" w:rsidP="000502B7">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Colony Consumption – Cat-VI (33KV)</w:t>
            </w:r>
          </w:p>
        </w:tc>
        <w:tc>
          <w:tcPr>
            <w:tcW w:w="535" w:type="pct"/>
            <w:tcBorders>
              <w:top w:val="nil"/>
              <w:left w:val="nil"/>
              <w:bottom w:val="single" w:sz="4" w:space="0" w:color="auto"/>
              <w:right w:val="single" w:sz="4" w:space="0" w:color="auto"/>
            </w:tcBorders>
            <w:shd w:val="clear" w:color="auto" w:fill="auto"/>
            <w:noWrap/>
            <w:vAlign w:val="bottom"/>
          </w:tcPr>
          <w:p w14:paraId="753BE8DE" w14:textId="51C53996" w:rsidR="000502B7" w:rsidRPr="00EE6072" w:rsidRDefault="000502B7" w:rsidP="000502B7">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4</w:t>
            </w:r>
          </w:p>
        </w:tc>
        <w:tc>
          <w:tcPr>
            <w:tcW w:w="514" w:type="pct"/>
            <w:tcBorders>
              <w:top w:val="nil"/>
              <w:left w:val="nil"/>
              <w:bottom w:val="single" w:sz="4" w:space="0" w:color="auto"/>
              <w:right w:val="single" w:sz="4" w:space="0" w:color="auto"/>
            </w:tcBorders>
            <w:shd w:val="clear" w:color="auto" w:fill="auto"/>
            <w:noWrap/>
            <w:vAlign w:val="bottom"/>
          </w:tcPr>
          <w:p w14:paraId="16618C67" w14:textId="163F1985" w:rsidR="000502B7" w:rsidRPr="00EE6072" w:rsidRDefault="000502B7" w:rsidP="000502B7">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5</w:t>
            </w:r>
          </w:p>
        </w:tc>
        <w:tc>
          <w:tcPr>
            <w:tcW w:w="514" w:type="pct"/>
            <w:tcBorders>
              <w:top w:val="nil"/>
              <w:left w:val="nil"/>
              <w:bottom w:val="single" w:sz="4" w:space="0" w:color="auto"/>
              <w:right w:val="single" w:sz="4" w:space="0" w:color="auto"/>
            </w:tcBorders>
            <w:shd w:val="clear" w:color="auto" w:fill="auto"/>
            <w:noWrap/>
            <w:vAlign w:val="bottom"/>
          </w:tcPr>
          <w:p w14:paraId="375419B8" w14:textId="0DC2B79F" w:rsidR="000502B7" w:rsidRPr="00EE6072" w:rsidRDefault="000502B7" w:rsidP="000502B7">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5</w:t>
            </w:r>
          </w:p>
        </w:tc>
        <w:tc>
          <w:tcPr>
            <w:tcW w:w="514" w:type="pct"/>
            <w:tcBorders>
              <w:top w:val="nil"/>
              <w:left w:val="nil"/>
              <w:bottom w:val="single" w:sz="4" w:space="0" w:color="auto"/>
              <w:right w:val="single" w:sz="4" w:space="0" w:color="auto"/>
            </w:tcBorders>
            <w:shd w:val="clear" w:color="auto" w:fill="auto"/>
            <w:noWrap/>
            <w:vAlign w:val="bottom"/>
          </w:tcPr>
          <w:p w14:paraId="306B7A91" w14:textId="020AFA00" w:rsidR="000502B7" w:rsidRPr="00EE6072" w:rsidRDefault="000502B7" w:rsidP="000502B7">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5</w:t>
            </w:r>
          </w:p>
        </w:tc>
        <w:tc>
          <w:tcPr>
            <w:tcW w:w="514" w:type="pct"/>
            <w:tcBorders>
              <w:top w:val="nil"/>
              <w:left w:val="nil"/>
              <w:bottom w:val="single" w:sz="4" w:space="0" w:color="auto"/>
              <w:right w:val="single" w:sz="4" w:space="0" w:color="auto"/>
            </w:tcBorders>
            <w:shd w:val="clear" w:color="auto" w:fill="auto"/>
            <w:noWrap/>
            <w:vAlign w:val="bottom"/>
          </w:tcPr>
          <w:p w14:paraId="2649D489" w14:textId="7A257E0E" w:rsidR="000502B7" w:rsidRPr="00EE6072" w:rsidRDefault="000502B7" w:rsidP="000502B7">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5</w:t>
            </w:r>
          </w:p>
        </w:tc>
      </w:tr>
      <w:tr w:rsidR="00157E97" w:rsidRPr="00EE6072" w14:paraId="6E36F0DD"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2382B8C2" w14:textId="77777777" w:rsidR="00157E97" w:rsidRPr="00EE6072" w:rsidRDefault="00157E97" w:rsidP="00157E97">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Colony Consumption – Cat-VI (132KV)</w:t>
            </w:r>
          </w:p>
        </w:tc>
        <w:tc>
          <w:tcPr>
            <w:tcW w:w="535" w:type="pct"/>
            <w:tcBorders>
              <w:top w:val="nil"/>
              <w:left w:val="nil"/>
              <w:bottom w:val="single" w:sz="4" w:space="0" w:color="auto"/>
              <w:right w:val="single" w:sz="4" w:space="0" w:color="auto"/>
            </w:tcBorders>
            <w:shd w:val="clear" w:color="auto" w:fill="auto"/>
            <w:noWrap/>
            <w:vAlign w:val="bottom"/>
          </w:tcPr>
          <w:p w14:paraId="68F6AB96" w14:textId="0BC5BDD2" w:rsidR="00157E97" w:rsidRPr="00EE6072" w:rsidRDefault="00157E97" w:rsidP="00157E97">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12</w:t>
            </w:r>
          </w:p>
        </w:tc>
        <w:tc>
          <w:tcPr>
            <w:tcW w:w="514" w:type="pct"/>
            <w:tcBorders>
              <w:top w:val="nil"/>
              <w:left w:val="nil"/>
              <w:bottom w:val="single" w:sz="4" w:space="0" w:color="auto"/>
              <w:right w:val="single" w:sz="4" w:space="0" w:color="auto"/>
            </w:tcBorders>
            <w:shd w:val="clear" w:color="auto" w:fill="auto"/>
            <w:noWrap/>
            <w:vAlign w:val="bottom"/>
          </w:tcPr>
          <w:p w14:paraId="5A2193C6" w14:textId="3C0FDA63" w:rsidR="00157E97" w:rsidRPr="00EE6072" w:rsidRDefault="00157E97" w:rsidP="00157E97">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13</w:t>
            </w:r>
          </w:p>
        </w:tc>
        <w:tc>
          <w:tcPr>
            <w:tcW w:w="514" w:type="pct"/>
            <w:tcBorders>
              <w:top w:val="nil"/>
              <w:left w:val="nil"/>
              <w:bottom w:val="single" w:sz="4" w:space="0" w:color="auto"/>
              <w:right w:val="single" w:sz="4" w:space="0" w:color="auto"/>
            </w:tcBorders>
            <w:shd w:val="clear" w:color="auto" w:fill="auto"/>
            <w:noWrap/>
            <w:vAlign w:val="bottom"/>
          </w:tcPr>
          <w:p w14:paraId="552EFD8D" w14:textId="4739CB2D" w:rsidR="00157E97" w:rsidRPr="00EE6072" w:rsidRDefault="00157E97" w:rsidP="00157E97">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13</w:t>
            </w:r>
          </w:p>
        </w:tc>
        <w:tc>
          <w:tcPr>
            <w:tcW w:w="514" w:type="pct"/>
            <w:tcBorders>
              <w:top w:val="nil"/>
              <w:left w:val="nil"/>
              <w:bottom w:val="single" w:sz="4" w:space="0" w:color="auto"/>
              <w:right w:val="single" w:sz="4" w:space="0" w:color="auto"/>
            </w:tcBorders>
            <w:shd w:val="clear" w:color="auto" w:fill="auto"/>
            <w:noWrap/>
            <w:vAlign w:val="bottom"/>
          </w:tcPr>
          <w:p w14:paraId="06C1F646" w14:textId="0F345491" w:rsidR="00157E97" w:rsidRPr="00EE6072" w:rsidRDefault="00157E97" w:rsidP="00157E97">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13</w:t>
            </w:r>
          </w:p>
        </w:tc>
        <w:tc>
          <w:tcPr>
            <w:tcW w:w="514" w:type="pct"/>
            <w:tcBorders>
              <w:top w:val="nil"/>
              <w:left w:val="nil"/>
              <w:bottom w:val="single" w:sz="4" w:space="0" w:color="auto"/>
              <w:right w:val="single" w:sz="4" w:space="0" w:color="auto"/>
            </w:tcBorders>
            <w:shd w:val="clear" w:color="auto" w:fill="auto"/>
            <w:noWrap/>
            <w:vAlign w:val="bottom"/>
          </w:tcPr>
          <w:p w14:paraId="5A118C0F" w14:textId="659D02A2" w:rsidR="00157E97" w:rsidRPr="00EE6072" w:rsidRDefault="00157E97" w:rsidP="00157E97">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13</w:t>
            </w:r>
          </w:p>
        </w:tc>
      </w:tr>
      <w:tr w:rsidR="000B615A" w:rsidRPr="00EE6072" w14:paraId="2E5701EB" w14:textId="77777777" w:rsidTr="00BB7457">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tcPr>
          <w:p w14:paraId="488B87EA" w14:textId="22DEFC43" w:rsidR="000B615A" w:rsidRPr="00EE6072" w:rsidRDefault="000B615A" w:rsidP="000B615A">
            <w:pPr>
              <w:spacing w:before="0" w:beforeAutospacing="0" w:after="0" w:afterAutospacing="0" w:line="240" w:lineRule="auto"/>
              <w:jc w:val="left"/>
              <w:rPr>
                <w:rFonts w:eastAsia="Times New Roman"/>
                <w:color w:val="000000"/>
                <w:sz w:val="20"/>
                <w:szCs w:val="20"/>
              </w:rPr>
            </w:pPr>
            <w:r w:rsidRPr="7C0AEA9E">
              <w:rPr>
                <w:rFonts w:eastAsia="Times New Roman"/>
                <w:color w:val="000000" w:themeColor="text1"/>
                <w:sz w:val="20"/>
                <w:szCs w:val="20"/>
              </w:rPr>
              <w:t>Spare (Temporary) – Cat-VII (11KV)</w:t>
            </w:r>
          </w:p>
        </w:tc>
        <w:tc>
          <w:tcPr>
            <w:tcW w:w="535" w:type="pct"/>
            <w:tcBorders>
              <w:top w:val="nil"/>
              <w:left w:val="nil"/>
              <w:bottom w:val="single" w:sz="4" w:space="0" w:color="auto"/>
              <w:right w:val="single" w:sz="4" w:space="0" w:color="auto"/>
            </w:tcBorders>
            <w:shd w:val="clear" w:color="auto" w:fill="auto"/>
            <w:noWrap/>
            <w:vAlign w:val="bottom"/>
          </w:tcPr>
          <w:p w14:paraId="2BE9FD0B" w14:textId="366D7303" w:rsidR="000B615A" w:rsidRDefault="000B615A" w:rsidP="000B615A">
            <w:pPr>
              <w:spacing w:before="0" w:beforeAutospacing="0" w:after="0" w:afterAutospacing="0" w:line="240" w:lineRule="auto"/>
              <w:jc w:val="center"/>
              <w:rPr>
                <w:rFonts w:ascii="Arial" w:hAnsi="Arial" w:cs="Arial"/>
                <w:color w:val="000000"/>
                <w:sz w:val="22"/>
              </w:rPr>
            </w:pPr>
            <w:r>
              <w:rPr>
                <w:rFonts w:ascii="Arial" w:hAnsi="Arial" w:cs="Arial"/>
                <w:color w:val="000000"/>
                <w:sz w:val="22"/>
              </w:rPr>
              <w:t>4</w:t>
            </w:r>
          </w:p>
        </w:tc>
        <w:tc>
          <w:tcPr>
            <w:tcW w:w="514" w:type="pct"/>
            <w:tcBorders>
              <w:top w:val="nil"/>
              <w:left w:val="nil"/>
              <w:bottom w:val="single" w:sz="4" w:space="0" w:color="auto"/>
              <w:right w:val="single" w:sz="4" w:space="0" w:color="auto"/>
            </w:tcBorders>
            <w:shd w:val="clear" w:color="auto" w:fill="auto"/>
            <w:noWrap/>
            <w:vAlign w:val="bottom"/>
          </w:tcPr>
          <w:p w14:paraId="4A9D4B17" w14:textId="1FE207DE" w:rsidR="000B615A" w:rsidRDefault="000B615A" w:rsidP="000B615A">
            <w:pPr>
              <w:spacing w:before="0" w:beforeAutospacing="0" w:after="0" w:afterAutospacing="0" w:line="240" w:lineRule="auto"/>
              <w:jc w:val="center"/>
              <w:rPr>
                <w:rFonts w:ascii="Arial" w:hAnsi="Arial" w:cs="Arial"/>
                <w:color w:val="000000"/>
                <w:sz w:val="22"/>
              </w:rPr>
            </w:pPr>
            <w:r>
              <w:rPr>
                <w:rFonts w:ascii="Arial" w:hAnsi="Arial" w:cs="Arial"/>
                <w:color w:val="000000"/>
                <w:sz w:val="22"/>
              </w:rPr>
              <w:t>4</w:t>
            </w:r>
          </w:p>
        </w:tc>
        <w:tc>
          <w:tcPr>
            <w:tcW w:w="514" w:type="pct"/>
            <w:tcBorders>
              <w:top w:val="nil"/>
              <w:left w:val="nil"/>
              <w:bottom w:val="single" w:sz="4" w:space="0" w:color="auto"/>
              <w:right w:val="single" w:sz="4" w:space="0" w:color="auto"/>
            </w:tcBorders>
            <w:shd w:val="clear" w:color="auto" w:fill="auto"/>
            <w:noWrap/>
            <w:vAlign w:val="bottom"/>
          </w:tcPr>
          <w:p w14:paraId="0F567EC2" w14:textId="3D5497F4" w:rsidR="000B615A" w:rsidRDefault="000B615A" w:rsidP="000B615A">
            <w:pPr>
              <w:spacing w:before="0" w:beforeAutospacing="0" w:after="0" w:afterAutospacing="0" w:line="240" w:lineRule="auto"/>
              <w:jc w:val="center"/>
              <w:rPr>
                <w:rFonts w:ascii="Arial" w:hAnsi="Arial" w:cs="Arial"/>
                <w:color w:val="000000"/>
                <w:sz w:val="22"/>
              </w:rPr>
            </w:pPr>
            <w:r>
              <w:rPr>
                <w:rFonts w:ascii="Arial" w:hAnsi="Arial" w:cs="Arial"/>
                <w:color w:val="000000"/>
                <w:sz w:val="22"/>
              </w:rPr>
              <w:t>4</w:t>
            </w:r>
          </w:p>
        </w:tc>
        <w:tc>
          <w:tcPr>
            <w:tcW w:w="514" w:type="pct"/>
            <w:tcBorders>
              <w:top w:val="nil"/>
              <w:left w:val="nil"/>
              <w:bottom w:val="single" w:sz="4" w:space="0" w:color="auto"/>
              <w:right w:val="single" w:sz="4" w:space="0" w:color="auto"/>
            </w:tcBorders>
            <w:shd w:val="clear" w:color="auto" w:fill="auto"/>
            <w:noWrap/>
            <w:vAlign w:val="bottom"/>
          </w:tcPr>
          <w:p w14:paraId="0449A44F" w14:textId="71565057" w:rsidR="000B615A" w:rsidRDefault="000B615A" w:rsidP="000B615A">
            <w:pPr>
              <w:spacing w:before="0" w:beforeAutospacing="0" w:after="0" w:afterAutospacing="0" w:line="240" w:lineRule="auto"/>
              <w:jc w:val="center"/>
              <w:rPr>
                <w:rFonts w:ascii="Arial" w:hAnsi="Arial" w:cs="Arial"/>
                <w:color w:val="000000"/>
                <w:sz w:val="22"/>
              </w:rPr>
            </w:pPr>
            <w:r>
              <w:rPr>
                <w:rFonts w:ascii="Arial" w:hAnsi="Arial" w:cs="Arial"/>
                <w:color w:val="000000"/>
                <w:sz w:val="22"/>
              </w:rPr>
              <w:t>4</w:t>
            </w:r>
          </w:p>
        </w:tc>
        <w:tc>
          <w:tcPr>
            <w:tcW w:w="514" w:type="pct"/>
            <w:tcBorders>
              <w:top w:val="nil"/>
              <w:left w:val="nil"/>
              <w:bottom w:val="single" w:sz="4" w:space="0" w:color="auto"/>
              <w:right w:val="single" w:sz="4" w:space="0" w:color="auto"/>
            </w:tcBorders>
            <w:shd w:val="clear" w:color="auto" w:fill="auto"/>
            <w:noWrap/>
            <w:vAlign w:val="bottom"/>
          </w:tcPr>
          <w:p w14:paraId="18311749" w14:textId="17551E9B" w:rsidR="000B615A" w:rsidRDefault="000B615A" w:rsidP="000B615A">
            <w:pPr>
              <w:spacing w:before="0" w:beforeAutospacing="0" w:after="0" w:afterAutospacing="0" w:line="240" w:lineRule="auto"/>
              <w:jc w:val="center"/>
              <w:rPr>
                <w:rFonts w:ascii="Arial" w:hAnsi="Arial" w:cs="Arial"/>
                <w:color w:val="000000"/>
                <w:sz w:val="22"/>
              </w:rPr>
            </w:pPr>
            <w:r>
              <w:rPr>
                <w:rFonts w:ascii="Arial" w:hAnsi="Arial" w:cs="Arial"/>
                <w:color w:val="000000"/>
                <w:sz w:val="22"/>
              </w:rPr>
              <w:t>5</w:t>
            </w:r>
          </w:p>
        </w:tc>
      </w:tr>
      <w:tr w:rsidR="008C2A48" w:rsidRPr="00EE6072" w14:paraId="2055616C" w14:textId="77777777" w:rsidTr="00BB7457">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tcPr>
          <w:p w14:paraId="76BF8B44" w14:textId="5F80507C" w:rsidR="008C2A48" w:rsidRPr="00EE6072" w:rsidRDefault="008C2A48" w:rsidP="008C2A48">
            <w:pPr>
              <w:spacing w:before="0" w:beforeAutospacing="0" w:after="0" w:afterAutospacing="0" w:line="240" w:lineRule="auto"/>
              <w:jc w:val="left"/>
              <w:rPr>
                <w:rFonts w:eastAsia="Times New Roman"/>
                <w:color w:val="000000"/>
                <w:sz w:val="20"/>
                <w:szCs w:val="20"/>
              </w:rPr>
            </w:pPr>
            <w:r w:rsidRPr="7C0AEA9E">
              <w:rPr>
                <w:rFonts w:eastAsia="Times New Roman"/>
                <w:color w:val="000000" w:themeColor="text1"/>
                <w:sz w:val="20"/>
                <w:szCs w:val="20"/>
              </w:rPr>
              <w:t>Spare (Temporary) – Cat-VII (33KV)</w:t>
            </w:r>
          </w:p>
        </w:tc>
        <w:tc>
          <w:tcPr>
            <w:tcW w:w="535" w:type="pct"/>
            <w:tcBorders>
              <w:top w:val="nil"/>
              <w:left w:val="nil"/>
              <w:bottom w:val="single" w:sz="4" w:space="0" w:color="auto"/>
              <w:right w:val="single" w:sz="4" w:space="0" w:color="auto"/>
            </w:tcBorders>
            <w:shd w:val="clear" w:color="auto" w:fill="auto"/>
            <w:noWrap/>
            <w:vAlign w:val="bottom"/>
          </w:tcPr>
          <w:p w14:paraId="2D4E93F5" w14:textId="2C142587" w:rsidR="008C2A48" w:rsidRDefault="008C2A48" w:rsidP="008C2A48">
            <w:pPr>
              <w:spacing w:before="0" w:beforeAutospacing="0" w:after="0" w:afterAutospacing="0" w:line="240" w:lineRule="auto"/>
              <w:jc w:val="center"/>
              <w:rPr>
                <w:rFonts w:ascii="Arial" w:hAnsi="Arial" w:cs="Arial"/>
                <w:color w:val="000000"/>
                <w:sz w:val="22"/>
              </w:rPr>
            </w:pPr>
            <w:r>
              <w:rPr>
                <w:rFonts w:ascii="Arial" w:hAnsi="Arial" w:cs="Arial"/>
                <w:color w:val="000000"/>
                <w:sz w:val="22"/>
              </w:rPr>
              <w:t>0.3</w:t>
            </w:r>
          </w:p>
        </w:tc>
        <w:tc>
          <w:tcPr>
            <w:tcW w:w="514" w:type="pct"/>
            <w:tcBorders>
              <w:top w:val="nil"/>
              <w:left w:val="nil"/>
              <w:bottom w:val="single" w:sz="4" w:space="0" w:color="auto"/>
              <w:right w:val="single" w:sz="4" w:space="0" w:color="auto"/>
            </w:tcBorders>
            <w:shd w:val="clear" w:color="auto" w:fill="auto"/>
            <w:noWrap/>
            <w:vAlign w:val="bottom"/>
          </w:tcPr>
          <w:p w14:paraId="3A8EF958" w14:textId="1BF077B9" w:rsidR="008C2A48" w:rsidRDefault="008C2A48" w:rsidP="008C2A48">
            <w:pPr>
              <w:spacing w:before="0" w:beforeAutospacing="0" w:after="0" w:afterAutospacing="0" w:line="240" w:lineRule="auto"/>
              <w:jc w:val="center"/>
              <w:rPr>
                <w:rFonts w:ascii="Arial" w:hAnsi="Arial" w:cs="Arial"/>
                <w:color w:val="000000"/>
                <w:sz w:val="22"/>
              </w:rPr>
            </w:pPr>
            <w:r>
              <w:rPr>
                <w:rFonts w:ascii="Arial" w:hAnsi="Arial" w:cs="Arial"/>
                <w:color w:val="000000"/>
                <w:sz w:val="22"/>
              </w:rPr>
              <w:t>0.3</w:t>
            </w:r>
          </w:p>
        </w:tc>
        <w:tc>
          <w:tcPr>
            <w:tcW w:w="514" w:type="pct"/>
            <w:tcBorders>
              <w:top w:val="nil"/>
              <w:left w:val="nil"/>
              <w:bottom w:val="single" w:sz="4" w:space="0" w:color="auto"/>
              <w:right w:val="single" w:sz="4" w:space="0" w:color="auto"/>
            </w:tcBorders>
            <w:shd w:val="clear" w:color="auto" w:fill="auto"/>
            <w:noWrap/>
            <w:vAlign w:val="bottom"/>
          </w:tcPr>
          <w:p w14:paraId="1A00688F" w14:textId="732DB937" w:rsidR="008C2A48" w:rsidRDefault="008C2A48" w:rsidP="008C2A48">
            <w:pPr>
              <w:spacing w:before="0" w:beforeAutospacing="0" w:after="0" w:afterAutospacing="0" w:line="240" w:lineRule="auto"/>
              <w:jc w:val="center"/>
              <w:rPr>
                <w:rFonts w:ascii="Arial" w:hAnsi="Arial" w:cs="Arial"/>
                <w:color w:val="000000"/>
                <w:sz w:val="22"/>
              </w:rPr>
            </w:pPr>
            <w:r>
              <w:rPr>
                <w:rFonts w:ascii="Arial" w:hAnsi="Arial" w:cs="Arial"/>
                <w:color w:val="000000"/>
                <w:sz w:val="22"/>
              </w:rPr>
              <w:t>0.3</w:t>
            </w:r>
          </w:p>
        </w:tc>
        <w:tc>
          <w:tcPr>
            <w:tcW w:w="514" w:type="pct"/>
            <w:tcBorders>
              <w:top w:val="nil"/>
              <w:left w:val="nil"/>
              <w:bottom w:val="single" w:sz="4" w:space="0" w:color="auto"/>
              <w:right w:val="single" w:sz="4" w:space="0" w:color="auto"/>
            </w:tcBorders>
            <w:shd w:val="clear" w:color="auto" w:fill="auto"/>
            <w:noWrap/>
            <w:vAlign w:val="bottom"/>
          </w:tcPr>
          <w:p w14:paraId="1CB7E349" w14:textId="3C2757FC" w:rsidR="008C2A48" w:rsidRDefault="008C2A48" w:rsidP="008C2A48">
            <w:pPr>
              <w:spacing w:before="0" w:beforeAutospacing="0" w:after="0" w:afterAutospacing="0" w:line="240" w:lineRule="auto"/>
              <w:jc w:val="center"/>
              <w:rPr>
                <w:rFonts w:ascii="Arial" w:hAnsi="Arial" w:cs="Arial"/>
                <w:color w:val="000000"/>
                <w:sz w:val="22"/>
              </w:rPr>
            </w:pPr>
            <w:r>
              <w:rPr>
                <w:rFonts w:ascii="Arial" w:hAnsi="Arial" w:cs="Arial"/>
                <w:color w:val="000000"/>
                <w:sz w:val="22"/>
              </w:rPr>
              <w:t>0.3</w:t>
            </w:r>
          </w:p>
        </w:tc>
        <w:tc>
          <w:tcPr>
            <w:tcW w:w="514" w:type="pct"/>
            <w:tcBorders>
              <w:top w:val="nil"/>
              <w:left w:val="nil"/>
              <w:bottom w:val="single" w:sz="4" w:space="0" w:color="auto"/>
              <w:right w:val="single" w:sz="4" w:space="0" w:color="auto"/>
            </w:tcBorders>
            <w:shd w:val="clear" w:color="auto" w:fill="auto"/>
            <w:noWrap/>
            <w:vAlign w:val="bottom"/>
          </w:tcPr>
          <w:p w14:paraId="559716E0" w14:textId="4C6732B1" w:rsidR="008C2A48" w:rsidRDefault="008C2A48" w:rsidP="008C2A48">
            <w:pPr>
              <w:spacing w:before="0" w:beforeAutospacing="0" w:after="0" w:afterAutospacing="0" w:line="240" w:lineRule="auto"/>
              <w:jc w:val="center"/>
              <w:rPr>
                <w:rFonts w:ascii="Arial" w:hAnsi="Arial" w:cs="Arial"/>
                <w:color w:val="000000"/>
                <w:sz w:val="22"/>
              </w:rPr>
            </w:pPr>
            <w:r>
              <w:rPr>
                <w:rFonts w:ascii="Arial" w:hAnsi="Arial" w:cs="Arial"/>
                <w:color w:val="000000"/>
                <w:sz w:val="22"/>
              </w:rPr>
              <w:t>0.3</w:t>
            </w:r>
          </w:p>
        </w:tc>
      </w:tr>
      <w:tr w:rsidR="005A0635" w:rsidRPr="00EE6072" w14:paraId="77B19D72" w14:textId="77777777" w:rsidTr="00BB7457">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tcPr>
          <w:p w14:paraId="1E21CCCC" w14:textId="589C7D16" w:rsidR="005A0635" w:rsidRPr="00EE6072" w:rsidRDefault="005A0635" w:rsidP="005A0635">
            <w:pPr>
              <w:spacing w:before="0" w:beforeAutospacing="0" w:after="0" w:afterAutospacing="0" w:line="240" w:lineRule="auto"/>
              <w:jc w:val="left"/>
              <w:rPr>
                <w:rFonts w:eastAsia="Times New Roman"/>
                <w:color w:val="000000"/>
                <w:sz w:val="20"/>
                <w:szCs w:val="20"/>
              </w:rPr>
            </w:pPr>
            <w:r w:rsidRPr="7C0AEA9E">
              <w:rPr>
                <w:rFonts w:eastAsia="Times New Roman"/>
                <w:color w:val="000000" w:themeColor="text1"/>
                <w:sz w:val="20"/>
                <w:szCs w:val="20"/>
              </w:rPr>
              <w:t>Spare (Temporary) – Cat-VII (</w:t>
            </w:r>
            <w:r>
              <w:rPr>
                <w:rFonts w:eastAsia="Times New Roman"/>
                <w:color w:val="000000" w:themeColor="text1"/>
                <w:sz w:val="20"/>
                <w:szCs w:val="20"/>
              </w:rPr>
              <w:t>1</w:t>
            </w:r>
            <w:r w:rsidRPr="7C0AEA9E">
              <w:rPr>
                <w:rFonts w:eastAsia="Times New Roman"/>
                <w:color w:val="000000" w:themeColor="text1"/>
                <w:sz w:val="20"/>
                <w:szCs w:val="20"/>
              </w:rPr>
              <w:t>3</w:t>
            </w:r>
            <w:r>
              <w:rPr>
                <w:rFonts w:eastAsia="Times New Roman"/>
                <w:color w:val="000000" w:themeColor="text1"/>
                <w:sz w:val="20"/>
                <w:szCs w:val="20"/>
              </w:rPr>
              <w:t>2</w:t>
            </w:r>
            <w:r w:rsidRPr="7C0AEA9E">
              <w:rPr>
                <w:rFonts w:eastAsia="Times New Roman"/>
                <w:color w:val="000000" w:themeColor="text1"/>
                <w:sz w:val="20"/>
                <w:szCs w:val="20"/>
              </w:rPr>
              <w:t>KV)</w:t>
            </w:r>
          </w:p>
        </w:tc>
        <w:tc>
          <w:tcPr>
            <w:tcW w:w="535" w:type="pct"/>
            <w:tcBorders>
              <w:top w:val="nil"/>
              <w:left w:val="nil"/>
              <w:bottom w:val="single" w:sz="4" w:space="0" w:color="auto"/>
              <w:right w:val="single" w:sz="4" w:space="0" w:color="auto"/>
            </w:tcBorders>
            <w:shd w:val="clear" w:color="auto" w:fill="auto"/>
            <w:noWrap/>
            <w:vAlign w:val="bottom"/>
          </w:tcPr>
          <w:p w14:paraId="11BA65EF" w14:textId="057230FB" w:rsidR="005A0635" w:rsidRDefault="005A0635" w:rsidP="005A0635">
            <w:pPr>
              <w:spacing w:before="0" w:beforeAutospacing="0" w:after="0" w:afterAutospacing="0" w:line="240" w:lineRule="auto"/>
              <w:jc w:val="center"/>
              <w:rPr>
                <w:rFonts w:ascii="Arial" w:hAnsi="Arial" w:cs="Arial"/>
                <w:color w:val="000000"/>
                <w:sz w:val="22"/>
              </w:rPr>
            </w:pPr>
            <w:r>
              <w:rPr>
                <w:rFonts w:ascii="Arial" w:hAnsi="Arial" w:cs="Arial"/>
                <w:color w:val="000000"/>
                <w:sz w:val="22"/>
              </w:rPr>
              <w:t>0.1</w:t>
            </w:r>
          </w:p>
        </w:tc>
        <w:tc>
          <w:tcPr>
            <w:tcW w:w="514" w:type="pct"/>
            <w:tcBorders>
              <w:top w:val="nil"/>
              <w:left w:val="nil"/>
              <w:bottom w:val="single" w:sz="4" w:space="0" w:color="auto"/>
              <w:right w:val="single" w:sz="4" w:space="0" w:color="auto"/>
            </w:tcBorders>
            <w:shd w:val="clear" w:color="auto" w:fill="auto"/>
            <w:noWrap/>
            <w:vAlign w:val="bottom"/>
          </w:tcPr>
          <w:p w14:paraId="36E541AA" w14:textId="08CDC5CC" w:rsidR="005A0635" w:rsidRDefault="005A0635" w:rsidP="005A0635">
            <w:pPr>
              <w:spacing w:before="0" w:beforeAutospacing="0" w:after="0" w:afterAutospacing="0" w:line="240" w:lineRule="auto"/>
              <w:jc w:val="center"/>
              <w:rPr>
                <w:rFonts w:ascii="Arial" w:hAnsi="Arial" w:cs="Arial"/>
                <w:color w:val="000000"/>
                <w:sz w:val="22"/>
              </w:rPr>
            </w:pPr>
            <w:r>
              <w:rPr>
                <w:rFonts w:ascii="Arial" w:hAnsi="Arial" w:cs="Arial"/>
                <w:color w:val="000000"/>
                <w:sz w:val="22"/>
              </w:rPr>
              <w:t>0.1</w:t>
            </w:r>
          </w:p>
        </w:tc>
        <w:tc>
          <w:tcPr>
            <w:tcW w:w="514" w:type="pct"/>
            <w:tcBorders>
              <w:top w:val="nil"/>
              <w:left w:val="nil"/>
              <w:bottom w:val="single" w:sz="4" w:space="0" w:color="auto"/>
              <w:right w:val="single" w:sz="4" w:space="0" w:color="auto"/>
            </w:tcBorders>
            <w:shd w:val="clear" w:color="auto" w:fill="auto"/>
            <w:noWrap/>
            <w:vAlign w:val="bottom"/>
          </w:tcPr>
          <w:p w14:paraId="1414E74F" w14:textId="5929CC35" w:rsidR="005A0635" w:rsidRDefault="005A0635" w:rsidP="005A0635">
            <w:pPr>
              <w:spacing w:before="0" w:beforeAutospacing="0" w:after="0" w:afterAutospacing="0" w:line="240" w:lineRule="auto"/>
              <w:jc w:val="center"/>
              <w:rPr>
                <w:rFonts w:ascii="Arial" w:hAnsi="Arial" w:cs="Arial"/>
                <w:color w:val="000000"/>
                <w:sz w:val="22"/>
              </w:rPr>
            </w:pPr>
            <w:r>
              <w:rPr>
                <w:rFonts w:ascii="Arial" w:hAnsi="Arial" w:cs="Arial"/>
                <w:color w:val="000000"/>
                <w:sz w:val="22"/>
              </w:rPr>
              <w:t>0.1</w:t>
            </w:r>
          </w:p>
        </w:tc>
        <w:tc>
          <w:tcPr>
            <w:tcW w:w="514" w:type="pct"/>
            <w:tcBorders>
              <w:top w:val="nil"/>
              <w:left w:val="nil"/>
              <w:bottom w:val="single" w:sz="4" w:space="0" w:color="auto"/>
              <w:right w:val="single" w:sz="4" w:space="0" w:color="auto"/>
            </w:tcBorders>
            <w:shd w:val="clear" w:color="auto" w:fill="auto"/>
            <w:noWrap/>
            <w:vAlign w:val="bottom"/>
          </w:tcPr>
          <w:p w14:paraId="00FA7F4B" w14:textId="338BEC14" w:rsidR="005A0635" w:rsidRDefault="005A0635" w:rsidP="005A0635">
            <w:pPr>
              <w:spacing w:before="0" w:beforeAutospacing="0" w:after="0" w:afterAutospacing="0" w:line="240" w:lineRule="auto"/>
              <w:jc w:val="center"/>
              <w:rPr>
                <w:rFonts w:ascii="Arial" w:hAnsi="Arial" w:cs="Arial"/>
                <w:color w:val="000000"/>
                <w:sz w:val="22"/>
              </w:rPr>
            </w:pPr>
            <w:r>
              <w:rPr>
                <w:rFonts w:ascii="Arial" w:hAnsi="Arial" w:cs="Arial"/>
                <w:color w:val="000000"/>
                <w:sz w:val="22"/>
              </w:rPr>
              <w:t>0.1</w:t>
            </w:r>
          </w:p>
        </w:tc>
        <w:tc>
          <w:tcPr>
            <w:tcW w:w="514" w:type="pct"/>
            <w:tcBorders>
              <w:top w:val="nil"/>
              <w:left w:val="nil"/>
              <w:bottom w:val="single" w:sz="4" w:space="0" w:color="auto"/>
              <w:right w:val="single" w:sz="4" w:space="0" w:color="auto"/>
            </w:tcBorders>
            <w:shd w:val="clear" w:color="auto" w:fill="auto"/>
            <w:noWrap/>
            <w:vAlign w:val="bottom"/>
          </w:tcPr>
          <w:p w14:paraId="24F21F90" w14:textId="19EC7CC1" w:rsidR="005A0635" w:rsidRDefault="005A0635" w:rsidP="005A0635">
            <w:pPr>
              <w:spacing w:before="0" w:beforeAutospacing="0" w:after="0" w:afterAutospacing="0" w:line="240" w:lineRule="auto"/>
              <w:jc w:val="center"/>
              <w:rPr>
                <w:rFonts w:ascii="Arial" w:hAnsi="Arial" w:cs="Arial"/>
                <w:color w:val="000000"/>
                <w:sz w:val="22"/>
              </w:rPr>
            </w:pPr>
            <w:r>
              <w:rPr>
                <w:rFonts w:ascii="Arial" w:hAnsi="Arial" w:cs="Arial"/>
                <w:color w:val="000000"/>
                <w:sz w:val="22"/>
              </w:rPr>
              <w:t>0.1</w:t>
            </w:r>
          </w:p>
        </w:tc>
      </w:tr>
      <w:tr w:rsidR="00A509FB" w:rsidRPr="00EE6072" w14:paraId="5B862B53"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4CC3512F" w14:textId="77777777" w:rsidR="00A509FB" w:rsidRPr="00EE6072" w:rsidRDefault="00A509FB" w:rsidP="00A509FB">
            <w:pPr>
              <w:spacing w:before="0" w:beforeAutospacing="0" w:after="0" w:afterAutospacing="0" w:line="240" w:lineRule="auto"/>
              <w:jc w:val="left"/>
              <w:rPr>
                <w:rFonts w:eastAsia="Times New Roman"/>
                <w:color w:val="000000"/>
                <w:sz w:val="20"/>
                <w:szCs w:val="20"/>
              </w:rPr>
            </w:pPr>
            <w:r w:rsidRPr="00EE6072">
              <w:rPr>
                <w:rFonts w:eastAsia="Times New Roman"/>
                <w:color w:val="000000"/>
                <w:sz w:val="20"/>
                <w:szCs w:val="20"/>
              </w:rPr>
              <w:t>RESCO-11KV</w:t>
            </w:r>
          </w:p>
        </w:tc>
        <w:tc>
          <w:tcPr>
            <w:tcW w:w="535" w:type="pct"/>
            <w:tcBorders>
              <w:top w:val="nil"/>
              <w:left w:val="nil"/>
              <w:bottom w:val="single" w:sz="4" w:space="0" w:color="auto"/>
              <w:right w:val="single" w:sz="4" w:space="0" w:color="auto"/>
            </w:tcBorders>
            <w:shd w:val="clear" w:color="auto" w:fill="auto"/>
            <w:noWrap/>
            <w:vAlign w:val="bottom"/>
          </w:tcPr>
          <w:p w14:paraId="7C0E5E7F" w14:textId="5DA19A84" w:rsidR="00A509FB" w:rsidRPr="00EE6072" w:rsidRDefault="00A509FB" w:rsidP="00A509FB">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150</w:t>
            </w:r>
          </w:p>
        </w:tc>
        <w:tc>
          <w:tcPr>
            <w:tcW w:w="514" w:type="pct"/>
            <w:tcBorders>
              <w:top w:val="nil"/>
              <w:left w:val="nil"/>
              <w:bottom w:val="single" w:sz="4" w:space="0" w:color="auto"/>
              <w:right w:val="single" w:sz="4" w:space="0" w:color="auto"/>
            </w:tcBorders>
            <w:shd w:val="clear" w:color="auto" w:fill="auto"/>
            <w:noWrap/>
            <w:vAlign w:val="bottom"/>
          </w:tcPr>
          <w:p w14:paraId="4E4C39F4" w14:textId="1BB1B044" w:rsidR="00A509FB" w:rsidRPr="00EE6072" w:rsidRDefault="00A509FB" w:rsidP="00A509FB">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157</w:t>
            </w:r>
          </w:p>
        </w:tc>
        <w:tc>
          <w:tcPr>
            <w:tcW w:w="514" w:type="pct"/>
            <w:tcBorders>
              <w:top w:val="nil"/>
              <w:left w:val="nil"/>
              <w:bottom w:val="single" w:sz="4" w:space="0" w:color="auto"/>
              <w:right w:val="single" w:sz="4" w:space="0" w:color="auto"/>
            </w:tcBorders>
            <w:shd w:val="clear" w:color="auto" w:fill="auto"/>
            <w:noWrap/>
            <w:vAlign w:val="bottom"/>
          </w:tcPr>
          <w:p w14:paraId="5D581D61" w14:textId="0AC3F347" w:rsidR="00A509FB" w:rsidRPr="00EE6072" w:rsidRDefault="00A509FB" w:rsidP="00A509FB">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164</w:t>
            </w:r>
          </w:p>
        </w:tc>
        <w:tc>
          <w:tcPr>
            <w:tcW w:w="514" w:type="pct"/>
            <w:tcBorders>
              <w:top w:val="nil"/>
              <w:left w:val="nil"/>
              <w:bottom w:val="single" w:sz="4" w:space="0" w:color="auto"/>
              <w:right w:val="single" w:sz="4" w:space="0" w:color="auto"/>
            </w:tcBorders>
            <w:shd w:val="clear" w:color="auto" w:fill="auto"/>
            <w:noWrap/>
            <w:vAlign w:val="bottom"/>
          </w:tcPr>
          <w:p w14:paraId="186C06FB" w14:textId="1A58A4B7" w:rsidR="00A509FB" w:rsidRPr="00EE6072" w:rsidRDefault="00A509FB" w:rsidP="00A509FB">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171</w:t>
            </w:r>
          </w:p>
        </w:tc>
        <w:tc>
          <w:tcPr>
            <w:tcW w:w="514" w:type="pct"/>
            <w:tcBorders>
              <w:top w:val="nil"/>
              <w:left w:val="nil"/>
              <w:bottom w:val="single" w:sz="4" w:space="0" w:color="auto"/>
              <w:right w:val="single" w:sz="4" w:space="0" w:color="auto"/>
            </w:tcBorders>
            <w:shd w:val="clear" w:color="auto" w:fill="auto"/>
            <w:noWrap/>
            <w:vAlign w:val="bottom"/>
          </w:tcPr>
          <w:p w14:paraId="03547E83" w14:textId="55B3C39D" w:rsidR="00A509FB" w:rsidRPr="00EE6072" w:rsidRDefault="00A509FB" w:rsidP="00A509FB">
            <w:pPr>
              <w:spacing w:before="0" w:beforeAutospacing="0" w:after="0" w:afterAutospacing="0" w:line="240" w:lineRule="auto"/>
              <w:jc w:val="center"/>
              <w:rPr>
                <w:rFonts w:eastAsia="Times New Roman"/>
                <w:color w:val="000000"/>
                <w:sz w:val="20"/>
                <w:szCs w:val="20"/>
              </w:rPr>
            </w:pPr>
            <w:r>
              <w:rPr>
                <w:rFonts w:ascii="Arial" w:hAnsi="Arial" w:cs="Arial"/>
                <w:color w:val="000000"/>
                <w:sz w:val="22"/>
              </w:rPr>
              <w:t>178</w:t>
            </w:r>
          </w:p>
        </w:tc>
      </w:tr>
      <w:tr w:rsidR="00BB7457" w:rsidRPr="00EE6072" w14:paraId="72B67563"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4538F0C9" w14:textId="77777777" w:rsidR="00BB7457" w:rsidRPr="00EE6072" w:rsidRDefault="00BB7457" w:rsidP="00BB7457">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Total High Tension Supply</w:t>
            </w:r>
          </w:p>
        </w:tc>
        <w:tc>
          <w:tcPr>
            <w:tcW w:w="535" w:type="pct"/>
            <w:tcBorders>
              <w:top w:val="nil"/>
              <w:left w:val="nil"/>
              <w:bottom w:val="single" w:sz="4" w:space="0" w:color="auto"/>
              <w:right w:val="single" w:sz="4" w:space="0" w:color="auto"/>
            </w:tcBorders>
            <w:shd w:val="clear" w:color="auto" w:fill="auto"/>
            <w:noWrap/>
            <w:vAlign w:val="bottom"/>
          </w:tcPr>
          <w:p w14:paraId="347A3380" w14:textId="02DF1F18" w:rsidR="00BB7457" w:rsidRPr="00EE6072" w:rsidRDefault="00BB7457" w:rsidP="00BB7457">
            <w:pPr>
              <w:spacing w:before="0" w:beforeAutospacing="0" w:after="0" w:afterAutospacing="0" w:line="240" w:lineRule="auto"/>
              <w:jc w:val="center"/>
              <w:rPr>
                <w:rFonts w:eastAsia="Times New Roman"/>
                <w:b/>
                <w:bCs/>
                <w:color w:val="000000"/>
                <w:sz w:val="20"/>
                <w:szCs w:val="20"/>
              </w:rPr>
            </w:pPr>
            <w:r>
              <w:rPr>
                <w:rFonts w:ascii="Arial" w:hAnsi="Arial" w:cs="Arial"/>
                <w:sz w:val="22"/>
              </w:rPr>
              <w:t>979</w:t>
            </w:r>
          </w:p>
        </w:tc>
        <w:tc>
          <w:tcPr>
            <w:tcW w:w="514" w:type="pct"/>
            <w:tcBorders>
              <w:top w:val="nil"/>
              <w:left w:val="nil"/>
              <w:bottom w:val="single" w:sz="4" w:space="0" w:color="auto"/>
              <w:right w:val="single" w:sz="4" w:space="0" w:color="auto"/>
            </w:tcBorders>
            <w:shd w:val="clear" w:color="auto" w:fill="auto"/>
            <w:noWrap/>
            <w:vAlign w:val="bottom"/>
          </w:tcPr>
          <w:p w14:paraId="4F167F3B" w14:textId="44B87EDC" w:rsidR="00BB7457" w:rsidRPr="00EE6072" w:rsidRDefault="00BB7457" w:rsidP="00BB7457">
            <w:pPr>
              <w:spacing w:before="0" w:beforeAutospacing="0" w:after="0" w:afterAutospacing="0" w:line="240" w:lineRule="auto"/>
              <w:jc w:val="center"/>
              <w:rPr>
                <w:rFonts w:eastAsia="Times New Roman"/>
                <w:b/>
                <w:bCs/>
                <w:color w:val="000000"/>
                <w:sz w:val="20"/>
                <w:szCs w:val="20"/>
              </w:rPr>
            </w:pPr>
            <w:r>
              <w:rPr>
                <w:rFonts w:ascii="Arial" w:hAnsi="Arial" w:cs="Arial"/>
                <w:sz w:val="22"/>
              </w:rPr>
              <w:t>1053</w:t>
            </w:r>
          </w:p>
        </w:tc>
        <w:tc>
          <w:tcPr>
            <w:tcW w:w="514" w:type="pct"/>
            <w:tcBorders>
              <w:top w:val="nil"/>
              <w:left w:val="nil"/>
              <w:bottom w:val="single" w:sz="4" w:space="0" w:color="auto"/>
              <w:right w:val="single" w:sz="4" w:space="0" w:color="auto"/>
            </w:tcBorders>
            <w:shd w:val="clear" w:color="auto" w:fill="auto"/>
            <w:noWrap/>
            <w:vAlign w:val="bottom"/>
          </w:tcPr>
          <w:p w14:paraId="2D1BCA15" w14:textId="74E79F07" w:rsidR="00BB7457" w:rsidRPr="00EE6072" w:rsidRDefault="00BB7457" w:rsidP="00BB7457">
            <w:pPr>
              <w:spacing w:before="0" w:beforeAutospacing="0" w:after="0" w:afterAutospacing="0" w:line="240" w:lineRule="auto"/>
              <w:jc w:val="center"/>
              <w:rPr>
                <w:rFonts w:eastAsia="Times New Roman"/>
                <w:b/>
                <w:bCs/>
                <w:color w:val="000000"/>
                <w:sz w:val="20"/>
                <w:szCs w:val="20"/>
              </w:rPr>
            </w:pPr>
            <w:r>
              <w:rPr>
                <w:rFonts w:ascii="Arial" w:hAnsi="Arial" w:cs="Arial"/>
                <w:sz w:val="22"/>
              </w:rPr>
              <w:t>1127</w:t>
            </w:r>
          </w:p>
        </w:tc>
        <w:tc>
          <w:tcPr>
            <w:tcW w:w="514" w:type="pct"/>
            <w:tcBorders>
              <w:top w:val="nil"/>
              <w:left w:val="nil"/>
              <w:bottom w:val="single" w:sz="4" w:space="0" w:color="auto"/>
              <w:right w:val="single" w:sz="4" w:space="0" w:color="auto"/>
            </w:tcBorders>
            <w:shd w:val="clear" w:color="auto" w:fill="auto"/>
            <w:noWrap/>
            <w:vAlign w:val="bottom"/>
          </w:tcPr>
          <w:p w14:paraId="1E2464B1" w14:textId="74CCCFF8" w:rsidR="00BB7457" w:rsidRPr="00EE6072" w:rsidRDefault="00BB7457" w:rsidP="00BB7457">
            <w:pPr>
              <w:spacing w:before="0" w:beforeAutospacing="0" w:after="0" w:afterAutospacing="0" w:line="240" w:lineRule="auto"/>
              <w:jc w:val="center"/>
              <w:rPr>
                <w:rFonts w:eastAsia="Times New Roman"/>
                <w:b/>
                <w:bCs/>
                <w:color w:val="000000"/>
                <w:sz w:val="20"/>
                <w:szCs w:val="20"/>
              </w:rPr>
            </w:pPr>
            <w:r>
              <w:rPr>
                <w:rFonts w:ascii="Arial" w:hAnsi="Arial" w:cs="Arial"/>
                <w:sz w:val="22"/>
              </w:rPr>
              <w:t>1209</w:t>
            </w:r>
          </w:p>
        </w:tc>
        <w:tc>
          <w:tcPr>
            <w:tcW w:w="514" w:type="pct"/>
            <w:tcBorders>
              <w:top w:val="nil"/>
              <w:left w:val="nil"/>
              <w:bottom w:val="single" w:sz="4" w:space="0" w:color="auto"/>
              <w:right w:val="single" w:sz="4" w:space="0" w:color="auto"/>
            </w:tcBorders>
            <w:shd w:val="clear" w:color="auto" w:fill="auto"/>
            <w:noWrap/>
            <w:vAlign w:val="bottom"/>
          </w:tcPr>
          <w:p w14:paraId="7537A4B4" w14:textId="705343D1" w:rsidR="00BB7457" w:rsidRPr="00EE6072" w:rsidRDefault="00BB7457" w:rsidP="00BB7457">
            <w:pPr>
              <w:spacing w:before="0" w:beforeAutospacing="0" w:after="0" w:afterAutospacing="0" w:line="240" w:lineRule="auto"/>
              <w:jc w:val="center"/>
              <w:rPr>
                <w:rFonts w:eastAsia="Times New Roman"/>
                <w:b/>
                <w:bCs/>
                <w:color w:val="000000"/>
                <w:sz w:val="20"/>
                <w:szCs w:val="20"/>
              </w:rPr>
            </w:pPr>
            <w:r>
              <w:rPr>
                <w:rFonts w:ascii="Arial" w:hAnsi="Arial" w:cs="Arial"/>
                <w:sz w:val="22"/>
              </w:rPr>
              <w:t>1297</w:t>
            </w:r>
          </w:p>
        </w:tc>
      </w:tr>
      <w:tr w:rsidR="00BB7457" w:rsidRPr="00EE6072" w14:paraId="503AC79E" w14:textId="77777777" w:rsidTr="00695165">
        <w:trPr>
          <w:trHeight w:val="302"/>
        </w:trPr>
        <w:tc>
          <w:tcPr>
            <w:tcW w:w="2409" w:type="pct"/>
            <w:tcBorders>
              <w:top w:val="nil"/>
              <w:left w:val="single" w:sz="4" w:space="0" w:color="auto"/>
              <w:bottom w:val="single" w:sz="4" w:space="0" w:color="auto"/>
              <w:right w:val="single" w:sz="4" w:space="0" w:color="auto"/>
            </w:tcBorders>
            <w:shd w:val="clear" w:color="auto" w:fill="auto"/>
            <w:noWrap/>
            <w:vAlign w:val="center"/>
            <w:hideMark/>
          </w:tcPr>
          <w:p w14:paraId="5CC25BA9" w14:textId="77777777" w:rsidR="00BB7457" w:rsidRPr="00EE6072" w:rsidRDefault="00BB7457" w:rsidP="00BB7457">
            <w:pPr>
              <w:spacing w:before="0" w:beforeAutospacing="0" w:after="0" w:afterAutospacing="0" w:line="240" w:lineRule="auto"/>
              <w:jc w:val="left"/>
              <w:rPr>
                <w:rFonts w:eastAsia="Times New Roman"/>
                <w:b/>
                <w:bCs/>
                <w:color w:val="000000"/>
                <w:sz w:val="20"/>
                <w:szCs w:val="20"/>
              </w:rPr>
            </w:pPr>
            <w:r w:rsidRPr="00EE6072">
              <w:rPr>
                <w:rFonts w:eastAsia="Times New Roman"/>
                <w:b/>
                <w:bCs/>
                <w:color w:val="000000"/>
                <w:sz w:val="20"/>
                <w:szCs w:val="20"/>
              </w:rPr>
              <w:t>Total Peak</w:t>
            </w:r>
          </w:p>
        </w:tc>
        <w:tc>
          <w:tcPr>
            <w:tcW w:w="535" w:type="pct"/>
            <w:tcBorders>
              <w:top w:val="nil"/>
              <w:left w:val="nil"/>
              <w:bottom w:val="single" w:sz="4" w:space="0" w:color="auto"/>
              <w:right w:val="single" w:sz="4" w:space="0" w:color="auto"/>
            </w:tcBorders>
            <w:shd w:val="clear" w:color="auto" w:fill="auto"/>
            <w:noWrap/>
          </w:tcPr>
          <w:p w14:paraId="2743569C" w14:textId="455DAA54" w:rsidR="00BB7457" w:rsidRPr="00EE6072" w:rsidRDefault="00BB7457" w:rsidP="00BB7457">
            <w:pPr>
              <w:spacing w:before="0" w:beforeAutospacing="0" w:after="0" w:afterAutospacing="0" w:line="240" w:lineRule="auto"/>
              <w:jc w:val="center"/>
              <w:rPr>
                <w:rFonts w:eastAsia="Times New Roman"/>
                <w:b/>
                <w:bCs/>
                <w:color w:val="000000"/>
                <w:sz w:val="20"/>
                <w:szCs w:val="20"/>
              </w:rPr>
            </w:pPr>
            <w:r>
              <w:rPr>
                <w:rFonts w:ascii="Arial" w:hAnsi="Arial" w:cs="Arial"/>
                <w:sz w:val="22"/>
              </w:rPr>
              <w:t>3254</w:t>
            </w:r>
          </w:p>
        </w:tc>
        <w:tc>
          <w:tcPr>
            <w:tcW w:w="514" w:type="pct"/>
            <w:tcBorders>
              <w:top w:val="nil"/>
              <w:left w:val="nil"/>
              <w:bottom w:val="single" w:sz="4" w:space="0" w:color="auto"/>
              <w:right w:val="single" w:sz="4" w:space="0" w:color="auto"/>
            </w:tcBorders>
            <w:shd w:val="clear" w:color="auto" w:fill="auto"/>
            <w:noWrap/>
          </w:tcPr>
          <w:p w14:paraId="5D5E6DF2" w14:textId="355C26AB" w:rsidR="00BB7457" w:rsidRPr="00EE6072" w:rsidRDefault="00BB7457" w:rsidP="00BB7457">
            <w:pPr>
              <w:spacing w:before="0" w:beforeAutospacing="0" w:after="0" w:afterAutospacing="0" w:line="240" w:lineRule="auto"/>
              <w:jc w:val="center"/>
              <w:rPr>
                <w:rFonts w:eastAsia="Times New Roman"/>
                <w:b/>
                <w:bCs/>
                <w:color w:val="000000"/>
                <w:sz w:val="20"/>
                <w:szCs w:val="20"/>
              </w:rPr>
            </w:pPr>
            <w:r>
              <w:rPr>
                <w:rFonts w:ascii="Arial" w:hAnsi="Arial" w:cs="Arial"/>
                <w:sz w:val="22"/>
              </w:rPr>
              <w:t>3446</w:t>
            </w:r>
          </w:p>
        </w:tc>
        <w:tc>
          <w:tcPr>
            <w:tcW w:w="514" w:type="pct"/>
            <w:tcBorders>
              <w:top w:val="nil"/>
              <w:left w:val="nil"/>
              <w:bottom w:val="single" w:sz="4" w:space="0" w:color="auto"/>
              <w:right w:val="single" w:sz="4" w:space="0" w:color="auto"/>
            </w:tcBorders>
            <w:shd w:val="clear" w:color="auto" w:fill="auto"/>
            <w:noWrap/>
          </w:tcPr>
          <w:p w14:paraId="0AACBD80" w14:textId="2B4432E8" w:rsidR="00BB7457" w:rsidRPr="00EE6072" w:rsidRDefault="00BB7457" w:rsidP="00BB7457">
            <w:pPr>
              <w:spacing w:before="0" w:beforeAutospacing="0" w:after="0" w:afterAutospacing="0" w:line="240" w:lineRule="auto"/>
              <w:jc w:val="center"/>
              <w:rPr>
                <w:rFonts w:eastAsia="Times New Roman"/>
                <w:b/>
                <w:bCs/>
                <w:color w:val="000000"/>
                <w:sz w:val="20"/>
                <w:szCs w:val="20"/>
              </w:rPr>
            </w:pPr>
            <w:r>
              <w:rPr>
                <w:rFonts w:ascii="Arial" w:hAnsi="Arial" w:cs="Arial"/>
                <w:sz w:val="22"/>
              </w:rPr>
              <w:t>3646</w:t>
            </w:r>
          </w:p>
        </w:tc>
        <w:tc>
          <w:tcPr>
            <w:tcW w:w="514" w:type="pct"/>
            <w:tcBorders>
              <w:top w:val="nil"/>
              <w:left w:val="nil"/>
              <w:bottom w:val="single" w:sz="4" w:space="0" w:color="auto"/>
              <w:right w:val="single" w:sz="4" w:space="0" w:color="auto"/>
            </w:tcBorders>
            <w:shd w:val="clear" w:color="auto" w:fill="auto"/>
            <w:noWrap/>
          </w:tcPr>
          <w:p w14:paraId="1FEE9026" w14:textId="7261BE60" w:rsidR="00BB7457" w:rsidRPr="00EE6072" w:rsidRDefault="00BB7457" w:rsidP="00BB7457">
            <w:pPr>
              <w:spacing w:before="0" w:beforeAutospacing="0" w:after="0" w:afterAutospacing="0" w:line="240" w:lineRule="auto"/>
              <w:jc w:val="center"/>
              <w:rPr>
                <w:rFonts w:eastAsia="Times New Roman"/>
                <w:b/>
                <w:bCs/>
                <w:color w:val="000000"/>
                <w:sz w:val="20"/>
                <w:szCs w:val="20"/>
              </w:rPr>
            </w:pPr>
            <w:r>
              <w:rPr>
                <w:rFonts w:ascii="Arial" w:hAnsi="Arial" w:cs="Arial"/>
                <w:sz w:val="22"/>
              </w:rPr>
              <w:t>3860</w:t>
            </w:r>
          </w:p>
        </w:tc>
        <w:tc>
          <w:tcPr>
            <w:tcW w:w="514" w:type="pct"/>
            <w:tcBorders>
              <w:top w:val="nil"/>
              <w:left w:val="nil"/>
              <w:bottom w:val="single" w:sz="4" w:space="0" w:color="auto"/>
              <w:right w:val="single" w:sz="4" w:space="0" w:color="auto"/>
            </w:tcBorders>
            <w:shd w:val="clear" w:color="auto" w:fill="auto"/>
            <w:noWrap/>
          </w:tcPr>
          <w:p w14:paraId="1E1CC192" w14:textId="2AD16FBF" w:rsidR="00BB7457" w:rsidRPr="00EE6072" w:rsidRDefault="00BB7457" w:rsidP="00BB7457">
            <w:pPr>
              <w:spacing w:before="0" w:beforeAutospacing="0" w:after="0" w:afterAutospacing="0" w:line="240" w:lineRule="auto"/>
              <w:jc w:val="center"/>
              <w:rPr>
                <w:rFonts w:eastAsia="Times New Roman"/>
                <w:b/>
                <w:bCs/>
                <w:color w:val="000000"/>
                <w:sz w:val="20"/>
                <w:szCs w:val="20"/>
              </w:rPr>
            </w:pPr>
            <w:r>
              <w:rPr>
                <w:rFonts w:ascii="Arial" w:hAnsi="Arial" w:cs="Arial"/>
                <w:sz w:val="22"/>
              </w:rPr>
              <w:t>4089</w:t>
            </w:r>
          </w:p>
        </w:tc>
      </w:tr>
    </w:tbl>
    <w:p w14:paraId="7A08E078" w14:textId="77777777" w:rsidR="00AD458E" w:rsidRPr="00AD458E" w:rsidRDefault="00BF3270" w:rsidP="00AD458E">
      <w:pPr>
        <w:pStyle w:val="Heading3"/>
        <w:rPr>
          <w:szCs w:val="24"/>
        </w:rPr>
      </w:pPr>
      <w:bookmarkStart w:id="208" w:name="_Toc526792415"/>
      <w:bookmarkStart w:id="209" w:name="_Toc526957149"/>
      <w:bookmarkStart w:id="210" w:name="_Toc131155307"/>
      <w:r>
        <w:rPr>
          <w:szCs w:val="24"/>
        </w:rPr>
        <w:t>Assumptions</w:t>
      </w:r>
      <w:bookmarkEnd w:id="208"/>
      <w:bookmarkEnd w:id="209"/>
      <w:bookmarkEnd w:id="210"/>
    </w:p>
    <w:p w14:paraId="41986743" w14:textId="77777777" w:rsidR="00BF3270" w:rsidRPr="00C759EB" w:rsidRDefault="00BF3270" w:rsidP="00BF3270">
      <w:pPr>
        <w:spacing w:before="0" w:after="0"/>
        <w:rPr>
          <w:b/>
          <w:i/>
          <w:szCs w:val="24"/>
        </w:rPr>
      </w:pPr>
      <w:r w:rsidRPr="00C759EB">
        <w:rPr>
          <w:b/>
          <w:i/>
          <w:szCs w:val="24"/>
        </w:rPr>
        <w:t xml:space="preserve">Clear description and explanations for reasonable </w:t>
      </w:r>
      <w:r w:rsidRPr="00133CE7">
        <w:rPr>
          <w:b/>
          <w:i/>
          <w:szCs w:val="24"/>
        </w:rPr>
        <w:t xml:space="preserve">assumptions </w:t>
      </w:r>
      <w:r w:rsidRPr="00A760F3">
        <w:rPr>
          <w:b/>
          <w:i/>
          <w:szCs w:val="24"/>
        </w:rPr>
        <w:t>are given in Section 2.</w:t>
      </w:r>
    </w:p>
    <w:p w14:paraId="265638AE" w14:textId="77777777" w:rsidR="002D05E9" w:rsidRPr="00203764" w:rsidRDefault="002D05E9" w:rsidP="00261C42">
      <w:pPr>
        <w:pStyle w:val="Heading3"/>
        <w:rPr>
          <w:szCs w:val="24"/>
        </w:rPr>
      </w:pPr>
      <w:bookmarkStart w:id="211" w:name="_Toc131155308"/>
      <w:r w:rsidRPr="00203764">
        <w:rPr>
          <w:szCs w:val="24"/>
        </w:rPr>
        <w:lastRenderedPageBreak/>
        <w:t>Impact of Government policies</w:t>
      </w:r>
      <w:bookmarkEnd w:id="211"/>
    </w:p>
    <w:p w14:paraId="0D561F84" w14:textId="3CD3D9C5" w:rsidR="002D05E9" w:rsidRPr="00261C42" w:rsidRDefault="002D05E9" w:rsidP="00695165">
      <w:pPr>
        <w:pStyle w:val="Heading4"/>
      </w:pPr>
      <w:r w:rsidRPr="00261C42">
        <w:t>Impact of Solar Roof-top:</w:t>
      </w:r>
    </w:p>
    <w:p w14:paraId="3C03D535" w14:textId="6CD31536" w:rsidR="002D05E9" w:rsidRPr="00695165" w:rsidRDefault="002D05E9" w:rsidP="002D05E9">
      <w:r w:rsidRPr="00695165">
        <w:rPr>
          <w:lang w:val="en-GB"/>
        </w:rPr>
        <w:t xml:space="preserve">The licensee has taken proactive steps in creating a simple and consumer friendly process for release of roof-top solar connection. The installed capacity of Solar Roof top in the licensee area as on date </w:t>
      </w:r>
      <w:r w:rsidRPr="00A760F3">
        <w:rPr>
          <w:lang w:val="en-GB"/>
        </w:rPr>
        <w:t xml:space="preserve">is about </w:t>
      </w:r>
      <w:r w:rsidR="009603E6" w:rsidRPr="00A760F3">
        <w:rPr>
          <w:lang w:val="en-GB"/>
        </w:rPr>
        <w:t>28.867</w:t>
      </w:r>
      <w:r w:rsidRPr="00A760F3">
        <w:rPr>
          <w:lang w:val="en-GB"/>
        </w:rPr>
        <w:t xml:space="preserve"> MW.</w:t>
      </w:r>
      <w:r w:rsidRPr="00695165">
        <w:rPr>
          <w:lang w:val="en-GB"/>
        </w:rPr>
        <w:t xml:space="preserve"> Since all the solar roof-top are connections under net-metering, this is likely to have dual impact on the licensee which are stated below –</w:t>
      </w:r>
    </w:p>
    <w:p w14:paraId="7A172C51" w14:textId="77777777" w:rsidR="002D05E9" w:rsidRPr="00695165" w:rsidRDefault="002D05E9" w:rsidP="002D05E9">
      <w:r w:rsidRPr="00695165">
        <w:rPr>
          <w:lang w:val="en-GB"/>
        </w:rPr>
        <w:t>a) Reduction in the consumption of power by the consumer from the licensee</w:t>
      </w:r>
    </w:p>
    <w:p w14:paraId="660C0600" w14:textId="77777777" w:rsidR="002D05E9" w:rsidRPr="00695165" w:rsidRDefault="002D05E9" w:rsidP="002D05E9">
      <w:r w:rsidRPr="00695165">
        <w:rPr>
          <w:lang w:val="en-GB"/>
        </w:rPr>
        <w:t xml:space="preserve">b) As a consequence of the above, consumers are likely to go in lower tariff slab which would impact the discom revenue. </w:t>
      </w:r>
    </w:p>
    <w:p w14:paraId="764F2176" w14:textId="7A0C7786" w:rsidR="002D05E9" w:rsidRPr="00203764" w:rsidRDefault="002D05E9" w:rsidP="002D05E9">
      <w:r w:rsidRPr="00695165">
        <w:rPr>
          <w:lang w:val="en-GB"/>
        </w:rPr>
        <w:t>The licensee has factored in the above as part</w:t>
      </w:r>
      <w:r w:rsidR="00FD30A1">
        <w:rPr>
          <w:lang w:val="en-GB"/>
        </w:rPr>
        <w:t xml:space="preserve"> </w:t>
      </w:r>
      <w:r w:rsidRPr="00695165">
        <w:rPr>
          <w:lang w:val="en-GB"/>
        </w:rPr>
        <w:t>of the sales forecast. However detailed modelling on the revenue impact , category-wise would be carried out by the licensee at the time of ARR and Tariff filing.</w:t>
      </w:r>
    </w:p>
    <w:p w14:paraId="54C3A88C" w14:textId="77777777" w:rsidR="002D05E9" w:rsidRPr="00203764" w:rsidRDefault="002D05E9" w:rsidP="00695165">
      <w:pPr>
        <w:pStyle w:val="Heading3"/>
        <w:rPr>
          <w:szCs w:val="24"/>
        </w:rPr>
      </w:pPr>
      <w:bookmarkStart w:id="212" w:name="_Toc526785362"/>
      <w:bookmarkStart w:id="213" w:name="_Toc526792418"/>
      <w:bookmarkStart w:id="214" w:name="_Toc131155309"/>
      <w:r w:rsidRPr="00203764">
        <w:rPr>
          <w:szCs w:val="24"/>
        </w:rPr>
        <w:t>Alternative approaches</w:t>
      </w:r>
      <w:bookmarkEnd w:id="212"/>
      <w:bookmarkEnd w:id="213"/>
      <w:bookmarkEnd w:id="214"/>
    </w:p>
    <w:p w14:paraId="7125E649" w14:textId="4AEFB3FC" w:rsidR="002D05E9" w:rsidRPr="00203764" w:rsidRDefault="002D05E9" w:rsidP="002D05E9">
      <w:pPr>
        <w:spacing w:before="0" w:after="0"/>
        <w:rPr>
          <w:szCs w:val="24"/>
        </w:rPr>
      </w:pPr>
      <w:r w:rsidRPr="00203764">
        <w:rPr>
          <w:szCs w:val="24"/>
        </w:rPr>
        <w:t>GDP and Per-capita income are significantly linked to the electricity consumption in any economy. However</w:t>
      </w:r>
      <w:r>
        <w:rPr>
          <w:szCs w:val="24"/>
        </w:rPr>
        <w:t>,</w:t>
      </w:r>
      <w:r w:rsidRPr="00203764">
        <w:rPr>
          <w:szCs w:val="24"/>
        </w:rPr>
        <w:t xml:space="preserve"> there are significant challenges in forecast of the above parameters as they are function of varied socio-economic inputs. Availability of such forecasts at a state level is a challenge. In view of lack of availability of past data over a longer time-period and forward</w:t>
      </w:r>
      <w:r w:rsidR="00965D2F">
        <w:rPr>
          <w:szCs w:val="24"/>
        </w:rPr>
        <w:t>-</w:t>
      </w:r>
      <w:r w:rsidRPr="00203764">
        <w:rPr>
          <w:szCs w:val="24"/>
        </w:rPr>
        <w:t>looking view from reliable sources, the licensee has primarily relied on modified trend method for projections of sales for the ensuing control period.</w:t>
      </w:r>
    </w:p>
    <w:p w14:paraId="56008025" w14:textId="77777777" w:rsidR="002D05E9" w:rsidRPr="00203764" w:rsidRDefault="002D05E9" w:rsidP="00695165">
      <w:pPr>
        <w:pStyle w:val="Heading3"/>
        <w:rPr>
          <w:szCs w:val="24"/>
        </w:rPr>
      </w:pPr>
      <w:bookmarkStart w:id="215" w:name="_Toc131155310"/>
      <w:r w:rsidRPr="00203764">
        <w:rPr>
          <w:szCs w:val="24"/>
        </w:rPr>
        <w:t>Sensitivity Analysis</w:t>
      </w:r>
      <w:bookmarkEnd w:id="215"/>
    </w:p>
    <w:p w14:paraId="6C40EE92" w14:textId="77777777" w:rsidR="002D05E9" w:rsidRPr="00203764" w:rsidRDefault="002D05E9" w:rsidP="002D05E9">
      <w:pPr>
        <w:pStyle w:val="BodyText"/>
        <w:rPr>
          <w:szCs w:val="24"/>
        </w:rPr>
      </w:pPr>
      <w:r w:rsidRPr="00203764">
        <w:rPr>
          <w:szCs w:val="24"/>
        </w:rPr>
        <w:t>Demonstrating criticality of the assumptions through a sensitivity analysis</w:t>
      </w:r>
    </w:p>
    <w:p w14:paraId="120D3CCB" w14:textId="77777777" w:rsidR="002D05E9" w:rsidRPr="00203764" w:rsidRDefault="002D05E9" w:rsidP="00695165">
      <w:pPr>
        <w:pStyle w:val="Heading4"/>
        <w:rPr>
          <w:szCs w:val="24"/>
        </w:rPr>
      </w:pPr>
      <w:r>
        <w:rPr>
          <w:szCs w:val="24"/>
        </w:rPr>
        <w:lastRenderedPageBreak/>
        <w:t xml:space="preserve"> </w:t>
      </w:r>
      <w:r w:rsidRPr="00203764">
        <w:rPr>
          <w:szCs w:val="24"/>
        </w:rPr>
        <w:t>Base forecast</w:t>
      </w:r>
    </w:p>
    <w:p w14:paraId="20E20500" w14:textId="46FC253D" w:rsidR="002D05E9" w:rsidRPr="00203764" w:rsidRDefault="002D05E9" w:rsidP="002D05E9">
      <w:pPr>
        <w:pStyle w:val="BodyText"/>
        <w:rPr>
          <w:szCs w:val="24"/>
        </w:rPr>
      </w:pPr>
      <w:r w:rsidRPr="00203764">
        <w:rPr>
          <w:szCs w:val="24"/>
        </w:rPr>
        <w:t>The Licensee has projected the category wise sales based on the modified trend approach.</w:t>
      </w:r>
      <w:r>
        <w:rPr>
          <w:szCs w:val="24"/>
        </w:rPr>
        <w:t xml:space="preserve"> </w:t>
      </w:r>
      <w:r w:rsidRPr="00203764">
        <w:rPr>
          <w:szCs w:val="24"/>
        </w:rPr>
        <w:t>The sales forecast for the control period has been developed primarily based on analysis of historic data for the period FY</w:t>
      </w:r>
      <w:r>
        <w:rPr>
          <w:szCs w:val="24"/>
        </w:rPr>
        <w:t xml:space="preserve"> </w:t>
      </w:r>
      <w:r w:rsidRPr="00203764">
        <w:rPr>
          <w:szCs w:val="24"/>
        </w:rPr>
        <w:t>201</w:t>
      </w:r>
      <w:r>
        <w:rPr>
          <w:szCs w:val="24"/>
        </w:rPr>
        <w:t>6</w:t>
      </w:r>
      <w:r w:rsidRPr="00203764">
        <w:rPr>
          <w:szCs w:val="24"/>
        </w:rPr>
        <w:t>-</w:t>
      </w:r>
      <w:r>
        <w:rPr>
          <w:szCs w:val="24"/>
        </w:rPr>
        <w:t>17</w:t>
      </w:r>
      <w:r w:rsidRPr="00203764">
        <w:rPr>
          <w:szCs w:val="24"/>
        </w:rPr>
        <w:t xml:space="preserve"> to FY 20</w:t>
      </w:r>
      <w:r>
        <w:rPr>
          <w:szCs w:val="24"/>
        </w:rPr>
        <w:t>22</w:t>
      </w:r>
      <w:r w:rsidRPr="00203764">
        <w:rPr>
          <w:szCs w:val="24"/>
        </w:rPr>
        <w:t>-</w:t>
      </w:r>
      <w:r>
        <w:rPr>
          <w:szCs w:val="24"/>
        </w:rPr>
        <w:t>23 H1. Further, the licensee has considered the additional loads estimated by various consumers for the future period</w:t>
      </w:r>
      <w:r w:rsidRPr="00203764">
        <w:rPr>
          <w:szCs w:val="24"/>
        </w:rPr>
        <w:t xml:space="preserve">. </w:t>
      </w:r>
      <w:r>
        <w:rPr>
          <w:szCs w:val="24"/>
        </w:rPr>
        <w:t>The growth rates adopted by the licensee is assuming the business</w:t>
      </w:r>
      <w:r w:rsidR="00794375">
        <w:rPr>
          <w:szCs w:val="24"/>
        </w:rPr>
        <w:t>-</w:t>
      </w:r>
      <w:r>
        <w:rPr>
          <w:szCs w:val="24"/>
        </w:rPr>
        <w:t>as</w:t>
      </w:r>
      <w:r w:rsidR="00794375">
        <w:rPr>
          <w:szCs w:val="24"/>
        </w:rPr>
        <w:t>-</w:t>
      </w:r>
      <w:r>
        <w:rPr>
          <w:szCs w:val="24"/>
        </w:rPr>
        <w:t>usual scenario.</w:t>
      </w:r>
    </w:p>
    <w:p w14:paraId="19E68EE5" w14:textId="77777777" w:rsidR="002D05E9" w:rsidRPr="00695165" w:rsidRDefault="002D05E9" w:rsidP="00695165">
      <w:pPr>
        <w:pStyle w:val="Heading4"/>
      </w:pPr>
      <w:r w:rsidRPr="00695165">
        <w:t>High forecast</w:t>
      </w:r>
    </w:p>
    <w:p w14:paraId="3D049C04" w14:textId="77777777" w:rsidR="002D05E9" w:rsidRPr="00203764" w:rsidRDefault="002D05E9" w:rsidP="002D05E9">
      <w:pPr>
        <w:rPr>
          <w:szCs w:val="24"/>
        </w:rPr>
      </w:pPr>
      <w:r>
        <w:rPr>
          <w:szCs w:val="24"/>
        </w:rPr>
        <w:t xml:space="preserve">Since the formation of the State, Telangana’s economy is increasing at a higher rate than the previous years. </w:t>
      </w:r>
      <w:r w:rsidRPr="00203764">
        <w:rPr>
          <w:szCs w:val="24"/>
        </w:rPr>
        <w:t xml:space="preserve">The State GDP </w:t>
      </w:r>
      <w:r>
        <w:rPr>
          <w:szCs w:val="24"/>
        </w:rPr>
        <w:t>projected for the FY 2023-24 (as per the budgetary estimated for FY 2023-24)</w:t>
      </w:r>
      <w:r w:rsidRPr="00203764">
        <w:rPr>
          <w:szCs w:val="24"/>
        </w:rPr>
        <w:t xml:space="preserve"> </w:t>
      </w:r>
      <w:r>
        <w:rPr>
          <w:szCs w:val="24"/>
        </w:rPr>
        <w:t>is roughly estimated to grow at around 6.7% over FY 2022-23. Further, for the past 7-8 years it is observed that the growth rate of GSDP at constant prices (2011-12) of Telangana State is higher than that of India (</w:t>
      </w:r>
      <w:r w:rsidRPr="00104022">
        <w:rPr>
          <w:i/>
          <w:iCs/>
          <w:szCs w:val="24"/>
        </w:rPr>
        <w:t>Source: Telangana Socio Economic Outlook 2023</w:t>
      </w:r>
      <w:r>
        <w:rPr>
          <w:szCs w:val="24"/>
        </w:rPr>
        <w:t>). Considering the same</w:t>
      </w:r>
      <w:r w:rsidRPr="00203764">
        <w:rPr>
          <w:szCs w:val="24"/>
        </w:rPr>
        <w:t xml:space="preserve">, if the State GDP achieves a </w:t>
      </w:r>
      <w:r>
        <w:rPr>
          <w:szCs w:val="24"/>
        </w:rPr>
        <w:t xml:space="preserve">higher </w:t>
      </w:r>
      <w:r w:rsidRPr="00203764">
        <w:rPr>
          <w:szCs w:val="24"/>
        </w:rPr>
        <w:t xml:space="preserve">growth rate </w:t>
      </w:r>
      <w:r>
        <w:rPr>
          <w:szCs w:val="24"/>
        </w:rPr>
        <w:t>than estimates in the future periods also</w:t>
      </w:r>
      <w:r w:rsidRPr="00203764">
        <w:rPr>
          <w:szCs w:val="24"/>
        </w:rPr>
        <w:t xml:space="preserve">, the corresponding sales forecast for the Discom </w:t>
      </w:r>
      <w:r>
        <w:rPr>
          <w:szCs w:val="24"/>
        </w:rPr>
        <w:t xml:space="preserve">shall be higher. Considering the same, a High forecast </w:t>
      </w:r>
      <w:r w:rsidRPr="00203764">
        <w:rPr>
          <w:szCs w:val="24"/>
        </w:rPr>
        <w:t xml:space="preserve">is prepared by adopting positive &amp; higher growth rates at Discom level. The additional loads </w:t>
      </w:r>
      <w:r>
        <w:rPr>
          <w:szCs w:val="24"/>
        </w:rPr>
        <w:t>as considered in the base forecast are retained without any change.</w:t>
      </w:r>
    </w:p>
    <w:p w14:paraId="74E22176" w14:textId="77777777" w:rsidR="002D05E9" w:rsidRPr="00695165" w:rsidRDefault="002D05E9" w:rsidP="00695165">
      <w:pPr>
        <w:pStyle w:val="Heading4"/>
      </w:pPr>
      <w:r w:rsidRPr="00695165">
        <w:t>Low forecast</w:t>
      </w:r>
    </w:p>
    <w:p w14:paraId="222AAE2B" w14:textId="77777777" w:rsidR="002D05E9" w:rsidRPr="00203764" w:rsidRDefault="002D05E9" w:rsidP="002D05E9">
      <w:pPr>
        <w:rPr>
          <w:szCs w:val="24"/>
        </w:rPr>
      </w:pPr>
      <w:r w:rsidRPr="00203764">
        <w:rPr>
          <w:szCs w:val="24"/>
        </w:rPr>
        <w:t xml:space="preserve">If the </w:t>
      </w:r>
      <w:r>
        <w:rPr>
          <w:szCs w:val="24"/>
        </w:rPr>
        <w:t>S</w:t>
      </w:r>
      <w:r w:rsidRPr="00203764">
        <w:rPr>
          <w:szCs w:val="24"/>
        </w:rPr>
        <w:t xml:space="preserve">tate GDP achieves </w:t>
      </w:r>
      <w:r>
        <w:rPr>
          <w:szCs w:val="24"/>
        </w:rPr>
        <w:t>lower</w:t>
      </w:r>
      <w:r w:rsidRPr="00203764">
        <w:rPr>
          <w:szCs w:val="24"/>
        </w:rPr>
        <w:t xml:space="preserve"> growth rate </w:t>
      </w:r>
      <w:r>
        <w:rPr>
          <w:szCs w:val="24"/>
        </w:rPr>
        <w:t>than the estimates</w:t>
      </w:r>
      <w:r w:rsidRPr="00203764">
        <w:rPr>
          <w:szCs w:val="24"/>
        </w:rPr>
        <w:t xml:space="preserve">, the corresponding sales forecast for the Discom </w:t>
      </w:r>
      <w:r>
        <w:rPr>
          <w:szCs w:val="24"/>
        </w:rPr>
        <w:t xml:space="preserve">shall be affected and the same is estimated </w:t>
      </w:r>
      <w:r w:rsidRPr="00203764">
        <w:rPr>
          <w:szCs w:val="24"/>
        </w:rPr>
        <w:t xml:space="preserve">by adopting lesser growth than that considered for </w:t>
      </w:r>
      <w:r>
        <w:rPr>
          <w:szCs w:val="24"/>
        </w:rPr>
        <w:t xml:space="preserve">base </w:t>
      </w:r>
      <w:r w:rsidRPr="00203764">
        <w:rPr>
          <w:szCs w:val="24"/>
        </w:rPr>
        <w:t xml:space="preserve">forecast at Discom level for most of the categories and moderated/manual growth rates for few categories where base sales are projected on lower side. </w:t>
      </w:r>
      <w:r w:rsidRPr="00640C36">
        <w:rPr>
          <w:szCs w:val="24"/>
        </w:rPr>
        <w:t xml:space="preserve">The additional loads as considered in the base forecast are </w:t>
      </w:r>
      <w:r>
        <w:rPr>
          <w:szCs w:val="24"/>
        </w:rPr>
        <w:t>also estimated to be impacted and lower sales were considered tha the projections received from the respective consumers.</w:t>
      </w:r>
    </w:p>
    <w:p w14:paraId="5A687CAA" w14:textId="78E1AEED" w:rsidR="002D05E9" w:rsidRPr="00203764" w:rsidRDefault="002D05E9" w:rsidP="002D05E9">
      <w:pPr>
        <w:rPr>
          <w:b/>
          <w:i/>
          <w:szCs w:val="24"/>
        </w:rPr>
      </w:pPr>
      <w:r w:rsidRPr="00203764">
        <w:rPr>
          <w:b/>
          <w:i/>
          <w:szCs w:val="24"/>
        </w:rPr>
        <w:t xml:space="preserve">Details of both high and low forecasts are enclosed </w:t>
      </w:r>
      <w:r w:rsidRPr="00133CE7">
        <w:rPr>
          <w:b/>
          <w:i/>
          <w:szCs w:val="24"/>
        </w:rPr>
        <w:t xml:space="preserve">vide </w:t>
      </w:r>
      <w:r w:rsidRPr="00A760F3">
        <w:rPr>
          <w:b/>
          <w:i/>
          <w:szCs w:val="24"/>
        </w:rPr>
        <w:t>Annexure-</w:t>
      </w:r>
      <w:r w:rsidR="008B5B96">
        <w:rPr>
          <w:b/>
          <w:i/>
          <w:szCs w:val="24"/>
        </w:rPr>
        <w:t>4</w:t>
      </w:r>
    </w:p>
    <w:p w14:paraId="758365D0" w14:textId="77777777" w:rsidR="002D05E9" w:rsidRPr="00203764" w:rsidRDefault="002D05E9" w:rsidP="00695165">
      <w:pPr>
        <w:pStyle w:val="Heading3"/>
        <w:rPr>
          <w:szCs w:val="24"/>
        </w:rPr>
      </w:pPr>
      <w:bookmarkStart w:id="216" w:name="_Toc131155311"/>
      <w:r w:rsidRPr="00203764">
        <w:rPr>
          <w:szCs w:val="24"/>
        </w:rPr>
        <w:lastRenderedPageBreak/>
        <w:t>Inputs for Major Loads</w:t>
      </w:r>
      <w:bookmarkEnd w:id="216"/>
    </w:p>
    <w:p w14:paraId="4CE5D785" w14:textId="77777777" w:rsidR="002D05E9" w:rsidRPr="00203764" w:rsidRDefault="002D05E9" w:rsidP="002D05E9">
      <w:pPr>
        <w:spacing w:before="0" w:after="0"/>
        <w:rPr>
          <w:szCs w:val="24"/>
        </w:rPr>
      </w:pPr>
      <w:r w:rsidRPr="00203764">
        <w:rPr>
          <w:szCs w:val="24"/>
        </w:rPr>
        <w:t>Inputs from consultation with major consumers (large HT industrial consumers, other Licensees, Rescos, Railway Traction etc.,) that could affect Load Forecast</w:t>
      </w:r>
    </w:p>
    <w:p w14:paraId="2889E601" w14:textId="77777777" w:rsidR="002D05E9" w:rsidRPr="00203764" w:rsidRDefault="002D05E9" w:rsidP="002D05E9">
      <w:pPr>
        <w:pStyle w:val="ListParagraph"/>
        <w:numPr>
          <w:ilvl w:val="0"/>
          <w:numId w:val="16"/>
        </w:numPr>
        <w:spacing w:before="0" w:beforeAutospacing="0" w:after="0" w:afterAutospacing="0"/>
        <w:rPr>
          <w:szCs w:val="24"/>
        </w:rPr>
      </w:pPr>
      <w:r w:rsidRPr="00203764">
        <w:rPr>
          <w:szCs w:val="24"/>
        </w:rPr>
        <w:t>Based on the information received from the South Central Railway on upcoming Railway Traction Sub-Stations, the sales projections were made for HT-V (A) category.</w:t>
      </w:r>
    </w:p>
    <w:p w14:paraId="739D59E5" w14:textId="5F60AEE3" w:rsidR="00DD1F6E" w:rsidRDefault="002D05E9" w:rsidP="00695165">
      <w:pPr>
        <w:pStyle w:val="ListParagraph"/>
        <w:numPr>
          <w:ilvl w:val="0"/>
          <w:numId w:val="16"/>
        </w:numPr>
        <w:spacing w:before="0" w:beforeAutospacing="0" w:after="0" w:afterAutospacing="0"/>
        <w:rPr>
          <w:szCs w:val="24"/>
        </w:rPr>
      </w:pPr>
      <w:r w:rsidRPr="00203764">
        <w:rPr>
          <w:szCs w:val="24"/>
        </w:rPr>
        <w:t>Based on the information received from the</w:t>
      </w:r>
      <w:r w:rsidR="00483FB5">
        <w:rPr>
          <w:szCs w:val="24"/>
        </w:rPr>
        <w:t xml:space="preserve"> </w:t>
      </w:r>
      <w:r w:rsidR="00483FB5" w:rsidRPr="00695165">
        <w:rPr>
          <w:szCs w:val="24"/>
        </w:rPr>
        <w:t>Telangana State Industrial Infrastructure Corporation</w:t>
      </w:r>
      <w:r w:rsidR="00483FB5">
        <w:rPr>
          <w:szCs w:val="24"/>
        </w:rPr>
        <w:t xml:space="preserve"> (TSIIC) </w:t>
      </w:r>
      <w:r w:rsidR="0075781A">
        <w:rPr>
          <w:szCs w:val="24"/>
        </w:rPr>
        <w:t xml:space="preserve">on upcoming loads from </w:t>
      </w:r>
      <w:r w:rsidR="00DD5A37">
        <w:rPr>
          <w:szCs w:val="24"/>
        </w:rPr>
        <w:t>Kaktiya Textile Park</w:t>
      </w:r>
      <w:r w:rsidR="00936230">
        <w:rPr>
          <w:szCs w:val="24"/>
        </w:rPr>
        <w:t>, the sales projections were made for HT-I (Industrial) category</w:t>
      </w:r>
      <w:r w:rsidRPr="00203764">
        <w:rPr>
          <w:szCs w:val="24"/>
        </w:rPr>
        <w:t>.</w:t>
      </w:r>
    </w:p>
    <w:p w14:paraId="07762657" w14:textId="17F22E2F" w:rsidR="00BF3270" w:rsidRPr="00695165" w:rsidRDefault="002D05E9" w:rsidP="00695165">
      <w:pPr>
        <w:pStyle w:val="ListParagraph"/>
        <w:numPr>
          <w:ilvl w:val="0"/>
          <w:numId w:val="16"/>
        </w:numPr>
        <w:spacing w:before="0" w:beforeAutospacing="0" w:after="0" w:afterAutospacing="0"/>
        <w:rPr>
          <w:szCs w:val="24"/>
        </w:rPr>
      </w:pPr>
      <w:r w:rsidRPr="00695165">
        <w:rPr>
          <w:szCs w:val="24"/>
        </w:rPr>
        <w:t xml:space="preserve">Based on the information received from the </w:t>
      </w:r>
      <w:r w:rsidR="00455238">
        <w:rPr>
          <w:szCs w:val="24"/>
        </w:rPr>
        <w:t>TSREDCO</w:t>
      </w:r>
      <w:r>
        <w:rPr>
          <w:szCs w:val="24"/>
        </w:rPr>
        <w:t xml:space="preserve"> on upcoming </w:t>
      </w:r>
      <w:r w:rsidR="00455238">
        <w:rPr>
          <w:szCs w:val="24"/>
        </w:rPr>
        <w:t xml:space="preserve">Electric Vehicle </w:t>
      </w:r>
      <w:r>
        <w:rPr>
          <w:szCs w:val="24"/>
        </w:rPr>
        <w:t>loads</w:t>
      </w:r>
      <w:r w:rsidRPr="00695165">
        <w:rPr>
          <w:szCs w:val="24"/>
        </w:rPr>
        <w:t>, the sales projections were made for HT-</w:t>
      </w:r>
      <w:r w:rsidR="00455238">
        <w:rPr>
          <w:szCs w:val="24"/>
        </w:rPr>
        <w:t>IX EV charging</w:t>
      </w:r>
      <w:r>
        <w:rPr>
          <w:szCs w:val="24"/>
        </w:rPr>
        <w:t xml:space="preserve"> </w:t>
      </w:r>
      <w:r w:rsidRPr="00695165">
        <w:rPr>
          <w:szCs w:val="24"/>
        </w:rPr>
        <w:t>category.</w:t>
      </w:r>
    </w:p>
    <w:p w14:paraId="5AA97C18" w14:textId="6A9DF275" w:rsidR="00BF3270" w:rsidRDefault="00BF3270" w:rsidP="00257395">
      <w:pPr>
        <w:pStyle w:val="Heading2"/>
      </w:pPr>
      <w:bookmarkStart w:id="217" w:name="_Toc526792421"/>
      <w:bookmarkStart w:id="218" w:name="_Toc131185916"/>
      <w:r w:rsidRPr="0070682F">
        <w:t>Subsequent Control Period</w:t>
      </w:r>
      <w:bookmarkEnd w:id="217"/>
      <w:r w:rsidR="0036484D">
        <w:t xml:space="preserve"> (6</w:t>
      </w:r>
      <w:r w:rsidR="0036484D" w:rsidRPr="00695165">
        <w:rPr>
          <w:vertAlign w:val="superscript"/>
        </w:rPr>
        <w:t>th</w:t>
      </w:r>
      <w:r w:rsidR="0036484D">
        <w:t xml:space="preserve"> Control Period)</w:t>
      </w:r>
      <w:bookmarkEnd w:id="218"/>
    </w:p>
    <w:p w14:paraId="330A902B" w14:textId="3A25C966" w:rsidR="00BF3270" w:rsidRPr="0070682F" w:rsidRDefault="00BF3270" w:rsidP="00BF3270">
      <w:pPr>
        <w:rPr>
          <w:color w:val="3366FF"/>
          <w:szCs w:val="24"/>
        </w:rPr>
      </w:pPr>
      <w:r w:rsidRPr="0070682F">
        <w:rPr>
          <w:szCs w:val="24"/>
        </w:rPr>
        <w:t>A simple forecast for the subsequent Control Period (from FY202</w:t>
      </w:r>
      <w:r w:rsidR="00B9783F">
        <w:rPr>
          <w:szCs w:val="24"/>
        </w:rPr>
        <w:t>9</w:t>
      </w:r>
      <w:r w:rsidRPr="0070682F">
        <w:rPr>
          <w:szCs w:val="24"/>
        </w:rPr>
        <w:t>-</w:t>
      </w:r>
      <w:r w:rsidR="00B9783F">
        <w:rPr>
          <w:szCs w:val="24"/>
        </w:rPr>
        <w:t>30</w:t>
      </w:r>
      <w:r w:rsidRPr="0070682F">
        <w:rPr>
          <w:szCs w:val="24"/>
        </w:rPr>
        <w:t xml:space="preserve"> to FY</w:t>
      </w:r>
      <w:r w:rsidR="00B9783F">
        <w:rPr>
          <w:szCs w:val="24"/>
        </w:rPr>
        <w:t>33</w:t>
      </w:r>
      <w:r w:rsidRPr="0070682F">
        <w:rPr>
          <w:szCs w:val="24"/>
        </w:rPr>
        <w:t>-</w:t>
      </w:r>
      <w:r w:rsidR="00B9783F">
        <w:rPr>
          <w:szCs w:val="24"/>
        </w:rPr>
        <w:t>34</w:t>
      </w:r>
      <w:r w:rsidRPr="0070682F">
        <w:rPr>
          <w:szCs w:val="24"/>
        </w:rPr>
        <w:t>) as specified by the Commission from time to time</w:t>
      </w:r>
      <w:r w:rsidR="00B9783F">
        <w:rPr>
          <w:szCs w:val="24"/>
        </w:rPr>
        <w:t>.</w:t>
      </w:r>
    </w:p>
    <w:p w14:paraId="3749873B" w14:textId="77777777" w:rsidR="00BF3270" w:rsidRPr="004C7955" w:rsidRDefault="00BF3270" w:rsidP="00257395">
      <w:pPr>
        <w:pStyle w:val="Heading3"/>
        <w:rPr>
          <w:szCs w:val="24"/>
        </w:rPr>
      </w:pPr>
      <w:bookmarkStart w:id="219" w:name="_Toc526785366"/>
      <w:bookmarkStart w:id="220" w:name="_Toc526792422"/>
      <w:bookmarkStart w:id="221" w:name="_Toc526957156"/>
      <w:bookmarkStart w:id="222" w:name="_Toc131155313"/>
      <w:r>
        <w:t>Category wise c</w:t>
      </w:r>
      <w:r w:rsidRPr="004C7955">
        <w:t>onsumers</w:t>
      </w:r>
      <w:bookmarkEnd w:id="219"/>
      <w:bookmarkEnd w:id="220"/>
      <w:bookmarkEnd w:id="221"/>
      <w:bookmarkEnd w:id="222"/>
    </w:p>
    <w:p w14:paraId="1AD5B276" w14:textId="77777777" w:rsidR="00BF3270" w:rsidRPr="00EA4A75" w:rsidRDefault="00BF3270" w:rsidP="00BF3270">
      <w:pPr>
        <w:spacing w:before="0" w:after="0"/>
        <w:rPr>
          <w:szCs w:val="24"/>
        </w:rPr>
      </w:pPr>
      <w:r w:rsidRPr="00EA4A75">
        <w:rPr>
          <w:szCs w:val="24"/>
        </w:rPr>
        <w:t xml:space="preserve">Forecast of energy in </w:t>
      </w:r>
      <w:r w:rsidR="00DC6A29" w:rsidRPr="00EA4A75">
        <w:rPr>
          <w:szCs w:val="24"/>
        </w:rPr>
        <w:t>MU</w:t>
      </w:r>
      <w:r w:rsidRPr="00EA4A75">
        <w:rPr>
          <w:szCs w:val="24"/>
        </w:rPr>
        <w:t>, demand in MW for each class of consumers (category-wise) supplied by the distribution licensee</w:t>
      </w:r>
    </w:p>
    <w:p w14:paraId="1BD6DE29" w14:textId="77777777" w:rsidR="003F22E1" w:rsidRDefault="003F22E1" w:rsidP="003F22E1">
      <w:pPr>
        <w:rPr>
          <w:b/>
          <w:i/>
          <w:color w:val="FF0000"/>
          <w:szCs w:val="24"/>
        </w:rPr>
      </w:pPr>
      <w:r>
        <w:rPr>
          <w:b/>
          <w:i/>
          <w:szCs w:val="24"/>
        </w:rPr>
        <w:t>Consumer numbers and contracted demand forecast d</w:t>
      </w:r>
      <w:r w:rsidRPr="0070682F">
        <w:rPr>
          <w:b/>
          <w:i/>
          <w:szCs w:val="24"/>
        </w:rPr>
        <w:t xml:space="preserve">etails are enclosed </w:t>
      </w:r>
      <w:r w:rsidRPr="00133CE7">
        <w:rPr>
          <w:b/>
          <w:i/>
          <w:color w:val="000000" w:themeColor="text1"/>
          <w:szCs w:val="24"/>
        </w:rPr>
        <w:t xml:space="preserve">vide </w:t>
      </w:r>
      <w:r w:rsidRPr="00A760F3">
        <w:rPr>
          <w:b/>
          <w:i/>
          <w:color w:val="000000" w:themeColor="text1"/>
          <w:szCs w:val="24"/>
        </w:rPr>
        <w:t>Annexure-3</w:t>
      </w:r>
    </w:p>
    <w:p w14:paraId="1D158E68" w14:textId="77777777" w:rsidR="00BF3270" w:rsidRDefault="00BF3270" w:rsidP="00257395">
      <w:pPr>
        <w:pStyle w:val="Heading3"/>
        <w:rPr>
          <w:szCs w:val="24"/>
        </w:rPr>
      </w:pPr>
      <w:bookmarkStart w:id="223" w:name="_Toc526785367"/>
      <w:bookmarkStart w:id="224" w:name="_Toc526792423"/>
      <w:bookmarkStart w:id="225" w:name="_Toc526957157"/>
      <w:bookmarkStart w:id="226" w:name="_Toc131155314"/>
      <w:r>
        <w:rPr>
          <w:szCs w:val="24"/>
        </w:rPr>
        <w:t>Other Suppliers using Network</w:t>
      </w:r>
      <w:bookmarkEnd w:id="223"/>
      <w:bookmarkEnd w:id="224"/>
      <w:bookmarkEnd w:id="225"/>
      <w:bookmarkEnd w:id="226"/>
    </w:p>
    <w:p w14:paraId="5F04F882" w14:textId="24D6D5A0" w:rsidR="00BF3270" w:rsidRPr="000A160D" w:rsidRDefault="00BF3270" w:rsidP="00BF3270">
      <w:pPr>
        <w:spacing w:before="0" w:after="0"/>
        <w:rPr>
          <w:szCs w:val="24"/>
        </w:rPr>
      </w:pPr>
      <w:r w:rsidRPr="000A160D">
        <w:rPr>
          <w:szCs w:val="24"/>
        </w:rPr>
        <w:t xml:space="preserve">Forecast of energy in </w:t>
      </w:r>
      <w:r w:rsidR="00DC6A29" w:rsidRPr="000A160D">
        <w:rPr>
          <w:szCs w:val="24"/>
        </w:rPr>
        <w:t>MU</w:t>
      </w:r>
      <w:r w:rsidRPr="000A160D">
        <w:rPr>
          <w:szCs w:val="24"/>
        </w:rPr>
        <w:t xml:space="preserve">, demand in MW for each class of consumers (category-wise) supplied by a person other than the distribution licensee of </w:t>
      </w:r>
      <w:r w:rsidR="00121546">
        <w:rPr>
          <w:szCs w:val="24"/>
        </w:rPr>
        <w:t>their</w:t>
      </w:r>
      <w:r w:rsidR="00121546" w:rsidRPr="000A160D">
        <w:rPr>
          <w:szCs w:val="24"/>
        </w:rPr>
        <w:t xml:space="preserve"> </w:t>
      </w:r>
      <w:r w:rsidRPr="000A160D">
        <w:rPr>
          <w:szCs w:val="24"/>
        </w:rPr>
        <w:t>area of supply through open access</w:t>
      </w:r>
    </w:p>
    <w:p w14:paraId="5CBE6D10" w14:textId="77777777" w:rsidR="00E93D18" w:rsidRPr="0070682F" w:rsidRDefault="00B47F12" w:rsidP="00BF3270">
      <w:pPr>
        <w:spacing w:before="0" w:after="0"/>
        <w:rPr>
          <w:i/>
          <w:szCs w:val="24"/>
        </w:rPr>
      </w:pPr>
      <w:r w:rsidRPr="000A160D">
        <w:rPr>
          <w:b/>
          <w:i/>
          <w:szCs w:val="24"/>
        </w:rPr>
        <w:t>No such consumers / suppliers are existing in TSNPDCL and are not expected during the said period</w:t>
      </w:r>
    </w:p>
    <w:p w14:paraId="106AF6DA" w14:textId="77777777" w:rsidR="00BF3270" w:rsidRDefault="00BF3270" w:rsidP="00257395">
      <w:pPr>
        <w:pStyle w:val="Heading3"/>
        <w:rPr>
          <w:szCs w:val="24"/>
        </w:rPr>
      </w:pPr>
      <w:bookmarkStart w:id="227" w:name="_Toc526785368"/>
      <w:bookmarkStart w:id="228" w:name="_Toc526792424"/>
      <w:bookmarkStart w:id="229" w:name="_Toc526957158"/>
      <w:bookmarkStart w:id="230" w:name="_Toc131155315"/>
      <w:r>
        <w:rPr>
          <w:szCs w:val="24"/>
        </w:rPr>
        <w:lastRenderedPageBreak/>
        <w:t>Captive Generating Plants</w:t>
      </w:r>
      <w:bookmarkEnd w:id="227"/>
      <w:bookmarkEnd w:id="228"/>
      <w:bookmarkEnd w:id="229"/>
      <w:bookmarkEnd w:id="230"/>
    </w:p>
    <w:p w14:paraId="728CBC38" w14:textId="7A265A44" w:rsidR="00BF3270" w:rsidRDefault="00BF3270" w:rsidP="00BF3270">
      <w:pPr>
        <w:spacing w:before="0" w:after="0"/>
        <w:rPr>
          <w:szCs w:val="24"/>
        </w:rPr>
      </w:pPr>
      <w:r w:rsidRPr="0070682F">
        <w:rPr>
          <w:szCs w:val="24"/>
        </w:rPr>
        <w:t xml:space="preserve">Forecast of energy in </w:t>
      </w:r>
      <w:r w:rsidR="00DC6A29" w:rsidRPr="0070682F">
        <w:rPr>
          <w:szCs w:val="24"/>
        </w:rPr>
        <w:t>M</w:t>
      </w:r>
      <w:r w:rsidR="00DC6A29">
        <w:rPr>
          <w:szCs w:val="24"/>
        </w:rPr>
        <w:t>U</w:t>
      </w:r>
      <w:r w:rsidRPr="0070682F">
        <w:rPr>
          <w:szCs w:val="24"/>
        </w:rPr>
        <w:t>, demand in MW for each class of consumers (category-wise, voltage-</w:t>
      </w:r>
      <w:r w:rsidRPr="00B541E1">
        <w:rPr>
          <w:szCs w:val="24"/>
        </w:rPr>
        <w:t>wise) utilized from captive generating plants of aggregate capacity of 1MW and above</w:t>
      </w:r>
    </w:p>
    <w:p w14:paraId="384D3094" w14:textId="01F9D125" w:rsidR="000E2CEF" w:rsidRPr="004B5989" w:rsidRDefault="000E2CEF" w:rsidP="000E2CEF">
      <w:pPr>
        <w:pStyle w:val="Caption"/>
        <w:spacing w:after="0" w:afterAutospacing="0"/>
        <w:rPr>
          <w:szCs w:val="24"/>
        </w:rPr>
      </w:pPr>
      <w:bookmarkStart w:id="231" w:name="_Toc131186079"/>
      <w:r>
        <w:t xml:space="preserve">Table </w:t>
      </w:r>
      <w:r>
        <w:fldChar w:fldCharType="begin"/>
      </w:r>
      <w:r>
        <w:instrText>SEQ Table \* ARABIC</w:instrText>
      </w:r>
      <w:r>
        <w:fldChar w:fldCharType="separate"/>
      </w:r>
      <w:r w:rsidR="00516CF1">
        <w:rPr>
          <w:noProof/>
        </w:rPr>
        <w:t>59</w:t>
      </w:r>
      <w:r>
        <w:fldChar w:fldCharType="end"/>
      </w:r>
      <w:r>
        <w:t xml:space="preserve">: </w:t>
      </w:r>
      <w:r>
        <w:rPr>
          <w:szCs w:val="24"/>
        </w:rPr>
        <w:t xml:space="preserve">Captive generating </w:t>
      </w:r>
      <w:r w:rsidRPr="00133CE7">
        <w:rPr>
          <w:szCs w:val="24"/>
        </w:rPr>
        <w:t xml:space="preserve">plants </w:t>
      </w:r>
      <w:r w:rsidR="004D7334" w:rsidRPr="00A760F3">
        <w:rPr>
          <w:szCs w:val="24"/>
        </w:rPr>
        <w:t>5</w:t>
      </w:r>
      <w:r w:rsidRPr="00A760F3">
        <w:rPr>
          <w:szCs w:val="24"/>
          <w:vertAlign w:val="superscript"/>
        </w:rPr>
        <w:t>th</w:t>
      </w:r>
      <w:r w:rsidRPr="00133CE7">
        <w:rPr>
          <w:szCs w:val="24"/>
        </w:rPr>
        <w:t xml:space="preserve"> control</w:t>
      </w:r>
      <w:r>
        <w:rPr>
          <w:szCs w:val="24"/>
        </w:rPr>
        <w:t xml:space="preserve"> period</w:t>
      </w:r>
      <w:bookmarkEnd w:id="2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4A0" w:firstRow="1" w:lastRow="0" w:firstColumn="1" w:lastColumn="0" w:noHBand="0" w:noVBand="1"/>
      </w:tblPr>
      <w:tblGrid>
        <w:gridCol w:w="1179"/>
        <w:gridCol w:w="736"/>
        <w:gridCol w:w="544"/>
        <w:gridCol w:w="998"/>
        <w:gridCol w:w="984"/>
        <w:gridCol w:w="982"/>
        <w:gridCol w:w="966"/>
        <w:gridCol w:w="966"/>
        <w:gridCol w:w="935"/>
        <w:gridCol w:w="787"/>
        <w:gridCol w:w="783"/>
      </w:tblGrid>
      <w:tr w:rsidR="00A8756E" w:rsidRPr="00B579A4" w14:paraId="2C6033B3" w14:textId="77777777" w:rsidTr="000E2CEF">
        <w:trPr>
          <w:trHeight w:val="315"/>
        </w:trPr>
        <w:tc>
          <w:tcPr>
            <w:tcW w:w="598" w:type="pct"/>
            <w:vMerge w:val="restart"/>
            <w:shd w:val="clear" w:color="000000" w:fill="1F4E79"/>
            <w:textDirection w:val="btLr"/>
            <w:vAlign w:val="center"/>
            <w:hideMark/>
          </w:tcPr>
          <w:p w14:paraId="044D69BF" w14:textId="77777777" w:rsidR="00B579A4" w:rsidRPr="00B579A4" w:rsidRDefault="00B579A4" w:rsidP="00A8756E">
            <w:pPr>
              <w:spacing w:before="0" w:beforeAutospacing="0" w:after="0" w:afterAutospacing="0" w:line="240" w:lineRule="auto"/>
              <w:jc w:val="center"/>
              <w:rPr>
                <w:rFonts w:eastAsia="Times New Roman"/>
                <w:b/>
                <w:bCs/>
                <w:color w:val="FFFFFF"/>
                <w:sz w:val="20"/>
                <w:szCs w:val="20"/>
              </w:rPr>
            </w:pPr>
            <w:r w:rsidRPr="00B579A4">
              <w:rPr>
                <w:rFonts w:eastAsia="Times New Roman"/>
                <w:b/>
                <w:bCs/>
                <w:color w:val="FFFFFF"/>
                <w:sz w:val="20"/>
                <w:szCs w:val="20"/>
              </w:rPr>
              <w:t>Voltage in kV</w:t>
            </w:r>
          </w:p>
        </w:tc>
        <w:tc>
          <w:tcPr>
            <w:tcW w:w="649" w:type="pct"/>
            <w:gridSpan w:val="2"/>
            <w:shd w:val="clear" w:color="000000" w:fill="1F4E79"/>
            <w:vAlign w:val="center"/>
            <w:hideMark/>
          </w:tcPr>
          <w:p w14:paraId="28DE7EE8" w14:textId="77777777" w:rsidR="00B579A4" w:rsidRPr="004D7334" w:rsidRDefault="00B579A4" w:rsidP="00A8756E">
            <w:pPr>
              <w:spacing w:before="0" w:after="0" w:line="240" w:lineRule="auto"/>
              <w:jc w:val="center"/>
              <w:rPr>
                <w:bCs/>
                <w:color w:val="FFFFFF" w:themeColor="background1"/>
                <w:sz w:val="20"/>
                <w:szCs w:val="20"/>
              </w:rPr>
            </w:pPr>
            <w:r w:rsidRPr="004D7334">
              <w:rPr>
                <w:bCs/>
                <w:color w:val="FFFFFF" w:themeColor="background1"/>
                <w:sz w:val="20"/>
                <w:szCs w:val="20"/>
              </w:rPr>
              <w:t>2024-25</w:t>
            </w:r>
          </w:p>
        </w:tc>
        <w:tc>
          <w:tcPr>
            <w:tcW w:w="1005" w:type="pct"/>
            <w:gridSpan w:val="2"/>
            <w:shd w:val="clear" w:color="000000" w:fill="1F4E79"/>
            <w:vAlign w:val="center"/>
            <w:hideMark/>
          </w:tcPr>
          <w:p w14:paraId="7AB75ECC" w14:textId="77777777" w:rsidR="00B579A4" w:rsidRPr="004D7334" w:rsidRDefault="00B579A4" w:rsidP="00A8756E">
            <w:pPr>
              <w:spacing w:before="0" w:after="0" w:line="240" w:lineRule="auto"/>
              <w:jc w:val="center"/>
              <w:rPr>
                <w:bCs/>
                <w:color w:val="FFFFFF" w:themeColor="background1"/>
                <w:sz w:val="20"/>
                <w:szCs w:val="20"/>
              </w:rPr>
            </w:pPr>
            <w:r w:rsidRPr="004D7334">
              <w:rPr>
                <w:bCs/>
                <w:color w:val="FFFFFF" w:themeColor="background1"/>
                <w:sz w:val="20"/>
                <w:szCs w:val="20"/>
              </w:rPr>
              <w:t>2025-26</w:t>
            </w:r>
          </w:p>
        </w:tc>
        <w:tc>
          <w:tcPr>
            <w:tcW w:w="988" w:type="pct"/>
            <w:gridSpan w:val="2"/>
            <w:shd w:val="clear" w:color="000000" w:fill="1F4E79"/>
            <w:vAlign w:val="center"/>
            <w:hideMark/>
          </w:tcPr>
          <w:p w14:paraId="67BCB41D" w14:textId="77777777" w:rsidR="00B579A4" w:rsidRPr="004D7334" w:rsidRDefault="00B579A4" w:rsidP="00A8756E">
            <w:pPr>
              <w:spacing w:before="0" w:after="0" w:line="240" w:lineRule="auto"/>
              <w:jc w:val="center"/>
              <w:rPr>
                <w:bCs/>
                <w:color w:val="FFFFFF" w:themeColor="background1"/>
                <w:sz w:val="20"/>
                <w:szCs w:val="20"/>
              </w:rPr>
            </w:pPr>
            <w:r w:rsidRPr="004D7334">
              <w:rPr>
                <w:bCs/>
                <w:color w:val="FFFFFF" w:themeColor="background1"/>
                <w:sz w:val="20"/>
                <w:szCs w:val="20"/>
              </w:rPr>
              <w:t>2026-27</w:t>
            </w:r>
          </w:p>
        </w:tc>
        <w:tc>
          <w:tcPr>
            <w:tcW w:w="964" w:type="pct"/>
            <w:gridSpan w:val="2"/>
            <w:shd w:val="clear" w:color="000000" w:fill="1F4E79"/>
            <w:vAlign w:val="center"/>
            <w:hideMark/>
          </w:tcPr>
          <w:p w14:paraId="4D56AE0D" w14:textId="77777777" w:rsidR="00B579A4" w:rsidRPr="004D7334" w:rsidRDefault="00B579A4" w:rsidP="00A8756E">
            <w:pPr>
              <w:spacing w:before="0" w:after="0" w:line="240" w:lineRule="auto"/>
              <w:jc w:val="center"/>
              <w:rPr>
                <w:bCs/>
                <w:color w:val="FFFFFF" w:themeColor="background1"/>
                <w:sz w:val="20"/>
                <w:szCs w:val="20"/>
              </w:rPr>
            </w:pPr>
            <w:r w:rsidRPr="004D7334">
              <w:rPr>
                <w:bCs/>
                <w:color w:val="FFFFFF" w:themeColor="background1"/>
                <w:sz w:val="20"/>
                <w:szCs w:val="20"/>
              </w:rPr>
              <w:t>2027-28</w:t>
            </w:r>
          </w:p>
        </w:tc>
        <w:tc>
          <w:tcPr>
            <w:tcW w:w="796" w:type="pct"/>
            <w:gridSpan w:val="2"/>
            <w:shd w:val="clear" w:color="000000" w:fill="1F4E79"/>
            <w:vAlign w:val="center"/>
            <w:hideMark/>
          </w:tcPr>
          <w:p w14:paraId="116009AF" w14:textId="77777777" w:rsidR="00B579A4" w:rsidRPr="004D7334" w:rsidRDefault="00B579A4" w:rsidP="00A8756E">
            <w:pPr>
              <w:spacing w:before="0" w:after="0" w:line="240" w:lineRule="auto"/>
              <w:jc w:val="center"/>
              <w:rPr>
                <w:bCs/>
                <w:color w:val="FFFFFF" w:themeColor="background1"/>
                <w:sz w:val="20"/>
                <w:szCs w:val="20"/>
              </w:rPr>
            </w:pPr>
            <w:r w:rsidRPr="004D7334">
              <w:rPr>
                <w:bCs/>
                <w:color w:val="FFFFFF" w:themeColor="background1"/>
                <w:sz w:val="20"/>
                <w:szCs w:val="20"/>
              </w:rPr>
              <w:t>2028-29</w:t>
            </w:r>
          </w:p>
        </w:tc>
      </w:tr>
      <w:tr w:rsidR="00B579A4" w:rsidRPr="00B579A4" w14:paraId="09ED218D" w14:textId="77777777" w:rsidTr="000E2CEF">
        <w:trPr>
          <w:trHeight w:val="1815"/>
        </w:trPr>
        <w:tc>
          <w:tcPr>
            <w:tcW w:w="598" w:type="pct"/>
            <w:vMerge/>
            <w:vAlign w:val="center"/>
            <w:hideMark/>
          </w:tcPr>
          <w:p w14:paraId="01AC2B8E" w14:textId="77777777" w:rsidR="00B579A4" w:rsidRPr="00B579A4" w:rsidRDefault="00B579A4" w:rsidP="00A8756E">
            <w:pPr>
              <w:spacing w:before="0" w:beforeAutospacing="0" w:after="0" w:afterAutospacing="0" w:line="240" w:lineRule="auto"/>
              <w:jc w:val="center"/>
              <w:rPr>
                <w:rFonts w:eastAsia="Times New Roman"/>
                <w:b/>
                <w:bCs/>
                <w:color w:val="FFFFFF"/>
                <w:sz w:val="20"/>
                <w:szCs w:val="20"/>
              </w:rPr>
            </w:pPr>
          </w:p>
        </w:tc>
        <w:tc>
          <w:tcPr>
            <w:tcW w:w="373" w:type="pct"/>
            <w:shd w:val="clear" w:color="000000" w:fill="1F4E79"/>
            <w:textDirection w:val="btLr"/>
            <w:vAlign w:val="center"/>
            <w:hideMark/>
          </w:tcPr>
          <w:p w14:paraId="450F8BAD" w14:textId="77777777" w:rsidR="00B579A4" w:rsidRPr="00B579A4" w:rsidRDefault="00B579A4" w:rsidP="000A160D">
            <w:pPr>
              <w:spacing w:before="0" w:beforeAutospacing="0" w:after="0" w:afterAutospacing="0" w:line="240" w:lineRule="auto"/>
              <w:jc w:val="center"/>
              <w:rPr>
                <w:rFonts w:eastAsia="Times New Roman"/>
                <w:b/>
                <w:bCs/>
                <w:color w:val="FFFFFF"/>
                <w:sz w:val="20"/>
                <w:szCs w:val="20"/>
              </w:rPr>
            </w:pPr>
            <w:r w:rsidRPr="00B579A4">
              <w:rPr>
                <w:rFonts w:eastAsia="Times New Roman"/>
                <w:b/>
                <w:bCs/>
                <w:color w:val="FFFFFF"/>
                <w:sz w:val="20"/>
                <w:szCs w:val="20"/>
              </w:rPr>
              <w:t>No</w:t>
            </w:r>
            <w:r w:rsidR="000A160D">
              <w:rPr>
                <w:rFonts w:eastAsia="Times New Roman"/>
                <w:b/>
                <w:bCs/>
                <w:color w:val="FFFFFF"/>
                <w:sz w:val="20"/>
                <w:szCs w:val="20"/>
              </w:rPr>
              <w:t xml:space="preserve">. </w:t>
            </w:r>
            <w:r w:rsidRPr="00B579A4">
              <w:rPr>
                <w:rFonts w:eastAsia="Times New Roman"/>
                <w:b/>
                <w:bCs/>
                <w:color w:val="FFFFFF"/>
                <w:sz w:val="20"/>
                <w:szCs w:val="20"/>
              </w:rPr>
              <w:t>of consumers</w:t>
            </w:r>
          </w:p>
        </w:tc>
        <w:tc>
          <w:tcPr>
            <w:tcW w:w="276" w:type="pct"/>
            <w:shd w:val="clear" w:color="000000" w:fill="1F4E79"/>
            <w:textDirection w:val="btLr"/>
            <w:vAlign w:val="center"/>
            <w:hideMark/>
          </w:tcPr>
          <w:p w14:paraId="006E4252" w14:textId="77777777" w:rsidR="00B579A4" w:rsidRPr="00B579A4" w:rsidRDefault="00B579A4" w:rsidP="00A8756E">
            <w:pPr>
              <w:spacing w:before="0" w:beforeAutospacing="0" w:after="0" w:afterAutospacing="0" w:line="240" w:lineRule="auto"/>
              <w:jc w:val="center"/>
              <w:rPr>
                <w:rFonts w:eastAsia="Times New Roman"/>
                <w:b/>
                <w:bCs/>
                <w:color w:val="FFFFFF"/>
                <w:sz w:val="20"/>
                <w:szCs w:val="20"/>
              </w:rPr>
            </w:pPr>
            <w:r w:rsidRPr="00B579A4">
              <w:rPr>
                <w:rFonts w:eastAsia="Times New Roman"/>
                <w:b/>
                <w:bCs/>
                <w:color w:val="FFFFFF"/>
                <w:sz w:val="20"/>
                <w:szCs w:val="20"/>
              </w:rPr>
              <w:t>Generation capacity in MVA</w:t>
            </w:r>
          </w:p>
        </w:tc>
        <w:tc>
          <w:tcPr>
            <w:tcW w:w="506" w:type="pct"/>
            <w:shd w:val="clear" w:color="000000" w:fill="1F4E79"/>
            <w:textDirection w:val="btLr"/>
            <w:vAlign w:val="center"/>
            <w:hideMark/>
          </w:tcPr>
          <w:p w14:paraId="20F2FF6F" w14:textId="77777777" w:rsidR="00B579A4" w:rsidRPr="00B579A4" w:rsidRDefault="000A160D" w:rsidP="00A8756E">
            <w:pPr>
              <w:spacing w:before="0" w:beforeAutospacing="0" w:after="0" w:afterAutospacing="0" w:line="240" w:lineRule="auto"/>
              <w:jc w:val="center"/>
              <w:rPr>
                <w:rFonts w:eastAsia="Times New Roman"/>
                <w:b/>
                <w:bCs/>
                <w:color w:val="FFFFFF"/>
                <w:sz w:val="20"/>
                <w:szCs w:val="20"/>
              </w:rPr>
            </w:pPr>
            <w:r w:rsidRPr="00B579A4">
              <w:rPr>
                <w:rFonts w:eastAsia="Times New Roman"/>
                <w:b/>
                <w:bCs/>
                <w:color w:val="FFFFFF"/>
                <w:sz w:val="20"/>
                <w:szCs w:val="20"/>
              </w:rPr>
              <w:t>No</w:t>
            </w:r>
            <w:r>
              <w:rPr>
                <w:rFonts w:eastAsia="Times New Roman"/>
                <w:b/>
                <w:bCs/>
                <w:color w:val="FFFFFF"/>
                <w:sz w:val="20"/>
                <w:szCs w:val="20"/>
              </w:rPr>
              <w:t xml:space="preserve">. </w:t>
            </w:r>
            <w:r w:rsidRPr="00B579A4">
              <w:rPr>
                <w:rFonts w:eastAsia="Times New Roman"/>
                <w:b/>
                <w:bCs/>
                <w:color w:val="FFFFFF"/>
                <w:sz w:val="20"/>
                <w:szCs w:val="20"/>
              </w:rPr>
              <w:t>of consumers</w:t>
            </w:r>
          </w:p>
        </w:tc>
        <w:tc>
          <w:tcPr>
            <w:tcW w:w="499" w:type="pct"/>
            <w:shd w:val="clear" w:color="000000" w:fill="1F4E79"/>
            <w:textDirection w:val="btLr"/>
            <w:vAlign w:val="center"/>
            <w:hideMark/>
          </w:tcPr>
          <w:p w14:paraId="253E0F48" w14:textId="77777777" w:rsidR="00B579A4" w:rsidRPr="00B579A4" w:rsidRDefault="00B579A4" w:rsidP="00A8756E">
            <w:pPr>
              <w:spacing w:before="0" w:beforeAutospacing="0" w:after="0" w:afterAutospacing="0" w:line="240" w:lineRule="auto"/>
              <w:jc w:val="center"/>
              <w:rPr>
                <w:rFonts w:eastAsia="Times New Roman"/>
                <w:b/>
                <w:bCs/>
                <w:color w:val="FFFFFF"/>
                <w:sz w:val="20"/>
                <w:szCs w:val="20"/>
              </w:rPr>
            </w:pPr>
            <w:r w:rsidRPr="00B579A4">
              <w:rPr>
                <w:rFonts w:eastAsia="Times New Roman"/>
                <w:b/>
                <w:bCs/>
                <w:color w:val="FFFFFF"/>
                <w:sz w:val="20"/>
                <w:szCs w:val="20"/>
              </w:rPr>
              <w:t>Generation capacity in MVA</w:t>
            </w:r>
          </w:p>
        </w:tc>
        <w:tc>
          <w:tcPr>
            <w:tcW w:w="498" w:type="pct"/>
            <w:shd w:val="clear" w:color="000000" w:fill="1F4E79"/>
            <w:textDirection w:val="btLr"/>
            <w:vAlign w:val="center"/>
            <w:hideMark/>
          </w:tcPr>
          <w:p w14:paraId="58DD06D9" w14:textId="77777777" w:rsidR="00B579A4" w:rsidRPr="00B579A4" w:rsidRDefault="000A160D" w:rsidP="00A8756E">
            <w:pPr>
              <w:spacing w:before="0" w:beforeAutospacing="0" w:after="0" w:afterAutospacing="0" w:line="240" w:lineRule="auto"/>
              <w:jc w:val="center"/>
              <w:rPr>
                <w:rFonts w:eastAsia="Times New Roman"/>
                <w:b/>
                <w:bCs/>
                <w:color w:val="FFFFFF"/>
                <w:sz w:val="20"/>
                <w:szCs w:val="20"/>
              </w:rPr>
            </w:pPr>
            <w:r w:rsidRPr="00B579A4">
              <w:rPr>
                <w:rFonts w:eastAsia="Times New Roman"/>
                <w:b/>
                <w:bCs/>
                <w:color w:val="FFFFFF"/>
                <w:sz w:val="20"/>
                <w:szCs w:val="20"/>
              </w:rPr>
              <w:t>No</w:t>
            </w:r>
            <w:r>
              <w:rPr>
                <w:rFonts w:eastAsia="Times New Roman"/>
                <w:b/>
                <w:bCs/>
                <w:color w:val="FFFFFF"/>
                <w:sz w:val="20"/>
                <w:szCs w:val="20"/>
              </w:rPr>
              <w:t xml:space="preserve">. </w:t>
            </w:r>
            <w:r w:rsidRPr="00B579A4">
              <w:rPr>
                <w:rFonts w:eastAsia="Times New Roman"/>
                <w:b/>
                <w:bCs/>
                <w:color w:val="FFFFFF"/>
                <w:sz w:val="20"/>
                <w:szCs w:val="20"/>
              </w:rPr>
              <w:t>of consumers</w:t>
            </w:r>
          </w:p>
        </w:tc>
        <w:tc>
          <w:tcPr>
            <w:tcW w:w="490" w:type="pct"/>
            <w:shd w:val="clear" w:color="000000" w:fill="1F4E79"/>
            <w:textDirection w:val="btLr"/>
            <w:vAlign w:val="center"/>
            <w:hideMark/>
          </w:tcPr>
          <w:p w14:paraId="325C922E" w14:textId="77777777" w:rsidR="00B579A4" w:rsidRPr="00B579A4" w:rsidRDefault="00B579A4" w:rsidP="00A8756E">
            <w:pPr>
              <w:spacing w:before="0" w:beforeAutospacing="0" w:after="0" w:afterAutospacing="0" w:line="240" w:lineRule="auto"/>
              <w:jc w:val="center"/>
              <w:rPr>
                <w:rFonts w:eastAsia="Times New Roman"/>
                <w:b/>
                <w:bCs/>
                <w:color w:val="FFFFFF"/>
                <w:sz w:val="20"/>
                <w:szCs w:val="20"/>
              </w:rPr>
            </w:pPr>
            <w:r w:rsidRPr="00B579A4">
              <w:rPr>
                <w:rFonts w:eastAsia="Times New Roman"/>
                <w:b/>
                <w:bCs/>
                <w:color w:val="FFFFFF"/>
                <w:sz w:val="20"/>
                <w:szCs w:val="20"/>
              </w:rPr>
              <w:t>Generation capacity in MVA</w:t>
            </w:r>
          </w:p>
        </w:tc>
        <w:tc>
          <w:tcPr>
            <w:tcW w:w="490" w:type="pct"/>
            <w:shd w:val="clear" w:color="000000" w:fill="1F4E79"/>
            <w:textDirection w:val="btLr"/>
            <w:vAlign w:val="center"/>
            <w:hideMark/>
          </w:tcPr>
          <w:p w14:paraId="2460BAB1" w14:textId="77777777" w:rsidR="00B579A4" w:rsidRPr="00B579A4" w:rsidRDefault="000A160D" w:rsidP="00A8756E">
            <w:pPr>
              <w:spacing w:before="0" w:beforeAutospacing="0" w:after="0" w:afterAutospacing="0" w:line="240" w:lineRule="auto"/>
              <w:jc w:val="center"/>
              <w:rPr>
                <w:rFonts w:eastAsia="Times New Roman"/>
                <w:b/>
                <w:bCs/>
                <w:color w:val="FFFFFF"/>
                <w:sz w:val="20"/>
                <w:szCs w:val="20"/>
              </w:rPr>
            </w:pPr>
            <w:r w:rsidRPr="00B579A4">
              <w:rPr>
                <w:rFonts w:eastAsia="Times New Roman"/>
                <w:b/>
                <w:bCs/>
                <w:color w:val="FFFFFF"/>
                <w:sz w:val="20"/>
                <w:szCs w:val="20"/>
              </w:rPr>
              <w:t>No</w:t>
            </w:r>
            <w:r>
              <w:rPr>
                <w:rFonts w:eastAsia="Times New Roman"/>
                <w:b/>
                <w:bCs/>
                <w:color w:val="FFFFFF"/>
                <w:sz w:val="20"/>
                <w:szCs w:val="20"/>
              </w:rPr>
              <w:t xml:space="preserve">. </w:t>
            </w:r>
            <w:r w:rsidRPr="00B579A4">
              <w:rPr>
                <w:rFonts w:eastAsia="Times New Roman"/>
                <w:b/>
                <w:bCs/>
                <w:color w:val="FFFFFF"/>
                <w:sz w:val="20"/>
                <w:szCs w:val="20"/>
              </w:rPr>
              <w:t>of consumers</w:t>
            </w:r>
          </w:p>
        </w:tc>
        <w:tc>
          <w:tcPr>
            <w:tcW w:w="474" w:type="pct"/>
            <w:shd w:val="clear" w:color="000000" w:fill="1F4E79"/>
            <w:textDirection w:val="btLr"/>
            <w:vAlign w:val="center"/>
            <w:hideMark/>
          </w:tcPr>
          <w:p w14:paraId="2DE6D2D2" w14:textId="77777777" w:rsidR="00B579A4" w:rsidRPr="00B579A4" w:rsidRDefault="00B579A4" w:rsidP="00A8756E">
            <w:pPr>
              <w:spacing w:before="0" w:beforeAutospacing="0" w:after="0" w:afterAutospacing="0" w:line="240" w:lineRule="auto"/>
              <w:jc w:val="center"/>
              <w:rPr>
                <w:rFonts w:eastAsia="Times New Roman"/>
                <w:b/>
                <w:bCs/>
                <w:color w:val="FFFFFF"/>
                <w:sz w:val="20"/>
                <w:szCs w:val="20"/>
              </w:rPr>
            </w:pPr>
            <w:r w:rsidRPr="00B579A4">
              <w:rPr>
                <w:rFonts w:eastAsia="Times New Roman"/>
                <w:b/>
                <w:bCs/>
                <w:color w:val="FFFFFF"/>
                <w:sz w:val="20"/>
                <w:szCs w:val="20"/>
              </w:rPr>
              <w:t>Generation capacity in MVA</w:t>
            </w:r>
          </w:p>
        </w:tc>
        <w:tc>
          <w:tcPr>
            <w:tcW w:w="399" w:type="pct"/>
            <w:shd w:val="clear" w:color="000000" w:fill="1F4E79"/>
            <w:textDirection w:val="btLr"/>
            <w:vAlign w:val="center"/>
            <w:hideMark/>
          </w:tcPr>
          <w:p w14:paraId="0B3296D0" w14:textId="77777777" w:rsidR="00B579A4" w:rsidRPr="00B579A4" w:rsidRDefault="000A160D" w:rsidP="00A8756E">
            <w:pPr>
              <w:spacing w:before="0" w:beforeAutospacing="0" w:after="0" w:afterAutospacing="0" w:line="240" w:lineRule="auto"/>
              <w:jc w:val="center"/>
              <w:rPr>
                <w:rFonts w:eastAsia="Times New Roman"/>
                <w:b/>
                <w:bCs/>
                <w:color w:val="FFFFFF"/>
                <w:sz w:val="20"/>
                <w:szCs w:val="20"/>
              </w:rPr>
            </w:pPr>
            <w:r w:rsidRPr="00B579A4">
              <w:rPr>
                <w:rFonts w:eastAsia="Times New Roman"/>
                <w:b/>
                <w:bCs/>
                <w:color w:val="FFFFFF"/>
                <w:sz w:val="20"/>
                <w:szCs w:val="20"/>
              </w:rPr>
              <w:t>No</w:t>
            </w:r>
            <w:r>
              <w:rPr>
                <w:rFonts w:eastAsia="Times New Roman"/>
                <w:b/>
                <w:bCs/>
                <w:color w:val="FFFFFF"/>
                <w:sz w:val="20"/>
                <w:szCs w:val="20"/>
              </w:rPr>
              <w:t xml:space="preserve">. </w:t>
            </w:r>
            <w:r w:rsidRPr="00B579A4">
              <w:rPr>
                <w:rFonts w:eastAsia="Times New Roman"/>
                <w:b/>
                <w:bCs/>
                <w:color w:val="FFFFFF"/>
                <w:sz w:val="20"/>
                <w:szCs w:val="20"/>
              </w:rPr>
              <w:t>of consumers</w:t>
            </w:r>
          </w:p>
        </w:tc>
        <w:tc>
          <w:tcPr>
            <w:tcW w:w="397" w:type="pct"/>
            <w:shd w:val="clear" w:color="000000" w:fill="1F4E79"/>
            <w:textDirection w:val="btLr"/>
            <w:vAlign w:val="center"/>
            <w:hideMark/>
          </w:tcPr>
          <w:p w14:paraId="2ED058D8" w14:textId="77777777" w:rsidR="00B579A4" w:rsidRPr="00B579A4" w:rsidRDefault="00B579A4" w:rsidP="00A8756E">
            <w:pPr>
              <w:spacing w:before="0" w:beforeAutospacing="0" w:after="0" w:afterAutospacing="0" w:line="240" w:lineRule="auto"/>
              <w:jc w:val="center"/>
              <w:rPr>
                <w:rFonts w:eastAsia="Times New Roman"/>
                <w:b/>
                <w:bCs/>
                <w:color w:val="FFFFFF"/>
                <w:sz w:val="20"/>
                <w:szCs w:val="20"/>
              </w:rPr>
            </w:pPr>
            <w:r w:rsidRPr="00B579A4">
              <w:rPr>
                <w:rFonts w:eastAsia="Times New Roman"/>
                <w:b/>
                <w:bCs/>
                <w:color w:val="FFFFFF"/>
                <w:sz w:val="20"/>
                <w:szCs w:val="20"/>
              </w:rPr>
              <w:t>Generation capacity in MVA</w:t>
            </w:r>
          </w:p>
        </w:tc>
      </w:tr>
      <w:tr w:rsidR="00A8756E" w:rsidRPr="00B579A4" w14:paraId="62A4F073" w14:textId="77777777" w:rsidTr="0004391C">
        <w:trPr>
          <w:trHeight w:val="315"/>
        </w:trPr>
        <w:tc>
          <w:tcPr>
            <w:tcW w:w="598" w:type="pct"/>
            <w:shd w:val="clear" w:color="auto" w:fill="auto"/>
            <w:noWrap/>
            <w:vAlign w:val="center"/>
            <w:hideMark/>
          </w:tcPr>
          <w:p w14:paraId="692CD1D9" w14:textId="77777777" w:rsidR="00B579A4" w:rsidRPr="00B579A4" w:rsidRDefault="00B579A4" w:rsidP="00A8756E">
            <w:pPr>
              <w:spacing w:before="0" w:beforeAutospacing="0" w:after="0" w:afterAutospacing="0" w:line="240" w:lineRule="auto"/>
              <w:jc w:val="center"/>
              <w:rPr>
                <w:rFonts w:eastAsia="Times New Roman"/>
                <w:b/>
                <w:bCs/>
                <w:sz w:val="20"/>
                <w:szCs w:val="20"/>
              </w:rPr>
            </w:pPr>
            <w:r w:rsidRPr="00B579A4">
              <w:rPr>
                <w:rFonts w:eastAsia="Times New Roman"/>
                <w:b/>
                <w:bCs/>
                <w:sz w:val="20"/>
                <w:szCs w:val="20"/>
              </w:rPr>
              <w:t>33</w:t>
            </w:r>
          </w:p>
        </w:tc>
        <w:tc>
          <w:tcPr>
            <w:tcW w:w="373" w:type="pct"/>
            <w:shd w:val="clear" w:color="auto" w:fill="auto"/>
            <w:noWrap/>
            <w:vAlign w:val="center"/>
          </w:tcPr>
          <w:p w14:paraId="777B5170" w14:textId="138C67BF"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rFonts w:eastAsia="Times New Roman"/>
                <w:color w:val="000000"/>
                <w:sz w:val="20"/>
                <w:szCs w:val="20"/>
              </w:rPr>
              <w:t>2</w:t>
            </w:r>
          </w:p>
        </w:tc>
        <w:tc>
          <w:tcPr>
            <w:tcW w:w="276" w:type="pct"/>
            <w:shd w:val="clear" w:color="auto" w:fill="auto"/>
            <w:noWrap/>
            <w:vAlign w:val="center"/>
          </w:tcPr>
          <w:p w14:paraId="50F02D33" w14:textId="0C74C31C"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rFonts w:eastAsia="Times New Roman"/>
                <w:color w:val="000000"/>
                <w:sz w:val="20"/>
                <w:szCs w:val="20"/>
              </w:rPr>
              <w:t>26</w:t>
            </w:r>
          </w:p>
        </w:tc>
        <w:tc>
          <w:tcPr>
            <w:tcW w:w="506" w:type="pct"/>
            <w:shd w:val="clear" w:color="auto" w:fill="auto"/>
            <w:noWrap/>
            <w:vAlign w:val="center"/>
          </w:tcPr>
          <w:p w14:paraId="2902CC94" w14:textId="766DCFE7"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rFonts w:eastAsia="Times New Roman"/>
                <w:color w:val="000000"/>
                <w:sz w:val="20"/>
                <w:szCs w:val="20"/>
              </w:rPr>
              <w:t>2</w:t>
            </w:r>
          </w:p>
        </w:tc>
        <w:tc>
          <w:tcPr>
            <w:tcW w:w="499" w:type="pct"/>
            <w:shd w:val="clear" w:color="auto" w:fill="auto"/>
            <w:noWrap/>
            <w:vAlign w:val="center"/>
          </w:tcPr>
          <w:p w14:paraId="6B6F1571" w14:textId="6DCDBCBD"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rFonts w:eastAsia="Times New Roman"/>
                <w:color w:val="000000"/>
                <w:sz w:val="20"/>
                <w:szCs w:val="20"/>
              </w:rPr>
              <w:t>26</w:t>
            </w:r>
          </w:p>
        </w:tc>
        <w:tc>
          <w:tcPr>
            <w:tcW w:w="498" w:type="pct"/>
            <w:shd w:val="clear" w:color="auto" w:fill="auto"/>
            <w:noWrap/>
            <w:vAlign w:val="center"/>
          </w:tcPr>
          <w:p w14:paraId="1F967B6D" w14:textId="08CE8730"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rFonts w:eastAsia="Times New Roman"/>
                <w:color w:val="000000"/>
                <w:sz w:val="20"/>
                <w:szCs w:val="20"/>
              </w:rPr>
              <w:t>2</w:t>
            </w:r>
          </w:p>
        </w:tc>
        <w:tc>
          <w:tcPr>
            <w:tcW w:w="490" w:type="pct"/>
            <w:shd w:val="clear" w:color="auto" w:fill="auto"/>
            <w:noWrap/>
            <w:vAlign w:val="center"/>
          </w:tcPr>
          <w:p w14:paraId="6B09C34F" w14:textId="7624FEE5"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rFonts w:eastAsia="Times New Roman"/>
                <w:color w:val="000000"/>
                <w:sz w:val="20"/>
                <w:szCs w:val="20"/>
              </w:rPr>
              <w:t>26</w:t>
            </w:r>
          </w:p>
        </w:tc>
        <w:tc>
          <w:tcPr>
            <w:tcW w:w="490" w:type="pct"/>
            <w:shd w:val="clear" w:color="auto" w:fill="auto"/>
            <w:noWrap/>
            <w:vAlign w:val="center"/>
          </w:tcPr>
          <w:p w14:paraId="7096AF2C" w14:textId="04539BD2"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rFonts w:eastAsia="Times New Roman"/>
                <w:color w:val="000000"/>
                <w:sz w:val="20"/>
                <w:szCs w:val="20"/>
              </w:rPr>
              <w:t>2</w:t>
            </w:r>
          </w:p>
        </w:tc>
        <w:tc>
          <w:tcPr>
            <w:tcW w:w="474" w:type="pct"/>
            <w:shd w:val="clear" w:color="auto" w:fill="auto"/>
            <w:noWrap/>
            <w:vAlign w:val="center"/>
          </w:tcPr>
          <w:p w14:paraId="5FCB2664" w14:textId="168D67E3"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rFonts w:eastAsia="Times New Roman"/>
                <w:color w:val="000000"/>
                <w:sz w:val="20"/>
                <w:szCs w:val="20"/>
              </w:rPr>
              <w:t>26</w:t>
            </w:r>
          </w:p>
        </w:tc>
        <w:tc>
          <w:tcPr>
            <w:tcW w:w="399" w:type="pct"/>
            <w:shd w:val="clear" w:color="auto" w:fill="auto"/>
            <w:noWrap/>
            <w:vAlign w:val="center"/>
          </w:tcPr>
          <w:p w14:paraId="0F8CAA77" w14:textId="49D72377"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rFonts w:eastAsia="Times New Roman"/>
                <w:color w:val="000000"/>
                <w:sz w:val="20"/>
                <w:szCs w:val="20"/>
              </w:rPr>
              <w:t>2</w:t>
            </w:r>
          </w:p>
        </w:tc>
        <w:tc>
          <w:tcPr>
            <w:tcW w:w="397" w:type="pct"/>
            <w:shd w:val="clear" w:color="auto" w:fill="auto"/>
            <w:noWrap/>
            <w:vAlign w:val="center"/>
          </w:tcPr>
          <w:p w14:paraId="22744C6F" w14:textId="5D786851"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rFonts w:eastAsia="Times New Roman"/>
                <w:color w:val="000000"/>
                <w:sz w:val="20"/>
                <w:szCs w:val="20"/>
              </w:rPr>
              <w:t>26</w:t>
            </w:r>
          </w:p>
        </w:tc>
      </w:tr>
      <w:tr w:rsidR="00A8756E" w:rsidRPr="00B579A4" w14:paraId="50D5F6BD" w14:textId="77777777" w:rsidTr="0004391C">
        <w:trPr>
          <w:trHeight w:val="315"/>
        </w:trPr>
        <w:tc>
          <w:tcPr>
            <w:tcW w:w="598" w:type="pct"/>
            <w:shd w:val="clear" w:color="auto" w:fill="auto"/>
            <w:vAlign w:val="center"/>
            <w:hideMark/>
          </w:tcPr>
          <w:p w14:paraId="6CA95978" w14:textId="77777777" w:rsidR="00B579A4" w:rsidRPr="00B579A4" w:rsidRDefault="00B579A4" w:rsidP="00A8756E">
            <w:pPr>
              <w:spacing w:before="0" w:beforeAutospacing="0" w:after="0" w:afterAutospacing="0" w:line="240" w:lineRule="auto"/>
              <w:jc w:val="center"/>
              <w:rPr>
                <w:rFonts w:eastAsia="Times New Roman"/>
                <w:b/>
                <w:bCs/>
                <w:sz w:val="20"/>
                <w:szCs w:val="20"/>
              </w:rPr>
            </w:pPr>
            <w:r w:rsidRPr="00B579A4">
              <w:rPr>
                <w:rFonts w:eastAsia="Times New Roman"/>
                <w:b/>
                <w:bCs/>
                <w:sz w:val="20"/>
                <w:szCs w:val="20"/>
              </w:rPr>
              <w:t>132KV &amp; above</w:t>
            </w:r>
          </w:p>
        </w:tc>
        <w:tc>
          <w:tcPr>
            <w:tcW w:w="373" w:type="pct"/>
            <w:shd w:val="clear" w:color="auto" w:fill="auto"/>
            <w:noWrap/>
            <w:vAlign w:val="center"/>
          </w:tcPr>
          <w:p w14:paraId="37DA4DCD" w14:textId="6F46CE54"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sz w:val="20"/>
                <w:szCs w:val="20"/>
              </w:rPr>
              <w:t>9</w:t>
            </w:r>
          </w:p>
        </w:tc>
        <w:tc>
          <w:tcPr>
            <w:tcW w:w="276" w:type="pct"/>
            <w:shd w:val="clear" w:color="auto" w:fill="auto"/>
            <w:noWrap/>
            <w:vAlign w:val="center"/>
          </w:tcPr>
          <w:p w14:paraId="4CE77907" w14:textId="0A6663BB"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sz w:val="20"/>
                <w:szCs w:val="20"/>
              </w:rPr>
              <w:t>571</w:t>
            </w:r>
          </w:p>
        </w:tc>
        <w:tc>
          <w:tcPr>
            <w:tcW w:w="506" w:type="pct"/>
            <w:shd w:val="clear" w:color="auto" w:fill="auto"/>
            <w:noWrap/>
            <w:vAlign w:val="center"/>
          </w:tcPr>
          <w:p w14:paraId="671AED4A" w14:textId="150CB01D"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sz w:val="20"/>
                <w:szCs w:val="20"/>
              </w:rPr>
              <w:t>9</w:t>
            </w:r>
          </w:p>
        </w:tc>
        <w:tc>
          <w:tcPr>
            <w:tcW w:w="499" w:type="pct"/>
            <w:shd w:val="clear" w:color="auto" w:fill="auto"/>
            <w:noWrap/>
            <w:vAlign w:val="center"/>
          </w:tcPr>
          <w:p w14:paraId="0F0E115E" w14:textId="22CCFE56"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sz w:val="20"/>
                <w:szCs w:val="20"/>
              </w:rPr>
              <w:t>571</w:t>
            </w:r>
          </w:p>
        </w:tc>
        <w:tc>
          <w:tcPr>
            <w:tcW w:w="498" w:type="pct"/>
            <w:shd w:val="clear" w:color="auto" w:fill="auto"/>
            <w:noWrap/>
            <w:vAlign w:val="center"/>
          </w:tcPr>
          <w:p w14:paraId="29BD02B0" w14:textId="2D45ECC1"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sz w:val="20"/>
                <w:szCs w:val="20"/>
              </w:rPr>
              <w:t>9</w:t>
            </w:r>
          </w:p>
        </w:tc>
        <w:tc>
          <w:tcPr>
            <w:tcW w:w="490" w:type="pct"/>
            <w:shd w:val="clear" w:color="auto" w:fill="auto"/>
            <w:noWrap/>
            <w:vAlign w:val="center"/>
          </w:tcPr>
          <w:p w14:paraId="531CF4F9" w14:textId="6E9874D6"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sz w:val="20"/>
                <w:szCs w:val="20"/>
              </w:rPr>
              <w:t>571</w:t>
            </w:r>
          </w:p>
        </w:tc>
        <w:tc>
          <w:tcPr>
            <w:tcW w:w="490" w:type="pct"/>
            <w:shd w:val="clear" w:color="auto" w:fill="auto"/>
            <w:noWrap/>
            <w:vAlign w:val="center"/>
          </w:tcPr>
          <w:p w14:paraId="18EEE8E6" w14:textId="69C735F1"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sz w:val="20"/>
                <w:szCs w:val="20"/>
              </w:rPr>
              <w:t>9</w:t>
            </w:r>
          </w:p>
        </w:tc>
        <w:tc>
          <w:tcPr>
            <w:tcW w:w="474" w:type="pct"/>
            <w:shd w:val="clear" w:color="auto" w:fill="auto"/>
            <w:noWrap/>
            <w:vAlign w:val="center"/>
          </w:tcPr>
          <w:p w14:paraId="20697D5F" w14:textId="1A6D56AA"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sz w:val="20"/>
                <w:szCs w:val="20"/>
              </w:rPr>
              <w:t>571</w:t>
            </w:r>
          </w:p>
        </w:tc>
        <w:tc>
          <w:tcPr>
            <w:tcW w:w="399" w:type="pct"/>
            <w:shd w:val="clear" w:color="auto" w:fill="auto"/>
            <w:noWrap/>
            <w:vAlign w:val="center"/>
          </w:tcPr>
          <w:p w14:paraId="09FB79BC" w14:textId="6FA271C0"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sz w:val="20"/>
                <w:szCs w:val="20"/>
              </w:rPr>
              <w:t>9</w:t>
            </w:r>
          </w:p>
        </w:tc>
        <w:tc>
          <w:tcPr>
            <w:tcW w:w="397" w:type="pct"/>
            <w:shd w:val="clear" w:color="auto" w:fill="auto"/>
            <w:noWrap/>
            <w:vAlign w:val="center"/>
          </w:tcPr>
          <w:p w14:paraId="0F79DB12" w14:textId="45F2C338" w:rsidR="00B579A4" w:rsidRPr="00B579A4" w:rsidRDefault="009E0F37" w:rsidP="00A8756E">
            <w:pPr>
              <w:spacing w:before="0" w:beforeAutospacing="0" w:after="0" w:afterAutospacing="0" w:line="240" w:lineRule="auto"/>
              <w:jc w:val="center"/>
              <w:rPr>
                <w:rFonts w:eastAsia="Times New Roman"/>
                <w:color w:val="000000"/>
                <w:sz w:val="20"/>
                <w:szCs w:val="20"/>
              </w:rPr>
            </w:pPr>
            <w:r w:rsidRPr="00104022">
              <w:rPr>
                <w:sz w:val="20"/>
                <w:szCs w:val="20"/>
              </w:rPr>
              <w:t>571</w:t>
            </w:r>
          </w:p>
        </w:tc>
      </w:tr>
      <w:tr w:rsidR="00A8756E" w:rsidRPr="00B579A4" w14:paraId="2E3D5182" w14:textId="77777777" w:rsidTr="0004391C">
        <w:trPr>
          <w:trHeight w:val="315"/>
        </w:trPr>
        <w:tc>
          <w:tcPr>
            <w:tcW w:w="598" w:type="pct"/>
            <w:shd w:val="clear" w:color="auto" w:fill="auto"/>
            <w:noWrap/>
            <w:vAlign w:val="center"/>
            <w:hideMark/>
          </w:tcPr>
          <w:p w14:paraId="3B678927" w14:textId="77777777" w:rsidR="00B579A4" w:rsidRPr="00B579A4" w:rsidRDefault="00B579A4" w:rsidP="00A8756E">
            <w:pPr>
              <w:spacing w:before="0" w:beforeAutospacing="0" w:after="0" w:afterAutospacing="0" w:line="240" w:lineRule="auto"/>
              <w:jc w:val="center"/>
              <w:rPr>
                <w:rFonts w:eastAsia="Times New Roman"/>
                <w:b/>
                <w:bCs/>
                <w:sz w:val="20"/>
                <w:szCs w:val="20"/>
              </w:rPr>
            </w:pPr>
            <w:r w:rsidRPr="00B579A4">
              <w:rPr>
                <w:rFonts w:eastAsia="Times New Roman"/>
                <w:b/>
                <w:bCs/>
                <w:sz w:val="20"/>
                <w:szCs w:val="20"/>
              </w:rPr>
              <w:t>TOTAL</w:t>
            </w:r>
          </w:p>
        </w:tc>
        <w:tc>
          <w:tcPr>
            <w:tcW w:w="373" w:type="pct"/>
            <w:shd w:val="clear" w:color="auto" w:fill="auto"/>
            <w:noWrap/>
            <w:vAlign w:val="center"/>
          </w:tcPr>
          <w:p w14:paraId="0E056481" w14:textId="0D38078D" w:rsidR="00B579A4" w:rsidRPr="00B579A4" w:rsidRDefault="009E0F37" w:rsidP="00A8756E">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11</w:t>
            </w:r>
          </w:p>
        </w:tc>
        <w:tc>
          <w:tcPr>
            <w:tcW w:w="276" w:type="pct"/>
            <w:shd w:val="clear" w:color="auto" w:fill="auto"/>
            <w:noWrap/>
            <w:vAlign w:val="center"/>
          </w:tcPr>
          <w:p w14:paraId="7FED5957" w14:textId="39865549" w:rsidR="00B579A4" w:rsidRPr="00B579A4" w:rsidRDefault="009E0F37" w:rsidP="00A8756E">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597</w:t>
            </w:r>
          </w:p>
        </w:tc>
        <w:tc>
          <w:tcPr>
            <w:tcW w:w="506" w:type="pct"/>
            <w:shd w:val="clear" w:color="auto" w:fill="auto"/>
            <w:noWrap/>
            <w:vAlign w:val="center"/>
          </w:tcPr>
          <w:p w14:paraId="4F894C73" w14:textId="718299AC" w:rsidR="00B579A4" w:rsidRPr="00B579A4" w:rsidRDefault="009E0F37" w:rsidP="00A8756E">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11</w:t>
            </w:r>
          </w:p>
        </w:tc>
        <w:tc>
          <w:tcPr>
            <w:tcW w:w="499" w:type="pct"/>
            <w:shd w:val="clear" w:color="auto" w:fill="auto"/>
            <w:noWrap/>
            <w:vAlign w:val="center"/>
          </w:tcPr>
          <w:p w14:paraId="6146BCB4" w14:textId="3A4E589E" w:rsidR="00B579A4" w:rsidRPr="00B579A4" w:rsidRDefault="009E0F37" w:rsidP="00A8756E">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597</w:t>
            </w:r>
          </w:p>
        </w:tc>
        <w:tc>
          <w:tcPr>
            <w:tcW w:w="498" w:type="pct"/>
            <w:shd w:val="clear" w:color="auto" w:fill="auto"/>
            <w:noWrap/>
            <w:vAlign w:val="center"/>
          </w:tcPr>
          <w:p w14:paraId="71C238ED" w14:textId="6AAA660F" w:rsidR="00B579A4" w:rsidRPr="00B579A4" w:rsidRDefault="009E0F37" w:rsidP="00A8756E">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11</w:t>
            </w:r>
          </w:p>
        </w:tc>
        <w:tc>
          <w:tcPr>
            <w:tcW w:w="490" w:type="pct"/>
            <w:shd w:val="clear" w:color="auto" w:fill="auto"/>
            <w:noWrap/>
            <w:vAlign w:val="center"/>
          </w:tcPr>
          <w:p w14:paraId="430EDFBF" w14:textId="261A444A" w:rsidR="00B579A4" w:rsidRPr="00B579A4" w:rsidRDefault="009E0F37" w:rsidP="00A8756E">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597</w:t>
            </w:r>
          </w:p>
        </w:tc>
        <w:tc>
          <w:tcPr>
            <w:tcW w:w="490" w:type="pct"/>
            <w:shd w:val="clear" w:color="auto" w:fill="auto"/>
            <w:noWrap/>
            <w:vAlign w:val="center"/>
          </w:tcPr>
          <w:p w14:paraId="2CAA81C6" w14:textId="58BA8181" w:rsidR="00B579A4" w:rsidRPr="00B579A4" w:rsidRDefault="009E0F37" w:rsidP="00A8756E">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11</w:t>
            </w:r>
          </w:p>
        </w:tc>
        <w:tc>
          <w:tcPr>
            <w:tcW w:w="474" w:type="pct"/>
            <w:shd w:val="clear" w:color="auto" w:fill="auto"/>
            <w:noWrap/>
            <w:vAlign w:val="center"/>
          </w:tcPr>
          <w:p w14:paraId="2441452D" w14:textId="06071BAA" w:rsidR="00B579A4" w:rsidRPr="00B579A4" w:rsidRDefault="009E0F37" w:rsidP="00A8756E">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597</w:t>
            </w:r>
          </w:p>
        </w:tc>
        <w:tc>
          <w:tcPr>
            <w:tcW w:w="399" w:type="pct"/>
            <w:shd w:val="clear" w:color="auto" w:fill="auto"/>
            <w:noWrap/>
            <w:vAlign w:val="center"/>
          </w:tcPr>
          <w:p w14:paraId="77078452" w14:textId="59BD0E84" w:rsidR="00B579A4" w:rsidRPr="00B579A4" w:rsidRDefault="009E0F37" w:rsidP="00A8756E">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11</w:t>
            </w:r>
          </w:p>
        </w:tc>
        <w:tc>
          <w:tcPr>
            <w:tcW w:w="397" w:type="pct"/>
            <w:shd w:val="clear" w:color="auto" w:fill="auto"/>
            <w:noWrap/>
            <w:vAlign w:val="center"/>
          </w:tcPr>
          <w:p w14:paraId="766C27BC" w14:textId="44E2BBEA" w:rsidR="00B579A4" w:rsidRPr="00B579A4" w:rsidRDefault="009E0F37" w:rsidP="00A8756E">
            <w:pPr>
              <w:spacing w:before="0" w:beforeAutospacing="0" w:after="0" w:afterAutospacing="0" w:line="240" w:lineRule="auto"/>
              <w:jc w:val="center"/>
              <w:rPr>
                <w:rFonts w:eastAsia="Times New Roman"/>
                <w:b/>
                <w:bCs/>
                <w:color w:val="000000"/>
                <w:sz w:val="20"/>
                <w:szCs w:val="20"/>
              </w:rPr>
            </w:pPr>
            <w:r>
              <w:rPr>
                <w:rFonts w:ascii="Calibri" w:hAnsi="Calibri" w:cs="Calibri"/>
                <w:b/>
                <w:bCs/>
                <w:sz w:val="18"/>
                <w:szCs w:val="18"/>
              </w:rPr>
              <w:t>597</w:t>
            </w:r>
          </w:p>
        </w:tc>
      </w:tr>
    </w:tbl>
    <w:p w14:paraId="016CA599" w14:textId="77777777" w:rsidR="00BF3270" w:rsidRPr="003D08D7" w:rsidRDefault="00BF3270" w:rsidP="00257395">
      <w:pPr>
        <w:pStyle w:val="Heading3"/>
        <w:rPr>
          <w:szCs w:val="24"/>
        </w:rPr>
      </w:pPr>
      <w:bookmarkStart w:id="232" w:name="_Toc526792427"/>
      <w:bookmarkStart w:id="233" w:name="_Toc526957161"/>
      <w:bookmarkStart w:id="234" w:name="_Toc131155316"/>
      <w:r>
        <w:rPr>
          <w:szCs w:val="24"/>
        </w:rPr>
        <w:t>Assumptions</w:t>
      </w:r>
      <w:bookmarkEnd w:id="232"/>
      <w:bookmarkEnd w:id="233"/>
      <w:bookmarkEnd w:id="234"/>
    </w:p>
    <w:p w14:paraId="401988FE" w14:textId="77777777" w:rsidR="00BF3270" w:rsidRPr="0070682F" w:rsidRDefault="00BF3270" w:rsidP="00BF3270">
      <w:pPr>
        <w:spacing w:before="0" w:after="0"/>
        <w:rPr>
          <w:i/>
          <w:szCs w:val="24"/>
        </w:rPr>
      </w:pPr>
      <w:r w:rsidRPr="00C759EB">
        <w:rPr>
          <w:b/>
          <w:i/>
          <w:szCs w:val="24"/>
        </w:rPr>
        <w:t>Clear description and explanations for reasonable assumptions are given in Section 2</w:t>
      </w:r>
      <w:r w:rsidRPr="00C759EB">
        <w:rPr>
          <w:i/>
          <w:szCs w:val="24"/>
        </w:rPr>
        <w:t>.</w:t>
      </w:r>
    </w:p>
    <w:p w14:paraId="2EA94AC6" w14:textId="77777777" w:rsidR="00BF3270" w:rsidRPr="00BF4066" w:rsidRDefault="00BF3270" w:rsidP="00257395">
      <w:pPr>
        <w:pStyle w:val="Heading2"/>
      </w:pPr>
      <w:bookmarkStart w:id="235" w:name="_Toc526792428"/>
      <w:bookmarkStart w:id="236" w:name="_Toc131185917"/>
      <w:r w:rsidRPr="00BF4066">
        <w:t>Historic Information</w:t>
      </w:r>
      <w:bookmarkEnd w:id="235"/>
      <w:bookmarkEnd w:id="236"/>
    </w:p>
    <w:p w14:paraId="2FA64C59" w14:textId="77777777" w:rsidR="00BF3270" w:rsidRPr="000A160D" w:rsidRDefault="00BF3270" w:rsidP="009E23A1">
      <w:pPr>
        <w:numPr>
          <w:ilvl w:val="0"/>
          <w:numId w:val="14"/>
        </w:numPr>
        <w:spacing w:before="0" w:after="0"/>
        <w:ind w:left="851" w:hanging="567"/>
        <w:rPr>
          <w:szCs w:val="24"/>
        </w:rPr>
      </w:pPr>
      <w:r w:rsidRPr="000A160D">
        <w:rPr>
          <w:szCs w:val="24"/>
        </w:rPr>
        <w:t xml:space="preserve">Historical consumer category-wise, slab-wise, voltage-wise data of energy in </w:t>
      </w:r>
      <w:r w:rsidR="00DC6A29" w:rsidRPr="000A160D">
        <w:rPr>
          <w:szCs w:val="24"/>
        </w:rPr>
        <w:t>MU</w:t>
      </w:r>
      <w:r w:rsidRPr="000A160D">
        <w:rPr>
          <w:szCs w:val="24"/>
        </w:rPr>
        <w:t>, demand in MW, number of consumers for the last 5 years</w:t>
      </w:r>
    </w:p>
    <w:p w14:paraId="19CBB193" w14:textId="77777777" w:rsidR="00BF3270" w:rsidRPr="005C4150" w:rsidRDefault="00BF3270" w:rsidP="00BF3270">
      <w:pPr>
        <w:spacing w:before="0" w:after="0"/>
        <w:ind w:left="851"/>
        <w:rPr>
          <w:b/>
          <w:color w:val="000000" w:themeColor="text1"/>
          <w:szCs w:val="24"/>
        </w:rPr>
      </w:pPr>
      <w:r w:rsidRPr="005C4150">
        <w:rPr>
          <w:b/>
          <w:i/>
          <w:color w:val="000000" w:themeColor="text1"/>
          <w:szCs w:val="24"/>
        </w:rPr>
        <w:t xml:space="preserve">Details </w:t>
      </w:r>
      <w:r w:rsidR="00C03A02" w:rsidRPr="005C4150">
        <w:rPr>
          <w:b/>
          <w:i/>
          <w:color w:val="000000" w:themeColor="text1"/>
          <w:szCs w:val="24"/>
        </w:rPr>
        <w:t>are enclosed vide Annexure</w:t>
      </w:r>
      <w:r w:rsidR="00E0729A" w:rsidRPr="005C4150">
        <w:rPr>
          <w:b/>
          <w:i/>
          <w:color w:val="000000" w:themeColor="text1"/>
          <w:szCs w:val="24"/>
        </w:rPr>
        <w:t>-1</w:t>
      </w:r>
      <w:r w:rsidRPr="005C4150">
        <w:rPr>
          <w:b/>
          <w:i/>
          <w:color w:val="000000" w:themeColor="text1"/>
          <w:szCs w:val="24"/>
        </w:rPr>
        <w:t>.</w:t>
      </w:r>
    </w:p>
    <w:p w14:paraId="541B607A" w14:textId="005DB989" w:rsidR="00BF02EB" w:rsidRDefault="00BF3270" w:rsidP="00BB7457">
      <w:pPr>
        <w:numPr>
          <w:ilvl w:val="0"/>
          <w:numId w:val="14"/>
        </w:numPr>
        <w:spacing w:before="0" w:after="0" w:afterAutospacing="0"/>
        <w:ind w:left="851" w:hanging="567"/>
      </w:pPr>
      <w:r w:rsidRPr="002735D7">
        <w:rPr>
          <w:szCs w:val="24"/>
        </w:rPr>
        <w:t>Historic data on technical and commercial losses in the distribution system and transmission losses in the intra-state transmission system.</w:t>
      </w:r>
    </w:p>
    <w:p w14:paraId="39510AA1" w14:textId="281BDDC6" w:rsidR="001B6F57" w:rsidRPr="00286F1B" w:rsidRDefault="001B6F57" w:rsidP="001B6F57">
      <w:pPr>
        <w:pStyle w:val="Caption"/>
        <w:spacing w:after="0" w:afterAutospacing="0"/>
        <w:rPr>
          <w:szCs w:val="24"/>
        </w:rPr>
      </w:pPr>
      <w:bookmarkStart w:id="237" w:name="_Toc131186080"/>
      <w:r>
        <w:t xml:space="preserve">Table </w:t>
      </w:r>
      <w:r>
        <w:fldChar w:fldCharType="begin"/>
      </w:r>
      <w:r>
        <w:instrText>SEQ Table \* ARABIC</w:instrText>
      </w:r>
      <w:r>
        <w:fldChar w:fldCharType="separate"/>
      </w:r>
      <w:r w:rsidR="00516CF1">
        <w:rPr>
          <w:noProof/>
        </w:rPr>
        <w:t>60</w:t>
      </w:r>
      <w:r>
        <w:fldChar w:fldCharType="end"/>
      </w:r>
      <w:r>
        <w:t>: Historic technical &amp; commercial losses</w:t>
      </w:r>
      <w:bookmarkEnd w:id="237"/>
    </w:p>
    <w:tbl>
      <w:tblPr>
        <w:tblW w:w="5000" w:type="pct"/>
        <w:tblLayout w:type="fixed"/>
        <w:tblLook w:val="0000" w:firstRow="0" w:lastRow="0" w:firstColumn="0" w:lastColumn="0" w:noHBand="0" w:noVBand="0"/>
      </w:tblPr>
      <w:tblGrid>
        <w:gridCol w:w="2358"/>
        <w:gridCol w:w="1249"/>
        <w:gridCol w:w="1248"/>
        <w:gridCol w:w="1248"/>
        <w:gridCol w:w="1248"/>
        <w:gridCol w:w="1248"/>
        <w:gridCol w:w="1247"/>
      </w:tblGrid>
      <w:tr w:rsidR="00D50FD6" w:rsidRPr="00D500E8" w14:paraId="5CDEAD2D" w14:textId="77777777" w:rsidTr="00257036">
        <w:trPr>
          <w:trHeight w:val="302"/>
          <w:tblHeader/>
        </w:trPr>
        <w:tc>
          <w:tcPr>
            <w:tcW w:w="1197" w:type="pct"/>
            <w:vMerge w:val="restart"/>
            <w:tcBorders>
              <w:top w:val="single" w:sz="4" w:space="0" w:color="auto"/>
              <w:left w:val="single" w:sz="4" w:space="0" w:color="auto"/>
              <w:bottom w:val="single" w:sz="4" w:space="0" w:color="auto"/>
              <w:right w:val="single" w:sz="4" w:space="0" w:color="auto"/>
            </w:tcBorders>
            <w:shd w:val="clear" w:color="auto" w:fill="1F4E79" w:themeFill="accent1" w:themeFillShade="80"/>
            <w:noWrap/>
            <w:vAlign w:val="center"/>
          </w:tcPr>
          <w:p w14:paraId="751181F3" w14:textId="77777777" w:rsidR="00BF3270" w:rsidRPr="00D500E8" w:rsidRDefault="00BF3270" w:rsidP="00D500E8">
            <w:pPr>
              <w:spacing w:before="0" w:after="0" w:line="240" w:lineRule="auto"/>
              <w:jc w:val="left"/>
              <w:rPr>
                <w:b/>
                <w:bCs/>
                <w:color w:val="FFFFFF" w:themeColor="background1"/>
                <w:sz w:val="20"/>
                <w:szCs w:val="20"/>
              </w:rPr>
            </w:pPr>
            <w:r w:rsidRPr="00D500E8">
              <w:rPr>
                <w:b/>
                <w:bCs/>
                <w:color w:val="FFFFFF" w:themeColor="background1"/>
                <w:sz w:val="20"/>
                <w:szCs w:val="20"/>
              </w:rPr>
              <w:t>Description</w:t>
            </w:r>
          </w:p>
        </w:tc>
        <w:tc>
          <w:tcPr>
            <w:tcW w:w="634" w:type="pct"/>
            <w:tcBorders>
              <w:top w:val="single" w:sz="4" w:space="0" w:color="auto"/>
              <w:left w:val="nil"/>
              <w:bottom w:val="single" w:sz="4" w:space="0" w:color="auto"/>
              <w:right w:val="single" w:sz="4" w:space="0" w:color="auto"/>
            </w:tcBorders>
            <w:shd w:val="clear" w:color="auto" w:fill="1F4E79" w:themeFill="accent1" w:themeFillShade="80"/>
            <w:vAlign w:val="center"/>
          </w:tcPr>
          <w:p w14:paraId="3BB341B6" w14:textId="60CE1F3C" w:rsidR="00BF3270" w:rsidRPr="00D500E8" w:rsidRDefault="0090660D" w:rsidP="00D500E8">
            <w:pPr>
              <w:spacing w:before="0" w:after="0" w:line="240" w:lineRule="auto"/>
              <w:jc w:val="center"/>
              <w:rPr>
                <w:b/>
                <w:bCs/>
                <w:color w:val="FFFFFF" w:themeColor="background1"/>
                <w:sz w:val="20"/>
                <w:szCs w:val="20"/>
              </w:rPr>
            </w:pPr>
            <w:r w:rsidRPr="00D500E8">
              <w:rPr>
                <w:bCs/>
                <w:color w:val="FFFFFF" w:themeColor="background1"/>
                <w:sz w:val="20"/>
                <w:szCs w:val="20"/>
              </w:rPr>
              <w:t>2016-17</w:t>
            </w:r>
          </w:p>
        </w:tc>
        <w:tc>
          <w:tcPr>
            <w:tcW w:w="634" w:type="pct"/>
            <w:tcBorders>
              <w:top w:val="single" w:sz="4" w:space="0" w:color="auto"/>
              <w:left w:val="single" w:sz="4" w:space="0" w:color="auto"/>
              <w:bottom w:val="single" w:sz="4" w:space="0" w:color="auto"/>
              <w:right w:val="single" w:sz="4" w:space="0" w:color="auto"/>
            </w:tcBorders>
            <w:shd w:val="clear" w:color="auto" w:fill="1F4E79" w:themeFill="accent1" w:themeFillShade="80"/>
            <w:noWrap/>
            <w:vAlign w:val="center"/>
          </w:tcPr>
          <w:p w14:paraId="66ECB576" w14:textId="5E911EE8" w:rsidR="00BF3270" w:rsidRPr="00D500E8" w:rsidRDefault="0090660D" w:rsidP="00D500E8">
            <w:pPr>
              <w:spacing w:before="0" w:after="0" w:line="240" w:lineRule="auto"/>
              <w:jc w:val="center"/>
              <w:rPr>
                <w:bCs/>
                <w:color w:val="FFFFFF" w:themeColor="background1"/>
                <w:sz w:val="20"/>
                <w:szCs w:val="20"/>
              </w:rPr>
            </w:pPr>
            <w:r w:rsidRPr="00D500E8">
              <w:rPr>
                <w:bCs/>
                <w:color w:val="FFFFFF" w:themeColor="background1"/>
                <w:sz w:val="20"/>
                <w:szCs w:val="20"/>
              </w:rPr>
              <w:t>2017-18</w:t>
            </w:r>
          </w:p>
        </w:tc>
        <w:tc>
          <w:tcPr>
            <w:tcW w:w="634" w:type="pct"/>
            <w:tcBorders>
              <w:top w:val="single" w:sz="4" w:space="0" w:color="auto"/>
              <w:left w:val="nil"/>
              <w:bottom w:val="single" w:sz="4" w:space="0" w:color="auto"/>
              <w:right w:val="single" w:sz="4" w:space="0" w:color="auto"/>
            </w:tcBorders>
            <w:shd w:val="clear" w:color="auto" w:fill="1F4E79" w:themeFill="accent1" w:themeFillShade="80"/>
            <w:noWrap/>
            <w:vAlign w:val="center"/>
          </w:tcPr>
          <w:p w14:paraId="21FA619C" w14:textId="52B7619F" w:rsidR="00BF3270" w:rsidRPr="00D500E8" w:rsidRDefault="0090660D" w:rsidP="00D500E8">
            <w:pPr>
              <w:spacing w:before="0" w:after="0" w:line="240" w:lineRule="auto"/>
              <w:jc w:val="center"/>
              <w:rPr>
                <w:bCs/>
                <w:color w:val="FFFFFF" w:themeColor="background1"/>
                <w:sz w:val="20"/>
                <w:szCs w:val="20"/>
              </w:rPr>
            </w:pPr>
            <w:r w:rsidRPr="00D500E8">
              <w:rPr>
                <w:bCs/>
                <w:color w:val="FFFFFF" w:themeColor="background1"/>
                <w:sz w:val="20"/>
                <w:szCs w:val="20"/>
              </w:rPr>
              <w:t>201</w:t>
            </w:r>
            <w:r>
              <w:rPr>
                <w:bCs/>
                <w:color w:val="FFFFFF" w:themeColor="background1"/>
                <w:sz w:val="20"/>
                <w:szCs w:val="20"/>
              </w:rPr>
              <w:t>8</w:t>
            </w:r>
            <w:r w:rsidRPr="00D500E8">
              <w:rPr>
                <w:bCs/>
                <w:color w:val="FFFFFF" w:themeColor="background1"/>
                <w:sz w:val="20"/>
                <w:szCs w:val="20"/>
              </w:rPr>
              <w:t>-1</w:t>
            </w:r>
            <w:r>
              <w:rPr>
                <w:bCs/>
                <w:color w:val="FFFFFF" w:themeColor="background1"/>
                <w:sz w:val="20"/>
                <w:szCs w:val="20"/>
              </w:rPr>
              <w:t>9</w:t>
            </w:r>
          </w:p>
        </w:tc>
        <w:tc>
          <w:tcPr>
            <w:tcW w:w="634" w:type="pct"/>
            <w:tcBorders>
              <w:top w:val="single" w:sz="4" w:space="0" w:color="auto"/>
              <w:left w:val="nil"/>
              <w:bottom w:val="single" w:sz="4" w:space="0" w:color="auto"/>
              <w:right w:val="single" w:sz="4" w:space="0" w:color="auto"/>
            </w:tcBorders>
            <w:shd w:val="clear" w:color="auto" w:fill="1F4E79" w:themeFill="accent1" w:themeFillShade="80"/>
            <w:noWrap/>
            <w:vAlign w:val="center"/>
          </w:tcPr>
          <w:p w14:paraId="1D7F6D2C" w14:textId="1E32A532" w:rsidR="00BF3270" w:rsidRPr="00D500E8" w:rsidRDefault="0090660D" w:rsidP="00D500E8">
            <w:pPr>
              <w:spacing w:before="0" w:after="0" w:line="240" w:lineRule="auto"/>
              <w:jc w:val="center"/>
              <w:rPr>
                <w:bCs/>
                <w:color w:val="FFFFFF" w:themeColor="background1"/>
                <w:sz w:val="20"/>
                <w:szCs w:val="20"/>
              </w:rPr>
            </w:pPr>
            <w:r w:rsidRPr="00D500E8">
              <w:rPr>
                <w:bCs/>
                <w:color w:val="FFFFFF" w:themeColor="background1"/>
                <w:sz w:val="20"/>
                <w:szCs w:val="20"/>
              </w:rPr>
              <w:t>201</w:t>
            </w:r>
            <w:r>
              <w:rPr>
                <w:bCs/>
                <w:color w:val="FFFFFF" w:themeColor="background1"/>
                <w:sz w:val="20"/>
                <w:szCs w:val="20"/>
              </w:rPr>
              <w:t>9</w:t>
            </w:r>
            <w:r w:rsidRPr="00D500E8">
              <w:rPr>
                <w:bCs/>
                <w:color w:val="FFFFFF" w:themeColor="background1"/>
                <w:sz w:val="20"/>
                <w:szCs w:val="20"/>
              </w:rPr>
              <w:t>-</w:t>
            </w:r>
            <w:r>
              <w:rPr>
                <w:bCs/>
                <w:color w:val="FFFFFF" w:themeColor="background1"/>
                <w:sz w:val="20"/>
                <w:szCs w:val="20"/>
              </w:rPr>
              <w:t>20</w:t>
            </w:r>
          </w:p>
        </w:tc>
        <w:tc>
          <w:tcPr>
            <w:tcW w:w="634" w:type="pct"/>
            <w:tcBorders>
              <w:top w:val="single" w:sz="4" w:space="0" w:color="auto"/>
              <w:left w:val="nil"/>
              <w:bottom w:val="single" w:sz="4" w:space="0" w:color="auto"/>
              <w:right w:val="single" w:sz="4" w:space="0" w:color="auto"/>
            </w:tcBorders>
            <w:shd w:val="clear" w:color="auto" w:fill="1F4E79" w:themeFill="accent1" w:themeFillShade="80"/>
            <w:noWrap/>
            <w:vAlign w:val="center"/>
          </w:tcPr>
          <w:p w14:paraId="3C8C001C" w14:textId="24C045FA" w:rsidR="00BF3270" w:rsidRPr="00D500E8" w:rsidRDefault="0090660D" w:rsidP="00D500E8">
            <w:pPr>
              <w:spacing w:before="0" w:after="0" w:line="240" w:lineRule="auto"/>
              <w:jc w:val="center"/>
              <w:rPr>
                <w:bCs/>
                <w:color w:val="FFFFFF" w:themeColor="background1"/>
                <w:sz w:val="20"/>
                <w:szCs w:val="20"/>
              </w:rPr>
            </w:pPr>
            <w:r w:rsidRPr="00D500E8">
              <w:rPr>
                <w:bCs/>
                <w:color w:val="FFFFFF" w:themeColor="background1"/>
                <w:sz w:val="20"/>
                <w:szCs w:val="20"/>
              </w:rPr>
              <w:t>20</w:t>
            </w:r>
            <w:r>
              <w:rPr>
                <w:bCs/>
                <w:color w:val="FFFFFF" w:themeColor="background1"/>
                <w:sz w:val="20"/>
                <w:szCs w:val="20"/>
              </w:rPr>
              <w:t>20</w:t>
            </w:r>
            <w:r w:rsidRPr="00D500E8">
              <w:rPr>
                <w:bCs/>
                <w:color w:val="FFFFFF" w:themeColor="background1"/>
                <w:sz w:val="20"/>
                <w:szCs w:val="20"/>
              </w:rPr>
              <w:t>-</w:t>
            </w:r>
            <w:r>
              <w:rPr>
                <w:bCs/>
                <w:color w:val="FFFFFF" w:themeColor="background1"/>
                <w:sz w:val="20"/>
                <w:szCs w:val="20"/>
              </w:rPr>
              <w:t>2</w:t>
            </w:r>
            <w:r w:rsidRPr="00D500E8">
              <w:rPr>
                <w:bCs/>
                <w:color w:val="FFFFFF" w:themeColor="background1"/>
                <w:sz w:val="20"/>
                <w:szCs w:val="20"/>
              </w:rPr>
              <w:t>1</w:t>
            </w:r>
          </w:p>
        </w:tc>
        <w:tc>
          <w:tcPr>
            <w:tcW w:w="634" w:type="pct"/>
            <w:tcBorders>
              <w:top w:val="single" w:sz="4" w:space="0" w:color="auto"/>
              <w:left w:val="nil"/>
              <w:bottom w:val="single" w:sz="4" w:space="0" w:color="auto"/>
              <w:right w:val="single" w:sz="4" w:space="0" w:color="auto"/>
            </w:tcBorders>
            <w:shd w:val="clear" w:color="auto" w:fill="1F4E79" w:themeFill="accent1" w:themeFillShade="80"/>
            <w:noWrap/>
            <w:vAlign w:val="center"/>
          </w:tcPr>
          <w:p w14:paraId="61ED04D1" w14:textId="3AC1BE43" w:rsidR="00BF3270" w:rsidRPr="00D500E8" w:rsidRDefault="0090660D" w:rsidP="00D500E8">
            <w:pPr>
              <w:spacing w:before="0" w:after="0" w:line="240" w:lineRule="auto"/>
              <w:jc w:val="center"/>
              <w:rPr>
                <w:bCs/>
                <w:color w:val="FFFFFF" w:themeColor="background1"/>
                <w:sz w:val="20"/>
                <w:szCs w:val="20"/>
              </w:rPr>
            </w:pPr>
            <w:r w:rsidRPr="00D500E8">
              <w:rPr>
                <w:bCs/>
                <w:color w:val="FFFFFF" w:themeColor="background1"/>
                <w:sz w:val="20"/>
                <w:szCs w:val="20"/>
              </w:rPr>
              <w:t>20</w:t>
            </w:r>
            <w:r>
              <w:rPr>
                <w:bCs/>
                <w:color w:val="FFFFFF" w:themeColor="background1"/>
                <w:sz w:val="20"/>
                <w:szCs w:val="20"/>
              </w:rPr>
              <w:t>2</w:t>
            </w:r>
            <w:r w:rsidRPr="00D500E8">
              <w:rPr>
                <w:bCs/>
                <w:color w:val="FFFFFF" w:themeColor="background1"/>
                <w:sz w:val="20"/>
                <w:szCs w:val="20"/>
              </w:rPr>
              <w:t>1-</w:t>
            </w:r>
            <w:r>
              <w:rPr>
                <w:bCs/>
                <w:color w:val="FFFFFF" w:themeColor="background1"/>
                <w:sz w:val="20"/>
                <w:szCs w:val="20"/>
              </w:rPr>
              <w:t>22</w:t>
            </w:r>
          </w:p>
        </w:tc>
      </w:tr>
      <w:tr w:rsidR="00BF3270" w:rsidRPr="00D500E8" w14:paraId="403F8EB9" w14:textId="77777777" w:rsidTr="00257036">
        <w:trPr>
          <w:trHeight w:val="302"/>
          <w:tblHeader/>
        </w:trPr>
        <w:tc>
          <w:tcPr>
            <w:tcW w:w="1197" w:type="pct"/>
            <w:vMerge/>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tcPr>
          <w:p w14:paraId="65A67CB9" w14:textId="77777777" w:rsidR="00BF3270" w:rsidRPr="00D500E8" w:rsidRDefault="00BF3270" w:rsidP="00D500E8">
            <w:pPr>
              <w:spacing w:before="0" w:after="0" w:line="240" w:lineRule="auto"/>
              <w:jc w:val="left"/>
              <w:rPr>
                <w:b/>
                <w:bCs/>
                <w:color w:val="FFFFFF" w:themeColor="background1"/>
                <w:sz w:val="20"/>
                <w:szCs w:val="20"/>
              </w:rPr>
            </w:pPr>
          </w:p>
        </w:tc>
        <w:tc>
          <w:tcPr>
            <w:tcW w:w="3803" w:type="pct"/>
            <w:gridSpan w:val="6"/>
            <w:tcBorders>
              <w:top w:val="single" w:sz="4" w:space="0" w:color="auto"/>
              <w:left w:val="nil"/>
              <w:bottom w:val="single" w:sz="4" w:space="0" w:color="auto"/>
              <w:right w:val="single" w:sz="4" w:space="0" w:color="auto"/>
            </w:tcBorders>
            <w:shd w:val="clear" w:color="auto" w:fill="1F4E79" w:themeFill="accent1" w:themeFillShade="80"/>
            <w:vAlign w:val="center"/>
          </w:tcPr>
          <w:p w14:paraId="3F0BBC32" w14:textId="77777777" w:rsidR="00BF3270" w:rsidRPr="00D500E8" w:rsidRDefault="00BF3270" w:rsidP="00D500E8">
            <w:pPr>
              <w:spacing w:before="0" w:after="0" w:line="240" w:lineRule="auto"/>
              <w:jc w:val="center"/>
              <w:rPr>
                <w:b/>
                <w:bCs/>
                <w:color w:val="FFFFFF" w:themeColor="background1"/>
                <w:sz w:val="20"/>
                <w:szCs w:val="20"/>
              </w:rPr>
            </w:pPr>
            <w:r w:rsidRPr="00D500E8">
              <w:rPr>
                <w:b/>
                <w:bCs/>
                <w:color w:val="FFFFFF" w:themeColor="background1"/>
                <w:sz w:val="20"/>
                <w:szCs w:val="20"/>
              </w:rPr>
              <w:t>% Loss</w:t>
            </w:r>
          </w:p>
        </w:tc>
      </w:tr>
      <w:tr w:rsidR="00695165" w:rsidRPr="00D500E8" w14:paraId="014B8620" w14:textId="77777777" w:rsidTr="00695165">
        <w:trPr>
          <w:trHeight w:val="302"/>
        </w:trPr>
        <w:tc>
          <w:tcPr>
            <w:tcW w:w="1197" w:type="pct"/>
            <w:tcBorders>
              <w:top w:val="nil"/>
              <w:left w:val="single" w:sz="4" w:space="0" w:color="auto"/>
              <w:bottom w:val="single" w:sz="4" w:space="0" w:color="auto"/>
              <w:right w:val="single" w:sz="4" w:space="0" w:color="auto"/>
            </w:tcBorders>
            <w:shd w:val="clear" w:color="auto" w:fill="auto"/>
            <w:noWrap/>
            <w:vAlign w:val="center"/>
          </w:tcPr>
          <w:p w14:paraId="615330C3" w14:textId="35ACD367" w:rsidR="007556D7" w:rsidRPr="00D500E8" w:rsidRDefault="00A636EF" w:rsidP="00D500E8">
            <w:pPr>
              <w:spacing w:before="0" w:after="0" w:line="240" w:lineRule="auto"/>
              <w:jc w:val="left"/>
              <w:rPr>
                <w:color w:val="000000"/>
                <w:sz w:val="20"/>
                <w:szCs w:val="20"/>
              </w:rPr>
            </w:pPr>
            <w:r>
              <w:rPr>
                <w:color w:val="000000"/>
                <w:sz w:val="20"/>
                <w:szCs w:val="20"/>
              </w:rPr>
              <w:t>AT&amp;C losses</w:t>
            </w:r>
          </w:p>
        </w:tc>
        <w:tc>
          <w:tcPr>
            <w:tcW w:w="634" w:type="pct"/>
            <w:tcBorders>
              <w:top w:val="single" w:sz="4" w:space="0" w:color="auto"/>
              <w:left w:val="nil"/>
              <w:bottom w:val="single" w:sz="4" w:space="0" w:color="auto"/>
              <w:right w:val="single" w:sz="4" w:space="0" w:color="auto"/>
            </w:tcBorders>
            <w:shd w:val="clear" w:color="auto" w:fill="auto"/>
            <w:vAlign w:val="center"/>
          </w:tcPr>
          <w:p w14:paraId="4F8295B6" w14:textId="4236DFB3" w:rsidR="007556D7" w:rsidRPr="00257036" w:rsidRDefault="00641AE4">
            <w:pPr>
              <w:spacing w:before="0" w:after="0" w:line="240" w:lineRule="auto"/>
              <w:jc w:val="center"/>
              <w:rPr>
                <w:color w:val="000000"/>
                <w:sz w:val="20"/>
                <w:szCs w:val="20"/>
              </w:rPr>
            </w:pPr>
            <w:r w:rsidRPr="00695165">
              <w:rPr>
                <w:color w:val="000000"/>
                <w:sz w:val="20"/>
                <w:szCs w:val="20"/>
              </w:rPr>
              <w:t>16.11</w:t>
            </w:r>
            <w:r w:rsidR="00FB016E" w:rsidRPr="00257036">
              <w:rPr>
                <w:color w:val="000000"/>
                <w:sz w:val="20"/>
                <w:szCs w:val="20"/>
              </w:rPr>
              <w:t>%</w:t>
            </w:r>
          </w:p>
        </w:tc>
        <w:tc>
          <w:tcPr>
            <w:tcW w:w="6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B63E08" w14:textId="4E30A23B" w:rsidR="007556D7" w:rsidRPr="00257036" w:rsidRDefault="00641AE4">
            <w:pPr>
              <w:spacing w:before="0" w:after="0" w:line="240" w:lineRule="auto"/>
              <w:jc w:val="center"/>
              <w:rPr>
                <w:color w:val="000000"/>
                <w:sz w:val="20"/>
                <w:szCs w:val="20"/>
              </w:rPr>
            </w:pPr>
            <w:r w:rsidRPr="00695165">
              <w:rPr>
                <w:color w:val="000000"/>
                <w:sz w:val="20"/>
                <w:szCs w:val="20"/>
              </w:rPr>
              <w:t>24.74</w:t>
            </w:r>
            <w:r w:rsidR="00FB016E" w:rsidRPr="00257036">
              <w:rPr>
                <w:color w:val="000000"/>
                <w:sz w:val="20"/>
                <w:szCs w:val="20"/>
              </w:rPr>
              <w:t>%</w:t>
            </w:r>
          </w:p>
        </w:tc>
        <w:tc>
          <w:tcPr>
            <w:tcW w:w="634" w:type="pct"/>
            <w:tcBorders>
              <w:top w:val="nil"/>
              <w:left w:val="nil"/>
              <w:bottom w:val="single" w:sz="4" w:space="0" w:color="auto"/>
              <w:right w:val="single" w:sz="4" w:space="0" w:color="auto"/>
            </w:tcBorders>
            <w:shd w:val="clear" w:color="auto" w:fill="auto"/>
            <w:noWrap/>
            <w:vAlign w:val="center"/>
          </w:tcPr>
          <w:p w14:paraId="6D76ADB8" w14:textId="52784014" w:rsidR="007556D7" w:rsidRPr="00257036" w:rsidRDefault="00641AE4">
            <w:pPr>
              <w:spacing w:before="0" w:after="0" w:line="240" w:lineRule="auto"/>
              <w:jc w:val="center"/>
              <w:rPr>
                <w:color w:val="000000"/>
                <w:sz w:val="20"/>
                <w:szCs w:val="20"/>
              </w:rPr>
            </w:pPr>
            <w:r w:rsidRPr="00695165">
              <w:rPr>
                <w:color w:val="000000"/>
                <w:sz w:val="20"/>
                <w:szCs w:val="20"/>
              </w:rPr>
              <w:t>28.74</w:t>
            </w:r>
            <w:r w:rsidR="00FB016E" w:rsidRPr="00257036">
              <w:rPr>
                <w:color w:val="000000"/>
                <w:sz w:val="20"/>
                <w:szCs w:val="20"/>
              </w:rPr>
              <w:t>%</w:t>
            </w:r>
          </w:p>
        </w:tc>
        <w:tc>
          <w:tcPr>
            <w:tcW w:w="634" w:type="pct"/>
            <w:tcBorders>
              <w:top w:val="nil"/>
              <w:left w:val="nil"/>
              <w:bottom w:val="single" w:sz="4" w:space="0" w:color="auto"/>
              <w:right w:val="single" w:sz="4" w:space="0" w:color="auto"/>
            </w:tcBorders>
            <w:shd w:val="clear" w:color="auto" w:fill="auto"/>
            <w:noWrap/>
            <w:vAlign w:val="center"/>
          </w:tcPr>
          <w:p w14:paraId="7CF34C7F" w14:textId="6A3F1608" w:rsidR="007556D7" w:rsidRPr="00257036" w:rsidRDefault="00641AE4">
            <w:pPr>
              <w:spacing w:before="0" w:after="0" w:line="240" w:lineRule="auto"/>
              <w:jc w:val="center"/>
              <w:rPr>
                <w:color w:val="000000"/>
                <w:sz w:val="20"/>
                <w:szCs w:val="20"/>
              </w:rPr>
            </w:pPr>
            <w:r w:rsidRPr="00695165">
              <w:rPr>
                <w:color w:val="000000"/>
                <w:sz w:val="20"/>
                <w:szCs w:val="20"/>
              </w:rPr>
              <w:t>36.34</w:t>
            </w:r>
            <w:r w:rsidR="00FB016E" w:rsidRPr="00257036">
              <w:rPr>
                <w:color w:val="000000"/>
                <w:sz w:val="20"/>
                <w:szCs w:val="20"/>
              </w:rPr>
              <w:t>%</w:t>
            </w:r>
          </w:p>
        </w:tc>
        <w:tc>
          <w:tcPr>
            <w:tcW w:w="634" w:type="pct"/>
            <w:tcBorders>
              <w:top w:val="nil"/>
              <w:left w:val="nil"/>
              <w:bottom w:val="single" w:sz="4" w:space="0" w:color="auto"/>
              <w:right w:val="single" w:sz="4" w:space="0" w:color="auto"/>
            </w:tcBorders>
            <w:shd w:val="clear" w:color="auto" w:fill="auto"/>
            <w:noWrap/>
            <w:vAlign w:val="center"/>
          </w:tcPr>
          <w:p w14:paraId="1CCAB0A1" w14:textId="113D17C9" w:rsidR="007556D7" w:rsidRPr="00257036" w:rsidRDefault="00641AE4">
            <w:pPr>
              <w:spacing w:before="0" w:after="0" w:line="240" w:lineRule="auto"/>
              <w:jc w:val="center"/>
              <w:rPr>
                <w:color w:val="000000"/>
                <w:sz w:val="20"/>
                <w:szCs w:val="20"/>
              </w:rPr>
            </w:pPr>
            <w:r w:rsidRPr="00695165">
              <w:rPr>
                <w:color w:val="000000"/>
                <w:sz w:val="20"/>
                <w:szCs w:val="20"/>
              </w:rPr>
              <w:t>9.03</w:t>
            </w:r>
            <w:r w:rsidR="00FB016E" w:rsidRPr="00257036">
              <w:rPr>
                <w:color w:val="000000"/>
                <w:sz w:val="20"/>
                <w:szCs w:val="20"/>
              </w:rPr>
              <w:t>%</w:t>
            </w:r>
          </w:p>
        </w:tc>
        <w:tc>
          <w:tcPr>
            <w:tcW w:w="634" w:type="pct"/>
            <w:tcBorders>
              <w:top w:val="nil"/>
              <w:left w:val="nil"/>
              <w:bottom w:val="single" w:sz="4" w:space="0" w:color="auto"/>
              <w:right w:val="single" w:sz="4" w:space="0" w:color="auto"/>
            </w:tcBorders>
            <w:shd w:val="clear" w:color="auto" w:fill="auto"/>
            <w:noWrap/>
            <w:vAlign w:val="center"/>
          </w:tcPr>
          <w:p w14:paraId="26E6DA25" w14:textId="6FC63C8E" w:rsidR="007556D7" w:rsidRPr="00257036" w:rsidRDefault="00641AE4">
            <w:pPr>
              <w:spacing w:before="0" w:after="0" w:line="240" w:lineRule="auto"/>
              <w:jc w:val="center"/>
              <w:rPr>
                <w:color w:val="000000"/>
                <w:sz w:val="20"/>
                <w:szCs w:val="20"/>
              </w:rPr>
            </w:pPr>
            <w:r w:rsidRPr="00695165">
              <w:rPr>
                <w:color w:val="000000"/>
                <w:sz w:val="20"/>
                <w:szCs w:val="20"/>
              </w:rPr>
              <w:t>13.11</w:t>
            </w:r>
            <w:r w:rsidR="00FB016E" w:rsidRPr="00257036">
              <w:rPr>
                <w:color w:val="000000"/>
                <w:sz w:val="20"/>
                <w:szCs w:val="20"/>
              </w:rPr>
              <w:t>%</w:t>
            </w:r>
          </w:p>
        </w:tc>
      </w:tr>
      <w:tr w:rsidR="0094371E" w:rsidRPr="00575806" w14:paraId="0E101DC1" w14:textId="77777777" w:rsidTr="00575806">
        <w:trPr>
          <w:trHeight w:val="422"/>
        </w:trPr>
        <w:tc>
          <w:tcPr>
            <w:tcW w:w="1197" w:type="pct"/>
            <w:tcBorders>
              <w:top w:val="nil"/>
              <w:left w:val="single" w:sz="4" w:space="0" w:color="auto"/>
              <w:bottom w:val="single" w:sz="4" w:space="0" w:color="auto"/>
              <w:right w:val="single" w:sz="4" w:space="0" w:color="auto"/>
            </w:tcBorders>
            <w:shd w:val="clear" w:color="auto" w:fill="auto"/>
            <w:noWrap/>
            <w:vAlign w:val="center"/>
          </w:tcPr>
          <w:p w14:paraId="32538200" w14:textId="77777777" w:rsidR="007556D7" w:rsidRPr="00695165" w:rsidRDefault="007556D7">
            <w:pPr>
              <w:spacing w:before="0" w:after="0" w:line="240" w:lineRule="auto"/>
              <w:jc w:val="left"/>
              <w:rPr>
                <w:color w:val="000000"/>
                <w:sz w:val="20"/>
                <w:szCs w:val="20"/>
              </w:rPr>
            </w:pPr>
            <w:r w:rsidRPr="00695165">
              <w:rPr>
                <w:color w:val="000000"/>
                <w:sz w:val="20"/>
                <w:szCs w:val="20"/>
              </w:rPr>
              <w:lastRenderedPageBreak/>
              <w:t>Total Distribution Losses</w:t>
            </w:r>
          </w:p>
        </w:tc>
        <w:tc>
          <w:tcPr>
            <w:tcW w:w="634" w:type="pct"/>
            <w:tcBorders>
              <w:top w:val="single" w:sz="4" w:space="0" w:color="auto"/>
              <w:left w:val="nil"/>
              <w:bottom w:val="single" w:sz="4" w:space="0" w:color="auto"/>
              <w:right w:val="single" w:sz="4" w:space="0" w:color="auto"/>
            </w:tcBorders>
            <w:vAlign w:val="center"/>
          </w:tcPr>
          <w:p w14:paraId="48AF18EF" w14:textId="230DF8D1" w:rsidR="007556D7" w:rsidRPr="00695165" w:rsidRDefault="00257036">
            <w:pPr>
              <w:spacing w:before="0" w:after="0" w:line="240" w:lineRule="auto"/>
              <w:jc w:val="center"/>
              <w:rPr>
                <w:color w:val="000000"/>
                <w:sz w:val="20"/>
                <w:szCs w:val="20"/>
              </w:rPr>
            </w:pPr>
            <w:r w:rsidRPr="00695165">
              <w:rPr>
                <w:color w:val="000000"/>
                <w:sz w:val="20"/>
                <w:szCs w:val="20"/>
              </w:rPr>
              <w:t>13.69%</w:t>
            </w:r>
          </w:p>
        </w:tc>
        <w:tc>
          <w:tcPr>
            <w:tcW w:w="6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5C67FD" w14:textId="3E3CB6D0" w:rsidR="007556D7" w:rsidRPr="00695165" w:rsidRDefault="004915F2">
            <w:pPr>
              <w:spacing w:before="0" w:after="0" w:line="240" w:lineRule="auto"/>
              <w:jc w:val="center"/>
              <w:rPr>
                <w:color w:val="000000"/>
                <w:sz w:val="20"/>
                <w:szCs w:val="20"/>
              </w:rPr>
            </w:pPr>
            <w:r w:rsidRPr="00695165">
              <w:rPr>
                <w:color w:val="000000"/>
                <w:sz w:val="20"/>
                <w:szCs w:val="20"/>
              </w:rPr>
              <w:t>12.31%</w:t>
            </w:r>
          </w:p>
        </w:tc>
        <w:tc>
          <w:tcPr>
            <w:tcW w:w="634" w:type="pct"/>
            <w:tcBorders>
              <w:top w:val="nil"/>
              <w:left w:val="nil"/>
              <w:bottom w:val="single" w:sz="4" w:space="0" w:color="auto"/>
              <w:right w:val="single" w:sz="4" w:space="0" w:color="auto"/>
            </w:tcBorders>
            <w:shd w:val="clear" w:color="auto" w:fill="auto"/>
            <w:noWrap/>
            <w:vAlign w:val="center"/>
          </w:tcPr>
          <w:p w14:paraId="740DFC3F" w14:textId="3A3E2C3E" w:rsidR="007556D7" w:rsidRPr="00695165" w:rsidRDefault="00575D3C">
            <w:pPr>
              <w:spacing w:before="0" w:after="0" w:line="240" w:lineRule="auto"/>
              <w:jc w:val="center"/>
              <w:rPr>
                <w:color w:val="000000"/>
                <w:sz w:val="20"/>
                <w:szCs w:val="20"/>
              </w:rPr>
            </w:pPr>
            <w:r w:rsidRPr="00695165">
              <w:rPr>
                <w:color w:val="000000"/>
                <w:sz w:val="20"/>
                <w:szCs w:val="20"/>
              </w:rPr>
              <w:t>11.23%</w:t>
            </w:r>
          </w:p>
        </w:tc>
        <w:tc>
          <w:tcPr>
            <w:tcW w:w="634" w:type="pct"/>
            <w:tcBorders>
              <w:top w:val="nil"/>
              <w:left w:val="nil"/>
              <w:bottom w:val="single" w:sz="4" w:space="0" w:color="auto"/>
              <w:right w:val="single" w:sz="4" w:space="0" w:color="auto"/>
            </w:tcBorders>
            <w:shd w:val="clear" w:color="auto" w:fill="auto"/>
            <w:noWrap/>
            <w:vAlign w:val="center"/>
          </w:tcPr>
          <w:p w14:paraId="5792E496" w14:textId="7E3428D3" w:rsidR="007556D7" w:rsidRPr="00695165" w:rsidRDefault="00DE1DF4">
            <w:pPr>
              <w:spacing w:before="0" w:after="0" w:line="240" w:lineRule="auto"/>
              <w:jc w:val="center"/>
              <w:rPr>
                <w:color w:val="000000"/>
                <w:sz w:val="20"/>
                <w:szCs w:val="20"/>
              </w:rPr>
            </w:pPr>
            <w:r w:rsidRPr="00695165">
              <w:rPr>
                <w:color w:val="000000"/>
                <w:sz w:val="20"/>
                <w:szCs w:val="20"/>
              </w:rPr>
              <w:t>11.06%</w:t>
            </w:r>
          </w:p>
        </w:tc>
        <w:tc>
          <w:tcPr>
            <w:tcW w:w="634" w:type="pct"/>
            <w:tcBorders>
              <w:top w:val="nil"/>
              <w:left w:val="nil"/>
              <w:bottom w:val="single" w:sz="4" w:space="0" w:color="auto"/>
              <w:right w:val="single" w:sz="4" w:space="0" w:color="auto"/>
            </w:tcBorders>
            <w:shd w:val="clear" w:color="auto" w:fill="auto"/>
            <w:noWrap/>
            <w:vAlign w:val="center"/>
          </w:tcPr>
          <w:p w14:paraId="395845B4" w14:textId="320F32D8" w:rsidR="007556D7" w:rsidRPr="00695165" w:rsidRDefault="00593D08">
            <w:pPr>
              <w:spacing w:before="0" w:after="0" w:line="240" w:lineRule="auto"/>
              <w:jc w:val="center"/>
              <w:rPr>
                <w:color w:val="000000"/>
                <w:sz w:val="20"/>
                <w:szCs w:val="20"/>
              </w:rPr>
            </w:pPr>
            <w:r w:rsidRPr="00695165">
              <w:rPr>
                <w:color w:val="000000"/>
                <w:sz w:val="20"/>
                <w:szCs w:val="20"/>
              </w:rPr>
              <w:t>10.81%</w:t>
            </w:r>
          </w:p>
        </w:tc>
        <w:tc>
          <w:tcPr>
            <w:tcW w:w="634" w:type="pct"/>
            <w:tcBorders>
              <w:top w:val="nil"/>
              <w:left w:val="nil"/>
              <w:bottom w:val="single" w:sz="4" w:space="0" w:color="auto"/>
              <w:right w:val="single" w:sz="4" w:space="0" w:color="auto"/>
            </w:tcBorders>
            <w:shd w:val="clear" w:color="auto" w:fill="auto"/>
            <w:noWrap/>
            <w:vAlign w:val="center"/>
          </w:tcPr>
          <w:p w14:paraId="0A76E3DC" w14:textId="42373EEA" w:rsidR="007556D7" w:rsidRPr="00695165" w:rsidRDefault="00BC28C9">
            <w:pPr>
              <w:spacing w:before="0" w:after="0" w:line="240" w:lineRule="auto"/>
              <w:jc w:val="center"/>
              <w:rPr>
                <w:color w:val="000000"/>
                <w:sz w:val="20"/>
                <w:szCs w:val="20"/>
              </w:rPr>
            </w:pPr>
            <w:r w:rsidRPr="00695165">
              <w:rPr>
                <w:color w:val="000000"/>
                <w:sz w:val="20"/>
                <w:szCs w:val="20"/>
              </w:rPr>
              <w:t>10.</w:t>
            </w:r>
            <w:r w:rsidR="0055738A">
              <w:rPr>
                <w:color w:val="000000"/>
                <w:sz w:val="20"/>
                <w:szCs w:val="20"/>
              </w:rPr>
              <w:t>80</w:t>
            </w:r>
            <w:r w:rsidRPr="00695165">
              <w:rPr>
                <w:color w:val="000000"/>
                <w:sz w:val="20"/>
                <w:szCs w:val="20"/>
              </w:rPr>
              <w:t>%</w:t>
            </w:r>
          </w:p>
        </w:tc>
      </w:tr>
      <w:tr w:rsidR="007556D7" w:rsidRPr="00D500E8" w14:paraId="4C2FAF0D" w14:textId="77777777" w:rsidTr="00695165">
        <w:trPr>
          <w:trHeight w:val="302"/>
        </w:trPr>
        <w:tc>
          <w:tcPr>
            <w:tcW w:w="11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523CBF" w14:textId="77777777" w:rsidR="007556D7" w:rsidRPr="00D500E8" w:rsidRDefault="007556D7" w:rsidP="00D500E8">
            <w:pPr>
              <w:spacing w:before="0" w:after="0" w:line="240" w:lineRule="auto"/>
              <w:jc w:val="left"/>
              <w:rPr>
                <w:bCs/>
                <w:color w:val="000000"/>
                <w:sz w:val="20"/>
                <w:szCs w:val="20"/>
              </w:rPr>
            </w:pPr>
            <w:r w:rsidRPr="00D500E8">
              <w:rPr>
                <w:bCs/>
                <w:color w:val="000000"/>
                <w:sz w:val="20"/>
                <w:szCs w:val="20"/>
              </w:rPr>
              <w:t>Transmission Losses</w:t>
            </w:r>
          </w:p>
        </w:tc>
        <w:tc>
          <w:tcPr>
            <w:tcW w:w="634" w:type="pct"/>
            <w:tcBorders>
              <w:top w:val="single" w:sz="4" w:space="0" w:color="auto"/>
              <w:left w:val="nil"/>
              <w:bottom w:val="single" w:sz="4" w:space="0" w:color="auto"/>
              <w:right w:val="single" w:sz="4" w:space="0" w:color="auto"/>
            </w:tcBorders>
            <w:vAlign w:val="center"/>
          </w:tcPr>
          <w:p w14:paraId="3CF137BD" w14:textId="10080FBC" w:rsidR="007556D7" w:rsidRPr="00257036" w:rsidRDefault="008F3987">
            <w:pPr>
              <w:spacing w:before="0" w:after="0" w:line="240" w:lineRule="auto"/>
              <w:jc w:val="center"/>
              <w:rPr>
                <w:sz w:val="20"/>
                <w:szCs w:val="20"/>
              </w:rPr>
            </w:pPr>
            <w:r w:rsidRPr="00257036">
              <w:rPr>
                <w:sz w:val="20"/>
                <w:szCs w:val="20"/>
              </w:rPr>
              <w:t>3.37%</w:t>
            </w:r>
          </w:p>
        </w:tc>
        <w:tc>
          <w:tcPr>
            <w:tcW w:w="6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42B06" w14:textId="20506A27" w:rsidR="007556D7" w:rsidRPr="00257036" w:rsidRDefault="008F3987">
            <w:pPr>
              <w:spacing w:before="0" w:after="0" w:line="240" w:lineRule="auto"/>
              <w:jc w:val="center"/>
              <w:rPr>
                <w:sz w:val="20"/>
                <w:szCs w:val="20"/>
              </w:rPr>
            </w:pPr>
            <w:r w:rsidRPr="00257036">
              <w:rPr>
                <w:sz w:val="20"/>
                <w:szCs w:val="20"/>
              </w:rPr>
              <w:t>3.25%</w:t>
            </w:r>
          </w:p>
        </w:tc>
        <w:tc>
          <w:tcPr>
            <w:tcW w:w="634" w:type="pct"/>
            <w:tcBorders>
              <w:top w:val="single" w:sz="4" w:space="0" w:color="auto"/>
              <w:left w:val="nil"/>
              <w:bottom w:val="single" w:sz="4" w:space="0" w:color="auto"/>
              <w:right w:val="single" w:sz="4" w:space="0" w:color="auto"/>
            </w:tcBorders>
            <w:shd w:val="clear" w:color="auto" w:fill="auto"/>
            <w:noWrap/>
            <w:vAlign w:val="center"/>
          </w:tcPr>
          <w:p w14:paraId="0E234519" w14:textId="48051F40" w:rsidR="007556D7" w:rsidRPr="00257036" w:rsidRDefault="008F3987">
            <w:pPr>
              <w:spacing w:before="0" w:after="0" w:line="240" w:lineRule="auto"/>
              <w:jc w:val="center"/>
              <w:rPr>
                <w:sz w:val="20"/>
                <w:szCs w:val="20"/>
              </w:rPr>
            </w:pPr>
            <w:r w:rsidRPr="00257036">
              <w:rPr>
                <w:sz w:val="20"/>
                <w:szCs w:val="20"/>
              </w:rPr>
              <w:t>2.85%</w:t>
            </w:r>
          </w:p>
        </w:tc>
        <w:tc>
          <w:tcPr>
            <w:tcW w:w="634" w:type="pct"/>
            <w:tcBorders>
              <w:top w:val="single" w:sz="4" w:space="0" w:color="auto"/>
              <w:left w:val="nil"/>
              <w:bottom w:val="single" w:sz="4" w:space="0" w:color="auto"/>
              <w:right w:val="single" w:sz="4" w:space="0" w:color="auto"/>
            </w:tcBorders>
            <w:shd w:val="clear" w:color="auto" w:fill="auto"/>
            <w:noWrap/>
            <w:vAlign w:val="center"/>
          </w:tcPr>
          <w:p w14:paraId="7A1E813B" w14:textId="078CC63A" w:rsidR="007556D7" w:rsidRPr="00257036" w:rsidRDefault="008F3987">
            <w:pPr>
              <w:spacing w:before="0" w:after="0" w:line="240" w:lineRule="auto"/>
              <w:jc w:val="center"/>
              <w:rPr>
                <w:sz w:val="20"/>
                <w:szCs w:val="20"/>
              </w:rPr>
            </w:pPr>
            <w:r w:rsidRPr="00257036">
              <w:rPr>
                <w:sz w:val="20"/>
                <w:szCs w:val="20"/>
              </w:rPr>
              <w:t>2.65%</w:t>
            </w:r>
          </w:p>
        </w:tc>
        <w:tc>
          <w:tcPr>
            <w:tcW w:w="634" w:type="pct"/>
            <w:tcBorders>
              <w:top w:val="single" w:sz="4" w:space="0" w:color="auto"/>
              <w:left w:val="nil"/>
              <w:bottom w:val="single" w:sz="4" w:space="0" w:color="auto"/>
              <w:right w:val="single" w:sz="4" w:space="0" w:color="auto"/>
            </w:tcBorders>
            <w:shd w:val="clear" w:color="auto" w:fill="auto"/>
            <w:noWrap/>
            <w:vAlign w:val="center"/>
          </w:tcPr>
          <w:p w14:paraId="7F50BAA0" w14:textId="3E9D48BB" w:rsidR="007556D7" w:rsidRPr="00257036" w:rsidRDefault="008F3987">
            <w:pPr>
              <w:spacing w:before="0" w:after="0" w:line="240" w:lineRule="auto"/>
              <w:jc w:val="center"/>
              <w:rPr>
                <w:sz w:val="20"/>
                <w:szCs w:val="20"/>
              </w:rPr>
            </w:pPr>
            <w:r w:rsidRPr="00257036">
              <w:rPr>
                <w:sz w:val="20"/>
                <w:szCs w:val="20"/>
              </w:rPr>
              <w:t>2.57%</w:t>
            </w:r>
          </w:p>
        </w:tc>
        <w:tc>
          <w:tcPr>
            <w:tcW w:w="634" w:type="pct"/>
            <w:tcBorders>
              <w:top w:val="single" w:sz="4" w:space="0" w:color="auto"/>
              <w:left w:val="nil"/>
              <w:bottom w:val="single" w:sz="4" w:space="0" w:color="auto"/>
              <w:right w:val="single" w:sz="4" w:space="0" w:color="auto"/>
            </w:tcBorders>
            <w:shd w:val="clear" w:color="auto" w:fill="auto"/>
            <w:noWrap/>
            <w:vAlign w:val="center"/>
          </w:tcPr>
          <w:p w14:paraId="5714989D" w14:textId="32FC0779" w:rsidR="007556D7" w:rsidRPr="00257036" w:rsidRDefault="008F3987">
            <w:pPr>
              <w:spacing w:before="0" w:after="0" w:line="240" w:lineRule="auto"/>
              <w:jc w:val="center"/>
              <w:rPr>
                <w:color w:val="000000"/>
                <w:sz w:val="20"/>
                <w:szCs w:val="20"/>
              </w:rPr>
            </w:pPr>
            <w:r w:rsidRPr="00257036">
              <w:rPr>
                <w:color w:val="000000"/>
                <w:sz w:val="20"/>
                <w:szCs w:val="20"/>
              </w:rPr>
              <w:t>2.47</w:t>
            </w:r>
            <w:r w:rsidRPr="00257036">
              <w:rPr>
                <w:sz w:val="20"/>
                <w:szCs w:val="20"/>
              </w:rPr>
              <w:t>%</w:t>
            </w:r>
          </w:p>
        </w:tc>
      </w:tr>
    </w:tbl>
    <w:p w14:paraId="5C5B74C4" w14:textId="77777777" w:rsidR="00BF3270" w:rsidRDefault="00BF3270" w:rsidP="009E23A1">
      <w:pPr>
        <w:numPr>
          <w:ilvl w:val="0"/>
          <w:numId w:val="14"/>
        </w:numPr>
        <w:spacing w:before="0" w:after="0"/>
        <w:ind w:left="851" w:hanging="567"/>
        <w:rPr>
          <w:szCs w:val="24"/>
        </w:rPr>
      </w:pPr>
      <w:r w:rsidRPr="0070682F">
        <w:rPr>
          <w:szCs w:val="24"/>
        </w:rPr>
        <w:t>Energy utilization, peak load, power factor data and annual load factors for the previous 5 years</w:t>
      </w:r>
    </w:p>
    <w:p w14:paraId="3B9B6463" w14:textId="65567993" w:rsidR="001B6F57" w:rsidRPr="00286F1B" w:rsidRDefault="001B6F57" w:rsidP="00A760F3">
      <w:pPr>
        <w:pStyle w:val="Caption"/>
        <w:spacing w:after="0" w:afterAutospacing="0"/>
        <w:ind w:left="720"/>
        <w:rPr>
          <w:szCs w:val="24"/>
        </w:rPr>
      </w:pPr>
      <w:bookmarkStart w:id="238" w:name="_Toc131186081"/>
      <w:r>
        <w:t xml:space="preserve">Table </w:t>
      </w:r>
      <w:r>
        <w:fldChar w:fldCharType="begin"/>
      </w:r>
      <w:r>
        <w:instrText>SEQ Table \* ARABIC</w:instrText>
      </w:r>
      <w:r>
        <w:fldChar w:fldCharType="separate"/>
      </w:r>
      <w:r w:rsidR="00516CF1">
        <w:rPr>
          <w:noProof/>
        </w:rPr>
        <w:t>61</w:t>
      </w:r>
      <w:r>
        <w:fldChar w:fldCharType="end"/>
      </w:r>
      <w:r>
        <w:t>:</w:t>
      </w:r>
      <w:r w:rsidR="00E40905">
        <w:t xml:space="preserve"> Historic peak demand</w:t>
      </w:r>
      <w:bookmarkEnd w:id="238"/>
    </w:p>
    <w:tbl>
      <w:tblPr>
        <w:tblpPr w:leftFromText="180" w:rightFromText="180" w:vertAnchor="text" w:horzAnchor="margin" w:tblpXSpec="right" w:tblpY="36"/>
        <w:tblW w:w="4419" w:type="pct"/>
        <w:tblLook w:val="0000" w:firstRow="0" w:lastRow="0" w:firstColumn="0" w:lastColumn="0" w:noHBand="0" w:noVBand="0"/>
      </w:tblPr>
      <w:tblGrid>
        <w:gridCol w:w="2749"/>
        <w:gridCol w:w="1145"/>
        <w:gridCol w:w="1222"/>
        <w:gridCol w:w="1183"/>
        <w:gridCol w:w="1183"/>
        <w:gridCol w:w="1220"/>
      </w:tblGrid>
      <w:tr w:rsidR="007C6D6F" w:rsidRPr="00F8227B" w14:paraId="054722DB" w14:textId="77777777" w:rsidTr="0013471A">
        <w:trPr>
          <w:trHeight w:val="296"/>
          <w:tblHeader/>
        </w:trPr>
        <w:tc>
          <w:tcPr>
            <w:tcW w:w="1579" w:type="pct"/>
            <w:tcBorders>
              <w:top w:val="single" w:sz="4" w:space="0" w:color="auto"/>
              <w:left w:val="single" w:sz="4" w:space="0" w:color="auto"/>
              <w:bottom w:val="single" w:sz="4" w:space="0" w:color="auto"/>
              <w:right w:val="single" w:sz="4" w:space="0" w:color="auto"/>
            </w:tcBorders>
            <w:shd w:val="clear" w:color="auto" w:fill="1F4E79" w:themeFill="accent1" w:themeFillShade="80"/>
            <w:noWrap/>
            <w:vAlign w:val="center"/>
          </w:tcPr>
          <w:p w14:paraId="2C1F34EE" w14:textId="77777777" w:rsidR="0090660D" w:rsidRPr="00F8227B" w:rsidRDefault="0090660D" w:rsidP="0090660D">
            <w:pPr>
              <w:spacing w:before="0" w:after="0" w:line="240" w:lineRule="auto"/>
              <w:jc w:val="left"/>
              <w:rPr>
                <w:b/>
                <w:color w:val="FFFFFF" w:themeColor="background1"/>
                <w:sz w:val="20"/>
                <w:szCs w:val="20"/>
              </w:rPr>
            </w:pPr>
            <w:bookmarkStart w:id="239" w:name="OLE_LINK1"/>
            <w:r w:rsidRPr="00F8227B">
              <w:rPr>
                <w:b/>
                <w:color w:val="FFFFFF" w:themeColor="background1"/>
                <w:sz w:val="20"/>
                <w:szCs w:val="20"/>
              </w:rPr>
              <w:t>Description</w:t>
            </w:r>
          </w:p>
        </w:tc>
        <w:tc>
          <w:tcPr>
            <w:tcW w:w="658" w:type="pct"/>
            <w:tcBorders>
              <w:top w:val="single" w:sz="4" w:space="0" w:color="auto"/>
              <w:left w:val="nil"/>
              <w:bottom w:val="single" w:sz="4" w:space="0" w:color="auto"/>
              <w:right w:val="single" w:sz="4" w:space="0" w:color="auto"/>
            </w:tcBorders>
            <w:shd w:val="clear" w:color="auto" w:fill="1F4E79" w:themeFill="accent1" w:themeFillShade="80"/>
            <w:vAlign w:val="center"/>
          </w:tcPr>
          <w:p w14:paraId="443E4B14" w14:textId="77777777" w:rsidR="0090660D" w:rsidRPr="00F8227B" w:rsidRDefault="0090660D" w:rsidP="0090660D">
            <w:pPr>
              <w:spacing w:before="0" w:after="0" w:line="240" w:lineRule="auto"/>
              <w:jc w:val="center"/>
              <w:rPr>
                <w:b/>
                <w:bCs/>
                <w:color w:val="FFFFFF" w:themeColor="background1"/>
                <w:sz w:val="20"/>
                <w:szCs w:val="20"/>
              </w:rPr>
            </w:pPr>
            <w:r w:rsidRPr="00F8227B">
              <w:rPr>
                <w:b/>
                <w:bCs/>
                <w:color w:val="FFFFFF" w:themeColor="background1"/>
                <w:sz w:val="20"/>
                <w:szCs w:val="20"/>
              </w:rPr>
              <w:t>2017-18</w:t>
            </w:r>
          </w:p>
        </w:tc>
        <w:tc>
          <w:tcPr>
            <w:tcW w:w="702" w:type="pct"/>
            <w:tcBorders>
              <w:top w:val="single" w:sz="4" w:space="0" w:color="auto"/>
              <w:left w:val="single" w:sz="4" w:space="0" w:color="auto"/>
              <w:bottom w:val="single" w:sz="4" w:space="0" w:color="auto"/>
              <w:right w:val="single" w:sz="4" w:space="0" w:color="auto"/>
            </w:tcBorders>
            <w:shd w:val="clear" w:color="auto" w:fill="1F4E79" w:themeFill="accent1" w:themeFillShade="80"/>
            <w:noWrap/>
            <w:vAlign w:val="center"/>
          </w:tcPr>
          <w:p w14:paraId="24D31615" w14:textId="77777777" w:rsidR="0090660D" w:rsidRPr="00F8227B" w:rsidRDefault="0090660D" w:rsidP="0090660D">
            <w:pPr>
              <w:spacing w:before="0" w:after="0" w:line="240" w:lineRule="auto"/>
              <w:jc w:val="center"/>
              <w:rPr>
                <w:b/>
                <w:bCs/>
                <w:color w:val="FFFFFF" w:themeColor="background1"/>
                <w:sz w:val="20"/>
                <w:szCs w:val="20"/>
              </w:rPr>
            </w:pPr>
            <w:r w:rsidRPr="00F8227B">
              <w:rPr>
                <w:b/>
                <w:bCs/>
                <w:color w:val="FFFFFF" w:themeColor="background1"/>
                <w:sz w:val="20"/>
                <w:szCs w:val="20"/>
              </w:rPr>
              <w:t>201</w:t>
            </w:r>
            <w:r>
              <w:rPr>
                <w:b/>
                <w:bCs/>
                <w:color w:val="FFFFFF" w:themeColor="background1"/>
                <w:sz w:val="20"/>
                <w:szCs w:val="20"/>
              </w:rPr>
              <w:t>8</w:t>
            </w:r>
            <w:r w:rsidRPr="00F8227B">
              <w:rPr>
                <w:b/>
                <w:bCs/>
                <w:color w:val="FFFFFF" w:themeColor="background1"/>
                <w:sz w:val="20"/>
                <w:szCs w:val="20"/>
              </w:rPr>
              <w:t>-1</w:t>
            </w:r>
            <w:r>
              <w:rPr>
                <w:b/>
                <w:bCs/>
                <w:color w:val="FFFFFF" w:themeColor="background1"/>
                <w:sz w:val="20"/>
                <w:szCs w:val="20"/>
              </w:rPr>
              <w:t>9</w:t>
            </w:r>
          </w:p>
        </w:tc>
        <w:tc>
          <w:tcPr>
            <w:tcW w:w="680" w:type="pct"/>
            <w:tcBorders>
              <w:top w:val="single" w:sz="4" w:space="0" w:color="auto"/>
              <w:left w:val="nil"/>
              <w:bottom w:val="single" w:sz="4" w:space="0" w:color="auto"/>
              <w:right w:val="single" w:sz="4" w:space="0" w:color="auto"/>
            </w:tcBorders>
            <w:shd w:val="clear" w:color="auto" w:fill="1F4E79" w:themeFill="accent1" w:themeFillShade="80"/>
            <w:noWrap/>
            <w:vAlign w:val="center"/>
          </w:tcPr>
          <w:p w14:paraId="5102F8F9" w14:textId="77777777" w:rsidR="0090660D" w:rsidRPr="00F8227B" w:rsidRDefault="0090660D" w:rsidP="0090660D">
            <w:pPr>
              <w:spacing w:before="0" w:after="0" w:line="240" w:lineRule="auto"/>
              <w:jc w:val="center"/>
              <w:rPr>
                <w:b/>
                <w:bCs/>
                <w:color w:val="FFFFFF" w:themeColor="background1"/>
                <w:sz w:val="20"/>
                <w:szCs w:val="20"/>
              </w:rPr>
            </w:pPr>
            <w:r w:rsidRPr="00F8227B">
              <w:rPr>
                <w:b/>
                <w:bCs/>
                <w:color w:val="FFFFFF" w:themeColor="background1"/>
                <w:sz w:val="20"/>
                <w:szCs w:val="20"/>
              </w:rPr>
              <w:t>201</w:t>
            </w:r>
            <w:r>
              <w:rPr>
                <w:b/>
                <w:bCs/>
                <w:color w:val="FFFFFF" w:themeColor="background1"/>
                <w:sz w:val="20"/>
                <w:szCs w:val="20"/>
              </w:rPr>
              <w:t>9</w:t>
            </w:r>
            <w:r w:rsidRPr="00F8227B">
              <w:rPr>
                <w:b/>
                <w:bCs/>
                <w:color w:val="FFFFFF" w:themeColor="background1"/>
                <w:sz w:val="20"/>
                <w:szCs w:val="20"/>
              </w:rPr>
              <w:t>-</w:t>
            </w:r>
            <w:r>
              <w:rPr>
                <w:b/>
                <w:bCs/>
                <w:color w:val="FFFFFF" w:themeColor="background1"/>
                <w:sz w:val="20"/>
                <w:szCs w:val="20"/>
              </w:rPr>
              <w:t>20</w:t>
            </w:r>
          </w:p>
        </w:tc>
        <w:tc>
          <w:tcPr>
            <w:tcW w:w="680" w:type="pct"/>
            <w:tcBorders>
              <w:top w:val="single" w:sz="4" w:space="0" w:color="auto"/>
              <w:left w:val="nil"/>
              <w:bottom w:val="single" w:sz="4" w:space="0" w:color="auto"/>
              <w:right w:val="single" w:sz="4" w:space="0" w:color="auto"/>
            </w:tcBorders>
            <w:shd w:val="clear" w:color="auto" w:fill="1F4E79" w:themeFill="accent1" w:themeFillShade="80"/>
            <w:noWrap/>
            <w:vAlign w:val="center"/>
          </w:tcPr>
          <w:p w14:paraId="7A163E06" w14:textId="77777777" w:rsidR="0090660D" w:rsidRPr="00F8227B" w:rsidRDefault="0090660D" w:rsidP="0090660D">
            <w:pPr>
              <w:spacing w:before="0" w:after="0" w:line="240" w:lineRule="auto"/>
              <w:jc w:val="center"/>
              <w:rPr>
                <w:b/>
                <w:bCs/>
                <w:color w:val="FFFFFF" w:themeColor="background1"/>
                <w:sz w:val="20"/>
                <w:szCs w:val="20"/>
              </w:rPr>
            </w:pPr>
            <w:r w:rsidRPr="00F8227B">
              <w:rPr>
                <w:b/>
                <w:bCs/>
                <w:color w:val="FFFFFF" w:themeColor="background1"/>
                <w:sz w:val="20"/>
                <w:szCs w:val="20"/>
              </w:rPr>
              <w:t>20</w:t>
            </w:r>
            <w:r>
              <w:rPr>
                <w:b/>
                <w:bCs/>
                <w:color w:val="FFFFFF" w:themeColor="background1"/>
                <w:sz w:val="20"/>
                <w:szCs w:val="20"/>
              </w:rPr>
              <w:t>20</w:t>
            </w:r>
            <w:r w:rsidRPr="00F8227B">
              <w:rPr>
                <w:b/>
                <w:bCs/>
                <w:color w:val="FFFFFF" w:themeColor="background1"/>
                <w:sz w:val="20"/>
                <w:szCs w:val="20"/>
              </w:rPr>
              <w:t>-</w:t>
            </w:r>
            <w:r>
              <w:rPr>
                <w:b/>
                <w:bCs/>
                <w:color w:val="FFFFFF" w:themeColor="background1"/>
                <w:sz w:val="20"/>
                <w:szCs w:val="20"/>
              </w:rPr>
              <w:t>2</w:t>
            </w:r>
            <w:r w:rsidRPr="00F8227B">
              <w:rPr>
                <w:b/>
                <w:bCs/>
                <w:color w:val="FFFFFF" w:themeColor="background1"/>
                <w:sz w:val="20"/>
                <w:szCs w:val="20"/>
              </w:rPr>
              <w:t>1</w:t>
            </w:r>
          </w:p>
        </w:tc>
        <w:tc>
          <w:tcPr>
            <w:tcW w:w="701" w:type="pct"/>
            <w:tcBorders>
              <w:top w:val="single" w:sz="4" w:space="0" w:color="auto"/>
              <w:left w:val="nil"/>
              <w:bottom w:val="single" w:sz="4" w:space="0" w:color="auto"/>
              <w:right w:val="single" w:sz="4" w:space="0" w:color="auto"/>
            </w:tcBorders>
            <w:shd w:val="clear" w:color="auto" w:fill="1F4E79" w:themeFill="accent1" w:themeFillShade="80"/>
            <w:noWrap/>
            <w:vAlign w:val="center"/>
          </w:tcPr>
          <w:p w14:paraId="425656A7" w14:textId="77777777" w:rsidR="0090660D" w:rsidRPr="00F8227B" w:rsidRDefault="0090660D" w:rsidP="0090660D">
            <w:pPr>
              <w:spacing w:before="0" w:after="0" w:line="240" w:lineRule="auto"/>
              <w:jc w:val="center"/>
              <w:rPr>
                <w:b/>
                <w:bCs/>
                <w:color w:val="FFFFFF" w:themeColor="background1"/>
                <w:sz w:val="20"/>
                <w:szCs w:val="20"/>
              </w:rPr>
            </w:pPr>
            <w:r w:rsidRPr="00F8227B">
              <w:rPr>
                <w:b/>
                <w:bCs/>
                <w:color w:val="FFFFFF" w:themeColor="background1"/>
                <w:sz w:val="20"/>
                <w:szCs w:val="20"/>
              </w:rPr>
              <w:t>20</w:t>
            </w:r>
            <w:r>
              <w:rPr>
                <w:b/>
                <w:bCs/>
                <w:color w:val="FFFFFF" w:themeColor="background1"/>
                <w:sz w:val="20"/>
                <w:szCs w:val="20"/>
              </w:rPr>
              <w:t>2</w:t>
            </w:r>
            <w:r w:rsidRPr="00F8227B">
              <w:rPr>
                <w:b/>
                <w:bCs/>
                <w:color w:val="FFFFFF" w:themeColor="background1"/>
                <w:sz w:val="20"/>
                <w:szCs w:val="20"/>
              </w:rPr>
              <w:t>1-</w:t>
            </w:r>
            <w:r>
              <w:rPr>
                <w:b/>
                <w:bCs/>
                <w:color w:val="FFFFFF" w:themeColor="background1"/>
                <w:sz w:val="20"/>
                <w:szCs w:val="20"/>
              </w:rPr>
              <w:t>22</w:t>
            </w:r>
          </w:p>
        </w:tc>
      </w:tr>
      <w:tr w:rsidR="0090660D" w:rsidRPr="00F8227B" w14:paraId="3E036380" w14:textId="77777777" w:rsidTr="0013471A">
        <w:trPr>
          <w:trHeight w:val="296"/>
        </w:trPr>
        <w:tc>
          <w:tcPr>
            <w:tcW w:w="1579" w:type="pct"/>
            <w:tcBorders>
              <w:top w:val="nil"/>
              <w:left w:val="single" w:sz="4" w:space="0" w:color="auto"/>
              <w:bottom w:val="single" w:sz="4" w:space="0" w:color="auto"/>
              <w:right w:val="single" w:sz="4" w:space="0" w:color="auto"/>
            </w:tcBorders>
            <w:shd w:val="clear" w:color="auto" w:fill="auto"/>
            <w:noWrap/>
            <w:vAlign w:val="center"/>
          </w:tcPr>
          <w:p w14:paraId="1510EB67" w14:textId="77777777" w:rsidR="0090660D" w:rsidRPr="00F8227B" w:rsidRDefault="0090660D" w:rsidP="0090660D">
            <w:pPr>
              <w:spacing w:before="0" w:after="0" w:line="240" w:lineRule="auto"/>
              <w:jc w:val="left"/>
              <w:rPr>
                <w:sz w:val="20"/>
                <w:szCs w:val="20"/>
              </w:rPr>
            </w:pPr>
            <w:r w:rsidRPr="00F8227B">
              <w:rPr>
                <w:sz w:val="20"/>
                <w:szCs w:val="20"/>
              </w:rPr>
              <w:t>Energy Sales ( MU)</w:t>
            </w:r>
          </w:p>
        </w:tc>
        <w:tc>
          <w:tcPr>
            <w:tcW w:w="658" w:type="pct"/>
            <w:tcBorders>
              <w:top w:val="single" w:sz="4" w:space="0" w:color="auto"/>
              <w:left w:val="nil"/>
              <w:bottom w:val="single" w:sz="4" w:space="0" w:color="auto"/>
              <w:right w:val="single" w:sz="4" w:space="0" w:color="auto"/>
            </w:tcBorders>
            <w:vAlign w:val="center"/>
          </w:tcPr>
          <w:p w14:paraId="4523789A" w14:textId="36EA7896" w:rsidR="0090660D" w:rsidRPr="00F8227B" w:rsidRDefault="00B630DA" w:rsidP="00695165">
            <w:pPr>
              <w:spacing w:before="0" w:after="0" w:line="240" w:lineRule="auto"/>
              <w:jc w:val="center"/>
              <w:rPr>
                <w:bCs/>
                <w:sz w:val="20"/>
                <w:szCs w:val="20"/>
              </w:rPr>
            </w:pPr>
            <w:r w:rsidRPr="00B630DA">
              <w:rPr>
                <w:bCs/>
                <w:sz w:val="20"/>
                <w:szCs w:val="20"/>
              </w:rPr>
              <w:t>14,937</w:t>
            </w:r>
          </w:p>
        </w:tc>
        <w:tc>
          <w:tcPr>
            <w:tcW w:w="702" w:type="pct"/>
            <w:tcBorders>
              <w:top w:val="nil"/>
              <w:left w:val="single" w:sz="4" w:space="0" w:color="auto"/>
              <w:bottom w:val="single" w:sz="4" w:space="0" w:color="auto"/>
              <w:right w:val="single" w:sz="4" w:space="0" w:color="auto"/>
            </w:tcBorders>
            <w:shd w:val="clear" w:color="auto" w:fill="auto"/>
            <w:noWrap/>
            <w:vAlign w:val="center"/>
          </w:tcPr>
          <w:p w14:paraId="7CD68FE5" w14:textId="444203DF" w:rsidR="0090660D" w:rsidRPr="00F8227B" w:rsidRDefault="00B1305B" w:rsidP="00695165">
            <w:pPr>
              <w:spacing w:before="0" w:after="0" w:line="240" w:lineRule="auto"/>
              <w:jc w:val="center"/>
              <w:rPr>
                <w:bCs/>
                <w:sz w:val="20"/>
                <w:szCs w:val="20"/>
              </w:rPr>
            </w:pPr>
            <w:r w:rsidRPr="00B1305B">
              <w:rPr>
                <w:bCs/>
                <w:sz w:val="20"/>
                <w:szCs w:val="20"/>
              </w:rPr>
              <w:t>17,195</w:t>
            </w:r>
          </w:p>
        </w:tc>
        <w:tc>
          <w:tcPr>
            <w:tcW w:w="680" w:type="pct"/>
            <w:tcBorders>
              <w:top w:val="nil"/>
              <w:left w:val="nil"/>
              <w:bottom w:val="single" w:sz="4" w:space="0" w:color="auto"/>
              <w:right w:val="single" w:sz="4" w:space="0" w:color="auto"/>
            </w:tcBorders>
            <w:shd w:val="clear" w:color="auto" w:fill="auto"/>
            <w:noWrap/>
            <w:vAlign w:val="center"/>
          </w:tcPr>
          <w:p w14:paraId="4E5B503B" w14:textId="18F1B0E9" w:rsidR="0090660D" w:rsidRPr="00F8227B" w:rsidRDefault="00B1305B" w:rsidP="00695165">
            <w:pPr>
              <w:spacing w:before="0" w:after="0" w:line="240" w:lineRule="auto"/>
              <w:jc w:val="center"/>
              <w:rPr>
                <w:bCs/>
                <w:sz w:val="20"/>
                <w:szCs w:val="20"/>
              </w:rPr>
            </w:pPr>
            <w:r w:rsidRPr="00B1305B">
              <w:rPr>
                <w:bCs/>
                <w:sz w:val="20"/>
                <w:szCs w:val="20"/>
              </w:rPr>
              <w:t>18,612</w:t>
            </w:r>
          </w:p>
        </w:tc>
        <w:tc>
          <w:tcPr>
            <w:tcW w:w="680" w:type="pct"/>
            <w:tcBorders>
              <w:top w:val="nil"/>
              <w:left w:val="nil"/>
              <w:bottom w:val="single" w:sz="4" w:space="0" w:color="auto"/>
              <w:right w:val="single" w:sz="4" w:space="0" w:color="auto"/>
            </w:tcBorders>
            <w:shd w:val="clear" w:color="auto" w:fill="auto"/>
            <w:noWrap/>
            <w:vAlign w:val="center"/>
          </w:tcPr>
          <w:p w14:paraId="2021D402" w14:textId="09D6B964" w:rsidR="0090660D" w:rsidRPr="00F8227B" w:rsidRDefault="00B1305B" w:rsidP="00695165">
            <w:pPr>
              <w:spacing w:before="0" w:after="0" w:line="240" w:lineRule="auto"/>
              <w:jc w:val="center"/>
              <w:rPr>
                <w:bCs/>
                <w:sz w:val="20"/>
                <w:szCs w:val="20"/>
              </w:rPr>
            </w:pPr>
            <w:r w:rsidRPr="00B1305B">
              <w:rPr>
                <w:bCs/>
                <w:sz w:val="20"/>
                <w:szCs w:val="20"/>
              </w:rPr>
              <w:t>18,77</w:t>
            </w:r>
            <w:r>
              <w:rPr>
                <w:bCs/>
                <w:sz w:val="20"/>
                <w:szCs w:val="20"/>
              </w:rPr>
              <w:t>4</w:t>
            </w:r>
          </w:p>
        </w:tc>
        <w:tc>
          <w:tcPr>
            <w:tcW w:w="701" w:type="pct"/>
            <w:tcBorders>
              <w:top w:val="nil"/>
              <w:left w:val="nil"/>
              <w:bottom w:val="single" w:sz="4" w:space="0" w:color="auto"/>
              <w:right w:val="single" w:sz="4" w:space="0" w:color="auto"/>
            </w:tcBorders>
            <w:shd w:val="clear" w:color="auto" w:fill="auto"/>
            <w:noWrap/>
            <w:vAlign w:val="center"/>
          </w:tcPr>
          <w:p w14:paraId="4CCF0BC5" w14:textId="0A565BEE" w:rsidR="0090660D" w:rsidRPr="00F8227B" w:rsidRDefault="00B1305B" w:rsidP="00695165">
            <w:pPr>
              <w:spacing w:before="0" w:after="0" w:line="240" w:lineRule="auto"/>
              <w:jc w:val="center"/>
              <w:rPr>
                <w:bCs/>
                <w:sz w:val="20"/>
                <w:szCs w:val="20"/>
              </w:rPr>
            </w:pPr>
            <w:r w:rsidRPr="00B1305B">
              <w:rPr>
                <w:bCs/>
                <w:sz w:val="20"/>
                <w:szCs w:val="20"/>
              </w:rPr>
              <w:t>18,64</w:t>
            </w:r>
            <w:r>
              <w:rPr>
                <w:bCs/>
                <w:sz w:val="20"/>
                <w:szCs w:val="20"/>
              </w:rPr>
              <w:t>2</w:t>
            </w:r>
          </w:p>
        </w:tc>
      </w:tr>
      <w:tr w:rsidR="0090660D" w:rsidRPr="00F8227B" w14:paraId="4682F2B5" w14:textId="77777777" w:rsidTr="0013471A">
        <w:trPr>
          <w:trHeight w:val="296"/>
        </w:trPr>
        <w:tc>
          <w:tcPr>
            <w:tcW w:w="1579" w:type="pct"/>
            <w:tcBorders>
              <w:top w:val="nil"/>
              <w:left w:val="single" w:sz="4" w:space="0" w:color="auto"/>
              <w:bottom w:val="single" w:sz="4" w:space="0" w:color="auto"/>
              <w:right w:val="single" w:sz="4" w:space="0" w:color="auto"/>
            </w:tcBorders>
            <w:shd w:val="clear" w:color="auto" w:fill="auto"/>
            <w:noWrap/>
            <w:vAlign w:val="center"/>
          </w:tcPr>
          <w:p w14:paraId="230D04A9" w14:textId="72288110" w:rsidR="0090660D" w:rsidRPr="00F8227B" w:rsidRDefault="0090660D" w:rsidP="0090660D">
            <w:pPr>
              <w:spacing w:before="0" w:after="0" w:line="240" w:lineRule="auto"/>
              <w:jc w:val="left"/>
              <w:rPr>
                <w:sz w:val="20"/>
                <w:szCs w:val="20"/>
              </w:rPr>
            </w:pPr>
            <w:r w:rsidRPr="00F8227B">
              <w:rPr>
                <w:color w:val="000000"/>
                <w:sz w:val="20"/>
                <w:szCs w:val="20"/>
              </w:rPr>
              <w:t>Peak Demand (MW)</w:t>
            </w:r>
          </w:p>
        </w:tc>
        <w:tc>
          <w:tcPr>
            <w:tcW w:w="658" w:type="pct"/>
            <w:tcBorders>
              <w:top w:val="single" w:sz="4" w:space="0" w:color="auto"/>
              <w:left w:val="nil"/>
              <w:bottom w:val="single" w:sz="4" w:space="0" w:color="auto"/>
              <w:right w:val="single" w:sz="4" w:space="0" w:color="auto"/>
            </w:tcBorders>
            <w:vAlign w:val="center"/>
          </w:tcPr>
          <w:p w14:paraId="45789518" w14:textId="1A8E235D" w:rsidR="0090660D" w:rsidRPr="00F8227B" w:rsidRDefault="00F938B4" w:rsidP="00695165">
            <w:pPr>
              <w:spacing w:before="0" w:after="0" w:line="240" w:lineRule="auto"/>
              <w:jc w:val="center"/>
              <w:rPr>
                <w:bCs/>
                <w:sz w:val="20"/>
                <w:szCs w:val="20"/>
              </w:rPr>
            </w:pPr>
            <w:r w:rsidRPr="00F938B4">
              <w:rPr>
                <w:bCs/>
                <w:sz w:val="20"/>
                <w:szCs w:val="20"/>
              </w:rPr>
              <w:t>3445</w:t>
            </w:r>
          </w:p>
        </w:tc>
        <w:tc>
          <w:tcPr>
            <w:tcW w:w="702" w:type="pct"/>
            <w:tcBorders>
              <w:top w:val="nil"/>
              <w:left w:val="single" w:sz="4" w:space="0" w:color="auto"/>
              <w:bottom w:val="single" w:sz="4" w:space="0" w:color="auto"/>
              <w:right w:val="single" w:sz="4" w:space="0" w:color="auto"/>
            </w:tcBorders>
            <w:shd w:val="clear" w:color="auto" w:fill="auto"/>
            <w:noWrap/>
            <w:vAlign w:val="center"/>
          </w:tcPr>
          <w:p w14:paraId="3DFCA16C" w14:textId="1AEC172B" w:rsidR="0090660D" w:rsidRPr="00F8227B" w:rsidRDefault="00DC72A0" w:rsidP="00695165">
            <w:pPr>
              <w:spacing w:before="0" w:after="0" w:line="240" w:lineRule="auto"/>
              <w:jc w:val="center"/>
              <w:rPr>
                <w:bCs/>
                <w:sz w:val="20"/>
                <w:szCs w:val="20"/>
              </w:rPr>
            </w:pPr>
            <w:r w:rsidRPr="00DC72A0">
              <w:rPr>
                <w:bCs/>
                <w:sz w:val="20"/>
                <w:szCs w:val="20"/>
              </w:rPr>
              <w:t>3823</w:t>
            </w:r>
          </w:p>
        </w:tc>
        <w:tc>
          <w:tcPr>
            <w:tcW w:w="680" w:type="pct"/>
            <w:tcBorders>
              <w:top w:val="nil"/>
              <w:left w:val="nil"/>
              <w:bottom w:val="single" w:sz="4" w:space="0" w:color="auto"/>
              <w:right w:val="single" w:sz="4" w:space="0" w:color="auto"/>
            </w:tcBorders>
            <w:shd w:val="clear" w:color="auto" w:fill="auto"/>
            <w:noWrap/>
            <w:vAlign w:val="center"/>
          </w:tcPr>
          <w:p w14:paraId="1FC96EB3" w14:textId="3DEA6DC8" w:rsidR="0090660D" w:rsidRPr="00F8227B" w:rsidRDefault="00DC72A0" w:rsidP="00695165">
            <w:pPr>
              <w:spacing w:before="0" w:after="0" w:line="240" w:lineRule="auto"/>
              <w:jc w:val="center"/>
              <w:rPr>
                <w:bCs/>
                <w:sz w:val="20"/>
                <w:szCs w:val="20"/>
              </w:rPr>
            </w:pPr>
            <w:r w:rsidRPr="00DC72A0">
              <w:rPr>
                <w:bCs/>
                <w:sz w:val="20"/>
                <w:szCs w:val="20"/>
              </w:rPr>
              <w:t>5659</w:t>
            </w:r>
          </w:p>
        </w:tc>
        <w:tc>
          <w:tcPr>
            <w:tcW w:w="680" w:type="pct"/>
            <w:tcBorders>
              <w:top w:val="nil"/>
              <w:left w:val="nil"/>
              <w:bottom w:val="single" w:sz="4" w:space="0" w:color="auto"/>
              <w:right w:val="single" w:sz="4" w:space="0" w:color="auto"/>
            </w:tcBorders>
            <w:shd w:val="clear" w:color="auto" w:fill="auto"/>
            <w:noWrap/>
            <w:vAlign w:val="center"/>
          </w:tcPr>
          <w:p w14:paraId="0DA880ED" w14:textId="12923899" w:rsidR="0090660D" w:rsidRPr="00F8227B" w:rsidRDefault="00DC72A0" w:rsidP="00695165">
            <w:pPr>
              <w:spacing w:before="0" w:after="0" w:line="240" w:lineRule="auto"/>
              <w:jc w:val="center"/>
              <w:rPr>
                <w:bCs/>
                <w:color w:val="000000"/>
                <w:sz w:val="20"/>
                <w:szCs w:val="20"/>
              </w:rPr>
            </w:pPr>
            <w:r w:rsidRPr="00DC72A0">
              <w:rPr>
                <w:bCs/>
                <w:color w:val="000000"/>
                <w:sz w:val="20"/>
                <w:szCs w:val="20"/>
              </w:rPr>
              <w:t>5944</w:t>
            </w:r>
          </w:p>
        </w:tc>
        <w:tc>
          <w:tcPr>
            <w:tcW w:w="701" w:type="pct"/>
            <w:tcBorders>
              <w:top w:val="nil"/>
              <w:left w:val="nil"/>
              <w:bottom w:val="single" w:sz="4" w:space="0" w:color="auto"/>
              <w:right w:val="single" w:sz="4" w:space="0" w:color="auto"/>
            </w:tcBorders>
            <w:shd w:val="clear" w:color="auto" w:fill="auto"/>
            <w:noWrap/>
            <w:vAlign w:val="center"/>
          </w:tcPr>
          <w:p w14:paraId="1466CAE8" w14:textId="00F12246" w:rsidR="0090660D" w:rsidRPr="00F8227B" w:rsidRDefault="00DC72A0" w:rsidP="00695165">
            <w:pPr>
              <w:spacing w:before="0" w:after="0" w:line="240" w:lineRule="auto"/>
              <w:jc w:val="center"/>
              <w:rPr>
                <w:bCs/>
                <w:sz w:val="20"/>
                <w:szCs w:val="20"/>
              </w:rPr>
            </w:pPr>
            <w:r w:rsidRPr="00DC72A0">
              <w:rPr>
                <w:bCs/>
                <w:sz w:val="20"/>
                <w:szCs w:val="20"/>
              </w:rPr>
              <w:t>5184</w:t>
            </w:r>
          </w:p>
        </w:tc>
      </w:tr>
      <w:tr w:rsidR="0090660D" w:rsidRPr="00F8227B" w14:paraId="025820FD" w14:textId="77777777" w:rsidTr="0013471A">
        <w:trPr>
          <w:trHeight w:val="296"/>
        </w:trPr>
        <w:tc>
          <w:tcPr>
            <w:tcW w:w="1579" w:type="pct"/>
            <w:tcBorders>
              <w:top w:val="nil"/>
              <w:left w:val="single" w:sz="4" w:space="0" w:color="auto"/>
              <w:bottom w:val="single" w:sz="4" w:space="0" w:color="auto"/>
              <w:right w:val="single" w:sz="4" w:space="0" w:color="auto"/>
            </w:tcBorders>
            <w:shd w:val="clear" w:color="auto" w:fill="auto"/>
            <w:noWrap/>
            <w:vAlign w:val="center"/>
          </w:tcPr>
          <w:p w14:paraId="28A5EE16" w14:textId="2AD0DC28" w:rsidR="0090660D" w:rsidRPr="00F8227B" w:rsidRDefault="0090660D" w:rsidP="0090660D">
            <w:pPr>
              <w:spacing w:before="0" w:after="0" w:line="240" w:lineRule="auto"/>
              <w:jc w:val="left"/>
              <w:rPr>
                <w:sz w:val="20"/>
                <w:szCs w:val="20"/>
              </w:rPr>
            </w:pPr>
            <w:r w:rsidRPr="00F8227B">
              <w:rPr>
                <w:color w:val="000000"/>
                <w:sz w:val="20"/>
                <w:szCs w:val="20"/>
              </w:rPr>
              <w:t>Annual Load Factor (%)</w:t>
            </w:r>
          </w:p>
        </w:tc>
        <w:tc>
          <w:tcPr>
            <w:tcW w:w="658" w:type="pct"/>
            <w:tcBorders>
              <w:top w:val="single" w:sz="4" w:space="0" w:color="auto"/>
              <w:left w:val="nil"/>
              <w:bottom w:val="single" w:sz="4" w:space="0" w:color="auto"/>
              <w:right w:val="single" w:sz="4" w:space="0" w:color="auto"/>
            </w:tcBorders>
            <w:vAlign w:val="center"/>
          </w:tcPr>
          <w:p w14:paraId="00AB7DCA" w14:textId="1932D7C0" w:rsidR="0090660D" w:rsidRPr="00F8227B" w:rsidRDefault="0013471A" w:rsidP="0090660D">
            <w:pPr>
              <w:spacing w:before="0" w:after="0" w:line="240" w:lineRule="auto"/>
              <w:jc w:val="center"/>
              <w:rPr>
                <w:bCs/>
                <w:sz w:val="20"/>
                <w:szCs w:val="20"/>
              </w:rPr>
            </w:pPr>
            <w:r>
              <w:rPr>
                <w:sz w:val="20"/>
                <w:szCs w:val="20"/>
              </w:rPr>
              <w:t>49%</w:t>
            </w:r>
          </w:p>
        </w:tc>
        <w:tc>
          <w:tcPr>
            <w:tcW w:w="702" w:type="pct"/>
            <w:tcBorders>
              <w:top w:val="nil"/>
              <w:left w:val="single" w:sz="4" w:space="0" w:color="auto"/>
              <w:bottom w:val="single" w:sz="4" w:space="0" w:color="auto"/>
              <w:right w:val="single" w:sz="4" w:space="0" w:color="auto"/>
            </w:tcBorders>
            <w:shd w:val="clear" w:color="auto" w:fill="auto"/>
            <w:noWrap/>
            <w:vAlign w:val="center"/>
          </w:tcPr>
          <w:p w14:paraId="4E055FE9" w14:textId="4E8BAB27" w:rsidR="0090660D" w:rsidRPr="00F8227B" w:rsidRDefault="0013471A" w:rsidP="0090660D">
            <w:pPr>
              <w:spacing w:before="0" w:after="0" w:line="240" w:lineRule="auto"/>
              <w:jc w:val="center"/>
              <w:rPr>
                <w:bCs/>
                <w:sz w:val="20"/>
                <w:szCs w:val="20"/>
              </w:rPr>
            </w:pPr>
            <w:r>
              <w:rPr>
                <w:sz w:val="20"/>
                <w:szCs w:val="20"/>
              </w:rPr>
              <w:t>51%</w:t>
            </w:r>
          </w:p>
        </w:tc>
        <w:tc>
          <w:tcPr>
            <w:tcW w:w="680" w:type="pct"/>
            <w:tcBorders>
              <w:top w:val="nil"/>
              <w:left w:val="nil"/>
              <w:bottom w:val="single" w:sz="4" w:space="0" w:color="auto"/>
              <w:right w:val="single" w:sz="4" w:space="0" w:color="auto"/>
            </w:tcBorders>
            <w:shd w:val="clear" w:color="auto" w:fill="auto"/>
            <w:noWrap/>
            <w:vAlign w:val="center"/>
          </w:tcPr>
          <w:p w14:paraId="3F3D49F5" w14:textId="5F31DF2B" w:rsidR="0090660D" w:rsidRPr="00F8227B" w:rsidRDefault="0013471A" w:rsidP="0090660D">
            <w:pPr>
              <w:spacing w:before="0" w:after="0" w:line="240" w:lineRule="auto"/>
              <w:jc w:val="center"/>
              <w:rPr>
                <w:bCs/>
                <w:sz w:val="20"/>
                <w:szCs w:val="20"/>
              </w:rPr>
            </w:pPr>
            <w:r>
              <w:rPr>
                <w:sz w:val="20"/>
                <w:szCs w:val="20"/>
              </w:rPr>
              <w:t>38%</w:t>
            </w:r>
          </w:p>
        </w:tc>
        <w:tc>
          <w:tcPr>
            <w:tcW w:w="680" w:type="pct"/>
            <w:tcBorders>
              <w:top w:val="nil"/>
              <w:left w:val="nil"/>
              <w:bottom w:val="single" w:sz="4" w:space="0" w:color="auto"/>
              <w:right w:val="single" w:sz="4" w:space="0" w:color="auto"/>
            </w:tcBorders>
            <w:shd w:val="clear" w:color="auto" w:fill="auto"/>
            <w:noWrap/>
            <w:vAlign w:val="center"/>
          </w:tcPr>
          <w:p w14:paraId="2D4B18EB" w14:textId="174B52F5" w:rsidR="0090660D" w:rsidRPr="00F8227B" w:rsidRDefault="0013471A" w:rsidP="0090660D">
            <w:pPr>
              <w:spacing w:before="0" w:after="0" w:line="240" w:lineRule="auto"/>
              <w:jc w:val="center"/>
              <w:rPr>
                <w:bCs/>
                <w:sz w:val="20"/>
                <w:szCs w:val="20"/>
              </w:rPr>
            </w:pPr>
            <w:r>
              <w:rPr>
                <w:sz w:val="20"/>
                <w:szCs w:val="20"/>
              </w:rPr>
              <w:t>36%</w:t>
            </w:r>
          </w:p>
        </w:tc>
        <w:tc>
          <w:tcPr>
            <w:tcW w:w="701" w:type="pct"/>
            <w:tcBorders>
              <w:top w:val="nil"/>
              <w:left w:val="nil"/>
              <w:bottom w:val="single" w:sz="4" w:space="0" w:color="auto"/>
              <w:right w:val="single" w:sz="4" w:space="0" w:color="auto"/>
            </w:tcBorders>
            <w:shd w:val="clear" w:color="auto" w:fill="auto"/>
            <w:noWrap/>
            <w:vAlign w:val="center"/>
          </w:tcPr>
          <w:p w14:paraId="3507ABD7" w14:textId="3FBA4EC8" w:rsidR="0090660D" w:rsidRPr="00F8227B" w:rsidRDefault="0013471A" w:rsidP="0090660D">
            <w:pPr>
              <w:spacing w:before="0" w:after="0" w:line="240" w:lineRule="auto"/>
              <w:jc w:val="center"/>
              <w:rPr>
                <w:bCs/>
                <w:sz w:val="20"/>
                <w:szCs w:val="20"/>
              </w:rPr>
            </w:pPr>
            <w:r>
              <w:rPr>
                <w:sz w:val="20"/>
                <w:szCs w:val="20"/>
              </w:rPr>
              <w:t>41%</w:t>
            </w:r>
          </w:p>
        </w:tc>
      </w:tr>
      <w:bookmarkEnd w:id="239"/>
    </w:tbl>
    <w:p w14:paraId="66483E24" w14:textId="77777777" w:rsidR="00BF3270" w:rsidRDefault="00BF3270" w:rsidP="00BF3270">
      <w:pPr>
        <w:ind w:left="720"/>
        <w:rPr>
          <w:szCs w:val="24"/>
        </w:rPr>
      </w:pPr>
    </w:p>
    <w:p w14:paraId="4322E934" w14:textId="77777777" w:rsidR="006F5DD8" w:rsidRDefault="006F5DD8">
      <w:bookmarkStart w:id="240" w:name="_Toc526773576"/>
      <w:bookmarkStart w:id="241" w:name="_Toc526774121"/>
      <w:bookmarkStart w:id="242" w:name="_Toc526792429"/>
      <w:r>
        <w:br w:type="page"/>
      </w:r>
    </w:p>
    <w:p w14:paraId="566985BF" w14:textId="77777777" w:rsidR="00F6256A" w:rsidRDefault="00BF17F2" w:rsidP="00695165">
      <w:pPr>
        <w:pStyle w:val="Heading1"/>
        <w:spacing w:before="240" w:beforeAutospacing="0" w:after="240" w:afterAutospacing="0"/>
      </w:pPr>
      <w:bookmarkStart w:id="243" w:name="_Toc130125746"/>
      <w:bookmarkStart w:id="244" w:name="_Toc131185918"/>
      <w:r>
        <w:lastRenderedPageBreak/>
        <w:t>Power Procurement Plan</w:t>
      </w:r>
      <w:bookmarkStart w:id="245" w:name="_Toc101606744"/>
      <w:bookmarkEnd w:id="243"/>
      <w:bookmarkEnd w:id="244"/>
    </w:p>
    <w:p w14:paraId="4F58CB20" w14:textId="48C205E9" w:rsidR="00BF17F2" w:rsidRDefault="00BF17F2" w:rsidP="00695165">
      <w:pPr>
        <w:pStyle w:val="Heading2"/>
        <w:spacing w:beforeAutospacing="0" w:after="240" w:afterAutospacing="0"/>
      </w:pPr>
      <w:bookmarkStart w:id="246" w:name="_Toc131185919"/>
      <w:r w:rsidRPr="005241CD">
        <w:t>Energy Requirement</w:t>
      </w:r>
      <w:bookmarkEnd w:id="245"/>
      <w:bookmarkEnd w:id="246"/>
      <w:r w:rsidRPr="00E63377">
        <w:t xml:space="preserve"> </w:t>
      </w:r>
    </w:p>
    <w:p w14:paraId="1C7567C3" w14:textId="77777777" w:rsidR="00BF17F2" w:rsidRDefault="00BF17F2" w:rsidP="00BF17F2">
      <w:pPr>
        <w:spacing w:before="240"/>
        <w:rPr>
          <w:szCs w:val="24"/>
          <w:lang w:val="en-GB"/>
        </w:rPr>
      </w:pPr>
      <w:r w:rsidRPr="005241CD">
        <w:rPr>
          <w:szCs w:val="24"/>
          <w:lang w:val="en-GB"/>
        </w:rPr>
        <w:t>The energy requirement for 5</w:t>
      </w:r>
      <w:r w:rsidRPr="005241CD">
        <w:rPr>
          <w:szCs w:val="24"/>
          <w:vertAlign w:val="superscript"/>
          <w:lang w:val="en-GB"/>
        </w:rPr>
        <w:t>th</w:t>
      </w:r>
      <w:r>
        <w:rPr>
          <w:szCs w:val="24"/>
          <w:lang w:val="en-GB"/>
        </w:rPr>
        <w:t xml:space="preserve"> </w:t>
      </w:r>
      <w:r w:rsidRPr="005241CD">
        <w:rPr>
          <w:szCs w:val="24"/>
          <w:lang w:val="en-GB"/>
        </w:rPr>
        <w:t>and 6</w:t>
      </w:r>
      <w:r w:rsidRPr="005241CD">
        <w:rPr>
          <w:szCs w:val="24"/>
          <w:vertAlign w:val="superscript"/>
          <w:lang w:val="en-GB"/>
        </w:rPr>
        <w:t>th</w:t>
      </w:r>
      <w:r>
        <w:rPr>
          <w:szCs w:val="24"/>
          <w:lang w:val="en-GB"/>
        </w:rPr>
        <w:t xml:space="preserve"> </w:t>
      </w:r>
      <w:r w:rsidRPr="005241CD">
        <w:rPr>
          <w:szCs w:val="24"/>
          <w:lang w:val="en-GB"/>
        </w:rPr>
        <w:t>Control Periods (FY 2024-25 to FY 2028-29 and FY 2029-30 to FY 2033-34) is arrived by grossing up the projected sales with the projected losses</w:t>
      </w:r>
      <w:r>
        <w:rPr>
          <w:szCs w:val="24"/>
          <w:lang w:val="en-GB"/>
        </w:rPr>
        <w:t xml:space="preserve"> </w:t>
      </w:r>
      <w:r w:rsidRPr="005241CD">
        <w:rPr>
          <w:szCs w:val="24"/>
          <w:lang w:val="en-GB"/>
        </w:rPr>
        <w:t>(Distribution losses trajectory for each voltage level and projected Transmission losses) for each year</w:t>
      </w:r>
      <w:r>
        <w:rPr>
          <w:szCs w:val="24"/>
          <w:lang w:val="en-GB"/>
        </w:rPr>
        <w:t xml:space="preserve"> as detailed in </w:t>
      </w:r>
      <w:r w:rsidRPr="00A760F3">
        <w:rPr>
          <w:szCs w:val="24"/>
          <w:lang w:val="en-GB"/>
        </w:rPr>
        <w:t>section 4 (Energy Requirement forecast)</w:t>
      </w:r>
      <w:r w:rsidRPr="005241CD">
        <w:rPr>
          <w:szCs w:val="24"/>
          <w:lang w:val="en-GB"/>
        </w:rPr>
        <w:t>.</w:t>
      </w:r>
      <w:r>
        <w:rPr>
          <w:szCs w:val="24"/>
          <w:lang w:val="en-GB"/>
        </w:rPr>
        <w:t xml:space="preserve"> </w:t>
      </w:r>
      <w:bookmarkStart w:id="247" w:name="_Hlk130824743"/>
      <w:r>
        <w:rPr>
          <w:szCs w:val="24"/>
          <w:lang w:val="en-GB"/>
        </w:rPr>
        <w:t xml:space="preserve">To arrive the total energy requirement at state periphery, the transmission losses external to state (PGCIL &amp; CSPTCL) are added to the energy requirement (excluding external transmission losses) as detailed in </w:t>
      </w:r>
      <w:r w:rsidRPr="00A760F3">
        <w:rPr>
          <w:szCs w:val="24"/>
          <w:lang w:val="en-GB"/>
        </w:rPr>
        <w:t>section 4</w:t>
      </w:r>
      <w:r>
        <w:rPr>
          <w:szCs w:val="24"/>
          <w:lang w:val="en-GB"/>
        </w:rPr>
        <w:t>.</w:t>
      </w:r>
      <w:bookmarkEnd w:id="247"/>
    </w:p>
    <w:p w14:paraId="5F1A7536" w14:textId="77777777" w:rsidR="00BF17F2" w:rsidRPr="00E63377" w:rsidRDefault="00BF17F2" w:rsidP="00A760F3">
      <w:pPr>
        <w:spacing w:before="240" w:after="0" w:afterAutospacing="0"/>
        <w:rPr>
          <w:szCs w:val="24"/>
        </w:rPr>
      </w:pPr>
      <w:r>
        <w:rPr>
          <w:szCs w:val="24"/>
          <w:lang w:val="en-GB"/>
        </w:rPr>
        <w:t>The total energy requirement for Telangana State is arrived by adding the energy requirements of both the Discoms (TSSPDCL &amp; TSNPDCL).</w:t>
      </w:r>
    </w:p>
    <w:p w14:paraId="7242A51C" w14:textId="078C26D9" w:rsidR="00DB3ABC" w:rsidRDefault="00BF17F2" w:rsidP="005806C0">
      <w:r w:rsidRPr="005241CD">
        <w:rPr>
          <w:szCs w:val="24"/>
          <w:lang w:val="en-GB"/>
        </w:rPr>
        <w:t>The energy requirement for 5</w:t>
      </w:r>
      <w:r w:rsidRPr="005241CD">
        <w:rPr>
          <w:szCs w:val="24"/>
          <w:vertAlign w:val="superscript"/>
          <w:lang w:val="en-GB"/>
        </w:rPr>
        <w:t>th</w:t>
      </w:r>
      <w:r>
        <w:rPr>
          <w:szCs w:val="24"/>
          <w:lang w:val="en-GB"/>
        </w:rPr>
        <w:t xml:space="preserve"> </w:t>
      </w:r>
      <w:r w:rsidRPr="005241CD">
        <w:rPr>
          <w:szCs w:val="24"/>
          <w:lang w:val="en-GB"/>
        </w:rPr>
        <w:t>Control Period (FY 2024-25 to FY 2028-29) is tabulated below –</w:t>
      </w:r>
      <w:r>
        <w:t xml:space="preserve"> </w:t>
      </w:r>
    </w:p>
    <w:p w14:paraId="165800AD" w14:textId="7832BC19" w:rsidR="00B06CB2" w:rsidRDefault="00B06CB2" w:rsidP="00A760F3">
      <w:pPr>
        <w:pStyle w:val="Caption"/>
        <w:keepNext/>
        <w:spacing w:after="0" w:afterAutospacing="0"/>
      </w:pPr>
      <w:bookmarkStart w:id="248" w:name="_Toc131186082"/>
      <w:r>
        <w:t xml:space="preserve">Table </w:t>
      </w:r>
      <w:fldSimple w:instr=" SEQ Table \* ARABIC ">
        <w:r w:rsidR="00516CF1">
          <w:rPr>
            <w:noProof/>
          </w:rPr>
          <w:t>62</w:t>
        </w:r>
      </w:fldSimple>
      <w:r w:rsidRPr="00B06CB2">
        <w:t xml:space="preserve"> </w:t>
      </w:r>
      <w:r>
        <w:t>Energy Requirement for 5</w:t>
      </w:r>
      <w:r w:rsidRPr="00EA23AF">
        <w:t>th</w:t>
      </w:r>
      <w:r>
        <w:t xml:space="preserve"> CP</w:t>
      </w:r>
      <w:bookmarkEnd w:id="248"/>
    </w:p>
    <w:tbl>
      <w:tblPr>
        <w:tblW w:w="9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1408"/>
        <w:gridCol w:w="1408"/>
        <w:gridCol w:w="1408"/>
        <w:gridCol w:w="1408"/>
        <w:gridCol w:w="1408"/>
      </w:tblGrid>
      <w:tr w:rsidR="00BF17F2" w:rsidRPr="00EF6DC4" w14:paraId="1A3B46B4" w14:textId="77777777" w:rsidTr="00C24CBF">
        <w:trPr>
          <w:trHeight w:val="11"/>
        </w:trPr>
        <w:tc>
          <w:tcPr>
            <w:tcW w:w="2127" w:type="dxa"/>
            <w:shd w:val="clear" w:color="auto" w:fill="B4C6E7" w:themeFill="accent5" w:themeFillTint="66"/>
            <w:vAlign w:val="center"/>
          </w:tcPr>
          <w:p w14:paraId="0E27F2D9" w14:textId="77777777" w:rsidR="00BF17F2" w:rsidRPr="005241CD" w:rsidRDefault="00BF17F2" w:rsidP="00C24CBF">
            <w:pPr>
              <w:pStyle w:val="NoSpacing"/>
              <w:ind w:right="0"/>
              <w:rPr>
                <w:rFonts w:ascii="Times New Roman" w:hAnsi="Times New Roman"/>
                <w:b/>
                <w:bCs/>
              </w:rPr>
            </w:pPr>
            <w:r w:rsidRPr="005241CD">
              <w:rPr>
                <w:rFonts w:ascii="Times New Roman" w:hAnsi="Times New Roman"/>
                <w:b/>
                <w:bCs/>
              </w:rPr>
              <w:t>Energy Requirement (MU)</w:t>
            </w:r>
          </w:p>
        </w:tc>
        <w:tc>
          <w:tcPr>
            <w:tcW w:w="1408" w:type="dxa"/>
            <w:shd w:val="clear" w:color="auto" w:fill="B4C6E7" w:themeFill="accent5" w:themeFillTint="66"/>
            <w:vAlign w:val="center"/>
          </w:tcPr>
          <w:p w14:paraId="2D9C3916" w14:textId="77777777" w:rsidR="00BF17F2" w:rsidRPr="005241CD" w:rsidRDefault="00BF17F2" w:rsidP="00C24CBF">
            <w:pPr>
              <w:pStyle w:val="NoSpacing"/>
              <w:ind w:right="0"/>
              <w:jc w:val="center"/>
              <w:rPr>
                <w:rFonts w:ascii="Times New Roman" w:hAnsi="Times New Roman"/>
                <w:b/>
              </w:rPr>
            </w:pPr>
            <w:r w:rsidRPr="005241CD">
              <w:rPr>
                <w:rFonts w:ascii="Times New Roman" w:hAnsi="Times New Roman"/>
                <w:b/>
              </w:rPr>
              <w:t>FY 2024-25</w:t>
            </w:r>
          </w:p>
        </w:tc>
        <w:tc>
          <w:tcPr>
            <w:tcW w:w="1408" w:type="dxa"/>
            <w:shd w:val="clear" w:color="auto" w:fill="B4C6E7" w:themeFill="accent5" w:themeFillTint="66"/>
            <w:vAlign w:val="center"/>
          </w:tcPr>
          <w:p w14:paraId="5D46DB0E" w14:textId="77777777" w:rsidR="00BF17F2" w:rsidRPr="005241CD" w:rsidRDefault="00BF17F2" w:rsidP="00C24CBF">
            <w:pPr>
              <w:pStyle w:val="NoSpacing"/>
              <w:ind w:right="0"/>
              <w:jc w:val="center"/>
              <w:rPr>
                <w:rFonts w:ascii="Times New Roman" w:hAnsi="Times New Roman"/>
                <w:b/>
              </w:rPr>
            </w:pPr>
            <w:r w:rsidRPr="005241CD">
              <w:rPr>
                <w:rFonts w:ascii="Times New Roman" w:hAnsi="Times New Roman"/>
                <w:b/>
              </w:rPr>
              <w:t>FY 2025-26</w:t>
            </w:r>
          </w:p>
        </w:tc>
        <w:tc>
          <w:tcPr>
            <w:tcW w:w="1408" w:type="dxa"/>
            <w:shd w:val="clear" w:color="auto" w:fill="B4C6E7" w:themeFill="accent5" w:themeFillTint="66"/>
            <w:vAlign w:val="center"/>
          </w:tcPr>
          <w:p w14:paraId="024E8EAB" w14:textId="77777777" w:rsidR="00BF17F2" w:rsidRPr="005241CD" w:rsidRDefault="00BF17F2" w:rsidP="00C24CBF">
            <w:pPr>
              <w:pStyle w:val="NoSpacing"/>
              <w:ind w:right="0"/>
              <w:jc w:val="center"/>
              <w:rPr>
                <w:rFonts w:ascii="Times New Roman" w:hAnsi="Times New Roman"/>
                <w:b/>
              </w:rPr>
            </w:pPr>
            <w:r w:rsidRPr="005241CD">
              <w:rPr>
                <w:rFonts w:ascii="Times New Roman" w:hAnsi="Times New Roman"/>
                <w:b/>
              </w:rPr>
              <w:t>FY 2026-27</w:t>
            </w:r>
          </w:p>
        </w:tc>
        <w:tc>
          <w:tcPr>
            <w:tcW w:w="1408" w:type="dxa"/>
            <w:shd w:val="clear" w:color="auto" w:fill="B4C6E7" w:themeFill="accent5" w:themeFillTint="66"/>
            <w:vAlign w:val="center"/>
          </w:tcPr>
          <w:p w14:paraId="1AC3DCC9" w14:textId="77777777" w:rsidR="00BF17F2" w:rsidRPr="005241CD" w:rsidRDefault="00BF17F2" w:rsidP="00C24CBF">
            <w:pPr>
              <w:pStyle w:val="NoSpacing"/>
              <w:ind w:right="0"/>
              <w:jc w:val="center"/>
              <w:rPr>
                <w:rFonts w:ascii="Times New Roman" w:hAnsi="Times New Roman"/>
                <w:b/>
              </w:rPr>
            </w:pPr>
            <w:r w:rsidRPr="005241CD">
              <w:rPr>
                <w:rFonts w:ascii="Times New Roman" w:hAnsi="Times New Roman"/>
                <w:b/>
              </w:rPr>
              <w:t>FY 2027-28</w:t>
            </w:r>
          </w:p>
        </w:tc>
        <w:tc>
          <w:tcPr>
            <w:tcW w:w="1408" w:type="dxa"/>
            <w:shd w:val="clear" w:color="auto" w:fill="B4C6E7" w:themeFill="accent5" w:themeFillTint="66"/>
            <w:vAlign w:val="center"/>
          </w:tcPr>
          <w:p w14:paraId="66F9DA5E" w14:textId="77777777" w:rsidR="00BF17F2" w:rsidRPr="005241CD" w:rsidRDefault="00BF17F2" w:rsidP="00C24CBF">
            <w:pPr>
              <w:pStyle w:val="NoSpacing"/>
              <w:ind w:right="0"/>
              <w:jc w:val="center"/>
              <w:rPr>
                <w:rFonts w:ascii="Times New Roman" w:hAnsi="Times New Roman"/>
                <w:b/>
              </w:rPr>
            </w:pPr>
            <w:r w:rsidRPr="005241CD">
              <w:rPr>
                <w:rFonts w:ascii="Times New Roman" w:hAnsi="Times New Roman"/>
                <w:b/>
              </w:rPr>
              <w:t>FY 2028-29</w:t>
            </w:r>
          </w:p>
        </w:tc>
      </w:tr>
      <w:tr w:rsidR="00BF17F2" w:rsidRPr="00EF6DC4" w14:paraId="79BAEDDD" w14:textId="77777777" w:rsidTr="00C24CBF">
        <w:trPr>
          <w:trHeight w:val="11"/>
        </w:trPr>
        <w:tc>
          <w:tcPr>
            <w:tcW w:w="2127" w:type="dxa"/>
            <w:vAlign w:val="center"/>
          </w:tcPr>
          <w:p w14:paraId="6F143936" w14:textId="77777777" w:rsidR="00BF17F2" w:rsidRPr="005241CD" w:rsidRDefault="00BF17F2" w:rsidP="00C24CBF">
            <w:pPr>
              <w:pStyle w:val="NoSpacing"/>
              <w:ind w:right="0"/>
              <w:rPr>
                <w:rFonts w:ascii="Times New Roman" w:hAnsi="Times New Roman"/>
                <w:sz w:val="20"/>
                <w:szCs w:val="20"/>
              </w:rPr>
            </w:pPr>
            <w:r w:rsidRPr="005241CD">
              <w:rPr>
                <w:rFonts w:ascii="Times New Roman" w:hAnsi="Times New Roman"/>
                <w:sz w:val="20"/>
                <w:szCs w:val="20"/>
              </w:rPr>
              <w:t>TSSPDCL</w:t>
            </w:r>
          </w:p>
        </w:tc>
        <w:tc>
          <w:tcPr>
            <w:tcW w:w="1408" w:type="dxa"/>
            <w:vAlign w:val="center"/>
          </w:tcPr>
          <w:p w14:paraId="75E3B3F1"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60,090 </w:t>
            </w:r>
          </w:p>
        </w:tc>
        <w:tc>
          <w:tcPr>
            <w:tcW w:w="1408" w:type="dxa"/>
            <w:vAlign w:val="center"/>
          </w:tcPr>
          <w:p w14:paraId="3B7B10F9"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63,452 </w:t>
            </w:r>
          </w:p>
        </w:tc>
        <w:tc>
          <w:tcPr>
            <w:tcW w:w="1408" w:type="dxa"/>
            <w:vAlign w:val="center"/>
          </w:tcPr>
          <w:p w14:paraId="7B46F400"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66,955 </w:t>
            </w:r>
          </w:p>
        </w:tc>
        <w:tc>
          <w:tcPr>
            <w:tcW w:w="1408" w:type="dxa"/>
          </w:tcPr>
          <w:p w14:paraId="6C0B9224"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70,851 </w:t>
            </w:r>
          </w:p>
        </w:tc>
        <w:tc>
          <w:tcPr>
            <w:tcW w:w="1408" w:type="dxa"/>
          </w:tcPr>
          <w:p w14:paraId="12F26FE2"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74,828 </w:t>
            </w:r>
          </w:p>
        </w:tc>
      </w:tr>
      <w:tr w:rsidR="00BF17F2" w:rsidRPr="00EF6DC4" w14:paraId="6D32F8D3" w14:textId="77777777" w:rsidTr="00C24CBF">
        <w:trPr>
          <w:trHeight w:val="11"/>
        </w:trPr>
        <w:tc>
          <w:tcPr>
            <w:tcW w:w="2127" w:type="dxa"/>
            <w:vAlign w:val="center"/>
          </w:tcPr>
          <w:p w14:paraId="13444367" w14:textId="77777777" w:rsidR="00BF17F2" w:rsidRPr="005241CD" w:rsidRDefault="00BF17F2" w:rsidP="00C24CBF">
            <w:pPr>
              <w:pStyle w:val="NoSpacing"/>
              <w:ind w:right="0"/>
              <w:rPr>
                <w:rFonts w:ascii="Times New Roman" w:hAnsi="Times New Roman"/>
                <w:sz w:val="20"/>
                <w:szCs w:val="20"/>
              </w:rPr>
            </w:pPr>
            <w:r w:rsidRPr="005241CD">
              <w:rPr>
                <w:rFonts w:ascii="Times New Roman" w:hAnsi="Times New Roman"/>
                <w:sz w:val="20"/>
                <w:szCs w:val="20"/>
              </w:rPr>
              <w:t>TSNPDCL</w:t>
            </w:r>
          </w:p>
        </w:tc>
        <w:tc>
          <w:tcPr>
            <w:tcW w:w="1408" w:type="dxa"/>
          </w:tcPr>
          <w:p w14:paraId="3CDA93AB"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24,906 </w:t>
            </w:r>
          </w:p>
        </w:tc>
        <w:tc>
          <w:tcPr>
            <w:tcW w:w="1408" w:type="dxa"/>
          </w:tcPr>
          <w:p w14:paraId="285FEB60"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26,316 </w:t>
            </w:r>
          </w:p>
        </w:tc>
        <w:tc>
          <w:tcPr>
            <w:tcW w:w="1408" w:type="dxa"/>
          </w:tcPr>
          <w:p w14:paraId="02D59D11"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27,820 </w:t>
            </w:r>
          </w:p>
        </w:tc>
        <w:tc>
          <w:tcPr>
            <w:tcW w:w="1408" w:type="dxa"/>
          </w:tcPr>
          <w:p w14:paraId="57F74AD3"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29,434 </w:t>
            </w:r>
          </w:p>
        </w:tc>
        <w:tc>
          <w:tcPr>
            <w:tcW w:w="1408" w:type="dxa"/>
          </w:tcPr>
          <w:p w14:paraId="44FE5C97"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31,129 </w:t>
            </w:r>
          </w:p>
        </w:tc>
      </w:tr>
      <w:tr w:rsidR="00BF17F2" w:rsidRPr="00EF6DC4" w14:paraId="5AB81FCD" w14:textId="77777777" w:rsidTr="00C24CBF">
        <w:trPr>
          <w:trHeight w:val="11"/>
        </w:trPr>
        <w:tc>
          <w:tcPr>
            <w:tcW w:w="2127" w:type="dxa"/>
            <w:vAlign w:val="center"/>
          </w:tcPr>
          <w:p w14:paraId="5780AD0A" w14:textId="77777777" w:rsidR="00BF17F2" w:rsidRPr="005241CD" w:rsidRDefault="00BF17F2" w:rsidP="00C24CBF">
            <w:pPr>
              <w:pStyle w:val="NoSpacing"/>
              <w:ind w:right="0"/>
              <w:rPr>
                <w:rFonts w:ascii="Times New Roman" w:hAnsi="Times New Roman"/>
                <w:sz w:val="20"/>
                <w:szCs w:val="20"/>
              </w:rPr>
            </w:pPr>
            <w:r w:rsidRPr="005241CD">
              <w:rPr>
                <w:rFonts w:ascii="Times New Roman" w:hAnsi="Times New Roman"/>
                <w:sz w:val="20"/>
                <w:szCs w:val="20"/>
              </w:rPr>
              <w:t>TELANGANA STATE</w:t>
            </w:r>
          </w:p>
        </w:tc>
        <w:tc>
          <w:tcPr>
            <w:tcW w:w="1408" w:type="dxa"/>
          </w:tcPr>
          <w:p w14:paraId="7E7B322B"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84,997 </w:t>
            </w:r>
          </w:p>
        </w:tc>
        <w:tc>
          <w:tcPr>
            <w:tcW w:w="1408" w:type="dxa"/>
          </w:tcPr>
          <w:p w14:paraId="57409E25"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89,768 </w:t>
            </w:r>
          </w:p>
        </w:tc>
        <w:tc>
          <w:tcPr>
            <w:tcW w:w="1408" w:type="dxa"/>
          </w:tcPr>
          <w:p w14:paraId="64FFDB77"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94,774 </w:t>
            </w:r>
          </w:p>
        </w:tc>
        <w:tc>
          <w:tcPr>
            <w:tcW w:w="1408" w:type="dxa"/>
          </w:tcPr>
          <w:p w14:paraId="46933EE5"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1,00,285 </w:t>
            </w:r>
          </w:p>
        </w:tc>
        <w:tc>
          <w:tcPr>
            <w:tcW w:w="1408" w:type="dxa"/>
          </w:tcPr>
          <w:p w14:paraId="19E0A8CA"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1,05,957 </w:t>
            </w:r>
          </w:p>
        </w:tc>
      </w:tr>
    </w:tbl>
    <w:p w14:paraId="4441B5BE" w14:textId="6F07E0B7" w:rsidR="00455AE3" w:rsidRPr="00596F62" w:rsidRDefault="00BF17F2" w:rsidP="00A760F3">
      <w:r w:rsidRPr="00E47F29">
        <w:rPr>
          <w:szCs w:val="24"/>
          <w:lang w:val="en-GB"/>
        </w:rPr>
        <w:t xml:space="preserve">The energy requirement for </w:t>
      </w:r>
      <w:r>
        <w:rPr>
          <w:szCs w:val="24"/>
          <w:lang w:val="en-GB"/>
        </w:rPr>
        <w:t>6</w:t>
      </w:r>
      <w:r w:rsidRPr="005241CD">
        <w:rPr>
          <w:szCs w:val="24"/>
          <w:vertAlign w:val="superscript"/>
          <w:lang w:val="en-GB"/>
        </w:rPr>
        <w:t>th</w:t>
      </w:r>
      <w:r>
        <w:rPr>
          <w:szCs w:val="24"/>
          <w:lang w:val="en-GB"/>
        </w:rPr>
        <w:t xml:space="preserve"> </w:t>
      </w:r>
      <w:r w:rsidRPr="00E47F29">
        <w:rPr>
          <w:szCs w:val="24"/>
          <w:lang w:val="en-GB"/>
        </w:rPr>
        <w:t>Control Period (FY 202</w:t>
      </w:r>
      <w:r>
        <w:rPr>
          <w:szCs w:val="24"/>
          <w:lang w:val="en-GB"/>
        </w:rPr>
        <w:t>9</w:t>
      </w:r>
      <w:r w:rsidRPr="00E47F29">
        <w:rPr>
          <w:szCs w:val="24"/>
          <w:lang w:val="en-GB"/>
        </w:rPr>
        <w:t>-</w:t>
      </w:r>
      <w:r>
        <w:rPr>
          <w:szCs w:val="24"/>
          <w:lang w:val="en-GB"/>
        </w:rPr>
        <w:t>30</w:t>
      </w:r>
      <w:r w:rsidRPr="00E47F29">
        <w:rPr>
          <w:szCs w:val="24"/>
          <w:lang w:val="en-GB"/>
        </w:rPr>
        <w:t xml:space="preserve"> to FY 20</w:t>
      </w:r>
      <w:r>
        <w:rPr>
          <w:szCs w:val="24"/>
          <w:lang w:val="en-GB"/>
        </w:rPr>
        <w:t>33</w:t>
      </w:r>
      <w:r w:rsidRPr="00E47F29">
        <w:rPr>
          <w:szCs w:val="24"/>
          <w:lang w:val="en-GB"/>
        </w:rPr>
        <w:t>-</w:t>
      </w:r>
      <w:r>
        <w:rPr>
          <w:szCs w:val="24"/>
          <w:lang w:val="en-GB"/>
        </w:rPr>
        <w:t>34</w:t>
      </w:r>
      <w:r w:rsidRPr="00E47F29">
        <w:rPr>
          <w:szCs w:val="24"/>
          <w:lang w:val="en-GB"/>
        </w:rPr>
        <w:t>) is tabulated below –</w:t>
      </w:r>
      <w:r>
        <w:t xml:space="preserve"> </w:t>
      </w:r>
    </w:p>
    <w:p w14:paraId="31F3F24A" w14:textId="7EC6CD9E" w:rsidR="00FB3DF6" w:rsidRDefault="00FB3DF6" w:rsidP="00A760F3">
      <w:pPr>
        <w:pStyle w:val="Caption"/>
        <w:keepNext/>
        <w:spacing w:after="0" w:afterAutospacing="0"/>
      </w:pPr>
      <w:bookmarkStart w:id="249" w:name="_Toc131186083"/>
      <w:r>
        <w:t xml:space="preserve">Table </w:t>
      </w:r>
      <w:fldSimple w:instr=" SEQ Table \* ARABIC ">
        <w:r w:rsidR="00516CF1">
          <w:rPr>
            <w:noProof/>
          </w:rPr>
          <w:t>63</w:t>
        </w:r>
      </w:fldSimple>
      <w:r>
        <w:t xml:space="preserve"> Energy Requirement for 6</w:t>
      </w:r>
      <w:r w:rsidRPr="00EA23AF">
        <w:rPr>
          <w:vertAlign w:val="superscript"/>
        </w:rPr>
        <w:t>th</w:t>
      </w:r>
      <w:r>
        <w:t xml:space="preserve"> CP</w:t>
      </w:r>
      <w:bookmarkEnd w:id="249"/>
    </w:p>
    <w:tbl>
      <w:tblPr>
        <w:tblW w:w="9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1408"/>
        <w:gridCol w:w="1408"/>
        <w:gridCol w:w="1408"/>
        <w:gridCol w:w="1408"/>
        <w:gridCol w:w="1408"/>
      </w:tblGrid>
      <w:tr w:rsidR="00BF17F2" w:rsidRPr="00EF6DC4" w14:paraId="7AD7A949" w14:textId="77777777" w:rsidTr="00C24CBF">
        <w:trPr>
          <w:trHeight w:val="11"/>
        </w:trPr>
        <w:tc>
          <w:tcPr>
            <w:tcW w:w="2127" w:type="dxa"/>
            <w:shd w:val="clear" w:color="auto" w:fill="B4C6E7" w:themeFill="accent5" w:themeFillTint="66"/>
            <w:vAlign w:val="center"/>
          </w:tcPr>
          <w:p w14:paraId="40AC7A74" w14:textId="77777777" w:rsidR="00BF17F2" w:rsidRPr="005241CD" w:rsidRDefault="00BF17F2" w:rsidP="00C24CBF">
            <w:pPr>
              <w:pStyle w:val="NoSpacing"/>
              <w:ind w:right="0"/>
              <w:rPr>
                <w:rFonts w:ascii="Times New Roman" w:hAnsi="Times New Roman"/>
                <w:b/>
                <w:bCs/>
              </w:rPr>
            </w:pPr>
            <w:r w:rsidRPr="005241CD">
              <w:rPr>
                <w:rFonts w:ascii="Times New Roman" w:hAnsi="Times New Roman"/>
                <w:b/>
                <w:bCs/>
              </w:rPr>
              <w:t>Energy Requirement (MU)</w:t>
            </w:r>
          </w:p>
        </w:tc>
        <w:tc>
          <w:tcPr>
            <w:tcW w:w="1408" w:type="dxa"/>
            <w:shd w:val="clear" w:color="auto" w:fill="B4C6E7" w:themeFill="accent5" w:themeFillTint="66"/>
            <w:vAlign w:val="center"/>
          </w:tcPr>
          <w:p w14:paraId="33E283A4" w14:textId="77777777" w:rsidR="00BF17F2" w:rsidRPr="005241CD" w:rsidRDefault="00BF17F2" w:rsidP="00C24CBF">
            <w:pPr>
              <w:pStyle w:val="NoSpacing"/>
              <w:ind w:right="0"/>
              <w:jc w:val="center"/>
              <w:rPr>
                <w:rFonts w:ascii="Times New Roman" w:hAnsi="Times New Roman"/>
                <w:b/>
              </w:rPr>
            </w:pPr>
            <w:r w:rsidRPr="005241CD">
              <w:rPr>
                <w:rFonts w:ascii="Times New Roman" w:hAnsi="Times New Roman"/>
                <w:b/>
                <w:bCs/>
              </w:rPr>
              <w:t>FY 2029-30</w:t>
            </w:r>
          </w:p>
        </w:tc>
        <w:tc>
          <w:tcPr>
            <w:tcW w:w="1408" w:type="dxa"/>
            <w:shd w:val="clear" w:color="auto" w:fill="B4C6E7" w:themeFill="accent5" w:themeFillTint="66"/>
            <w:vAlign w:val="center"/>
          </w:tcPr>
          <w:p w14:paraId="13E0F9B5" w14:textId="77777777" w:rsidR="00BF17F2" w:rsidRPr="005241CD" w:rsidRDefault="00BF17F2" w:rsidP="00C24CBF">
            <w:pPr>
              <w:pStyle w:val="NoSpacing"/>
              <w:ind w:right="0"/>
              <w:jc w:val="center"/>
              <w:rPr>
                <w:rFonts w:ascii="Times New Roman" w:hAnsi="Times New Roman"/>
                <w:b/>
              </w:rPr>
            </w:pPr>
            <w:r w:rsidRPr="005241CD">
              <w:rPr>
                <w:rFonts w:ascii="Times New Roman" w:hAnsi="Times New Roman"/>
                <w:b/>
                <w:bCs/>
              </w:rPr>
              <w:t>FY 2030-31</w:t>
            </w:r>
          </w:p>
        </w:tc>
        <w:tc>
          <w:tcPr>
            <w:tcW w:w="1408" w:type="dxa"/>
            <w:shd w:val="clear" w:color="auto" w:fill="B4C6E7" w:themeFill="accent5" w:themeFillTint="66"/>
            <w:vAlign w:val="center"/>
          </w:tcPr>
          <w:p w14:paraId="38D8410A" w14:textId="77777777" w:rsidR="00BF17F2" w:rsidRPr="005241CD" w:rsidRDefault="00BF17F2" w:rsidP="00C24CBF">
            <w:pPr>
              <w:pStyle w:val="NoSpacing"/>
              <w:ind w:right="0"/>
              <w:jc w:val="center"/>
              <w:rPr>
                <w:rFonts w:ascii="Times New Roman" w:hAnsi="Times New Roman"/>
                <w:b/>
              </w:rPr>
            </w:pPr>
            <w:r w:rsidRPr="005241CD">
              <w:rPr>
                <w:rFonts w:ascii="Times New Roman" w:hAnsi="Times New Roman"/>
                <w:b/>
                <w:bCs/>
              </w:rPr>
              <w:t>FY 2031-32</w:t>
            </w:r>
          </w:p>
        </w:tc>
        <w:tc>
          <w:tcPr>
            <w:tcW w:w="1408" w:type="dxa"/>
            <w:shd w:val="clear" w:color="auto" w:fill="B4C6E7" w:themeFill="accent5" w:themeFillTint="66"/>
            <w:vAlign w:val="center"/>
          </w:tcPr>
          <w:p w14:paraId="5B43DD85" w14:textId="77777777" w:rsidR="00BF17F2" w:rsidRPr="005241CD" w:rsidRDefault="00BF17F2" w:rsidP="00C24CBF">
            <w:pPr>
              <w:pStyle w:val="NoSpacing"/>
              <w:ind w:right="0"/>
              <w:jc w:val="center"/>
              <w:rPr>
                <w:rFonts w:ascii="Times New Roman" w:hAnsi="Times New Roman"/>
                <w:b/>
              </w:rPr>
            </w:pPr>
            <w:r w:rsidRPr="005241CD">
              <w:rPr>
                <w:rFonts w:ascii="Times New Roman" w:hAnsi="Times New Roman"/>
                <w:b/>
                <w:bCs/>
              </w:rPr>
              <w:t>FY 2032-33</w:t>
            </w:r>
          </w:p>
        </w:tc>
        <w:tc>
          <w:tcPr>
            <w:tcW w:w="1408" w:type="dxa"/>
            <w:shd w:val="clear" w:color="auto" w:fill="B4C6E7" w:themeFill="accent5" w:themeFillTint="66"/>
            <w:vAlign w:val="center"/>
          </w:tcPr>
          <w:p w14:paraId="55961CB2" w14:textId="77777777" w:rsidR="00BF17F2" w:rsidRPr="005241CD" w:rsidRDefault="00BF17F2" w:rsidP="00C24CBF">
            <w:pPr>
              <w:pStyle w:val="NoSpacing"/>
              <w:ind w:right="0"/>
              <w:jc w:val="center"/>
              <w:rPr>
                <w:rFonts w:ascii="Times New Roman" w:hAnsi="Times New Roman"/>
                <w:b/>
              </w:rPr>
            </w:pPr>
            <w:r w:rsidRPr="005241CD">
              <w:rPr>
                <w:rFonts w:ascii="Times New Roman" w:hAnsi="Times New Roman"/>
                <w:b/>
                <w:bCs/>
              </w:rPr>
              <w:t>FY 2033-34</w:t>
            </w:r>
          </w:p>
        </w:tc>
      </w:tr>
      <w:tr w:rsidR="00BF17F2" w:rsidRPr="00EF6DC4" w14:paraId="1F15CE5B" w14:textId="77777777" w:rsidTr="00C24CBF">
        <w:trPr>
          <w:trHeight w:val="11"/>
        </w:trPr>
        <w:tc>
          <w:tcPr>
            <w:tcW w:w="2127" w:type="dxa"/>
            <w:vAlign w:val="center"/>
          </w:tcPr>
          <w:p w14:paraId="3E864071" w14:textId="77777777" w:rsidR="00BF17F2" w:rsidRPr="005241CD" w:rsidRDefault="00BF17F2" w:rsidP="00C24CBF">
            <w:pPr>
              <w:pStyle w:val="NoSpacing"/>
              <w:ind w:right="0"/>
              <w:rPr>
                <w:rFonts w:ascii="Times New Roman" w:hAnsi="Times New Roman"/>
                <w:sz w:val="20"/>
                <w:szCs w:val="20"/>
              </w:rPr>
            </w:pPr>
            <w:r w:rsidRPr="005241CD">
              <w:rPr>
                <w:rFonts w:ascii="Times New Roman" w:hAnsi="Times New Roman"/>
                <w:sz w:val="20"/>
                <w:szCs w:val="20"/>
              </w:rPr>
              <w:t>TSSPDCL</w:t>
            </w:r>
          </w:p>
        </w:tc>
        <w:tc>
          <w:tcPr>
            <w:tcW w:w="1408" w:type="dxa"/>
          </w:tcPr>
          <w:p w14:paraId="3F6310AF"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78,895 </w:t>
            </w:r>
          </w:p>
        </w:tc>
        <w:tc>
          <w:tcPr>
            <w:tcW w:w="1408" w:type="dxa"/>
          </w:tcPr>
          <w:p w14:paraId="5683D70D"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83,521 </w:t>
            </w:r>
          </w:p>
        </w:tc>
        <w:tc>
          <w:tcPr>
            <w:tcW w:w="1408" w:type="dxa"/>
          </w:tcPr>
          <w:p w14:paraId="1ADDE085"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88,502 </w:t>
            </w:r>
          </w:p>
        </w:tc>
        <w:tc>
          <w:tcPr>
            <w:tcW w:w="1408" w:type="dxa"/>
          </w:tcPr>
          <w:p w14:paraId="4CFB1D24"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93,841 </w:t>
            </w:r>
          </w:p>
        </w:tc>
        <w:tc>
          <w:tcPr>
            <w:tcW w:w="1408" w:type="dxa"/>
          </w:tcPr>
          <w:p w14:paraId="5899CB36"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99,555 </w:t>
            </w:r>
          </w:p>
        </w:tc>
      </w:tr>
      <w:tr w:rsidR="00BF17F2" w:rsidRPr="00EF6DC4" w14:paraId="69A71A1A" w14:textId="77777777" w:rsidTr="00C24CBF">
        <w:trPr>
          <w:trHeight w:val="11"/>
        </w:trPr>
        <w:tc>
          <w:tcPr>
            <w:tcW w:w="2127" w:type="dxa"/>
            <w:vAlign w:val="center"/>
          </w:tcPr>
          <w:p w14:paraId="229A3694" w14:textId="77777777" w:rsidR="00BF17F2" w:rsidRPr="005241CD" w:rsidRDefault="00BF17F2" w:rsidP="00C24CBF">
            <w:pPr>
              <w:pStyle w:val="NoSpacing"/>
              <w:ind w:right="0"/>
              <w:rPr>
                <w:rFonts w:ascii="Times New Roman" w:hAnsi="Times New Roman"/>
                <w:sz w:val="20"/>
                <w:szCs w:val="20"/>
              </w:rPr>
            </w:pPr>
            <w:r w:rsidRPr="005241CD">
              <w:rPr>
                <w:rFonts w:ascii="Times New Roman" w:hAnsi="Times New Roman"/>
                <w:sz w:val="20"/>
                <w:szCs w:val="20"/>
              </w:rPr>
              <w:t>TSNPDCL</w:t>
            </w:r>
          </w:p>
        </w:tc>
        <w:tc>
          <w:tcPr>
            <w:tcW w:w="1408" w:type="dxa"/>
          </w:tcPr>
          <w:p w14:paraId="112C841D"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32,743 </w:t>
            </w:r>
          </w:p>
        </w:tc>
        <w:tc>
          <w:tcPr>
            <w:tcW w:w="1408" w:type="dxa"/>
          </w:tcPr>
          <w:p w14:paraId="73D516C9"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34,595 </w:t>
            </w:r>
          </w:p>
        </w:tc>
        <w:tc>
          <w:tcPr>
            <w:tcW w:w="1408" w:type="dxa"/>
          </w:tcPr>
          <w:p w14:paraId="50D81D72"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36,599 </w:t>
            </w:r>
          </w:p>
        </w:tc>
        <w:tc>
          <w:tcPr>
            <w:tcW w:w="1408" w:type="dxa"/>
          </w:tcPr>
          <w:p w14:paraId="0DEE8525"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38,758 </w:t>
            </w:r>
          </w:p>
        </w:tc>
        <w:tc>
          <w:tcPr>
            <w:tcW w:w="1408" w:type="dxa"/>
          </w:tcPr>
          <w:p w14:paraId="1276910B"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41,082 </w:t>
            </w:r>
          </w:p>
        </w:tc>
      </w:tr>
      <w:tr w:rsidR="00BF17F2" w:rsidRPr="00EF6DC4" w14:paraId="7F2E062E" w14:textId="77777777" w:rsidTr="00C24CBF">
        <w:trPr>
          <w:trHeight w:val="11"/>
        </w:trPr>
        <w:tc>
          <w:tcPr>
            <w:tcW w:w="2127" w:type="dxa"/>
            <w:vAlign w:val="center"/>
          </w:tcPr>
          <w:p w14:paraId="4AA13FBF" w14:textId="77777777" w:rsidR="00BF17F2" w:rsidRPr="005241CD" w:rsidRDefault="00BF17F2" w:rsidP="00C24CBF">
            <w:pPr>
              <w:pStyle w:val="NoSpacing"/>
              <w:ind w:right="0"/>
              <w:rPr>
                <w:rFonts w:ascii="Times New Roman" w:hAnsi="Times New Roman"/>
                <w:sz w:val="20"/>
                <w:szCs w:val="20"/>
              </w:rPr>
            </w:pPr>
            <w:r w:rsidRPr="005241CD">
              <w:rPr>
                <w:rFonts w:ascii="Times New Roman" w:hAnsi="Times New Roman"/>
                <w:sz w:val="20"/>
                <w:szCs w:val="20"/>
              </w:rPr>
              <w:t>TELANGANA STATE</w:t>
            </w:r>
          </w:p>
        </w:tc>
        <w:tc>
          <w:tcPr>
            <w:tcW w:w="1408" w:type="dxa"/>
          </w:tcPr>
          <w:p w14:paraId="2717563C"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1,11,638 </w:t>
            </w:r>
          </w:p>
        </w:tc>
        <w:tc>
          <w:tcPr>
            <w:tcW w:w="1408" w:type="dxa"/>
          </w:tcPr>
          <w:p w14:paraId="4553F917"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1,18,116 </w:t>
            </w:r>
          </w:p>
        </w:tc>
        <w:tc>
          <w:tcPr>
            <w:tcW w:w="1408" w:type="dxa"/>
          </w:tcPr>
          <w:p w14:paraId="4187B129"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1,25,101 </w:t>
            </w:r>
          </w:p>
        </w:tc>
        <w:tc>
          <w:tcPr>
            <w:tcW w:w="1408" w:type="dxa"/>
          </w:tcPr>
          <w:p w14:paraId="0DA44884"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1,32,599 </w:t>
            </w:r>
          </w:p>
        </w:tc>
        <w:tc>
          <w:tcPr>
            <w:tcW w:w="1408" w:type="dxa"/>
          </w:tcPr>
          <w:p w14:paraId="727EA287" w14:textId="77777777" w:rsidR="00BF17F2" w:rsidRPr="00A760F3" w:rsidRDefault="00BF17F2" w:rsidP="00C24CBF">
            <w:pPr>
              <w:jc w:val="center"/>
              <w:rPr>
                <w:sz w:val="20"/>
                <w:szCs w:val="20"/>
              </w:rPr>
            </w:pPr>
            <w:r w:rsidRPr="00A760F3">
              <w:rPr>
                <w:rFonts w:ascii="Arial" w:hAnsi="Arial" w:cs="Arial"/>
                <w:b/>
                <w:color w:val="000000"/>
                <w:sz w:val="20"/>
                <w:szCs w:val="20"/>
              </w:rPr>
              <w:t xml:space="preserve">1,40,637 </w:t>
            </w:r>
          </w:p>
        </w:tc>
      </w:tr>
    </w:tbl>
    <w:p w14:paraId="4C72B8B6" w14:textId="77777777" w:rsidR="004F4C84" w:rsidRPr="004F4C84" w:rsidRDefault="00EE0E04" w:rsidP="004F4C84">
      <w:pPr>
        <w:pStyle w:val="Heading2"/>
        <w:spacing w:beforeAutospacing="0" w:after="240" w:afterAutospacing="0"/>
      </w:pPr>
      <w:bookmarkStart w:id="250" w:name="_Toc101606752"/>
      <w:r w:rsidRPr="00EE0E04">
        <w:lastRenderedPageBreak/>
        <w:t xml:space="preserve"> </w:t>
      </w:r>
      <w:bookmarkStart w:id="251" w:name="_Toc131185920"/>
      <w:r w:rsidR="00BF17F2" w:rsidRPr="00EE0E04">
        <w:t xml:space="preserve">Energy </w:t>
      </w:r>
      <w:r w:rsidR="00BF17F2" w:rsidRPr="004F4C84">
        <w:t>Availability</w:t>
      </w:r>
      <w:bookmarkEnd w:id="250"/>
      <w:bookmarkEnd w:id="251"/>
    </w:p>
    <w:p w14:paraId="36705A22" w14:textId="466FDCB4" w:rsidR="00BF17F2" w:rsidRPr="004F4C84" w:rsidRDefault="00BF17F2" w:rsidP="00695165">
      <w:pPr>
        <w:pStyle w:val="Heading3"/>
        <w:rPr>
          <w:b/>
        </w:rPr>
      </w:pPr>
      <w:bookmarkStart w:id="252" w:name="_Toc131155321"/>
      <w:r w:rsidRPr="004F4C84">
        <w:rPr>
          <w:b/>
        </w:rPr>
        <w:t>Addition of Generating Capacity</w:t>
      </w:r>
      <w:bookmarkEnd w:id="252"/>
    </w:p>
    <w:p w14:paraId="2435142D" w14:textId="147BDDEB" w:rsidR="009F2233" w:rsidRPr="00BF448A" w:rsidRDefault="00BF17F2">
      <w:pPr>
        <w:spacing w:before="0" w:beforeAutospacing="0" w:after="0" w:afterAutospacing="0"/>
      </w:pPr>
      <w:r>
        <w:rPr>
          <w:lang w:val="en-GB"/>
        </w:rPr>
        <w:t xml:space="preserve">The details of </w:t>
      </w:r>
      <w:r w:rsidRPr="00E34ED8">
        <w:t xml:space="preserve">the expected generating capacity additions </w:t>
      </w:r>
      <w:r>
        <w:t>during 5</w:t>
      </w:r>
      <w:r w:rsidRPr="005241CD">
        <w:rPr>
          <w:vertAlign w:val="superscript"/>
        </w:rPr>
        <w:t>th</w:t>
      </w:r>
      <w:r>
        <w:t xml:space="preserve"> &amp; 6</w:t>
      </w:r>
      <w:r w:rsidRPr="005241CD">
        <w:rPr>
          <w:vertAlign w:val="superscript"/>
        </w:rPr>
        <w:t>th</w:t>
      </w:r>
      <w:r>
        <w:t xml:space="preserve"> Control Period</w:t>
      </w:r>
      <w:r w:rsidRPr="00E34ED8">
        <w:t>, along with their expected COD timelines, are mentioned below</w:t>
      </w:r>
      <w:r>
        <w:t>:</w:t>
      </w:r>
    </w:p>
    <w:p w14:paraId="209CB432" w14:textId="5154E068" w:rsidR="003D568B" w:rsidRDefault="003D568B" w:rsidP="00A760F3">
      <w:pPr>
        <w:pStyle w:val="Caption"/>
        <w:keepNext/>
        <w:spacing w:after="0" w:afterAutospacing="0"/>
      </w:pPr>
      <w:bookmarkStart w:id="253" w:name="_Toc131186084"/>
      <w:r>
        <w:t xml:space="preserve">Table </w:t>
      </w:r>
      <w:fldSimple w:instr=" SEQ Table \* ARABIC ">
        <w:r w:rsidR="00516CF1">
          <w:rPr>
            <w:noProof/>
          </w:rPr>
          <w:t>64</w:t>
        </w:r>
      </w:fldSimple>
      <w:r w:rsidRPr="003D568B">
        <w:t xml:space="preserve"> </w:t>
      </w:r>
      <w:r>
        <w:t>Addition of new generating stations</w:t>
      </w:r>
      <w:bookmarkEnd w:id="253"/>
    </w:p>
    <w:tbl>
      <w:tblPr>
        <w:tblStyle w:val="TableGrid"/>
        <w:tblW w:w="0" w:type="auto"/>
        <w:tblLook w:val="04A0" w:firstRow="1" w:lastRow="0" w:firstColumn="1" w:lastColumn="0" w:noHBand="0" w:noVBand="1"/>
      </w:tblPr>
      <w:tblGrid>
        <w:gridCol w:w="810"/>
        <w:gridCol w:w="3065"/>
        <w:gridCol w:w="1903"/>
        <w:gridCol w:w="3584"/>
      </w:tblGrid>
      <w:tr w:rsidR="00BF17F2" w:rsidRPr="003D4D0F" w14:paraId="401DF5AF" w14:textId="77777777" w:rsidTr="00C24CBF">
        <w:trPr>
          <w:trHeight w:val="705"/>
        </w:trPr>
        <w:tc>
          <w:tcPr>
            <w:tcW w:w="810" w:type="dxa"/>
            <w:shd w:val="clear" w:color="auto" w:fill="B4C6E7" w:themeFill="accent5" w:themeFillTint="66"/>
            <w:vAlign w:val="center"/>
          </w:tcPr>
          <w:p w14:paraId="6F75F142" w14:textId="77777777" w:rsidR="00BF17F2" w:rsidRPr="005241CD" w:rsidRDefault="00BF17F2" w:rsidP="00C24CBF">
            <w:pPr>
              <w:spacing w:before="0" w:after="0"/>
              <w:jc w:val="left"/>
              <w:rPr>
                <w:b/>
                <w:sz w:val="20"/>
                <w:szCs w:val="20"/>
              </w:rPr>
            </w:pPr>
            <w:r w:rsidRPr="005241CD">
              <w:rPr>
                <w:b/>
                <w:sz w:val="20"/>
                <w:szCs w:val="20"/>
              </w:rPr>
              <w:t>S.No.</w:t>
            </w:r>
          </w:p>
        </w:tc>
        <w:tc>
          <w:tcPr>
            <w:tcW w:w="3065" w:type="dxa"/>
            <w:shd w:val="clear" w:color="auto" w:fill="B4C6E7" w:themeFill="accent5" w:themeFillTint="66"/>
            <w:vAlign w:val="center"/>
          </w:tcPr>
          <w:p w14:paraId="1AB55B14" w14:textId="77777777" w:rsidR="00BF17F2" w:rsidRPr="005241CD" w:rsidRDefault="00BF17F2" w:rsidP="00C24CBF">
            <w:pPr>
              <w:spacing w:before="0" w:after="0"/>
              <w:jc w:val="left"/>
              <w:rPr>
                <w:b/>
                <w:sz w:val="20"/>
                <w:szCs w:val="20"/>
              </w:rPr>
            </w:pPr>
            <w:r w:rsidRPr="005241CD">
              <w:rPr>
                <w:b/>
                <w:sz w:val="20"/>
                <w:szCs w:val="20"/>
              </w:rPr>
              <w:t>Generating Station</w:t>
            </w:r>
          </w:p>
        </w:tc>
        <w:tc>
          <w:tcPr>
            <w:tcW w:w="1903" w:type="dxa"/>
            <w:shd w:val="clear" w:color="auto" w:fill="B4C6E7" w:themeFill="accent5" w:themeFillTint="66"/>
            <w:vAlign w:val="center"/>
          </w:tcPr>
          <w:p w14:paraId="3A73C989" w14:textId="77777777" w:rsidR="00BF17F2" w:rsidRPr="005241CD" w:rsidRDefault="00BF17F2" w:rsidP="00C24CBF">
            <w:pPr>
              <w:spacing w:before="0" w:after="0"/>
              <w:jc w:val="left"/>
              <w:rPr>
                <w:b/>
                <w:sz w:val="20"/>
                <w:szCs w:val="20"/>
              </w:rPr>
            </w:pPr>
            <w:r w:rsidRPr="005241CD">
              <w:rPr>
                <w:b/>
                <w:sz w:val="20"/>
                <w:szCs w:val="20"/>
              </w:rPr>
              <w:t>Capacity (MW) allotted to TS state</w:t>
            </w:r>
          </w:p>
        </w:tc>
        <w:tc>
          <w:tcPr>
            <w:tcW w:w="3584" w:type="dxa"/>
            <w:shd w:val="clear" w:color="auto" w:fill="B4C6E7" w:themeFill="accent5" w:themeFillTint="66"/>
            <w:vAlign w:val="center"/>
          </w:tcPr>
          <w:p w14:paraId="07075A40" w14:textId="77777777" w:rsidR="00BF17F2" w:rsidRPr="005241CD" w:rsidRDefault="00BF17F2" w:rsidP="00C24CBF">
            <w:pPr>
              <w:spacing w:before="0" w:after="0"/>
              <w:jc w:val="left"/>
              <w:rPr>
                <w:b/>
                <w:sz w:val="20"/>
                <w:szCs w:val="20"/>
              </w:rPr>
            </w:pPr>
            <w:r w:rsidRPr="005241CD">
              <w:rPr>
                <w:b/>
                <w:sz w:val="20"/>
                <w:szCs w:val="20"/>
              </w:rPr>
              <w:t xml:space="preserve">Expected COD </w:t>
            </w:r>
          </w:p>
        </w:tc>
      </w:tr>
      <w:tr w:rsidR="00BF17F2" w:rsidRPr="003D4D0F" w14:paraId="719A16E1" w14:textId="77777777" w:rsidTr="00C24CBF">
        <w:trPr>
          <w:trHeight w:val="985"/>
        </w:trPr>
        <w:tc>
          <w:tcPr>
            <w:tcW w:w="810" w:type="dxa"/>
            <w:vAlign w:val="center"/>
          </w:tcPr>
          <w:p w14:paraId="58670966" w14:textId="77777777" w:rsidR="00BF17F2" w:rsidRPr="005241CD" w:rsidRDefault="00BF17F2" w:rsidP="00C24CBF">
            <w:pPr>
              <w:spacing w:before="0" w:after="0"/>
              <w:jc w:val="center"/>
              <w:rPr>
                <w:sz w:val="20"/>
                <w:szCs w:val="20"/>
              </w:rPr>
            </w:pPr>
            <w:r w:rsidRPr="005241CD">
              <w:rPr>
                <w:sz w:val="20"/>
                <w:szCs w:val="20"/>
              </w:rPr>
              <w:t>1</w:t>
            </w:r>
          </w:p>
        </w:tc>
        <w:tc>
          <w:tcPr>
            <w:tcW w:w="3065" w:type="dxa"/>
            <w:vAlign w:val="center"/>
          </w:tcPr>
          <w:p w14:paraId="03E06B32" w14:textId="77777777" w:rsidR="00BF17F2" w:rsidRPr="005241CD" w:rsidRDefault="00BF17F2" w:rsidP="00C24CBF">
            <w:pPr>
              <w:spacing w:before="0" w:after="0"/>
              <w:jc w:val="left"/>
              <w:rPr>
                <w:sz w:val="20"/>
                <w:szCs w:val="20"/>
              </w:rPr>
            </w:pPr>
            <w:r w:rsidRPr="005241CD">
              <w:rPr>
                <w:sz w:val="20"/>
                <w:szCs w:val="20"/>
              </w:rPr>
              <w:t>Yadradri (YTPS)</w:t>
            </w:r>
          </w:p>
        </w:tc>
        <w:tc>
          <w:tcPr>
            <w:tcW w:w="1903" w:type="dxa"/>
            <w:vAlign w:val="center"/>
          </w:tcPr>
          <w:p w14:paraId="537D082C" w14:textId="77777777" w:rsidR="00BF17F2" w:rsidRPr="005241CD" w:rsidRDefault="00BF17F2" w:rsidP="00C24CBF">
            <w:pPr>
              <w:spacing w:before="0" w:after="0"/>
              <w:jc w:val="center"/>
              <w:rPr>
                <w:sz w:val="20"/>
                <w:szCs w:val="20"/>
              </w:rPr>
            </w:pPr>
            <w:r w:rsidRPr="005241CD">
              <w:rPr>
                <w:sz w:val="20"/>
                <w:szCs w:val="20"/>
              </w:rPr>
              <w:t>4000 (800x5)</w:t>
            </w:r>
          </w:p>
        </w:tc>
        <w:tc>
          <w:tcPr>
            <w:tcW w:w="3584" w:type="dxa"/>
          </w:tcPr>
          <w:p w14:paraId="7EAF63DC" w14:textId="77777777" w:rsidR="00BF17F2" w:rsidRPr="005241CD" w:rsidRDefault="00BF17F2" w:rsidP="00BF17F2">
            <w:pPr>
              <w:pStyle w:val="ListParagraph"/>
              <w:numPr>
                <w:ilvl w:val="0"/>
                <w:numId w:val="49"/>
              </w:numPr>
              <w:spacing w:before="0" w:beforeAutospacing="0" w:after="0" w:afterAutospacing="0"/>
              <w:ind w:right="-130"/>
              <w:jc w:val="left"/>
              <w:rPr>
                <w:sz w:val="20"/>
                <w:szCs w:val="20"/>
              </w:rPr>
            </w:pPr>
            <w:r w:rsidRPr="005241CD">
              <w:rPr>
                <w:sz w:val="20"/>
                <w:szCs w:val="20"/>
              </w:rPr>
              <w:t xml:space="preserve">Unit-1, Dec' 2023, </w:t>
            </w:r>
          </w:p>
          <w:p w14:paraId="2996F3FF" w14:textId="77777777" w:rsidR="00BF17F2" w:rsidRPr="005241CD" w:rsidRDefault="00BF17F2" w:rsidP="00BF17F2">
            <w:pPr>
              <w:pStyle w:val="ListParagraph"/>
              <w:numPr>
                <w:ilvl w:val="0"/>
                <w:numId w:val="49"/>
              </w:numPr>
              <w:spacing w:before="0" w:beforeAutospacing="0" w:after="0" w:afterAutospacing="0"/>
              <w:ind w:right="-130"/>
              <w:jc w:val="left"/>
              <w:rPr>
                <w:sz w:val="20"/>
                <w:szCs w:val="20"/>
              </w:rPr>
            </w:pPr>
            <w:r w:rsidRPr="005241CD">
              <w:rPr>
                <w:sz w:val="20"/>
                <w:szCs w:val="20"/>
              </w:rPr>
              <w:t xml:space="preserve">Unit-2, Mar' 2024, </w:t>
            </w:r>
          </w:p>
          <w:p w14:paraId="1F1B47E5" w14:textId="77777777" w:rsidR="00BF17F2" w:rsidRPr="005241CD" w:rsidRDefault="00BF17F2" w:rsidP="00BF17F2">
            <w:pPr>
              <w:pStyle w:val="ListParagraph"/>
              <w:numPr>
                <w:ilvl w:val="0"/>
                <w:numId w:val="49"/>
              </w:numPr>
              <w:spacing w:before="0" w:beforeAutospacing="0" w:after="0" w:afterAutospacing="0"/>
              <w:ind w:right="-130"/>
              <w:jc w:val="left"/>
              <w:rPr>
                <w:sz w:val="20"/>
                <w:szCs w:val="20"/>
              </w:rPr>
            </w:pPr>
            <w:r w:rsidRPr="005241CD">
              <w:rPr>
                <w:sz w:val="20"/>
                <w:szCs w:val="20"/>
              </w:rPr>
              <w:t xml:space="preserve">Unit-3, May' 2024, </w:t>
            </w:r>
          </w:p>
          <w:p w14:paraId="74A1CFE4" w14:textId="77777777" w:rsidR="00BF17F2" w:rsidRPr="005241CD" w:rsidRDefault="00BF17F2" w:rsidP="00BF17F2">
            <w:pPr>
              <w:pStyle w:val="ListParagraph"/>
              <w:numPr>
                <w:ilvl w:val="0"/>
                <w:numId w:val="49"/>
              </w:numPr>
              <w:spacing w:before="0" w:beforeAutospacing="0" w:after="0" w:afterAutospacing="0"/>
              <w:ind w:right="-130"/>
              <w:jc w:val="left"/>
              <w:rPr>
                <w:sz w:val="20"/>
                <w:szCs w:val="20"/>
              </w:rPr>
            </w:pPr>
            <w:r w:rsidRPr="005241CD">
              <w:rPr>
                <w:sz w:val="20"/>
                <w:szCs w:val="20"/>
              </w:rPr>
              <w:t xml:space="preserve">Unit-4, July' 2024, </w:t>
            </w:r>
          </w:p>
          <w:p w14:paraId="7EB14467" w14:textId="77777777" w:rsidR="00BF17F2" w:rsidRPr="005241CD" w:rsidRDefault="00BF17F2" w:rsidP="00BF17F2">
            <w:pPr>
              <w:pStyle w:val="ListParagraph"/>
              <w:numPr>
                <w:ilvl w:val="0"/>
                <w:numId w:val="49"/>
              </w:numPr>
              <w:spacing w:before="0" w:beforeAutospacing="0" w:after="0" w:afterAutospacing="0"/>
              <w:ind w:right="-130"/>
              <w:jc w:val="left"/>
              <w:rPr>
                <w:sz w:val="20"/>
                <w:szCs w:val="20"/>
              </w:rPr>
            </w:pPr>
            <w:r w:rsidRPr="005241CD">
              <w:rPr>
                <w:sz w:val="20"/>
                <w:szCs w:val="20"/>
              </w:rPr>
              <w:t>Unit-5, Sept' 2024.</w:t>
            </w:r>
          </w:p>
        </w:tc>
      </w:tr>
      <w:tr w:rsidR="00BF17F2" w:rsidRPr="003D4D0F" w14:paraId="49AC32CA" w14:textId="77777777" w:rsidTr="00C24CBF">
        <w:trPr>
          <w:trHeight w:val="434"/>
        </w:trPr>
        <w:tc>
          <w:tcPr>
            <w:tcW w:w="810" w:type="dxa"/>
            <w:vAlign w:val="center"/>
          </w:tcPr>
          <w:p w14:paraId="3F6CB27F" w14:textId="77777777" w:rsidR="00BF17F2" w:rsidRPr="005241CD" w:rsidRDefault="00BF17F2" w:rsidP="00C24CBF">
            <w:pPr>
              <w:spacing w:before="0" w:after="0"/>
              <w:jc w:val="center"/>
              <w:rPr>
                <w:sz w:val="20"/>
                <w:szCs w:val="20"/>
              </w:rPr>
            </w:pPr>
            <w:r w:rsidRPr="005241CD">
              <w:rPr>
                <w:sz w:val="20"/>
                <w:szCs w:val="20"/>
              </w:rPr>
              <w:t>2</w:t>
            </w:r>
          </w:p>
        </w:tc>
        <w:tc>
          <w:tcPr>
            <w:tcW w:w="3065" w:type="dxa"/>
            <w:vAlign w:val="center"/>
          </w:tcPr>
          <w:p w14:paraId="4808763F" w14:textId="77777777" w:rsidR="00BF17F2" w:rsidRPr="005241CD" w:rsidRDefault="00BF17F2" w:rsidP="00C24CBF">
            <w:pPr>
              <w:spacing w:before="0" w:after="0"/>
              <w:jc w:val="left"/>
              <w:rPr>
                <w:sz w:val="20"/>
                <w:szCs w:val="20"/>
              </w:rPr>
            </w:pPr>
            <w:r w:rsidRPr="005241CD">
              <w:rPr>
                <w:color w:val="000000"/>
                <w:sz w:val="20"/>
                <w:szCs w:val="20"/>
              </w:rPr>
              <w:t>Telangana STPP</w:t>
            </w:r>
          </w:p>
        </w:tc>
        <w:tc>
          <w:tcPr>
            <w:tcW w:w="1903" w:type="dxa"/>
            <w:vAlign w:val="center"/>
          </w:tcPr>
          <w:p w14:paraId="07AD2D00" w14:textId="77777777" w:rsidR="00BF17F2" w:rsidRPr="005241CD" w:rsidRDefault="00BF17F2" w:rsidP="00C24CBF">
            <w:pPr>
              <w:spacing w:before="0" w:after="0"/>
              <w:jc w:val="center"/>
              <w:rPr>
                <w:sz w:val="20"/>
                <w:szCs w:val="20"/>
              </w:rPr>
            </w:pPr>
            <w:r w:rsidRPr="005241CD">
              <w:rPr>
                <w:color w:val="000000"/>
                <w:sz w:val="20"/>
                <w:szCs w:val="20"/>
              </w:rPr>
              <w:t>1360</w:t>
            </w:r>
          </w:p>
        </w:tc>
        <w:tc>
          <w:tcPr>
            <w:tcW w:w="3584" w:type="dxa"/>
            <w:vAlign w:val="center"/>
          </w:tcPr>
          <w:p w14:paraId="19A411E0" w14:textId="77777777" w:rsidR="00BF17F2" w:rsidRPr="005241CD" w:rsidRDefault="00BF17F2" w:rsidP="00BF17F2">
            <w:pPr>
              <w:pStyle w:val="ListParagraph"/>
              <w:numPr>
                <w:ilvl w:val="0"/>
                <w:numId w:val="48"/>
              </w:numPr>
              <w:spacing w:before="0" w:beforeAutospacing="0" w:after="0" w:afterAutospacing="0"/>
              <w:ind w:left="166" w:hanging="180"/>
              <w:jc w:val="left"/>
              <w:rPr>
                <w:sz w:val="20"/>
                <w:szCs w:val="20"/>
              </w:rPr>
            </w:pPr>
            <w:r w:rsidRPr="005241CD">
              <w:rPr>
                <w:color w:val="000000"/>
                <w:sz w:val="20"/>
                <w:szCs w:val="20"/>
              </w:rPr>
              <w:t>Unit-I Apr-23</w:t>
            </w:r>
          </w:p>
          <w:p w14:paraId="464E6CAE" w14:textId="77777777" w:rsidR="00BF17F2" w:rsidRPr="005241CD" w:rsidRDefault="00BF17F2" w:rsidP="00BF17F2">
            <w:pPr>
              <w:pStyle w:val="ListParagraph"/>
              <w:numPr>
                <w:ilvl w:val="0"/>
                <w:numId w:val="48"/>
              </w:numPr>
              <w:spacing w:before="0" w:beforeAutospacing="0" w:after="0" w:afterAutospacing="0"/>
              <w:ind w:left="166" w:hanging="180"/>
              <w:jc w:val="left"/>
              <w:rPr>
                <w:sz w:val="20"/>
                <w:szCs w:val="20"/>
              </w:rPr>
            </w:pPr>
            <w:r w:rsidRPr="005241CD">
              <w:rPr>
                <w:color w:val="000000"/>
                <w:sz w:val="20"/>
                <w:szCs w:val="20"/>
              </w:rPr>
              <w:t>Unit-II Jun-23</w:t>
            </w:r>
          </w:p>
        </w:tc>
      </w:tr>
      <w:tr w:rsidR="00BF17F2" w:rsidRPr="003D4D0F" w14:paraId="72947ECB" w14:textId="77777777" w:rsidTr="00C24CBF">
        <w:trPr>
          <w:trHeight w:val="434"/>
        </w:trPr>
        <w:tc>
          <w:tcPr>
            <w:tcW w:w="810" w:type="dxa"/>
            <w:vAlign w:val="center"/>
          </w:tcPr>
          <w:p w14:paraId="6E255894" w14:textId="77777777" w:rsidR="00BF17F2" w:rsidRPr="005241CD" w:rsidRDefault="00BF17F2" w:rsidP="00C24CBF">
            <w:pPr>
              <w:spacing w:before="0" w:after="0"/>
              <w:jc w:val="center"/>
              <w:rPr>
                <w:sz w:val="20"/>
                <w:szCs w:val="20"/>
              </w:rPr>
            </w:pPr>
            <w:r w:rsidRPr="005241CD">
              <w:rPr>
                <w:sz w:val="20"/>
                <w:szCs w:val="20"/>
              </w:rPr>
              <w:t>3</w:t>
            </w:r>
          </w:p>
        </w:tc>
        <w:tc>
          <w:tcPr>
            <w:tcW w:w="3065" w:type="dxa"/>
            <w:vAlign w:val="center"/>
          </w:tcPr>
          <w:p w14:paraId="29C426DE" w14:textId="77777777" w:rsidR="00BF17F2" w:rsidRPr="005241CD" w:rsidRDefault="00BF17F2" w:rsidP="00C24CBF">
            <w:pPr>
              <w:spacing w:before="0" w:after="0"/>
              <w:jc w:val="left"/>
              <w:rPr>
                <w:sz w:val="20"/>
                <w:szCs w:val="20"/>
              </w:rPr>
            </w:pPr>
            <w:r w:rsidRPr="005241CD">
              <w:rPr>
                <w:color w:val="000000"/>
                <w:sz w:val="20"/>
                <w:szCs w:val="20"/>
              </w:rPr>
              <w:t>SECI 400 MW (Solar)</w:t>
            </w:r>
          </w:p>
        </w:tc>
        <w:tc>
          <w:tcPr>
            <w:tcW w:w="1903" w:type="dxa"/>
            <w:vAlign w:val="center"/>
          </w:tcPr>
          <w:p w14:paraId="6513EB49" w14:textId="77777777" w:rsidR="00BF17F2" w:rsidRPr="005241CD" w:rsidRDefault="00BF17F2" w:rsidP="00C24CBF">
            <w:pPr>
              <w:spacing w:before="0" w:after="0"/>
              <w:jc w:val="center"/>
              <w:rPr>
                <w:sz w:val="20"/>
                <w:szCs w:val="20"/>
              </w:rPr>
            </w:pPr>
            <w:r w:rsidRPr="005241CD">
              <w:rPr>
                <w:color w:val="000000"/>
                <w:sz w:val="20"/>
                <w:szCs w:val="20"/>
              </w:rPr>
              <w:t>130</w:t>
            </w:r>
          </w:p>
        </w:tc>
        <w:tc>
          <w:tcPr>
            <w:tcW w:w="3584" w:type="dxa"/>
            <w:vAlign w:val="center"/>
          </w:tcPr>
          <w:p w14:paraId="48364B27" w14:textId="77777777" w:rsidR="00BF17F2" w:rsidRPr="005241CD" w:rsidRDefault="00BF17F2" w:rsidP="00BF17F2">
            <w:pPr>
              <w:pStyle w:val="ListParagraph"/>
              <w:numPr>
                <w:ilvl w:val="0"/>
                <w:numId w:val="48"/>
              </w:numPr>
              <w:spacing w:before="0" w:beforeAutospacing="0" w:after="0" w:afterAutospacing="0"/>
              <w:ind w:left="166" w:hanging="180"/>
              <w:jc w:val="left"/>
              <w:rPr>
                <w:sz w:val="20"/>
                <w:szCs w:val="20"/>
              </w:rPr>
            </w:pPr>
            <w:r w:rsidRPr="005241CD">
              <w:rPr>
                <w:color w:val="000000"/>
                <w:sz w:val="20"/>
                <w:szCs w:val="20"/>
              </w:rPr>
              <w:t>270 MW is already Commissioned</w:t>
            </w:r>
          </w:p>
          <w:p w14:paraId="65EDE5C4" w14:textId="77777777" w:rsidR="00BF17F2" w:rsidRPr="005241CD" w:rsidRDefault="00BF17F2" w:rsidP="00BF17F2">
            <w:pPr>
              <w:pStyle w:val="ListParagraph"/>
              <w:numPr>
                <w:ilvl w:val="0"/>
                <w:numId w:val="48"/>
              </w:numPr>
              <w:spacing w:before="0" w:beforeAutospacing="0" w:after="0" w:afterAutospacing="0"/>
              <w:ind w:left="166" w:hanging="180"/>
              <w:jc w:val="left"/>
              <w:rPr>
                <w:sz w:val="20"/>
                <w:szCs w:val="20"/>
              </w:rPr>
            </w:pPr>
            <w:r w:rsidRPr="005241CD">
              <w:rPr>
                <w:color w:val="000000"/>
                <w:sz w:val="20"/>
                <w:szCs w:val="20"/>
              </w:rPr>
              <w:t>Balance 130 MW - Apr'23</w:t>
            </w:r>
          </w:p>
        </w:tc>
      </w:tr>
      <w:tr w:rsidR="00BF17F2" w14:paraId="270EEA7B" w14:textId="77777777" w:rsidTr="00C24CBF">
        <w:trPr>
          <w:trHeight w:val="426"/>
        </w:trPr>
        <w:tc>
          <w:tcPr>
            <w:tcW w:w="810" w:type="dxa"/>
            <w:vAlign w:val="center"/>
          </w:tcPr>
          <w:p w14:paraId="45D135D8" w14:textId="77777777" w:rsidR="00BF17F2" w:rsidRPr="005241CD" w:rsidRDefault="00BF17F2" w:rsidP="00C24CBF">
            <w:pPr>
              <w:spacing w:before="0" w:after="0"/>
              <w:jc w:val="center"/>
              <w:rPr>
                <w:sz w:val="20"/>
                <w:szCs w:val="20"/>
              </w:rPr>
            </w:pPr>
            <w:r w:rsidRPr="005241CD">
              <w:rPr>
                <w:sz w:val="20"/>
                <w:szCs w:val="20"/>
              </w:rPr>
              <w:t>4</w:t>
            </w:r>
          </w:p>
        </w:tc>
        <w:tc>
          <w:tcPr>
            <w:tcW w:w="3065" w:type="dxa"/>
            <w:vAlign w:val="center"/>
          </w:tcPr>
          <w:p w14:paraId="060B824E" w14:textId="77777777" w:rsidR="00BF17F2" w:rsidRPr="005241CD" w:rsidRDefault="00BF17F2" w:rsidP="00C24CBF">
            <w:pPr>
              <w:spacing w:before="0" w:after="0"/>
              <w:jc w:val="left"/>
              <w:rPr>
                <w:sz w:val="20"/>
                <w:szCs w:val="20"/>
              </w:rPr>
            </w:pPr>
            <w:r w:rsidRPr="005241CD">
              <w:rPr>
                <w:color w:val="000000"/>
                <w:sz w:val="20"/>
                <w:szCs w:val="20"/>
              </w:rPr>
              <w:t>SECI 1000 MW (Solar)</w:t>
            </w:r>
          </w:p>
        </w:tc>
        <w:tc>
          <w:tcPr>
            <w:tcW w:w="1903" w:type="dxa"/>
            <w:vAlign w:val="center"/>
          </w:tcPr>
          <w:p w14:paraId="02928DDB" w14:textId="77777777" w:rsidR="00BF17F2" w:rsidRPr="005241CD" w:rsidRDefault="00BF17F2" w:rsidP="00C24CBF">
            <w:pPr>
              <w:spacing w:before="0" w:after="0"/>
              <w:jc w:val="center"/>
              <w:rPr>
                <w:sz w:val="20"/>
                <w:szCs w:val="20"/>
              </w:rPr>
            </w:pPr>
            <w:r w:rsidRPr="005241CD">
              <w:rPr>
                <w:color w:val="000000"/>
                <w:sz w:val="20"/>
                <w:szCs w:val="20"/>
              </w:rPr>
              <w:t>1000</w:t>
            </w:r>
          </w:p>
        </w:tc>
        <w:tc>
          <w:tcPr>
            <w:tcW w:w="3584" w:type="dxa"/>
            <w:vAlign w:val="center"/>
          </w:tcPr>
          <w:p w14:paraId="4B58C1C8" w14:textId="77777777" w:rsidR="00BF17F2" w:rsidRPr="005241CD" w:rsidRDefault="00BF17F2" w:rsidP="00BF17F2">
            <w:pPr>
              <w:pStyle w:val="ListParagraph"/>
              <w:numPr>
                <w:ilvl w:val="0"/>
                <w:numId w:val="48"/>
              </w:numPr>
              <w:spacing w:before="0" w:beforeAutospacing="0" w:after="0" w:afterAutospacing="0"/>
              <w:ind w:left="166" w:hanging="180"/>
              <w:jc w:val="left"/>
              <w:rPr>
                <w:sz w:val="20"/>
                <w:szCs w:val="20"/>
              </w:rPr>
            </w:pPr>
            <w:r w:rsidRPr="005241CD">
              <w:rPr>
                <w:color w:val="000000"/>
                <w:sz w:val="20"/>
                <w:szCs w:val="20"/>
              </w:rPr>
              <w:t>1000 MW - Oct'23</w:t>
            </w:r>
          </w:p>
        </w:tc>
      </w:tr>
      <w:tr w:rsidR="00BF17F2" w14:paraId="1A8549C1" w14:textId="77777777" w:rsidTr="00C24CBF">
        <w:trPr>
          <w:trHeight w:val="426"/>
        </w:trPr>
        <w:tc>
          <w:tcPr>
            <w:tcW w:w="810" w:type="dxa"/>
            <w:vAlign w:val="center"/>
          </w:tcPr>
          <w:p w14:paraId="02462C7B" w14:textId="77777777" w:rsidR="00BF17F2" w:rsidRPr="005241CD" w:rsidRDefault="00BF17F2" w:rsidP="00C24CBF">
            <w:pPr>
              <w:spacing w:before="0" w:after="0"/>
              <w:jc w:val="center"/>
              <w:rPr>
                <w:sz w:val="20"/>
                <w:szCs w:val="20"/>
              </w:rPr>
            </w:pPr>
            <w:r w:rsidRPr="005241CD">
              <w:rPr>
                <w:sz w:val="20"/>
                <w:szCs w:val="20"/>
              </w:rPr>
              <w:t>5</w:t>
            </w:r>
          </w:p>
        </w:tc>
        <w:tc>
          <w:tcPr>
            <w:tcW w:w="3065" w:type="dxa"/>
            <w:vAlign w:val="center"/>
          </w:tcPr>
          <w:p w14:paraId="59251C36" w14:textId="77777777" w:rsidR="00BF17F2" w:rsidRPr="005241CD" w:rsidRDefault="00BF17F2" w:rsidP="00C24CBF">
            <w:pPr>
              <w:spacing w:before="0" w:after="0"/>
              <w:jc w:val="left"/>
              <w:rPr>
                <w:sz w:val="20"/>
                <w:szCs w:val="20"/>
              </w:rPr>
            </w:pPr>
            <w:r w:rsidRPr="005241CD">
              <w:rPr>
                <w:color w:val="000000"/>
                <w:sz w:val="20"/>
                <w:szCs w:val="20"/>
              </w:rPr>
              <w:t>NTPC CPSU 1692 MW (Solar)</w:t>
            </w:r>
          </w:p>
        </w:tc>
        <w:tc>
          <w:tcPr>
            <w:tcW w:w="1903" w:type="dxa"/>
            <w:vAlign w:val="center"/>
          </w:tcPr>
          <w:p w14:paraId="7FB81FED" w14:textId="77777777" w:rsidR="00BF17F2" w:rsidRPr="005241CD" w:rsidRDefault="00BF17F2" w:rsidP="00C24CBF">
            <w:pPr>
              <w:spacing w:before="0" w:after="0"/>
              <w:jc w:val="center"/>
              <w:rPr>
                <w:sz w:val="20"/>
                <w:szCs w:val="20"/>
              </w:rPr>
            </w:pPr>
            <w:r w:rsidRPr="005241CD">
              <w:rPr>
                <w:color w:val="000000"/>
                <w:sz w:val="20"/>
                <w:szCs w:val="20"/>
              </w:rPr>
              <w:t>260</w:t>
            </w:r>
          </w:p>
        </w:tc>
        <w:tc>
          <w:tcPr>
            <w:tcW w:w="3584" w:type="dxa"/>
            <w:vAlign w:val="center"/>
          </w:tcPr>
          <w:p w14:paraId="55ADD5E9" w14:textId="77777777" w:rsidR="00BF17F2" w:rsidRPr="005241CD" w:rsidRDefault="00BF17F2" w:rsidP="00BF17F2">
            <w:pPr>
              <w:pStyle w:val="ListParagraph"/>
              <w:numPr>
                <w:ilvl w:val="0"/>
                <w:numId w:val="48"/>
              </w:numPr>
              <w:spacing w:before="0" w:beforeAutospacing="0" w:after="0" w:afterAutospacing="0"/>
              <w:ind w:left="166" w:hanging="180"/>
              <w:jc w:val="left"/>
              <w:rPr>
                <w:sz w:val="20"/>
                <w:szCs w:val="20"/>
              </w:rPr>
            </w:pPr>
            <w:r w:rsidRPr="005241CD">
              <w:rPr>
                <w:color w:val="000000"/>
                <w:sz w:val="20"/>
                <w:szCs w:val="20"/>
              </w:rPr>
              <w:t>1432 MW is already Commissioned</w:t>
            </w:r>
          </w:p>
          <w:p w14:paraId="08F42D94" w14:textId="77777777" w:rsidR="00BF17F2" w:rsidRPr="005241CD" w:rsidRDefault="00BF17F2" w:rsidP="00BF17F2">
            <w:pPr>
              <w:pStyle w:val="ListParagraph"/>
              <w:numPr>
                <w:ilvl w:val="0"/>
                <w:numId w:val="48"/>
              </w:numPr>
              <w:spacing w:before="0" w:beforeAutospacing="0" w:after="0" w:afterAutospacing="0"/>
              <w:ind w:left="166" w:hanging="180"/>
              <w:jc w:val="left"/>
              <w:rPr>
                <w:sz w:val="20"/>
                <w:szCs w:val="20"/>
              </w:rPr>
            </w:pPr>
            <w:r w:rsidRPr="005241CD">
              <w:rPr>
                <w:color w:val="000000"/>
                <w:sz w:val="20"/>
                <w:szCs w:val="20"/>
              </w:rPr>
              <w:t>Balance:</w:t>
            </w:r>
            <w:r w:rsidRPr="005241CD">
              <w:rPr>
                <w:color w:val="000000"/>
                <w:sz w:val="20"/>
                <w:szCs w:val="20"/>
              </w:rPr>
              <w:br/>
              <w:t>100 MW - Mar'23</w:t>
            </w:r>
            <w:r w:rsidRPr="005241CD">
              <w:rPr>
                <w:color w:val="000000"/>
                <w:sz w:val="20"/>
                <w:szCs w:val="20"/>
              </w:rPr>
              <w:br/>
              <w:t>10 MW - Apr'23</w:t>
            </w:r>
            <w:r w:rsidRPr="005241CD">
              <w:rPr>
                <w:color w:val="000000"/>
                <w:sz w:val="20"/>
                <w:szCs w:val="20"/>
              </w:rPr>
              <w:br/>
              <w:t>150 MW - Mar'24</w:t>
            </w:r>
          </w:p>
        </w:tc>
      </w:tr>
      <w:tr w:rsidR="00BF17F2" w14:paraId="32257859" w14:textId="77777777" w:rsidTr="00C24CBF">
        <w:trPr>
          <w:trHeight w:val="426"/>
        </w:trPr>
        <w:tc>
          <w:tcPr>
            <w:tcW w:w="810" w:type="dxa"/>
            <w:vAlign w:val="center"/>
          </w:tcPr>
          <w:p w14:paraId="066B336E" w14:textId="77777777" w:rsidR="00BF17F2" w:rsidRPr="005241CD" w:rsidRDefault="00BF17F2" w:rsidP="00C24CBF">
            <w:pPr>
              <w:spacing w:before="0" w:after="0"/>
              <w:jc w:val="center"/>
              <w:rPr>
                <w:sz w:val="20"/>
                <w:szCs w:val="20"/>
              </w:rPr>
            </w:pPr>
            <w:r w:rsidRPr="005241CD">
              <w:rPr>
                <w:sz w:val="20"/>
                <w:szCs w:val="20"/>
              </w:rPr>
              <w:t>6</w:t>
            </w:r>
          </w:p>
        </w:tc>
        <w:tc>
          <w:tcPr>
            <w:tcW w:w="3065" w:type="dxa"/>
            <w:vAlign w:val="center"/>
          </w:tcPr>
          <w:p w14:paraId="59A0ACEB" w14:textId="77777777" w:rsidR="00BF17F2" w:rsidRPr="005241CD" w:rsidRDefault="00BF17F2" w:rsidP="00C24CBF">
            <w:pPr>
              <w:spacing w:before="0" w:after="0"/>
              <w:jc w:val="left"/>
              <w:rPr>
                <w:sz w:val="20"/>
                <w:szCs w:val="20"/>
              </w:rPr>
            </w:pPr>
            <w:r w:rsidRPr="005241CD">
              <w:rPr>
                <w:color w:val="000000"/>
                <w:sz w:val="20"/>
                <w:szCs w:val="20"/>
              </w:rPr>
              <w:t>NTPC CPSU 1045 MW (Solar)</w:t>
            </w:r>
          </w:p>
        </w:tc>
        <w:tc>
          <w:tcPr>
            <w:tcW w:w="1903" w:type="dxa"/>
            <w:vAlign w:val="center"/>
          </w:tcPr>
          <w:p w14:paraId="0416A8CA" w14:textId="77777777" w:rsidR="00BF17F2" w:rsidRPr="005241CD" w:rsidRDefault="00BF17F2" w:rsidP="00C24CBF">
            <w:pPr>
              <w:spacing w:before="0" w:after="0"/>
              <w:jc w:val="center"/>
              <w:rPr>
                <w:sz w:val="20"/>
                <w:szCs w:val="20"/>
              </w:rPr>
            </w:pPr>
            <w:r w:rsidRPr="005241CD">
              <w:rPr>
                <w:color w:val="000000"/>
                <w:sz w:val="20"/>
                <w:szCs w:val="20"/>
              </w:rPr>
              <w:t>1045</w:t>
            </w:r>
          </w:p>
        </w:tc>
        <w:tc>
          <w:tcPr>
            <w:tcW w:w="3584" w:type="dxa"/>
            <w:vAlign w:val="center"/>
          </w:tcPr>
          <w:p w14:paraId="7455F2B2" w14:textId="77777777" w:rsidR="00BF17F2" w:rsidRPr="005241CD" w:rsidRDefault="00BF17F2" w:rsidP="00BF17F2">
            <w:pPr>
              <w:pStyle w:val="ListParagraph"/>
              <w:numPr>
                <w:ilvl w:val="0"/>
                <w:numId w:val="48"/>
              </w:numPr>
              <w:spacing w:before="0" w:beforeAutospacing="0" w:after="0" w:afterAutospacing="0"/>
              <w:ind w:left="166" w:hanging="180"/>
              <w:jc w:val="left"/>
              <w:rPr>
                <w:sz w:val="20"/>
                <w:szCs w:val="20"/>
              </w:rPr>
            </w:pPr>
            <w:r w:rsidRPr="005241CD">
              <w:rPr>
                <w:color w:val="000000"/>
                <w:sz w:val="20"/>
                <w:szCs w:val="20"/>
              </w:rPr>
              <w:t>735 MW - Nov'23</w:t>
            </w:r>
          </w:p>
          <w:p w14:paraId="204C820A" w14:textId="77777777" w:rsidR="00BF17F2" w:rsidRPr="005241CD" w:rsidRDefault="00BF17F2" w:rsidP="00BF17F2">
            <w:pPr>
              <w:pStyle w:val="ListParagraph"/>
              <w:numPr>
                <w:ilvl w:val="0"/>
                <w:numId w:val="48"/>
              </w:numPr>
              <w:spacing w:before="0" w:beforeAutospacing="0" w:after="0" w:afterAutospacing="0"/>
              <w:ind w:left="166" w:hanging="180"/>
              <w:jc w:val="left"/>
              <w:rPr>
                <w:sz w:val="20"/>
                <w:szCs w:val="20"/>
              </w:rPr>
            </w:pPr>
            <w:r w:rsidRPr="005241CD">
              <w:rPr>
                <w:color w:val="000000"/>
                <w:sz w:val="20"/>
                <w:szCs w:val="20"/>
              </w:rPr>
              <w:t>310 MW - Apr'24</w:t>
            </w:r>
          </w:p>
        </w:tc>
      </w:tr>
      <w:tr w:rsidR="00BF17F2" w14:paraId="7715BBE4" w14:textId="77777777" w:rsidTr="00C24CBF">
        <w:trPr>
          <w:trHeight w:val="426"/>
        </w:trPr>
        <w:tc>
          <w:tcPr>
            <w:tcW w:w="810" w:type="dxa"/>
            <w:vAlign w:val="center"/>
          </w:tcPr>
          <w:p w14:paraId="6286C971" w14:textId="77777777" w:rsidR="00BF17F2" w:rsidRPr="005241CD" w:rsidRDefault="00BF17F2" w:rsidP="00C24CBF">
            <w:pPr>
              <w:spacing w:before="0" w:after="0"/>
              <w:jc w:val="center"/>
              <w:rPr>
                <w:sz w:val="20"/>
                <w:szCs w:val="20"/>
              </w:rPr>
            </w:pPr>
            <w:r w:rsidRPr="005241CD">
              <w:rPr>
                <w:sz w:val="20"/>
                <w:szCs w:val="20"/>
              </w:rPr>
              <w:t>7</w:t>
            </w:r>
          </w:p>
        </w:tc>
        <w:tc>
          <w:tcPr>
            <w:tcW w:w="3065" w:type="dxa"/>
            <w:vAlign w:val="center"/>
          </w:tcPr>
          <w:p w14:paraId="67EAEF75" w14:textId="77777777" w:rsidR="00BF17F2" w:rsidRPr="005241CD" w:rsidRDefault="00BF17F2" w:rsidP="00C24CBF">
            <w:pPr>
              <w:spacing w:before="0" w:after="0"/>
              <w:jc w:val="left"/>
              <w:rPr>
                <w:sz w:val="20"/>
                <w:szCs w:val="20"/>
              </w:rPr>
            </w:pPr>
            <w:r w:rsidRPr="005241CD">
              <w:rPr>
                <w:color w:val="000000"/>
                <w:sz w:val="20"/>
                <w:szCs w:val="20"/>
              </w:rPr>
              <w:t>NHPC CPSU 500 MW (Solar)</w:t>
            </w:r>
          </w:p>
        </w:tc>
        <w:tc>
          <w:tcPr>
            <w:tcW w:w="1903" w:type="dxa"/>
            <w:vAlign w:val="center"/>
          </w:tcPr>
          <w:p w14:paraId="3AF13B90" w14:textId="77777777" w:rsidR="00BF17F2" w:rsidRPr="005241CD" w:rsidRDefault="00BF17F2" w:rsidP="00C24CBF">
            <w:pPr>
              <w:spacing w:before="0" w:after="0"/>
              <w:jc w:val="center"/>
              <w:rPr>
                <w:sz w:val="20"/>
                <w:szCs w:val="20"/>
              </w:rPr>
            </w:pPr>
            <w:r w:rsidRPr="005241CD">
              <w:rPr>
                <w:color w:val="000000"/>
                <w:sz w:val="20"/>
                <w:szCs w:val="20"/>
              </w:rPr>
              <w:t>500</w:t>
            </w:r>
          </w:p>
        </w:tc>
        <w:tc>
          <w:tcPr>
            <w:tcW w:w="3584" w:type="dxa"/>
            <w:vAlign w:val="center"/>
          </w:tcPr>
          <w:p w14:paraId="5386D7E8" w14:textId="77777777" w:rsidR="00BF17F2" w:rsidRPr="005241CD" w:rsidRDefault="00BF17F2" w:rsidP="00BF17F2">
            <w:pPr>
              <w:pStyle w:val="ListParagraph"/>
              <w:numPr>
                <w:ilvl w:val="0"/>
                <w:numId w:val="48"/>
              </w:numPr>
              <w:spacing w:before="0" w:beforeAutospacing="0" w:after="0" w:afterAutospacing="0"/>
              <w:ind w:left="166" w:hanging="180"/>
              <w:jc w:val="left"/>
              <w:rPr>
                <w:sz w:val="20"/>
                <w:szCs w:val="20"/>
              </w:rPr>
            </w:pPr>
            <w:r w:rsidRPr="005241CD">
              <w:rPr>
                <w:color w:val="000000"/>
                <w:sz w:val="20"/>
                <w:szCs w:val="20"/>
              </w:rPr>
              <w:t>500 MW - Apr'24</w:t>
            </w:r>
          </w:p>
        </w:tc>
      </w:tr>
    </w:tbl>
    <w:p w14:paraId="17D60727" w14:textId="77777777" w:rsidR="00BF17F2" w:rsidRPr="005241CD" w:rsidRDefault="00BF17F2" w:rsidP="00695165">
      <w:pPr>
        <w:jc w:val="left"/>
      </w:pPr>
      <w:r>
        <w:rPr>
          <w:lang w:val="en-GB"/>
        </w:rPr>
        <w:t>Based on the above considerations, the station-wise available capacities for 5</w:t>
      </w:r>
      <w:r w:rsidRPr="005241CD">
        <w:rPr>
          <w:vertAlign w:val="superscript"/>
          <w:lang w:val="en-GB"/>
        </w:rPr>
        <w:t>th</w:t>
      </w:r>
      <w:r>
        <w:rPr>
          <w:lang w:val="en-GB"/>
        </w:rPr>
        <w:t xml:space="preserve"> &amp; 6</w:t>
      </w:r>
      <w:r w:rsidRPr="005241CD">
        <w:rPr>
          <w:vertAlign w:val="superscript"/>
          <w:lang w:val="en-GB"/>
        </w:rPr>
        <w:t>th</w:t>
      </w:r>
      <w:r>
        <w:rPr>
          <w:lang w:val="en-GB"/>
        </w:rPr>
        <w:t xml:space="preserve"> Control Periods are tabulated in below sections.</w:t>
      </w:r>
    </w:p>
    <w:p w14:paraId="08DD173F" w14:textId="77777777" w:rsidR="00BF17F2" w:rsidRPr="00695165" w:rsidRDefault="00BF17F2" w:rsidP="00695165">
      <w:pPr>
        <w:pStyle w:val="Heading3"/>
        <w:rPr>
          <w:b/>
        </w:rPr>
      </w:pPr>
      <w:bookmarkStart w:id="254" w:name="_Toc131155322"/>
      <w:r w:rsidRPr="00695165">
        <w:rPr>
          <w:b/>
        </w:rPr>
        <w:lastRenderedPageBreak/>
        <w:t>Installed capacity from various sources</w:t>
      </w:r>
      <w:bookmarkEnd w:id="254"/>
    </w:p>
    <w:p w14:paraId="24D18895" w14:textId="77777777" w:rsidR="00BF17F2" w:rsidRDefault="00BF17F2" w:rsidP="00BF17F2">
      <w:r w:rsidRPr="00E3180B">
        <w:t>Available power plants supplying power to the Discoms along with key information are mentioned in subsequent sub-sections:</w:t>
      </w:r>
    </w:p>
    <w:p w14:paraId="1571748E" w14:textId="77777777" w:rsidR="00BF17F2" w:rsidRDefault="00BF17F2" w:rsidP="00BF17F2">
      <w:pPr>
        <w:rPr>
          <w:b/>
        </w:rPr>
      </w:pPr>
      <w:r w:rsidRPr="005241CD">
        <w:rPr>
          <w:b/>
          <w:bCs/>
        </w:rPr>
        <w:t xml:space="preserve">TS GENCO </w:t>
      </w:r>
    </w:p>
    <w:p w14:paraId="3C911672" w14:textId="77777777" w:rsidR="00BF17F2" w:rsidRDefault="00BF17F2" w:rsidP="00BF17F2">
      <w:r w:rsidRPr="005241CD">
        <w:t>The table below shows the installed capacities</w:t>
      </w:r>
      <w:r>
        <w:t xml:space="preserve"> and the PPA periods/ PPA expiry date</w:t>
      </w:r>
      <w:r w:rsidRPr="005241CD">
        <w:t xml:space="preserve"> of the Thermal and Hydel generating stations of TS Genco considered for </w:t>
      </w:r>
      <w:r>
        <w:t>5</w:t>
      </w:r>
      <w:r w:rsidRPr="005241CD">
        <w:rPr>
          <w:vertAlign w:val="superscript"/>
        </w:rPr>
        <w:t>th</w:t>
      </w:r>
      <w:r>
        <w:t xml:space="preserve"> &amp; 6</w:t>
      </w:r>
      <w:r w:rsidRPr="005241CD">
        <w:rPr>
          <w:vertAlign w:val="superscript"/>
        </w:rPr>
        <w:t>th</w:t>
      </w:r>
      <w:r>
        <w:t xml:space="preserve"> Control Periods </w:t>
      </w:r>
      <w:r w:rsidRPr="005241CD">
        <w:t>including the share in the interstate projects. The DISCOMs purchase the entire generation of TS Genco under the terms of the PPAs with the generator</w:t>
      </w:r>
      <w:r>
        <w:t>.</w:t>
      </w:r>
    </w:p>
    <w:p w14:paraId="403CCCD6" w14:textId="658B704B" w:rsidR="009F2233" w:rsidRPr="00B213B2" w:rsidRDefault="00BF17F2">
      <w:pPr>
        <w:rPr>
          <w:b/>
        </w:rPr>
      </w:pPr>
      <w:r>
        <w:rPr>
          <w:b/>
          <w:bCs/>
        </w:rPr>
        <w:t xml:space="preserve">TS GENCO – </w:t>
      </w:r>
      <w:r w:rsidRPr="005241CD">
        <w:rPr>
          <w:b/>
          <w:bCs/>
        </w:rPr>
        <w:t>Thermal</w:t>
      </w:r>
    </w:p>
    <w:p w14:paraId="5A1AFEC5" w14:textId="3983BB46" w:rsidR="00B213B2" w:rsidRDefault="00B213B2" w:rsidP="00A760F3">
      <w:pPr>
        <w:pStyle w:val="Caption"/>
        <w:keepNext/>
        <w:spacing w:after="0" w:afterAutospacing="0"/>
      </w:pPr>
      <w:bookmarkStart w:id="255" w:name="_Toc131186085"/>
      <w:r>
        <w:t xml:space="preserve">Table </w:t>
      </w:r>
      <w:fldSimple w:instr=" SEQ Table \* ARABIC ">
        <w:r w:rsidR="00516CF1">
          <w:rPr>
            <w:noProof/>
          </w:rPr>
          <w:t>65</w:t>
        </w:r>
      </w:fldSimple>
      <w:r w:rsidRPr="00B213B2">
        <w:t xml:space="preserve"> </w:t>
      </w:r>
      <w:r>
        <w:t>TS Genco Thermal Stations details</w:t>
      </w:r>
      <w:bookmarkEnd w:id="255"/>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2250"/>
        <w:gridCol w:w="1440"/>
        <w:gridCol w:w="1260"/>
        <w:gridCol w:w="1235"/>
        <w:gridCol w:w="3265"/>
      </w:tblGrid>
      <w:tr w:rsidR="00BF17F2" w:rsidRPr="00EF6DC4" w14:paraId="49C567CC" w14:textId="77777777" w:rsidTr="00C24CBF">
        <w:trPr>
          <w:trHeight w:val="11"/>
        </w:trPr>
        <w:tc>
          <w:tcPr>
            <w:tcW w:w="468" w:type="dxa"/>
            <w:shd w:val="clear" w:color="auto" w:fill="B4C6E7" w:themeFill="accent5" w:themeFillTint="66"/>
            <w:vAlign w:val="center"/>
          </w:tcPr>
          <w:p w14:paraId="7B032F02" w14:textId="77777777" w:rsidR="00BF17F2" w:rsidRPr="005241CD" w:rsidRDefault="00BF17F2" w:rsidP="00C24CBF">
            <w:pPr>
              <w:pStyle w:val="NoSpacing"/>
              <w:ind w:right="0"/>
              <w:jc w:val="center"/>
              <w:rPr>
                <w:rFonts w:ascii="Times New Roman" w:hAnsi="Times New Roman"/>
                <w:b/>
                <w:bCs/>
                <w:sz w:val="20"/>
                <w:szCs w:val="20"/>
              </w:rPr>
            </w:pPr>
            <w:r>
              <w:rPr>
                <w:rFonts w:ascii="Times New Roman" w:hAnsi="Times New Roman"/>
                <w:b/>
                <w:bCs/>
                <w:sz w:val="20"/>
                <w:szCs w:val="20"/>
              </w:rPr>
              <w:t>S</w:t>
            </w:r>
            <w:r w:rsidRPr="005241CD">
              <w:rPr>
                <w:rFonts w:ascii="Times New Roman" w:hAnsi="Times New Roman"/>
                <w:b/>
                <w:bCs/>
                <w:sz w:val="20"/>
                <w:szCs w:val="20"/>
              </w:rPr>
              <w:t>N</w:t>
            </w:r>
            <w:r>
              <w:rPr>
                <w:rFonts w:ascii="Times New Roman" w:hAnsi="Times New Roman"/>
                <w:b/>
                <w:bCs/>
                <w:sz w:val="20"/>
                <w:szCs w:val="20"/>
              </w:rPr>
              <w:t>o</w:t>
            </w:r>
          </w:p>
        </w:tc>
        <w:tc>
          <w:tcPr>
            <w:tcW w:w="2250" w:type="dxa"/>
            <w:shd w:val="clear" w:color="auto" w:fill="B4C6E7" w:themeFill="accent5" w:themeFillTint="66"/>
            <w:vAlign w:val="center"/>
          </w:tcPr>
          <w:p w14:paraId="442F4F98" w14:textId="77777777" w:rsidR="00BF17F2" w:rsidRPr="005241CD" w:rsidRDefault="00BF17F2" w:rsidP="00C24CBF">
            <w:pPr>
              <w:pStyle w:val="NoSpacing"/>
              <w:ind w:right="0"/>
              <w:jc w:val="center"/>
              <w:rPr>
                <w:rFonts w:ascii="Times New Roman" w:hAnsi="Times New Roman"/>
                <w:b/>
                <w:sz w:val="20"/>
                <w:szCs w:val="20"/>
              </w:rPr>
            </w:pPr>
            <w:r w:rsidRPr="005241CD">
              <w:rPr>
                <w:rFonts w:ascii="Times New Roman" w:hAnsi="Times New Roman"/>
                <w:b/>
                <w:sz w:val="20"/>
                <w:szCs w:val="20"/>
              </w:rPr>
              <w:t>Generating Source</w:t>
            </w:r>
          </w:p>
        </w:tc>
        <w:tc>
          <w:tcPr>
            <w:tcW w:w="1440" w:type="dxa"/>
            <w:shd w:val="clear" w:color="auto" w:fill="B4C6E7" w:themeFill="accent5" w:themeFillTint="66"/>
            <w:vAlign w:val="center"/>
          </w:tcPr>
          <w:p w14:paraId="660D5B66" w14:textId="77777777" w:rsidR="00BF17F2" w:rsidRPr="005241CD" w:rsidRDefault="00BF17F2" w:rsidP="00C24CBF">
            <w:pPr>
              <w:pStyle w:val="NoSpacing"/>
              <w:ind w:right="0"/>
              <w:jc w:val="center"/>
              <w:rPr>
                <w:rFonts w:ascii="Times New Roman" w:hAnsi="Times New Roman"/>
                <w:b/>
                <w:sz w:val="20"/>
                <w:szCs w:val="20"/>
              </w:rPr>
            </w:pPr>
            <w:r w:rsidRPr="005241CD">
              <w:rPr>
                <w:rFonts w:ascii="Times New Roman" w:hAnsi="Times New Roman"/>
                <w:b/>
                <w:sz w:val="20"/>
                <w:szCs w:val="20"/>
              </w:rPr>
              <w:t>Telangana Share (MW)</w:t>
            </w:r>
          </w:p>
        </w:tc>
        <w:tc>
          <w:tcPr>
            <w:tcW w:w="1260" w:type="dxa"/>
            <w:shd w:val="clear" w:color="auto" w:fill="B4C6E7" w:themeFill="accent5" w:themeFillTint="66"/>
            <w:vAlign w:val="center"/>
          </w:tcPr>
          <w:p w14:paraId="29784873" w14:textId="77777777" w:rsidR="00BF17F2" w:rsidRPr="005241CD" w:rsidRDefault="00BF17F2" w:rsidP="00C24CBF">
            <w:pPr>
              <w:pStyle w:val="NoSpacing"/>
              <w:ind w:right="0"/>
              <w:jc w:val="center"/>
              <w:rPr>
                <w:rFonts w:ascii="Times New Roman" w:hAnsi="Times New Roman"/>
                <w:b/>
                <w:sz w:val="20"/>
                <w:szCs w:val="20"/>
              </w:rPr>
            </w:pPr>
            <w:r w:rsidRPr="005241CD">
              <w:rPr>
                <w:rFonts w:ascii="Times New Roman" w:hAnsi="Times New Roman"/>
                <w:b/>
                <w:sz w:val="20"/>
                <w:szCs w:val="20"/>
              </w:rPr>
              <w:t>Aux</w:t>
            </w:r>
            <w:r>
              <w:rPr>
                <w:rFonts w:ascii="Times New Roman" w:hAnsi="Times New Roman"/>
                <w:b/>
                <w:sz w:val="20"/>
                <w:szCs w:val="20"/>
              </w:rPr>
              <w:t xml:space="preserve">iliary </w:t>
            </w:r>
            <w:r w:rsidRPr="005241CD">
              <w:rPr>
                <w:rFonts w:ascii="Times New Roman" w:hAnsi="Times New Roman"/>
                <w:b/>
                <w:sz w:val="20"/>
                <w:szCs w:val="20"/>
              </w:rPr>
              <w:t>consumption (%)</w:t>
            </w:r>
          </w:p>
        </w:tc>
        <w:tc>
          <w:tcPr>
            <w:tcW w:w="1235" w:type="dxa"/>
            <w:shd w:val="clear" w:color="auto" w:fill="B4C6E7" w:themeFill="accent5" w:themeFillTint="66"/>
            <w:vAlign w:val="center"/>
          </w:tcPr>
          <w:p w14:paraId="068028F1" w14:textId="77777777" w:rsidR="00BF17F2" w:rsidRPr="005241CD" w:rsidRDefault="00BF17F2" w:rsidP="00C24CBF">
            <w:pPr>
              <w:pStyle w:val="NoSpacing"/>
              <w:ind w:right="0"/>
              <w:jc w:val="center"/>
              <w:rPr>
                <w:rFonts w:ascii="Times New Roman" w:hAnsi="Times New Roman"/>
                <w:b/>
                <w:sz w:val="20"/>
                <w:szCs w:val="20"/>
              </w:rPr>
            </w:pPr>
            <w:r w:rsidRPr="005241CD">
              <w:rPr>
                <w:rFonts w:ascii="Times New Roman" w:hAnsi="Times New Roman"/>
                <w:b/>
                <w:sz w:val="20"/>
                <w:szCs w:val="20"/>
              </w:rPr>
              <w:t>PLF (%)</w:t>
            </w:r>
          </w:p>
        </w:tc>
        <w:tc>
          <w:tcPr>
            <w:tcW w:w="3265" w:type="dxa"/>
            <w:shd w:val="clear" w:color="auto" w:fill="B4C6E7" w:themeFill="accent5" w:themeFillTint="66"/>
            <w:vAlign w:val="center"/>
          </w:tcPr>
          <w:p w14:paraId="7DAF4BC3" w14:textId="77777777" w:rsidR="00BF17F2" w:rsidRPr="005241CD" w:rsidRDefault="00BF17F2" w:rsidP="00C24CBF">
            <w:pPr>
              <w:pStyle w:val="NoSpacing"/>
              <w:jc w:val="center"/>
              <w:rPr>
                <w:rFonts w:ascii="Times New Roman" w:hAnsi="Times New Roman"/>
                <w:b/>
                <w:bCs/>
                <w:sz w:val="20"/>
                <w:szCs w:val="20"/>
              </w:rPr>
            </w:pPr>
            <w:r w:rsidRPr="005241CD">
              <w:rPr>
                <w:rFonts w:ascii="Times New Roman" w:hAnsi="Times New Roman"/>
                <w:b/>
                <w:bCs/>
                <w:sz w:val="20"/>
                <w:szCs w:val="20"/>
              </w:rPr>
              <w:t>PPA Period/</w:t>
            </w:r>
          </w:p>
          <w:p w14:paraId="48FA6A1B" w14:textId="77777777" w:rsidR="00BF17F2" w:rsidRPr="005241CD" w:rsidRDefault="00BF17F2" w:rsidP="00C24CBF">
            <w:pPr>
              <w:pStyle w:val="NoSpacing"/>
              <w:jc w:val="center"/>
              <w:rPr>
                <w:rFonts w:ascii="Times New Roman" w:hAnsi="Times New Roman"/>
                <w:b/>
                <w:bCs/>
                <w:sz w:val="20"/>
                <w:szCs w:val="20"/>
              </w:rPr>
            </w:pPr>
            <w:r w:rsidRPr="005241CD">
              <w:rPr>
                <w:rFonts w:ascii="Times New Roman" w:hAnsi="Times New Roman"/>
                <w:b/>
                <w:bCs/>
                <w:sz w:val="20"/>
                <w:szCs w:val="20"/>
              </w:rPr>
              <w:t>PPA Expiry Date</w:t>
            </w:r>
          </w:p>
        </w:tc>
      </w:tr>
      <w:tr w:rsidR="00BF17F2" w:rsidRPr="00EF6DC4" w14:paraId="57D5E246" w14:textId="77777777" w:rsidTr="00C24CBF">
        <w:trPr>
          <w:trHeight w:val="359"/>
        </w:trPr>
        <w:tc>
          <w:tcPr>
            <w:tcW w:w="468" w:type="dxa"/>
            <w:vAlign w:val="center"/>
          </w:tcPr>
          <w:p w14:paraId="352BDCB8"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1</w:t>
            </w:r>
          </w:p>
        </w:tc>
        <w:tc>
          <w:tcPr>
            <w:tcW w:w="2250" w:type="dxa"/>
            <w:vAlign w:val="center"/>
          </w:tcPr>
          <w:p w14:paraId="6EBF4FFD" w14:textId="77777777" w:rsidR="00BF17F2" w:rsidRPr="005241CD" w:rsidRDefault="00BF17F2" w:rsidP="00C24CBF">
            <w:pPr>
              <w:spacing w:before="0" w:after="0"/>
              <w:jc w:val="left"/>
              <w:rPr>
                <w:sz w:val="20"/>
                <w:szCs w:val="20"/>
              </w:rPr>
            </w:pPr>
            <w:r w:rsidRPr="005241CD">
              <w:rPr>
                <w:color w:val="000000"/>
                <w:sz w:val="20"/>
                <w:szCs w:val="20"/>
              </w:rPr>
              <w:t>KTPS-V</w:t>
            </w:r>
          </w:p>
        </w:tc>
        <w:tc>
          <w:tcPr>
            <w:tcW w:w="1440" w:type="dxa"/>
            <w:vAlign w:val="center"/>
          </w:tcPr>
          <w:p w14:paraId="3C6C9240" w14:textId="77777777" w:rsidR="00BF17F2" w:rsidRPr="005241CD" w:rsidRDefault="00BF17F2" w:rsidP="00C24CBF">
            <w:pPr>
              <w:spacing w:before="0" w:after="0"/>
              <w:jc w:val="left"/>
              <w:rPr>
                <w:sz w:val="20"/>
                <w:szCs w:val="20"/>
              </w:rPr>
            </w:pPr>
            <w:r w:rsidRPr="005241CD">
              <w:rPr>
                <w:color w:val="000000"/>
                <w:sz w:val="20"/>
                <w:szCs w:val="20"/>
              </w:rPr>
              <w:t>500 (2x250)</w:t>
            </w:r>
          </w:p>
        </w:tc>
        <w:tc>
          <w:tcPr>
            <w:tcW w:w="1260" w:type="dxa"/>
            <w:vAlign w:val="center"/>
          </w:tcPr>
          <w:p w14:paraId="2C33661C" w14:textId="77777777" w:rsidR="00BF17F2" w:rsidRPr="005241CD" w:rsidRDefault="00BF17F2" w:rsidP="00C24CBF">
            <w:pPr>
              <w:spacing w:before="0" w:after="0"/>
              <w:jc w:val="center"/>
              <w:rPr>
                <w:sz w:val="20"/>
                <w:szCs w:val="20"/>
              </w:rPr>
            </w:pPr>
            <w:r w:rsidRPr="005241CD">
              <w:rPr>
                <w:color w:val="000000"/>
                <w:sz w:val="20"/>
                <w:szCs w:val="20"/>
              </w:rPr>
              <w:t>9%</w:t>
            </w:r>
          </w:p>
        </w:tc>
        <w:tc>
          <w:tcPr>
            <w:tcW w:w="1235" w:type="dxa"/>
            <w:vAlign w:val="center"/>
          </w:tcPr>
          <w:p w14:paraId="4AE1173D" w14:textId="77777777" w:rsidR="00BF17F2" w:rsidRPr="005241CD"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38455B8C" w14:textId="77777777" w:rsidR="00BF17F2" w:rsidRPr="005241CD" w:rsidRDefault="00BF17F2" w:rsidP="00C24CBF">
            <w:pPr>
              <w:spacing w:before="0" w:after="0"/>
              <w:jc w:val="left"/>
              <w:rPr>
                <w:sz w:val="20"/>
                <w:szCs w:val="20"/>
              </w:rPr>
            </w:pPr>
            <w:r w:rsidRPr="005241CD">
              <w:rPr>
                <w:color w:val="000000"/>
                <w:sz w:val="20"/>
                <w:szCs w:val="20"/>
              </w:rPr>
              <w:t>31.03.2024</w:t>
            </w:r>
          </w:p>
        </w:tc>
      </w:tr>
      <w:tr w:rsidR="00BF17F2" w:rsidRPr="00EF6DC4" w14:paraId="0219226D" w14:textId="77777777" w:rsidTr="00C24CBF">
        <w:trPr>
          <w:trHeight w:val="54"/>
        </w:trPr>
        <w:tc>
          <w:tcPr>
            <w:tcW w:w="468" w:type="dxa"/>
            <w:vAlign w:val="center"/>
          </w:tcPr>
          <w:p w14:paraId="43567E28"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2</w:t>
            </w:r>
          </w:p>
        </w:tc>
        <w:tc>
          <w:tcPr>
            <w:tcW w:w="2250" w:type="dxa"/>
            <w:vAlign w:val="center"/>
          </w:tcPr>
          <w:p w14:paraId="68329F7E" w14:textId="77777777" w:rsidR="00BF17F2" w:rsidRPr="005241CD" w:rsidRDefault="00BF17F2" w:rsidP="00C24CBF">
            <w:pPr>
              <w:spacing w:before="0" w:after="0"/>
              <w:jc w:val="left"/>
              <w:rPr>
                <w:sz w:val="20"/>
                <w:szCs w:val="20"/>
              </w:rPr>
            </w:pPr>
            <w:r w:rsidRPr="005241CD">
              <w:rPr>
                <w:color w:val="000000"/>
                <w:sz w:val="20"/>
                <w:szCs w:val="20"/>
              </w:rPr>
              <w:t>KTPS-VI</w:t>
            </w:r>
          </w:p>
        </w:tc>
        <w:tc>
          <w:tcPr>
            <w:tcW w:w="1440" w:type="dxa"/>
            <w:vAlign w:val="center"/>
          </w:tcPr>
          <w:p w14:paraId="791D923E" w14:textId="77777777" w:rsidR="00BF17F2" w:rsidRPr="005241CD" w:rsidRDefault="00BF17F2" w:rsidP="00C24CBF">
            <w:pPr>
              <w:spacing w:before="0" w:after="0"/>
              <w:jc w:val="left"/>
              <w:rPr>
                <w:sz w:val="20"/>
                <w:szCs w:val="20"/>
              </w:rPr>
            </w:pPr>
            <w:r w:rsidRPr="005241CD">
              <w:rPr>
                <w:color w:val="000000"/>
                <w:sz w:val="20"/>
                <w:szCs w:val="20"/>
              </w:rPr>
              <w:t>500 (1x500)</w:t>
            </w:r>
          </w:p>
        </w:tc>
        <w:tc>
          <w:tcPr>
            <w:tcW w:w="1260" w:type="dxa"/>
            <w:vAlign w:val="center"/>
          </w:tcPr>
          <w:p w14:paraId="7E803CD2" w14:textId="77777777" w:rsidR="00BF17F2" w:rsidRPr="005241CD" w:rsidRDefault="00BF17F2" w:rsidP="00C24CBF">
            <w:pPr>
              <w:spacing w:before="0" w:after="0"/>
              <w:jc w:val="center"/>
              <w:rPr>
                <w:sz w:val="20"/>
                <w:szCs w:val="20"/>
              </w:rPr>
            </w:pPr>
            <w:r w:rsidRPr="005241CD">
              <w:rPr>
                <w:color w:val="000000"/>
                <w:sz w:val="20"/>
                <w:szCs w:val="20"/>
              </w:rPr>
              <w:t>8%</w:t>
            </w:r>
          </w:p>
        </w:tc>
        <w:tc>
          <w:tcPr>
            <w:tcW w:w="1235" w:type="dxa"/>
            <w:vAlign w:val="center"/>
          </w:tcPr>
          <w:p w14:paraId="18AA3E80" w14:textId="77777777" w:rsidR="00BF17F2" w:rsidRPr="005241CD" w:rsidRDefault="00BF17F2" w:rsidP="00C24CBF">
            <w:pPr>
              <w:spacing w:before="0" w:after="0"/>
              <w:jc w:val="center"/>
              <w:rPr>
                <w:sz w:val="20"/>
                <w:szCs w:val="20"/>
              </w:rPr>
            </w:pPr>
            <w:r w:rsidRPr="005241CD">
              <w:rPr>
                <w:color w:val="000000"/>
                <w:sz w:val="20"/>
                <w:szCs w:val="20"/>
              </w:rPr>
              <w:t>85%</w:t>
            </w:r>
          </w:p>
        </w:tc>
        <w:tc>
          <w:tcPr>
            <w:tcW w:w="3265" w:type="dxa"/>
            <w:vAlign w:val="center"/>
          </w:tcPr>
          <w:p w14:paraId="562C71DE" w14:textId="77777777" w:rsidR="00BF17F2" w:rsidRPr="005241CD" w:rsidRDefault="00BF17F2" w:rsidP="00C24CBF">
            <w:pPr>
              <w:spacing w:before="0" w:after="0"/>
              <w:jc w:val="left"/>
              <w:rPr>
                <w:sz w:val="20"/>
                <w:szCs w:val="20"/>
              </w:rPr>
            </w:pPr>
            <w:r w:rsidRPr="005241CD">
              <w:rPr>
                <w:color w:val="000000"/>
                <w:sz w:val="20"/>
                <w:szCs w:val="20"/>
              </w:rPr>
              <w:t xml:space="preserve">22.10.2036 </w:t>
            </w:r>
            <w:r w:rsidRPr="005241CD">
              <w:rPr>
                <w:color w:val="000000"/>
                <w:sz w:val="20"/>
                <w:szCs w:val="20"/>
              </w:rPr>
              <w:br/>
              <w:t>(25 years from the date of COD)</w:t>
            </w:r>
          </w:p>
        </w:tc>
      </w:tr>
      <w:tr w:rsidR="00BF17F2" w:rsidRPr="00EF6DC4" w14:paraId="0665DC40" w14:textId="77777777" w:rsidTr="00C24CBF">
        <w:trPr>
          <w:trHeight w:val="509"/>
        </w:trPr>
        <w:tc>
          <w:tcPr>
            <w:tcW w:w="468" w:type="dxa"/>
            <w:vAlign w:val="center"/>
          </w:tcPr>
          <w:p w14:paraId="194A5BBC"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3</w:t>
            </w:r>
          </w:p>
        </w:tc>
        <w:tc>
          <w:tcPr>
            <w:tcW w:w="2250" w:type="dxa"/>
            <w:vAlign w:val="center"/>
          </w:tcPr>
          <w:p w14:paraId="54ADEE40" w14:textId="77777777" w:rsidR="00BF17F2" w:rsidRPr="005241CD" w:rsidRDefault="00BF17F2" w:rsidP="00C24CBF">
            <w:pPr>
              <w:spacing w:before="0" w:after="0"/>
              <w:jc w:val="left"/>
              <w:rPr>
                <w:sz w:val="20"/>
                <w:szCs w:val="20"/>
              </w:rPr>
            </w:pPr>
            <w:r w:rsidRPr="005241CD">
              <w:rPr>
                <w:color w:val="000000"/>
                <w:sz w:val="20"/>
                <w:szCs w:val="20"/>
              </w:rPr>
              <w:t>RTS-B</w:t>
            </w:r>
          </w:p>
        </w:tc>
        <w:tc>
          <w:tcPr>
            <w:tcW w:w="1440" w:type="dxa"/>
            <w:vAlign w:val="center"/>
          </w:tcPr>
          <w:p w14:paraId="2F99EB83" w14:textId="77777777" w:rsidR="00BF17F2" w:rsidRPr="005241CD" w:rsidRDefault="00BF17F2" w:rsidP="00C24CBF">
            <w:pPr>
              <w:spacing w:before="0" w:after="0"/>
              <w:jc w:val="left"/>
              <w:rPr>
                <w:sz w:val="20"/>
                <w:szCs w:val="20"/>
              </w:rPr>
            </w:pPr>
            <w:r w:rsidRPr="005241CD">
              <w:rPr>
                <w:color w:val="000000"/>
                <w:sz w:val="20"/>
                <w:szCs w:val="20"/>
              </w:rPr>
              <w:t>62.5 (1x62.5)</w:t>
            </w:r>
          </w:p>
        </w:tc>
        <w:tc>
          <w:tcPr>
            <w:tcW w:w="1260" w:type="dxa"/>
            <w:vAlign w:val="center"/>
          </w:tcPr>
          <w:p w14:paraId="3EECC766" w14:textId="77777777" w:rsidR="00BF17F2" w:rsidRPr="005241CD" w:rsidRDefault="00BF17F2" w:rsidP="00C24CBF">
            <w:pPr>
              <w:spacing w:before="0" w:after="0"/>
              <w:jc w:val="center"/>
              <w:rPr>
                <w:sz w:val="20"/>
                <w:szCs w:val="20"/>
              </w:rPr>
            </w:pPr>
            <w:r w:rsidRPr="005241CD">
              <w:rPr>
                <w:color w:val="000000"/>
                <w:sz w:val="20"/>
                <w:szCs w:val="20"/>
              </w:rPr>
              <w:t>10%</w:t>
            </w:r>
          </w:p>
        </w:tc>
        <w:tc>
          <w:tcPr>
            <w:tcW w:w="1235" w:type="dxa"/>
            <w:vAlign w:val="center"/>
          </w:tcPr>
          <w:p w14:paraId="1CAA607C" w14:textId="77777777" w:rsidR="00BF17F2" w:rsidRPr="005241CD" w:rsidRDefault="00BF17F2" w:rsidP="00C24CBF">
            <w:pPr>
              <w:spacing w:before="0" w:after="0"/>
              <w:jc w:val="center"/>
              <w:rPr>
                <w:sz w:val="20"/>
                <w:szCs w:val="20"/>
              </w:rPr>
            </w:pPr>
            <w:r w:rsidRPr="005241CD">
              <w:rPr>
                <w:color w:val="000000"/>
                <w:sz w:val="20"/>
                <w:szCs w:val="20"/>
              </w:rPr>
              <w:t>85%</w:t>
            </w:r>
          </w:p>
        </w:tc>
        <w:tc>
          <w:tcPr>
            <w:tcW w:w="3265" w:type="dxa"/>
            <w:vAlign w:val="center"/>
          </w:tcPr>
          <w:p w14:paraId="4F443303" w14:textId="77777777" w:rsidR="00BF17F2" w:rsidRPr="005241CD" w:rsidRDefault="00BF17F2" w:rsidP="00C24CBF">
            <w:pPr>
              <w:spacing w:before="0" w:after="0"/>
              <w:jc w:val="left"/>
              <w:rPr>
                <w:sz w:val="20"/>
                <w:szCs w:val="20"/>
              </w:rPr>
            </w:pPr>
            <w:r w:rsidRPr="005241CD">
              <w:rPr>
                <w:color w:val="000000"/>
                <w:sz w:val="20"/>
                <w:szCs w:val="20"/>
              </w:rPr>
              <w:t>31.03.2024</w:t>
            </w:r>
          </w:p>
        </w:tc>
      </w:tr>
      <w:tr w:rsidR="00BF17F2" w:rsidRPr="00EF6DC4" w14:paraId="6D7FDC56" w14:textId="77777777" w:rsidTr="00C24CBF">
        <w:trPr>
          <w:trHeight w:val="170"/>
        </w:trPr>
        <w:tc>
          <w:tcPr>
            <w:tcW w:w="468" w:type="dxa"/>
            <w:vAlign w:val="center"/>
          </w:tcPr>
          <w:p w14:paraId="0CBF34C8"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4</w:t>
            </w:r>
          </w:p>
        </w:tc>
        <w:tc>
          <w:tcPr>
            <w:tcW w:w="2250" w:type="dxa"/>
            <w:vAlign w:val="center"/>
          </w:tcPr>
          <w:p w14:paraId="1E58929B" w14:textId="77777777" w:rsidR="00BF17F2" w:rsidRPr="005241CD" w:rsidRDefault="00BF17F2" w:rsidP="00C24CBF">
            <w:pPr>
              <w:spacing w:before="0" w:after="0"/>
              <w:jc w:val="left"/>
              <w:rPr>
                <w:sz w:val="20"/>
                <w:szCs w:val="20"/>
              </w:rPr>
            </w:pPr>
            <w:r w:rsidRPr="005241CD">
              <w:rPr>
                <w:color w:val="000000"/>
                <w:sz w:val="20"/>
                <w:szCs w:val="20"/>
              </w:rPr>
              <w:t>Kakatiya (KTPP) – I</w:t>
            </w:r>
          </w:p>
        </w:tc>
        <w:tc>
          <w:tcPr>
            <w:tcW w:w="1440" w:type="dxa"/>
            <w:vAlign w:val="center"/>
          </w:tcPr>
          <w:p w14:paraId="46FD15C1" w14:textId="77777777" w:rsidR="00BF17F2" w:rsidRPr="005241CD" w:rsidRDefault="00BF17F2" w:rsidP="00C24CBF">
            <w:pPr>
              <w:spacing w:before="0" w:after="0"/>
              <w:jc w:val="left"/>
              <w:rPr>
                <w:sz w:val="20"/>
                <w:szCs w:val="20"/>
              </w:rPr>
            </w:pPr>
            <w:r w:rsidRPr="005241CD">
              <w:rPr>
                <w:color w:val="000000"/>
                <w:sz w:val="20"/>
                <w:szCs w:val="20"/>
              </w:rPr>
              <w:t>500 (1x500)</w:t>
            </w:r>
          </w:p>
        </w:tc>
        <w:tc>
          <w:tcPr>
            <w:tcW w:w="1260" w:type="dxa"/>
            <w:vAlign w:val="center"/>
          </w:tcPr>
          <w:p w14:paraId="763877F5" w14:textId="77777777" w:rsidR="00BF17F2" w:rsidRPr="005241CD" w:rsidRDefault="00BF17F2" w:rsidP="00C24CBF">
            <w:pPr>
              <w:spacing w:before="0" w:after="0"/>
              <w:jc w:val="center"/>
              <w:rPr>
                <w:sz w:val="20"/>
                <w:szCs w:val="20"/>
              </w:rPr>
            </w:pPr>
            <w:r w:rsidRPr="005241CD">
              <w:rPr>
                <w:color w:val="000000"/>
                <w:sz w:val="20"/>
                <w:szCs w:val="20"/>
              </w:rPr>
              <w:t>8%</w:t>
            </w:r>
          </w:p>
        </w:tc>
        <w:tc>
          <w:tcPr>
            <w:tcW w:w="1235" w:type="dxa"/>
            <w:vAlign w:val="center"/>
          </w:tcPr>
          <w:p w14:paraId="6F5EF2F4" w14:textId="77777777" w:rsidR="00BF17F2" w:rsidRPr="005241CD"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289B6BB6" w14:textId="77777777" w:rsidR="00BF17F2" w:rsidRPr="005241CD" w:rsidRDefault="00BF17F2" w:rsidP="00C24CBF">
            <w:pPr>
              <w:spacing w:before="0" w:after="0"/>
              <w:jc w:val="left"/>
              <w:rPr>
                <w:sz w:val="20"/>
                <w:szCs w:val="20"/>
              </w:rPr>
            </w:pPr>
            <w:r w:rsidRPr="005241CD">
              <w:rPr>
                <w:color w:val="000000"/>
                <w:sz w:val="20"/>
                <w:szCs w:val="20"/>
              </w:rPr>
              <w:t xml:space="preserve">13.09.2035 </w:t>
            </w:r>
            <w:r w:rsidRPr="005241CD">
              <w:rPr>
                <w:color w:val="000000"/>
                <w:sz w:val="20"/>
                <w:szCs w:val="20"/>
              </w:rPr>
              <w:br/>
              <w:t>(25 years from the date of COD)</w:t>
            </w:r>
          </w:p>
        </w:tc>
      </w:tr>
      <w:tr w:rsidR="00BF17F2" w:rsidRPr="00EF6DC4" w14:paraId="1653A008" w14:textId="77777777" w:rsidTr="00C24CBF">
        <w:trPr>
          <w:trHeight w:val="509"/>
        </w:trPr>
        <w:tc>
          <w:tcPr>
            <w:tcW w:w="468" w:type="dxa"/>
            <w:vAlign w:val="center"/>
          </w:tcPr>
          <w:p w14:paraId="5D34CA6C"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5</w:t>
            </w:r>
          </w:p>
        </w:tc>
        <w:tc>
          <w:tcPr>
            <w:tcW w:w="2250" w:type="dxa"/>
            <w:vAlign w:val="center"/>
          </w:tcPr>
          <w:p w14:paraId="4D4682C0" w14:textId="77777777" w:rsidR="00BF17F2" w:rsidRPr="005241CD" w:rsidRDefault="00BF17F2" w:rsidP="00C24CBF">
            <w:pPr>
              <w:spacing w:before="0" w:after="0"/>
              <w:jc w:val="left"/>
              <w:rPr>
                <w:sz w:val="20"/>
                <w:szCs w:val="20"/>
              </w:rPr>
            </w:pPr>
            <w:r w:rsidRPr="005241CD">
              <w:rPr>
                <w:color w:val="000000"/>
                <w:sz w:val="20"/>
                <w:szCs w:val="20"/>
              </w:rPr>
              <w:t>Kakatiya (KTPP) – II</w:t>
            </w:r>
          </w:p>
        </w:tc>
        <w:tc>
          <w:tcPr>
            <w:tcW w:w="1440" w:type="dxa"/>
            <w:vAlign w:val="center"/>
          </w:tcPr>
          <w:p w14:paraId="2512E0B6" w14:textId="77777777" w:rsidR="00BF17F2" w:rsidRPr="005241CD" w:rsidRDefault="00BF17F2" w:rsidP="00C24CBF">
            <w:pPr>
              <w:spacing w:before="0" w:after="0"/>
              <w:jc w:val="left"/>
              <w:rPr>
                <w:sz w:val="20"/>
                <w:szCs w:val="20"/>
              </w:rPr>
            </w:pPr>
            <w:r w:rsidRPr="005241CD">
              <w:rPr>
                <w:color w:val="000000"/>
                <w:sz w:val="20"/>
                <w:szCs w:val="20"/>
              </w:rPr>
              <w:t>600 (1x600)</w:t>
            </w:r>
          </w:p>
        </w:tc>
        <w:tc>
          <w:tcPr>
            <w:tcW w:w="1260" w:type="dxa"/>
            <w:vAlign w:val="center"/>
          </w:tcPr>
          <w:p w14:paraId="60435B3D" w14:textId="77777777" w:rsidR="00BF17F2" w:rsidRPr="005241CD" w:rsidRDefault="00BF17F2" w:rsidP="00C24CBF">
            <w:pPr>
              <w:spacing w:before="0" w:after="0"/>
              <w:jc w:val="center"/>
              <w:rPr>
                <w:sz w:val="20"/>
                <w:szCs w:val="20"/>
              </w:rPr>
            </w:pPr>
            <w:r w:rsidRPr="005241CD">
              <w:rPr>
                <w:color w:val="000000"/>
                <w:sz w:val="20"/>
                <w:szCs w:val="20"/>
              </w:rPr>
              <w:t>7%</w:t>
            </w:r>
          </w:p>
        </w:tc>
        <w:tc>
          <w:tcPr>
            <w:tcW w:w="1235" w:type="dxa"/>
            <w:vAlign w:val="center"/>
          </w:tcPr>
          <w:p w14:paraId="13102B0C" w14:textId="77777777" w:rsidR="00BF17F2" w:rsidRPr="005241CD"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6E5036CF" w14:textId="77777777" w:rsidR="00BF17F2" w:rsidRPr="005241CD" w:rsidRDefault="00BF17F2" w:rsidP="00C24CBF">
            <w:pPr>
              <w:spacing w:before="0" w:after="0"/>
              <w:jc w:val="left"/>
              <w:rPr>
                <w:sz w:val="20"/>
                <w:szCs w:val="20"/>
              </w:rPr>
            </w:pPr>
            <w:r w:rsidRPr="005241CD">
              <w:rPr>
                <w:color w:val="000000"/>
                <w:sz w:val="20"/>
                <w:szCs w:val="20"/>
              </w:rPr>
              <w:t>23.03.2041</w:t>
            </w:r>
            <w:r w:rsidRPr="005241CD">
              <w:rPr>
                <w:color w:val="000000"/>
                <w:sz w:val="20"/>
                <w:szCs w:val="20"/>
              </w:rPr>
              <w:br/>
              <w:t>(25 years from the date of COD)</w:t>
            </w:r>
          </w:p>
        </w:tc>
      </w:tr>
      <w:tr w:rsidR="00BF17F2" w:rsidRPr="00EF6DC4" w14:paraId="752178C5" w14:textId="77777777" w:rsidTr="00C24CBF">
        <w:trPr>
          <w:trHeight w:val="509"/>
        </w:trPr>
        <w:tc>
          <w:tcPr>
            <w:tcW w:w="468" w:type="dxa"/>
            <w:vAlign w:val="center"/>
          </w:tcPr>
          <w:p w14:paraId="212F1E10"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6</w:t>
            </w:r>
          </w:p>
        </w:tc>
        <w:tc>
          <w:tcPr>
            <w:tcW w:w="2250" w:type="dxa"/>
            <w:vAlign w:val="center"/>
          </w:tcPr>
          <w:p w14:paraId="27A10669" w14:textId="77777777" w:rsidR="00BF17F2" w:rsidRPr="005241CD" w:rsidRDefault="00BF17F2" w:rsidP="00C24CBF">
            <w:pPr>
              <w:spacing w:before="0" w:after="0"/>
              <w:jc w:val="left"/>
              <w:rPr>
                <w:sz w:val="20"/>
                <w:szCs w:val="20"/>
              </w:rPr>
            </w:pPr>
            <w:r w:rsidRPr="005241CD">
              <w:rPr>
                <w:color w:val="000000"/>
                <w:sz w:val="20"/>
                <w:szCs w:val="20"/>
              </w:rPr>
              <w:t>KTPS-VII</w:t>
            </w:r>
          </w:p>
        </w:tc>
        <w:tc>
          <w:tcPr>
            <w:tcW w:w="1440" w:type="dxa"/>
            <w:vAlign w:val="center"/>
          </w:tcPr>
          <w:p w14:paraId="677F9F44" w14:textId="77777777" w:rsidR="00BF17F2" w:rsidRPr="005241CD" w:rsidRDefault="00BF17F2" w:rsidP="00C24CBF">
            <w:pPr>
              <w:spacing w:before="0" w:after="0"/>
              <w:jc w:val="left"/>
              <w:rPr>
                <w:sz w:val="20"/>
                <w:szCs w:val="20"/>
              </w:rPr>
            </w:pPr>
            <w:r w:rsidRPr="005241CD">
              <w:rPr>
                <w:color w:val="000000"/>
                <w:sz w:val="20"/>
                <w:szCs w:val="20"/>
              </w:rPr>
              <w:t>800 (1x800)</w:t>
            </w:r>
          </w:p>
        </w:tc>
        <w:tc>
          <w:tcPr>
            <w:tcW w:w="1260" w:type="dxa"/>
            <w:vAlign w:val="center"/>
          </w:tcPr>
          <w:p w14:paraId="260DEB97" w14:textId="77777777" w:rsidR="00BF17F2" w:rsidRPr="005241CD" w:rsidRDefault="00BF17F2" w:rsidP="00C24CBF">
            <w:pPr>
              <w:spacing w:before="0" w:after="0"/>
              <w:jc w:val="center"/>
              <w:rPr>
                <w:sz w:val="20"/>
                <w:szCs w:val="20"/>
              </w:rPr>
            </w:pPr>
            <w:r w:rsidRPr="005241CD">
              <w:rPr>
                <w:color w:val="000000"/>
                <w:sz w:val="20"/>
                <w:szCs w:val="20"/>
              </w:rPr>
              <w:t>5%</w:t>
            </w:r>
          </w:p>
        </w:tc>
        <w:tc>
          <w:tcPr>
            <w:tcW w:w="1235" w:type="dxa"/>
            <w:vAlign w:val="center"/>
          </w:tcPr>
          <w:p w14:paraId="7F13CB4E" w14:textId="77777777" w:rsidR="00BF17F2" w:rsidRPr="005241CD" w:rsidRDefault="00BF17F2" w:rsidP="00C24CBF">
            <w:pPr>
              <w:spacing w:before="0" w:after="0"/>
              <w:jc w:val="center"/>
              <w:rPr>
                <w:sz w:val="20"/>
                <w:szCs w:val="20"/>
              </w:rPr>
            </w:pPr>
            <w:r w:rsidRPr="005241CD">
              <w:rPr>
                <w:color w:val="000000"/>
                <w:sz w:val="20"/>
                <w:szCs w:val="20"/>
              </w:rPr>
              <w:t>80%</w:t>
            </w:r>
          </w:p>
        </w:tc>
        <w:tc>
          <w:tcPr>
            <w:tcW w:w="3265" w:type="dxa"/>
            <w:vAlign w:val="center"/>
          </w:tcPr>
          <w:p w14:paraId="356B6C2B" w14:textId="77777777" w:rsidR="00BF17F2" w:rsidRPr="005241CD" w:rsidRDefault="00BF17F2" w:rsidP="00C24CBF">
            <w:pPr>
              <w:spacing w:before="0" w:after="0"/>
              <w:jc w:val="left"/>
              <w:rPr>
                <w:sz w:val="20"/>
                <w:szCs w:val="20"/>
              </w:rPr>
            </w:pPr>
            <w:r w:rsidRPr="005241CD">
              <w:rPr>
                <w:color w:val="000000"/>
                <w:sz w:val="20"/>
                <w:szCs w:val="20"/>
              </w:rPr>
              <w:t xml:space="preserve">25.12.2043 </w:t>
            </w:r>
            <w:r w:rsidRPr="005241CD">
              <w:rPr>
                <w:color w:val="000000"/>
                <w:sz w:val="20"/>
                <w:szCs w:val="20"/>
              </w:rPr>
              <w:br/>
              <w:t>(25 years from the date of COD)</w:t>
            </w:r>
          </w:p>
        </w:tc>
      </w:tr>
      <w:tr w:rsidR="00BF17F2" w:rsidRPr="00EF6DC4" w14:paraId="240A1496" w14:textId="77777777" w:rsidTr="00C24CBF">
        <w:trPr>
          <w:trHeight w:val="509"/>
        </w:trPr>
        <w:tc>
          <w:tcPr>
            <w:tcW w:w="468" w:type="dxa"/>
            <w:vAlign w:val="center"/>
          </w:tcPr>
          <w:p w14:paraId="202324E4"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7</w:t>
            </w:r>
          </w:p>
        </w:tc>
        <w:tc>
          <w:tcPr>
            <w:tcW w:w="2250" w:type="dxa"/>
            <w:vAlign w:val="center"/>
          </w:tcPr>
          <w:p w14:paraId="7F4AF419" w14:textId="77777777" w:rsidR="00BF17F2" w:rsidRPr="005241CD" w:rsidRDefault="00BF17F2" w:rsidP="00C24CBF">
            <w:pPr>
              <w:spacing w:before="0" w:after="0"/>
              <w:jc w:val="left"/>
              <w:rPr>
                <w:color w:val="000000"/>
                <w:sz w:val="20"/>
                <w:szCs w:val="20"/>
              </w:rPr>
            </w:pPr>
            <w:r w:rsidRPr="005241CD">
              <w:rPr>
                <w:color w:val="000000"/>
                <w:sz w:val="20"/>
                <w:szCs w:val="20"/>
              </w:rPr>
              <w:t xml:space="preserve">Badradri </w:t>
            </w:r>
          </w:p>
          <w:p w14:paraId="798368E7" w14:textId="77777777" w:rsidR="00BF17F2" w:rsidRPr="005241CD" w:rsidRDefault="00BF17F2" w:rsidP="00C24CBF">
            <w:pPr>
              <w:spacing w:before="0" w:after="0"/>
              <w:jc w:val="left"/>
              <w:rPr>
                <w:sz w:val="20"/>
                <w:szCs w:val="20"/>
              </w:rPr>
            </w:pPr>
            <w:r w:rsidRPr="005241CD">
              <w:rPr>
                <w:color w:val="000000"/>
                <w:sz w:val="20"/>
                <w:szCs w:val="20"/>
              </w:rPr>
              <w:t>(BTPS Units 1 to 4)</w:t>
            </w:r>
          </w:p>
        </w:tc>
        <w:tc>
          <w:tcPr>
            <w:tcW w:w="1440" w:type="dxa"/>
            <w:vAlign w:val="center"/>
          </w:tcPr>
          <w:p w14:paraId="415C4FA4" w14:textId="77777777" w:rsidR="00BF17F2" w:rsidRPr="005241CD" w:rsidRDefault="00BF17F2" w:rsidP="00C24CBF">
            <w:pPr>
              <w:spacing w:before="0" w:after="0"/>
              <w:jc w:val="left"/>
              <w:rPr>
                <w:sz w:val="20"/>
                <w:szCs w:val="20"/>
              </w:rPr>
            </w:pPr>
            <w:r w:rsidRPr="005241CD">
              <w:rPr>
                <w:color w:val="000000"/>
                <w:sz w:val="20"/>
                <w:szCs w:val="20"/>
              </w:rPr>
              <w:t>1080 (4x270)</w:t>
            </w:r>
          </w:p>
        </w:tc>
        <w:tc>
          <w:tcPr>
            <w:tcW w:w="1260" w:type="dxa"/>
            <w:vAlign w:val="center"/>
          </w:tcPr>
          <w:p w14:paraId="0D682BCF" w14:textId="77777777" w:rsidR="00BF17F2" w:rsidRPr="005241CD" w:rsidRDefault="00BF17F2" w:rsidP="00C24CBF">
            <w:pPr>
              <w:spacing w:before="0" w:after="0"/>
              <w:jc w:val="center"/>
              <w:rPr>
                <w:sz w:val="20"/>
                <w:szCs w:val="20"/>
              </w:rPr>
            </w:pPr>
            <w:r w:rsidRPr="005241CD">
              <w:rPr>
                <w:color w:val="000000"/>
                <w:sz w:val="20"/>
                <w:szCs w:val="20"/>
              </w:rPr>
              <w:t>9%</w:t>
            </w:r>
          </w:p>
        </w:tc>
        <w:tc>
          <w:tcPr>
            <w:tcW w:w="1235" w:type="dxa"/>
            <w:vAlign w:val="center"/>
          </w:tcPr>
          <w:p w14:paraId="706566E2" w14:textId="77777777" w:rsidR="00BF17F2" w:rsidRPr="005241CD" w:rsidRDefault="00BF17F2" w:rsidP="00C24CBF">
            <w:pPr>
              <w:spacing w:before="0" w:after="0"/>
              <w:jc w:val="center"/>
              <w:rPr>
                <w:sz w:val="20"/>
                <w:szCs w:val="20"/>
              </w:rPr>
            </w:pPr>
            <w:r w:rsidRPr="005241CD">
              <w:rPr>
                <w:color w:val="000000"/>
                <w:sz w:val="20"/>
                <w:szCs w:val="20"/>
              </w:rPr>
              <w:t>85%</w:t>
            </w:r>
          </w:p>
        </w:tc>
        <w:tc>
          <w:tcPr>
            <w:tcW w:w="3265" w:type="dxa"/>
            <w:vAlign w:val="center"/>
          </w:tcPr>
          <w:p w14:paraId="7D28DF43" w14:textId="77777777" w:rsidR="00BF17F2" w:rsidRPr="005241CD" w:rsidRDefault="00BF17F2" w:rsidP="00C24CBF">
            <w:pPr>
              <w:spacing w:before="0" w:after="0"/>
              <w:jc w:val="left"/>
              <w:rPr>
                <w:sz w:val="20"/>
                <w:szCs w:val="20"/>
              </w:rPr>
            </w:pPr>
            <w:r w:rsidRPr="005241CD">
              <w:rPr>
                <w:color w:val="000000"/>
                <w:sz w:val="20"/>
                <w:szCs w:val="20"/>
              </w:rPr>
              <w:t>09.01.2047 (25 Years from the date of CoD)</w:t>
            </w:r>
          </w:p>
        </w:tc>
      </w:tr>
      <w:tr w:rsidR="00BF17F2" w:rsidRPr="00EF6DC4" w14:paraId="5B499EC3" w14:textId="77777777" w:rsidTr="00C24CBF">
        <w:trPr>
          <w:trHeight w:val="509"/>
        </w:trPr>
        <w:tc>
          <w:tcPr>
            <w:tcW w:w="468" w:type="dxa"/>
            <w:vAlign w:val="center"/>
          </w:tcPr>
          <w:p w14:paraId="31C49316"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8</w:t>
            </w:r>
          </w:p>
        </w:tc>
        <w:tc>
          <w:tcPr>
            <w:tcW w:w="2250" w:type="dxa"/>
            <w:vAlign w:val="center"/>
          </w:tcPr>
          <w:p w14:paraId="5D4B8F9A" w14:textId="77777777" w:rsidR="00BF17F2" w:rsidRPr="005241CD" w:rsidRDefault="00BF17F2" w:rsidP="00C24CBF">
            <w:pPr>
              <w:spacing w:before="0" w:after="0"/>
              <w:jc w:val="left"/>
              <w:rPr>
                <w:color w:val="000000"/>
                <w:sz w:val="20"/>
                <w:szCs w:val="20"/>
              </w:rPr>
            </w:pPr>
            <w:r w:rsidRPr="005241CD">
              <w:rPr>
                <w:color w:val="000000"/>
                <w:sz w:val="20"/>
                <w:szCs w:val="20"/>
              </w:rPr>
              <w:t xml:space="preserve">Yadadri </w:t>
            </w:r>
          </w:p>
          <w:p w14:paraId="36D0F444" w14:textId="77777777" w:rsidR="00BF17F2" w:rsidRPr="005241CD" w:rsidRDefault="00BF17F2" w:rsidP="00C24CBF">
            <w:pPr>
              <w:spacing w:before="0" w:after="0"/>
              <w:jc w:val="left"/>
              <w:rPr>
                <w:sz w:val="20"/>
                <w:szCs w:val="20"/>
              </w:rPr>
            </w:pPr>
            <w:r w:rsidRPr="005241CD">
              <w:rPr>
                <w:color w:val="000000"/>
                <w:sz w:val="20"/>
                <w:szCs w:val="20"/>
              </w:rPr>
              <w:t>(YTPS Units 1 to 5)</w:t>
            </w:r>
          </w:p>
        </w:tc>
        <w:tc>
          <w:tcPr>
            <w:tcW w:w="1440" w:type="dxa"/>
            <w:vAlign w:val="center"/>
          </w:tcPr>
          <w:p w14:paraId="0937AF12" w14:textId="77777777" w:rsidR="00BF17F2" w:rsidRPr="005241CD" w:rsidRDefault="00BF17F2" w:rsidP="00C24CBF">
            <w:pPr>
              <w:spacing w:before="0" w:after="0"/>
              <w:jc w:val="left"/>
              <w:rPr>
                <w:sz w:val="20"/>
                <w:szCs w:val="20"/>
              </w:rPr>
            </w:pPr>
            <w:r w:rsidRPr="005241CD">
              <w:rPr>
                <w:color w:val="000000"/>
                <w:sz w:val="20"/>
                <w:szCs w:val="20"/>
              </w:rPr>
              <w:t>4000 (5x800)</w:t>
            </w:r>
          </w:p>
        </w:tc>
        <w:tc>
          <w:tcPr>
            <w:tcW w:w="1260" w:type="dxa"/>
            <w:vAlign w:val="center"/>
          </w:tcPr>
          <w:p w14:paraId="3843FB43" w14:textId="77777777" w:rsidR="00BF17F2" w:rsidRPr="005241CD" w:rsidRDefault="00BF17F2" w:rsidP="00C24CBF">
            <w:pPr>
              <w:spacing w:before="0" w:after="0"/>
              <w:jc w:val="center"/>
              <w:rPr>
                <w:sz w:val="20"/>
                <w:szCs w:val="20"/>
              </w:rPr>
            </w:pPr>
            <w:r w:rsidRPr="005241CD">
              <w:rPr>
                <w:color w:val="000000"/>
                <w:sz w:val="20"/>
                <w:szCs w:val="20"/>
              </w:rPr>
              <w:t>8%</w:t>
            </w:r>
          </w:p>
        </w:tc>
        <w:tc>
          <w:tcPr>
            <w:tcW w:w="1235" w:type="dxa"/>
            <w:vAlign w:val="center"/>
          </w:tcPr>
          <w:p w14:paraId="230B1C3F" w14:textId="77777777" w:rsidR="00BF17F2" w:rsidRPr="005241CD" w:rsidRDefault="00BF17F2" w:rsidP="00C24CBF">
            <w:pPr>
              <w:spacing w:before="0" w:after="0"/>
              <w:jc w:val="center"/>
              <w:rPr>
                <w:sz w:val="20"/>
                <w:szCs w:val="20"/>
              </w:rPr>
            </w:pPr>
            <w:r w:rsidRPr="005241CD">
              <w:rPr>
                <w:color w:val="000000"/>
                <w:sz w:val="20"/>
                <w:szCs w:val="20"/>
              </w:rPr>
              <w:t>85%</w:t>
            </w:r>
          </w:p>
        </w:tc>
        <w:tc>
          <w:tcPr>
            <w:tcW w:w="3265" w:type="dxa"/>
            <w:vAlign w:val="center"/>
          </w:tcPr>
          <w:p w14:paraId="7C476DBB" w14:textId="77777777" w:rsidR="00BF17F2" w:rsidRPr="005241CD" w:rsidRDefault="00BF17F2" w:rsidP="00C24CBF">
            <w:pPr>
              <w:spacing w:before="0" w:after="0"/>
              <w:jc w:val="left"/>
              <w:rPr>
                <w:sz w:val="20"/>
                <w:szCs w:val="20"/>
              </w:rPr>
            </w:pPr>
            <w:r w:rsidRPr="005241CD">
              <w:rPr>
                <w:color w:val="000000"/>
                <w:sz w:val="20"/>
                <w:szCs w:val="20"/>
              </w:rPr>
              <w:t>25 years</w:t>
            </w:r>
            <w:r w:rsidRPr="005241CD">
              <w:rPr>
                <w:color w:val="000000"/>
                <w:sz w:val="20"/>
                <w:szCs w:val="20"/>
              </w:rPr>
              <w:br/>
              <w:t>(From Last Unit of Anticipated COD)</w:t>
            </w:r>
          </w:p>
        </w:tc>
      </w:tr>
    </w:tbl>
    <w:p w14:paraId="670AE34E" w14:textId="06EFB08F" w:rsidR="00524189" w:rsidRPr="00B213B2" w:rsidRDefault="00BF17F2">
      <w:pPr>
        <w:rPr>
          <w:b/>
        </w:rPr>
      </w:pPr>
      <w:r w:rsidRPr="00E47F29">
        <w:rPr>
          <w:b/>
          <w:bCs/>
        </w:rPr>
        <w:lastRenderedPageBreak/>
        <w:t xml:space="preserve">TS GENCO </w:t>
      </w:r>
      <w:r>
        <w:rPr>
          <w:b/>
          <w:bCs/>
        </w:rPr>
        <w:t>–</w:t>
      </w:r>
      <w:r w:rsidRPr="00E47F29">
        <w:rPr>
          <w:b/>
          <w:bCs/>
        </w:rPr>
        <w:t xml:space="preserve"> </w:t>
      </w:r>
      <w:r>
        <w:rPr>
          <w:b/>
          <w:bCs/>
        </w:rPr>
        <w:t>Hydel</w:t>
      </w:r>
    </w:p>
    <w:p w14:paraId="3269A1D5" w14:textId="5F25BFAF" w:rsidR="00B213B2" w:rsidRDefault="00B213B2" w:rsidP="00A760F3">
      <w:pPr>
        <w:pStyle w:val="Caption"/>
        <w:keepNext/>
        <w:spacing w:after="0" w:afterAutospacing="0"/>
      </w:pPr>
      <w:bookmarkStart w:id="256" w:name="_Toc131186086"/>
      <w:r>
        <w:t xml:space="preserve">Table </w:t>
      </w:r>
      <w:fldSimple w:instr=" SEQ Table \* ARABIC ">
        <w:r w:rsidR="00516CF1">
          <w:rPr>
            <w:noProof/>
          </w:rPr>
          <w:t>66</w:t>
        </w:r>
      </w:fldSimple>
      <w:r w:rsidRPr="00B213B2">
        <w:t xml:space="preserve"> </w:t>
      </w:r>
      <w:r>
        <w:t>TS Genco Hydel Stations details</w:t>
      </w:r>
      <w:bookmarkEnd w:id="256"/>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495"/>
        <w:gridCol w:w="1375"/>
        <w:gridCol w:w="1235"/>
        <w:gridCol w:w="990"/>
        <w:gridCol w:w="3265"/>
      </w:tblGrid>
      <w:tr w:rsidR="00BF17F2" w:rsidRPr="00EF6DC4" w14:paraId="70BD9DFB" w14:textId="77777777" w:rsidTr="00C24CBF">
        <w:trPr>
          <w:trHeight w:val="11"/>
        </w:trPr>
        <w:tc>
          <w:tcPr>
            <w:tcW w:w="558" w:type="dxa"/>
            <w:shd w:val="clear" w:color="auto" w:fill="B4C6E7" w:themeFill="accent5" w:themeFillTint="66"/>
            <w:vAlign w:val="center"/>
          </w:tcPr>
          <w:p w14:paraId="1FE204A5" w14:textId="77777777" w:rsidR="00BF17F2" w:rsidRPr="005241CD" w:rsidRDefault="00BF17F2" w:rsidP="00C24CBF">
            <w:pPr>
              <w:pStyle w:val="NoSpacing"/>
              <w:ind w:right="0"/>
              <w:rPr>
                <w:rFonts w:ascii="Times New Roman" w:hAnsi="Times New Roman"/>
                <w:b/>
                <w:bCs/>
                <w:sz w:val="20"/>
                <w:szCs w:val="20"/>
              </w:rPr>
            </w:pPr>
            <w:r w:rsidRPr="005241CD">
              <w:rPr>
                <w:rFonts w:ascii="Times New Roman" w:hAnsi="Times New Roman"/>
                <w:b/>
                <w:bCs/>
                <w:sz w:val="20"/>
                <w:szCs w:val="20"/>
              </w:rPr>
              <w:t>SNo</w:t>
            </w:r>
          </w:p>
        </w:tc>
        <w:tc>
          <w:tcPr>
            <w:tcW w:w="2495" w:type="dxa"/>
            <w:shd w:val="clear" w:color="auto" w:fill="B4C6E7" w:themeFill="accent5" w:themeFillTint="66"/>
            <w:vAlign w:val="center"/>
          </w:tcPr>
          <w:p w14:paraId="3CD8F20D" w14:textId="77777777" w:rsidR="00BF17F2" w:rsidRPr="005241CD" w:rsidRDefault="00BF17F2" w:rsidP="00C24CBF">
            <w:pPr>
              <w:pStyle w:val="NoSpacing"/>
              <w:ind w:right="0"/>
              <w:rPr>
                <w:rFonts w:ascii="Times New Roman" w:hAnsi="Times New Roman"/>
                <w:b/>
                <w:sz w:val="20"/>
                <w:szCs w:val="20"/>
              </w:rPr>
            </w:pPr>
            <w:r w:rsidRPr="005241CD">
              <w:rPr>
                <w:rFonts w:ascii="Times New Roman" w:hAnsi="Times New Roman"/>
                <w:b/>
                <w:sz w:val="20"/>
                <w:szCs w:val="20"/>
              </w:rPr>
              <w:t>Generating Source</w:t>
            </w:r>
          </w:p>
        </w:tc>
        <w:tc>
          <w:tcPr>
            <w:tcW w:w="1375" w:type="dxa"/>
            <w:shd w:val="clear" w:color="auto" w:fill="B4C6E7" w:themeFill="accent5" w:themeFillTint="66"/>
            <w:vAlign w:val="center"/>
          </w:tcPr>
          <w:p w14:paraId="69CABAD5" w14:textId="77777777" w:rsidR="00BF17F2" w:rsidRPr="005241CD" w:rsidRDefault="00BF17F2" w:rsidP="00C24CBF">
            <w:pPr>
              <w:pStyle w:val="NoSpacing"/>
              <w:ind w:right="0"/>
              <w:rPr>
                <w:rFonts w:ascii="Times New Roman" w:hAnsi="Times New Roman"/>
                <w:b/>
                <w:sz w:val="20"/>
                <w:szCs w:val="20"/>
              </w:rPr>
            </w:pPr>
            <w:r w:rsidRPr="005241CD">
              <w:rPr>
                <w:rFonts w:ascii="Times New Roman" w:hAnsi="Times New Roman"/>
                <w:b/>
                <w:sz w:val="20"/>
                <w:szCs w:val="20"/>
              </w:rPr>
              <w:t>Telangana Share (MW)</w:t>
            </w:r>
          </w:p>
        </w:tc>
        <w:tc>
          <w:tcPr>
            <w:tcW w:w="1235" w:type="dxa"/>
            <w:shd w:val="clear" w:color="auto" w:fill="B4C6E7" w:themeFill="accent5" w:themeFillTint="66"/>
            <w:vAlign w:val="center"/>
          </w:tcPr>
          <w:p w14:paraId="216E5C9D" w14:textId="77777777" w:rsidR="00BF17F2" w:rsidRPr="005241CD"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Aux</w:t>
            </w:r>
            <w:r>
              <w:rPr>
                <w:rFonts w:ascii="Times New Roman" w:hAnsi="Times New Roman"/>
                <w:b/>
                <w:sz w:val="20"/>
                <w:szCs w:val="20"/>
              </w:rPr>
              <w:t xml:space="preserve">iliary </w:t>
            </w:r>
            <w:r w:rsidRPr="00E47F29">
              <w:rPr>
                <w:rFonts w:ascii="Times New Roman" w:hAnsi="Times New Roman"/>
                <w:b/>
                <w:sz w:val="20"/>
                <w:szCs w:val="20"/>
              </w:rPr>
              <w:t>consumption (%)</w:t>
            </w:r>
          </w:p>
        </w:tc>
        <w:tc>
          <w:tcPr>
            <w:tcW w:w="990" w:type="dxa"/>
            <w:shd w:val="clear" w:color="auto" w:fill="B4C6E7" w:themeFill="accent5" w:themeFillTint="66"/>
            <w:vAlign w:val="center"/>
          </w:tcPr>
          <w:p w14:paraId="21E3C7B5" w14:textId="77777777" w:rsidR="00BF17F2" w:rsidRPr="005241CD" w:rsidRDefault="00BF17F2" w:rsidP="00C24CBF">
            <w:pPr>
              <w:pStyle w:val="NoSpacing"/>
              <w:ind w:right="0"/>
              <w:rPr>
                <w:rFonts w:ascii="Times New Roman" w:hAnsi="Times New Roman"/>
                <w:b/>
                <w:sz w:val="20"/>
                <w:szCs w:val="20"/>
              </w:rPr>
            </w:pPr>
            <w:r w:rsidRPr="005241CD">
              <w:rPr>
                <w:rFonts w:ascii="Times New Roman" w:hAnsi="Times New Roman"/>
                <w:b/>
                <w:sz w:val="20"/>
                <w:szCs w:val="20"/>
              </w:rPr>
              <w:t>PLF (%)</w:t>
            </w:r>
          </w:p>
        </w:tc>
        <w:tc>
          <w:tcPr>
            <w:tcW w:w="3265" w:type="dxa"/>
            <w:shd w:val="clear" w:color="auto" w:fill="B4C6E7" w:themeFill="accent5" w:themeFillTint="66"/>
            <w:vAlign w:val="center"/>
          </w:tcPr>
          <w:p w14:paraId="3A7127F9" w14:textId="77777777" w:rsidR="00BF17F2" w:rsidRPr="005241CD" w:rsidRDefault="00BF17F2" w:rsidP="00C24CBF">
            <w:pPr>
              <w:pStyle w:val="NoSpacing"/>
              <w:rPr>
                <w:rFonts w:ascii="Times New Roman" w:hAnsi="Times New Roman"/>
                <w:b/>
                <w:bCs/>
                <w:sz w:val="20"/>
                <w:szCs w:val="20"/>
              </w:rPr>
            </w:pPr>
            <w:r w:rsidRPr="005241CD">
              <w:rPr>
                <w:rFonts w:ascii="Times New Roman" w:hAnsi="Times New Roman"/>
                <w:b/>
                <w:bCs/>
                <w:sz w:val="20"/>
                <w:szCs w:val="20"/>
              </w:rPr>
              <w:t>PPA Period/</w:t>
            </w:r>
          </w:p>
          <w:p w14:paraId="22173E4C" w14:textId="77777777" w:rsidR="00BF17F2" w:rsidRPr="005241CD" w:rsidRDefault="00BF17F2" w:rsidP="00C24CBF">
            <w:pPr>
              <w:pStyle w:val="NoSpacing"/>
              <w:rPr>
                <w:rFonts w:ascii="Times New Roman" w:hAnsi="Times New Roman"/>
                <w:b/>
                <w:bCs/>
                <w:sz w:val="20"/>
                <w:szCs w:val="20"/>
              </w:rPr>
            </w:pPr>
            <w:r w:rsidRPr="005241CD">
              <w:rPr>
                <w:rFonts w:ascii="Times New Roman" w:hAnsi="Times New Roman"/>
                <w:b/>
                <w:bCs/>
                <w:sz w:val="20"/>
                <w:szCs w:val="20"/>
              </w:rPr>
              <w:t>PPA Expiry Date</w:t>
            </w:r>
          </w:p>
        </w:tc>
      </w:tr>
      <w:tr w:rsidR="00BF17F2" w:rsidRPr="00EF6DC4" w14:paraId="43807B1A" w14:textId="77777777" w:rsidTr="00C24CBF">
        <w:trPr>
          <w:trHeight w:val="359"/>
        </w:trPr>
        <w:tc>
          <w:tcPr>
            <w:tcW w:w="558" w:type="dxa"/>
            <w:vAlign w:val="center"/>
          </w:tcPr>
          <w:p w14:paraId="3562A51D"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1</w:t>
            </w:r>
          </w:p>
        </w:tc>
        <w:tc>
          <w:tcPr>
            <w:tcW w:w="2495" w:type="dxa"/>
            <w:vAlign w:val="center"/>
          </w:tcPr>
          <w:p w14:paraId="246517FD" w14:textId="77777777" w:rsidR="00BF17F2" w:rsidRPr="005241CD" w:rsidRDefault="00BF17F2" w:rsidP="00C24CBF">
            <w:pPr>
              <w:spacing w:before="0" w:after="0"/>
              <w:jc w:val="left"/>
              <w:rPr>
                <w:sz w:val="20"/>
                <w:szCs w:val="20"/>
              </w:rPr>
            </w:pPr>
            <w:r w:rsidRPr="005241CD">
              <w:rPr>
                <w:color w:val="000000"/>
                <w:sz w:val="20"/>
                <w:szCs w:val="20"/>
              </w:rPr>
              <w:t>Srirsailam left Bank HES (SLBHES)</w:t>
            </w:r>
          </w:p>
        </w:tc>
        <w:tc>
          <w:tcPr>
            <w:tcW w:w="1375" w:type="dxa"/>
            <w:vAlign w:val="center"/>
          </w:tcPr>
          <w:p w14:paraId="5555FF34" w14:textId="77777777" w:rsidR="00BF17F2" w:rsidRPr="005241CD" w:rsidRDefault="00BF17F2" w:rsidP="00C24CBF">
            <w:pPr>
              <w:spacing w:before="0" w:after="0"/>
              <w:jc w:val="center"/>
              <w:rPr>
                <w:sz w:val="20"/>
                <w:szCs w:val="20"/>
              </w:rPr>
            </w:pPr>
            <w:r w:rsidRPr="005241CD">
              <w:rPr>
                <w:color w:val="000000"/>
                <w:sz w:val="20"/>
                <w:szCs w:val="20"/>
              </w:rPr>
              <w:t>900</w:t>
            </w:r>
          </w:p>
        </w:tc>
        <w:tc>
          <w:tcPr>
            <w:tcW w:w="1235" w:type="dxa"/>
            <w:vAlign w:val="center"/>
          </w:tcPr>
          <w:p w14:paraId="5F2C53DE"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429A4DA8"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34A1EFFD" w14:textId="77777777" w:rsidR="00BF17F2" w:rsidRPr="005241CD" w:rsidRDefault="00BF17F2" w:rsidP="00C24CBF">
            <w:pPr>
              <w:spacing w:before="0" w:after="0"/>
              <w:jc w:val="left"/>
              <w:rPr>
                <w:sz w:val="20"/>
                <w:szCs w:val="20"/>
              </w:rPr>
            </w:pPr>
            <w:r w:rsidRPr="005241CD">
              <w:rPr>
                <w:color w:val="000000"/>
                <w:sz w:val="20"/>
                <w:szCs w:val="20"/>
              </w:rPr>
              <w:t>31.03.2029</w:t>
            </w:r>
          </w:p>
        </w:tc>
      </w:tr>
      <w:tr w:rsidR="00BF17F2" w:rsidRPr="00EF6DC4" w14:paraId="00698A89" w14:textId="77777777" w:rsidTr="00C24CBF">
        <w:trPr>
          <w:trHeight w:val="54"/>
        </w:trPr>
        <w:tc>
          <w:tcPr>
            <w:tcW w:w="558" w:type="dxa"/>
            <w:vAlign w:val="center"/>
          </w:tcPr>
          <w:p w14:paraId="32FF6525"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2</w:t>
            </w:r>
          </w:p>
        </w:tc>
        <w:tc>
          <w:tcPr>
            <w:tcW w:w="2495" w:type="dxa"/>
            <w:vAlign w:val="center"/>
          </w:tcPr>
          <w:p w14:paraId="0AD807F9" w14:textId="77777777" w:rsidR="00BF17F2" w:rsidRPr="005241CD" w:rsidRDefault="00BF17F2" w:rsidP="00C24CBF">
            <w:pPr>
              <w:spacing w:before="0" w:after="0"/>
              <w:jc w:val="left"/>
              <w:rPr>
                <w:sz w:val="20"/>
                <w:szCs w:val="20"/>
              </w:rPr>
            </w:pPr>
            <w:r w:rsidRPr="005241CD">
              <w:rPr>
                <w:color w:val="000000"/>
                <w:sz w:val="20"/>
                <w:szCs w:val="20"/>
              </w:rPr>
              <w:t>Nagarjun Sagar Power House (NSPH)</w:t>
            </w:r>
          </w:p>
        </w:tc>
        <w:tc>
          <w:tcPr>
            <w:tcW w:w="1375" w:type="dxa"/>
            <w:vAlign w:val="center"/>
          </w:tcPr>
          <w:p w14:paraId="1CB69288" w14:textId="77777777" w:rsidR="00BF17F2" w:rsidRPr="005241CD" w:rsidRDefault="00BF17F2" w:rsidP="00C24CBF">
            <w:pPr>
              <w:spacing w:before="0" w:after="0"/>
              <w:jc w:val="center"/>
              <w:rPr>
                <w:sz w:val="20"/>
                <w:szCs w:val="20"/>
              </w:rPr>
            </w:pPr>
            <w:r w:rsidRPr="005241CD">
              <w:rPr>
                <w:color w:val="000000"/>
                <w:sz w:val="20"/>
                <w:szCs w:val="20"/>
              </w:rPr>
              <w:t>815.6</w:t>
            </w:r>
          </w:p>
        </w:tc>
        <w:tc>
          <w:tcPr>
            <w:tcW w:w="1235" w:type="dxa"/>
            <w:vAlign w:val="center"/>
          </w:tcPr>
          <w:p w14:paraId="2320324A"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25361448"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26B4C801" w14:textId="77777777" w:rsidR="00BF17F2" w:rsidRPr="005241CD" w:rsidRDefault="00BF17F2" w:rsidP="00C24CBF">
            <w:pPr>
              <w:spacing w:before="0" w:after="0"/>
              <w:jc w:val="left"/>
              <w:rPr>
                <w:sz w:val="20"/>
                <w:szCs w:val="20"/>
              </w:rPr>
            </w:pPr>
            <w:r w:rsidRPr="005241CD">
              <w:rPr>
                <w:color w:val="000000"/>
                <w:sz w:val="20"/>
                <w:szCs w:val="20"/>
              </w:rPr>
              <w:t>31.03.2029</w:t>
            </w:r>
          </w:p>
        </w:tc>
      </w:tr>
      <w:tr w:rsidR="00BF17F2" w:rsidRPr="00EF6DC4" w14:paraId="4E85E657" w14:textId="77777777" w:rsidTr="00C24CBF">
        <w:trPr>
          <w:trHeight w:val="509"/>
        </w:trPr>
        <w:tc>
          <w:tcPr>
            <w:tcW w:w="558" w:type="dxa"/>
            <w:vAlign w:val="center"/>
          </w:tcPr>
          <w:p w14:paraId="6BF457C6"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3</w:t>
            </w:r>
          </w:p>
        </w:tc>
        <w:tc>
          <w:tcPr>
            <w:tcW w:w="2495" w:type="dxa"/>
            <w:vAlign w:val="center"/>
          </w:tcPr>
          <w:p w14:paraId="17D83501" w14:textId="77777777" w:rsidR="00BF17F2" w:rsidRPr="005241CD" w:rsidRDefault="00BF17F2" w:rsidP="00C24CBF">
            <w:pPr>
              <w:spacing w:before="0" w:after="0"/>
              <w:jc w:val="left"/>
              <w:rPr>
                <w:sz w:val="20"/>
                <w:szCs w:val="20"/>
              </w:rPr>
            </w:pPr>
            <w:r w:rsidRPr="005241CD">
              <w:rPr>
                <w:color w:val="000000"/>
                <w:sz w:val="20"/>
                <w:szCs w:val="20"/>
              </w:rPr>
              <w:t>Nagarjun Sagar Left Canal Power House (NSLCPH)</w:t>
            </w:r>
          </w:p>
        </w:tc>
        <w:tc>
          <w:tcPr>
            <w:tcW w:w="1375" w:type="dxa"/>
            <w:vAlign w:val="center"/>
          </w:tcPr>
          <w:p w14:paraId="5C7622C8" w14:textId="77777777" w:rsidR="00BF17F2" w:rsidRPr="005241CD" w:rsidRDefault="00BF17F2" w:rsidP="00C24CBF">
            <w:pPr>
              <w:spacing w:before="0" w:after="0"/>
              <w:jc w:val="center"/>
              <w:rPr>
                <w:sz w:val="20"/>
                <w:szCs w:val="20"/>
              </w:rPr>
            </w:pPr>
            <w:r w:rsidRPr="005241CD">
              <w:rPr>
                <w:color w:val="000000"/>
                <w:sz w:val="20"/>
                <w:szCs w:val="20"/>
              </w:rPr>
              <w:t>60</w:t>
            </w:r>
          </w:p>
        </w:tc>
        <w:tc>
          <w:tcPr>
            <w:tcW w:w="1235" w:type="dxa"/>
            <w:vAlign w:val="center"/>
          </w:tcPr>
          <w:p w14:paraId="3B212E12"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02F13319"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7A41EF4A" w14:textId="77777777" w:rsidR="00BF17F2" w:rsidRPr="005241CD" w:rsidRDefault="00BF17F2" w:rsidP="00C24CBF">
            <w:pPr>
              <w:spacing w:before="0" w:after="0"/>
              <w:jc w:val="left"/>
              <w:rPr>
                <w:sz w:val="20"/>
                <w:szCs w:val="20"/>
              </w:rPr>
            </w:pPr>
            <w:r w:rsidRPr="005241CD">
              <w:rPr>
                <w:color w:val="000000"/>
                <w:sz w:val="20"/>
                <w:szCs w:val="20"/>
              </w:rPr>
              <w:t>31.03.2029</w:t>
            </w:r>
          </w:p>
        </w:tc>
      </w:tr>
      <w:tr w:rsidR="00BF17F2" w:rsidRPr="00EF6DC4" w14:paraId="148002BA" w14:textId="77777777" w:rsidTr="00C24CBF">
        <w:trPr>
          <w:trHeight w:val="170"/>
        </w:trPr>
        <w:tc>
          <w:tcPr>
            <w:tcW w:w="558" w:type="dxa"/>
            <w:vAlign w:val="center"/>
          </w:tcPr>
          <w:p w14:paraId="01E27D23"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4</w:t>
            </w:r>
          </w:p>
        </w:tc>
        <w:tc>
          <w:tcPr>
            <w:tcW w:w="2495" w:type="dxa"/>
            <w:vAlign w:val="center"/>
          </w:tcPr>
          <w:p w14:paraId="68E75FE9" w14:textId="77777777" w:rsidR="00BF17F2" w:rsidRPr="005241CD" w:rsidRDefault="00BF17F2" w:rsidP="00C24CBF">
            <w:pPr>
              <w:spacing w:before="0" w:after="0"/>
              <w:jc w:val="left"/>
              <w:rPr>
                <w:sz w:val="20"/>
                <w:szCs w:val="20"/>
              </w:rPr>
            </w:pPr>
            <w:r w:rsidRPr="005241CD">
              <w:rPr>
                <w:color w:val="000000"/>
                <w:sz w:val="20"/>
                <w:szCs w:val="20"/>
              </w:rPr>
              <w:t>Pochampadu HPS-I</w:t>
            </w:r>
          </w:p>
        </w:tc>
        <w:tc>
          <w:tcPr>
            <w:tcW w:w="1375" w:type="dxa"/>
            <w:vAlign w:val="center"/>
          </w:tcPr>
          <w:p w14:paraId="0F575055" w14:textId="77777777" w:rsidR="00BF17F2" w:rsidRPr="005241CD" w:rsidRDefault="00BF17F2" w:rsidP="00C24CBF">
            <w:pPr>
              <w:spacing w:before="0" w:after="0"/>
              <w:jc w:val="center"/>
              <w:rPr>
                <w:sz w:val="20"/>
                <w:szCs w:val="20"/>
              </w:rPr>
            </w:pPr>
            <w:r w:rsidRPr="005241CD">
              <w:rPr>
                <w:color w:val="000000"/>
                <w:sz w:val="20"/>
                <w:szCs w:val="20"/>
              </w:rPr>
              <w:t>27</w:t>
            </w:r>
          </w:p>
        </w:tc>
        <w:tc>
          <w:tcPr>
            <w:tcW w:w="1235" w:type="dxa"/>
            <w:vAlign w:val="center"/>
          </w:tcPr>
          <w:p w14:paraId="23B17977"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6A8D80A0"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518C7562" w14:textId="77777777" w:rsidR="00BF17F2" w:rsidRPr="005241CD" w:rsidRDefault="00BF17F2" w:rsidP="00C24CBF">
            <w:pPr>
              <w:spacing w:before="0" w:after="0"/>
              <w:jc w:val="left"/>
              <w:rPr>
                <w:sz w:val="20"/>
                <w:szCs w:val="20"/>
              </w:rPr>
            </w:pPr>
            <w:r w:rsidRPr="005241CD">
              <w:rPr>
                <w:color w:val="000000"/>
                <w:sz w:val="20"/>
                <w:szCs w:val="20"/>
              </w:rPr>
              <w:t>31.03.2029</w:t>
            </w:r>
          </w:p>
        </w:tc>
      </w:tr>
      <w:tr w:rsidR="00BF17F2" w:rsidRPr="00EF6DC4" w14:paraId="29DB5499" w14:textId="77777777" w:rsidTr="00C24CBF">
        <w:trPr>
          <w:trHeight w:val="509"/>
        </w:trPr>
        <w:tc>
          <w:tcPr>
            <w:tcW w:w="558" w:type="dxa"/>
            <w:vAlign w:val="center"/>
          </w:tcPr>
          <w:p w14:paraId="0DF5500C"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5</w:t>
            </w:r>
          </w:p>
        </w:tc>
        <w:tc>
          <w:tcPr>
            <w:tcW w:w="2495" w:type="dxa"/>
            <w:vAlign w:val="center"/>
          </w:tcPr>
          <w:p w14:paraId="170C91DC" w14:textId="77777777" w:rsidR="00BF17F2" w:rsidRPr="005241CD" w:rsidRDefault="00BF17F2" w:rsidP="00C24CBF">
            <w:pPr>
              <w:spacing w:before="0" w:after="0"/>
              <w:jc w:val="left"/>
              <w:rPr>
                <w:sz w:val="20"/>
                <w:szCs w:val="20"/>
              </w:rPr>
            </w:pPr>
            <w:r w:rsidRPr="005241CD">
              <w:rPr>
                <w:color w:val="000000"/>
                <w:sz w:val="20"/>
                <w:szCs w:val="20"/>
              </w:rPr>
              <w:t>Pochampadu HPS-II (Sriramsagar)</w:t>
            </w:r>
          </w:p>
        </w:tc>
        <w:tc>
          <w:tcPr>
            <w:tcW w:w="1375" w:type="dxa"/>
            <w:vAlign w:val="center"/>
          </w:tcPr>
          <w:p w14:paraId="584472EC" w14:textId="77777777" w:rsidR="00BF17F2" w:rsidRPr="005241CD" w:rsidRDefault="00BF17F2" w:rsidP="00C24CBF">
            <w:pPr>
              <w:spacing w:before="0" w:after="0"/>
              <w:jc w:val="center"/>
              <w:rPr>
                <w:sz w:val="20"/>
                <w:szCs w:val="20"/>
              </w:rPr>
            </w:pPr>
            <w:r w:rsidRPr="005241CD">
              <w:rPr>
                <w:color w:val="000000"/>
                <w:sz w:val="20"/>
                <w:szCs w:val="20"/>
              </w:rPr>
              <w:t>9</w:t>
            </w:r>
          </w:p>
        </w:tc>
        <w:tc>
          <w:tcPr>
            <w:tcW w:w="1235" w:type="dxa"/>
            <w:vAlign w:val="center"/>
          </w:tcPr>
          <w:p w14:paraId="54F9A4F2"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0839B042"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282B8D60" w14:textId="77777777" w:rsidR="00BF17F2" w:rsidRPr="005241CD" w:rsidRDefault="00BF17F2" w:rsidP="00C24CBF">
            <w:pPr>
              <w:spacing w:before="0" w:after="0"/>
              <w:jc w:val="left"/>
              <w:rPr>
                <w:sz w:val="20"/>
                <w:szCs w:val="20"/>
              </w:rPr>
            </w:pPr>
            <w:r w:rsidRPr="005241CD">
              <w:rPr>
                <w:color w:val="000000"/>
                <w:sz w:val="20"/>
                <w:szCs w:val="20"/>
              </w:rPr>
              <w:t>29.09.2045</w:t>
            </w:r>
            <w:r w:rsidRPr="005241CD">
              <w:rPr>
                <w:color w:val="000000"/>
                <w:sz w:val="20"/>
                <w:szCs w:val="20"/>
              </w:rPr>
              <w:br/>
              <w:t>(35 years from the date of COD)</w:t>
            </w:r>
          </w:p>
        </w:tc>
      </w:tr>
      <w:tr w:rsidR="00BF17F2" w:rsidRPr="00EF6DC4" w14:paraId="13B3BE69" w14:textId="77777777" w:rsidTr="00C24CBF">
        <w:trPr>
          <w:trHeight w:val="509"/>
        </w:trPr>
        <w:tc>
          <w:tcPr>
            <w:tcW w:w="558" w:type="dxa"/>
            <w:vAlign w:val="center"/>
          </w:tcPr>
          <w:p w14:paraId="5E493850"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6</w:t>
            </w:r>
          </w:p>
        </w:tc>
        <w:tc>
          <w:tcPr>
            <w:tcW w:w="2495" w:type="dxa"/>
            <w:vAlign w:val="center"/>
          </w:tcPr>
          <w:p w14:paraId="3A0240E3" w14:textId="77777777" w:rsidR="00BF17F2" w:rsidRPr="005241CD" w:rsidRDefault="00BF17F2" w:rsidP="00C24CBF">
            <w:pPr>
              <w:spacing w:before="0" w:after="0"/>
              <w:jc w:val="left"/>
              <w:rPr>
                <w:sz w:val="20"/>
                <w:szCs w:val="20"/>
              </w:rPr>
            </w:pPr>
            <w:r w:rsidRPr="005241CD">
              <w:rPr>
                <w:color w:val="000000"/>
                <w:sz w:val="20"/>
                <w:szCs w:val="20"/>
              </w:rPr>
              <w:t>Singur HES</w:t>
            </w:r>
          </w:p>
        </w:tc>
        <w:tc>
          <w:tcPr>
            <w:tcW w:w="1375" w:type="dxa"/>
            <w:vAlign w:val="center"/>
          </w:tcPr>
          <w:p w14:paraId="0380068E" w14:textId="77777777" w:rsidR="00BF17F2" w:rsidRPr="005241CD" w:rsidRDefault="00BF17F2" w:rsidP="00C24CBF">
            <w:pPr>
              <w:spacing w:before="0" w:after="0"/>
              <w:jc w:val="center"/>
              <w:rPr>
                <w:sz w:val="20"/>
                <w:szCs w:val="20"/>
              </w:rPr>
            </w:pPr>
            <w:r w:rsidRPr="005241CD">
              <w:rPr>
                <w:color w:val="000000"/>
                <w:sz w:val="20"/>
                <w:szCs w:val="20"/>
              </w:rPr>
              <w:t>15</w:t>
            </w:r>
          </w:p>
        </w:tc>
        <w:tc>
          <w:tcPr>
            <w:tcW w:w="1235" w:type="dxa"/>
            <w:vAlign w:val="center"/>
          </w:tcPr>
          <w:p w14:paraId="61883101"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40CCCEC7"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0C2572DA" w14:textId="77777777" w:rsidR="00BF17F2" w:rsidRPr="005241CD" w:rsidRDefault="00BF17F2" w:rsidP="00C24CBF">
            <w:pPr>
              <w:spacing w:before="0" w:after="0"/>
              <w:jc w:val="left"/>
              <w:rPr>
                <w:sz w:val="20"/>
                <w:szCs w:val="20"/>
              </w:rPr>
            </w:pPr>
            <w:r w:rsidRPr="005241CD">
              <w:rPr>
                <w:color w:val="000000"/>
                <w:sz w:val="20"/>
                <w:szCs w:val="20"/>
              </w:rPr>
              <w:t>31.03.2029</w:t>
            </w:r>
          </w:p>
        </w:tc>
      </w:tr>
      <w:tr w:rsidR="00BF17F2" w:rsidRPr="00EF6DC4" w14:paraId="29392D0D" w14:textId="77777777" w:rsidTr="00C24CBF">
        <w:trPr>
          <w:trHeight w:val="509"/>
        </w:trPr>
        <w:tc>
          <w:tcPr>
            <w:tcW w:w="558" w:type="dxa"/>
            <w:vAlign w:val="center"/>
          </w:tcPr>
          <w:p w14:paraId="719C71DF"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7</w:t>
            </w:r>
          </w:p>
        </w:tc>
        <w:tc>
          <w:tcPr>
            <w:tcW w:w="2495" w:type="dxa"/>
            <w:vAlign w:val="center"/>
          </w:tcPr>
          <w:p w14:paraId="19C96CE7" w14:textId="77777777" w:rsidR="00BF17F2" w:rsidRPr="005241CD" w:rsidRDefault="00BF17F2" w:rsidP="00C24CBF">
            <w:pPr>
              <w:spacing w:before="0" w:after="0"/>
              <w:jc w:val="left"/>
              <w:rPr>
                <w:sz w:val="20"/>
                <w:szCs w:val="20"/>
              </w:rPr>
            </w:pPr>
            <w:r w:rsidRPr="005241CD">
              <w:rPr>
                <w:color w:val="000000"/>
                <w:sz w:val="20"/>
                <w:szCs w:val="20"/>
              </w:rPr>
              <w:t>Nizamsagar HES</w:t>
            </w:r>
          </w:p>
        </w:tc>
        <w:tc>
          <w:tcPr>
            <w:tcW w:w="1375" w:type="dxa"/>
            <w:vAlign w:val="center"/>
          </w:tcPr>
          <w:p w14:paraId="5F639B2E" w14:textId="77777777" w:rsidR="00BF17F2" w:rsidRPr="005241CD" w:rsidRDefault="00BF17F2" w:rsidP="00C24CBF">
            <w:pPr>
              <w:spacing w:before="0" w:after="0"/>
              <w:jc w:val="center"/>
              <w:rPr>
                <w:sz w:val="20"/>
                <w:szCs w:val="20"/>
              </w:rPr>
            </w:pPr>
            <w:r w:rsidRPr="005241CD">
              <w:rPr>
                <w:color w:val="000000"/>
                <w:sz w:val="20"/>
                <w:szCs w:val="20"/>
              </w:rPr>
              <w:t>10</w:t>
            </w:r>
          </w:p>
        </w:tc>
        <w:tc>
          <w:tcPr>
            <w:tcW w:w="1235" w:type="dxa"/>
            <w:vAlign w:val="center"/>
          </w:tcPr>
          <w:p w14:paraId="0B451592"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74593E0E"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1EAE8BE2" w14:textId="77777777" w:rsidR="00BF17F2" w:rsidRPr="005241CD" w:rsidRDefault="00BF17F2" w:rsidP="00C24CBF">
            <w:pPr>
              <w:spacing w:before="0" w:after="0"/>
              <w:jc w:val="left"/>
              <w:rPr>
                <w:sz w:val="20"/>
                <w:szCs w:val="20"/>
              </w:rPr>
            </w:pPr>
            <w:r w:rsidRPr="005241CD">
              <w:rPr>
                <w:color w:val="000000"/>
                <w:sz w:val="20"/>
                <w:szCs w:val="20"/>
              </w:rPr>
              <w:t>31.03.2029</w:t>
            </w:r>
          </w:p>
        </w:tc>
      </w:tr>
      <w:tr w:rsidR="00BF17F2" w:rsidRPr="00EF6DC4" w14:paraId="4100E453" w14:textId="77777777" w:rsidTr="00C24CBF">
        <w:trPr>
          <w:trHeight w:val="509"/>
        </w:trPr>
        <w:tc>
          <w:tcPr>
            <w:tcW w:w="558" w:type="dxa"/>
            <w:vAlign w:val="center"/>
          </w:tcPr>
          <w:p w14:paraId="11821E4C" w14:textId="77777777" w:rsidR="00BF17F2" w:rsidRPr="005241CD" w:rsidRDefault="00BF17F2" w:rsidP="00C24CBF">
            <w:pPr>
              <w:pStyle w:val="NoSpacing"/>
              <w:ind w:right="0"/>
              <w:jc w:val="center"/>
              <w:rPr>
                <w:rFonts w:ascii="Times New Roman" w:hAnsi="Times New Roman"/>
                <w:sz w:val="20"/>
                <w:szCs w:val="20"/>
              </w:rPr>
            </w:pPr>
            <w:r w:rsidRPr="005241CD">
              <w:rPr>
                <w:rFonts w:ascii="Times New Roman" w:hAnsi="Times New Roman"/>
                <w:color w:val="000000"/>
                <w:sz w:val="20"/>
                <w:szCs w:val="20"/>
              </w:rPr>
              <w:t>8</w:t>
            </w:r>
          </w:p>
        </w:tc>
        <w:tc>
          <w:tcPr>
            <w:tcW w:w="2495" w:type="dxa"/>
            <w:vAlign w:val="center"/>
          </w:tcPr>
          <w:p w14:paraId="47D10387" w14:textId="77777777" w:rsidR="00BF17F2" w:rsidRPr="005241CD" w:rsidRDefault="00BF17F2" w:rsidP="00C24CBF">
            <w:pPr>
              <w:spacing w:before="0" w:after="0"/>
              <w:jc w:val="left"/>
              <w:rPr>
                <w:sz w:val="20"/>
                <w:szCs w:val="20"/>
              </w:rPr>
            </w:pPr>
            <w:r w:rsidRPr="005241CD">
              <w:rPr>
                <w:color w:val="000000"/>
                <w:sz w:val="20"/>
                <w:szCs w:val="20"/>
              </w:rPr>
              <w:t>Palair (Mini Hydel)</w:t>
            </w:r>
          </w:p>
        </w:tc>
        <w:tc>
          <w:tcPr>
            <w:tcW w:w="1375" w:type="dxa"/>
            <w:vAlign w:val="center"/>
          </w:tcPr>
          <w:p w14:paraId="38813B8B" w14:textId="77777777" w:rsidR="00BF17F2" w:rsidRPr="005241CD" w:rsidRDefault="00BF17F2" w:rsidP="00C24CBF">
            <w:pPr>
              <w:spacing w:before="0" w:after="0"/>
              <w:jc w:val="center"/>
              <w:rPr>
                <w:sz w:val="20"/>
                <w:szCs w:val="20"/>
              </w:rPr>
            </w:pPr>
            <w:r w:rsidRPr="005241CD">
              <w:rPr>
                <w:color w:val="000000"/>
                <w:sz w:val="20"/>
                <w:szCs w:val="20"/>
              </w:rPr>
              <w:t>2</w:t>
            </w:r>
          </w:p>
        </w:tc>
        <w:tc>
          <w:tcPr>
            <w:tcW w:w="1235" w:type="dxa"/>
            <w:vAlign w:val="center"/>
          </w:tcPr>
          <w:p w14:paraId="50D613BE"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3FC04E78"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4F8F2164" w14:textId="77777777" w:rsidR="00BF17F2" w:rsidRPr="005241CD" w:rsidRDefault="00BF17F2" w:rsidP="00C24CBF">
            <w:pPr>
              <w:spacing w:before="0" w:after="0"/>
              <w:jc w:val="left"/>
              <w:rPr>
                <w:sz w:val="20"/>
                <w:szCs w:val="20"/>
              </w:rPr>
            </w:pPr>
            <w:r w:rsidRPr="005241CD">
              <w:rPr>
                <w:color w:val="000000"/>
                <w:sz w:val="20"/>
                <w:szCs w:val="20"/>
              </w:rPr>
              <w:t>31.03.2029</w:t>
            </w:r>
          </w:p>
        </w:tc>
      </w:tr>
      <w:tr w:rsidR="00BF17F2" w:rsidRPr="00EF6DC4" w14:paraId="0DB45433" w14:textId="77777777" w:rsidTr="00C24CBF">
        <w:trPr>
          <w:trHeight w:val="509"/>
        </w:trPr>
        <w:tc>
          <w:tcPr>
            <w:tcW w:w="558" w:type="dxa"/>
            <w:vAlign w:val="center"/>
          </w:tcPr>
          <w:p w14:paraId="5A442CAD" w14:textId="77777777" w:rsidR="00BF17F2" w:rsidRPr="005241CD" w:rsidRDefault="00BF17F2" w:rsidP="00C24CBF">
            <w:pPr>
              <w:pStyle w:val="NoSpacing"/>
              <w:ind w:right="0"/>
              <w:jc w:val="center"/>
              <w:rPr>
                <w:rFonts w:ascii="Times New Roman" w:hAnsi="Times New Roman"/>
                <w:color w:val="000000"/>
                <w:sz w:val="20"/>
                <w:szCs w:val="20"/>
              </w:rPr>
            </w:pPr>
            <w:r w:rsidRPr="005241CD">
              <w:rPr>
                <w:rFonts w:ascii="Times New Roman" w:hAnsi="Times New Roman"/>
                <w:color w:val="000000"/>
                <w:sz w:val="20"/>
                <w:szCs w:val="20"/>
              </w:rPr>
              <w:t>9</w:t>
            </w:r>
          </w:p>
        </w:tc>
        <w:tc>
          <w:tcPr>
            <w:tcW w:w="2495" w:type="dxa"/>
            <w:vAlign w:val="center"/>
          </w:tcPr>
          <w:p w14:paraId="0472D19A" w14:textId="77777777" w:rsidR="00BF17F2" w:rsidRPr="005241CD" w:rsidRDefault="00BF17F2" w:rsidP="00C24CBF">
            <w:pPr>
              <w:spacing w:before="0" w:after="0"/>
              <w:jc w:val="left"/>
              <w:rPr>
                <w:sz w:val="20"/>
                <w:szCs w:val="20"/>
              </w:rPr>
            </w:pPr>
            <w:r w:rsidRPr="005241CD">
              <w:rPr>
                <w:color w:val="000000"/>
                <w:sz w:val="20"/>
                <w:szCs w:val="20"/>
              </w:rPr>
              <w:t>Peddapalli (Mini Hydel)</w:t>
            </w:r>
          </w:p>
        </w:tc>
        <w:tc>
          <w:tcPr>
            <w:tcW w:w="1375" w:type="dxa"/>
            <w:vAlign w:val="center"/>
          </w:tcPr>
          <w:p w14:paraId="43DFB1E0" w14:textId="77777777" w:rsidR="00BF17F2" w:rsidRPr="005241CD" w:rsidRDefault="00BF17F2" w:rsidP="00C24CBF">
            <w:pPr>
              <w:spacing w:before="0" w:after="0"/>
              <w:jc w:val="center"/>
              <w:rPr>
                <w:sz w:val="20"/>
                <w:szCs w:val="20"/>
              </w:rPr>
            </w:pPr>
            <w:r w:rsidRPr="005241CD">
              <w:rPr>
                <w:color w:val="000000"/>
                <w:sz w:val="20"/>
                <w:szCs w:val="20"/>
              </w:rPr>
              <w:t>9.16</w:t>
            </w:r>
          </w:p>
        </w:tc>
        <w:tc>
          <w:tcPr>
            <w:tcW w:w="1235" w:type="dxa"/>
            <w:vAlign w:val="center"/>
          </w:tcPr>
          <w:p w14:paraId="77B7A94D"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5BE6E163"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43617AE4" w14:textId="77777777" w:rsidR="00BF17F2" w:rsidRPr="005241CD" w:rsidRDefault="00BF17F2" w:rsidP="00C24CBF">
            <w:pPr>
              <w:spacing w:before="0" w:after="0"/>
              <w:jc w:val="left"/>
              <w:rPr>
                <w:sz w:val="20"/>
                <w:szCs w:val="20"/>
              </w:rPr>
            </w:pPr>
            <w:r w:rsidRPr="005241CD">
              <w:rPr>
                <w:color w:val="000000"/>
                <w:sz w:val="20"/>
                <w:szCs w:val="20"/>
              </w:rPr>
              <w:t>31.03.2029</w:t>
            </w:r>
          </w:p>
        </w:tc>
      </w:tr>
      <w:tr w:rsidR="00BF17F2" w:rsidRPr="00EF6DC4" w14:paraId="680EEEB6" w14:textId="77777777" w:rsidTr="00C24CBF">
        <w:trPr>
          <w:trHeight w:val="509"/>
        </w:trPr>
        <w:tc>
          <w:tcPr>
            <w:tcW w:w="558" w:type="dxa"/>
            <w:vAlign w:val="center"/>
          </w:tcPr>
          <w:p w14:paraId="5A0ED40F" w14:textId="77777777" w:rsidR="00BF17F2" w:rsidRPr="005241CD" w:rsidRDefault="00BF17F2" w:rsidP="00C24CBF">
            <w:pPr>
              <w:pStyle w:val="NoSpacing"/>
              <w:ind w:right="0"/>
              <w:jc w:val="center"/>
              <w:rPr>
                <w:rFonts w:ascii="Times New Roman" w:hAnsi="Times New Roman"/>
                <w:color w:val="000000"/>
                <w:sz w:val="20"/>
                <w:szCs w:val="20"/>
              </w:rPr>
            </w:pPr>
            <w:r w:rsidRPr="005241CD">
              <w:rPr>
                <w:rFonts w:ascii="Times New Roman" w:hAnsi="Times New Roman"/>
                <w:color w:val="000000"/>
                <w:sz w:val="20"/>
                <w:szCs w:val="20"/>
              </w:rPr>
              <w:t>10</w:t>
            </w:r>
          </w:p>
        </w:tc>
        <w:tc>
          <w:tcPr>
            <w:tcW w:w="2495" w:type="dxa"/>
            <w:vAlign w:val="center"/>
          </w:tcPr>
          <w:p w14:paraId="05EA31BF" w14:textId="77777777" w:rsidR="00BF17F2" w:rsidRPr="005241CD" w:rsidRDefault="00BF17F2" w:rsidP="00C24CBF">
            <w:pPr>
              <w:spacing w:before="0" w:after="0"/>
              <w:jc w:val="left"/>
              <w:rPr>
                <w:sz w:val="20"/>
                <w:szCs w:val="20"/>
              </w:rPr>
            </w:pPr>
            <w:r w:rsidRPr="005241CD">
              <w:rPr>
                <w:color w:val="000000"/>
                <w:sz w:val="20"/>
                <w:szCs w:val="20"/>
              </w:rPr>
              <w:t>Priyadarshini Jurala HES</w:t>
            </w:r>
            <w:r w:rsidRPr="005241CD">
              <w:rPr>
                <w:color w:val="000000"/>
                <w:sz w:val="20"/>
                <w:szCs w:val="20"/>
              </w:rPr>
              <w:br/>
              <w:t>(50% share to Karnataka)</w:t>
            </w:r>
          </w:p>
        </w:tc>
        <w:tc>
          <w:tcPr>
            <w:tcW w:w="1375" w:type="dxa"/>
            <w:vAlign w:val="center"/>
          </w:tcPr>
          <w:p w14:paraId="04832E41" w14:textId="77777777" w:rsidR="00BF17F2" w:rsidRPr="005241CD" w:rsidRDefault="00BF17F2" w:rsidP="00C24CBF">
            <w:pPr>
              <w:spacing w:before="0" w:after="0"/>
              <w:jc w:val="center"/>
              <w:rPr>
                <w:color w:val="000000"/>
                <w:sz w:val="20"/>
                <w:szCs w:val="20"/>
              </w:rPr>
            </w:pPr>
            <w:r w:rsidRPr="005241CD">
              <w:rPr>
                <w:color w:val="000000"/>
                <w:sz w:val="20"/>
                <w:szCs w:val="20"/>
              </w:rPr>
              <w:t>117</w:t>
            </w:r>
          </w:p>
          <w:p w14:paraId="37921A21" w14:textId="77777777" w:rsidR="00BF17F2" w:rsidRPr="005241CD" w:rsidRDefault="00BF17F2" w:rsidP="00C24CBF">
            <w:pPr>
              <w:spacing w:before="0" w:after="0"/>
              <w:jc w:val="center"/>
              <w:rPr>
                <w:sz w:val="20"/>
                <w:szCs w:val="20"/>
              </w:rPr>
            </w:pPr>
            <w:r w:rsidRPr="005241CD">
              <w:rPr>
                <w:color w:val="000000"/>
                <w:sz w:val="20"/>
                <w:szCs w:val="20"/>
              </w:rPr>
              <w:t xml:space="preserve">(Total capacity 234) </w:t>
            </w:r>
            <w:r w:rsidRPr="005241CD">
              <w:rPr>
                <w:color w:val="000000"/>
                <w:sz w:val="20"/>
                <w:szCs w:val="20"/>
              </w:rPr>
              <w:br/>
            </w:r>
          </w:p>
        </w:tc>
        <w:tc>
          <w:tcPr>
            <w:tcW w:w="1235" w:type="dxa"/>
            <w:vAlign w:val="center"/>
          </w:tcPr>
          <w:p w14:paraId="7B012566"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7604A9D8"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2BF4C3F9" w14:textId="77777777" w:rsidR="00BF17F2" w:rsidRPr="005241CD" w:rsidRDefault="00BF17F2" w:rsidP="00C24CBF">
            <w:pPr>
              <w:spacing w:before="0" w:after="0"/>
              <w:jc w:val="left"/>
              <w:rPr>
                <w:sz w:val="20"/>
                <w:szCs w:val="20"/>
              </w:rPr>
            </w:pPr>
            <w:r w:rsidRPr="005241CD">
              <w:rPr>
                <w:color w:val="000000"/>
                <w:sz w:val="20"/>
                <w:szCs w:val="20"/>
              </w:rPr>
              <w:t xml:space="preserve">03.08.2046 </w:t>
            </w:r>
            <w:r w:rsidRPr="005241CD">
              <w:rPr>
                <w:color w:val="000000"/>
                <w:sz w:val="20"/>
                <w:szCs w:val="20"/>
              </w:rPr>
              <w:br/>
              <w:t>(35 years from the date of COD)</w:t>
            </w:r>
          </w:p>
        </w:tc>
      </w:tr>
      <w:tr w:rsidR="00BF17F2" w:rsidRPr="00EF6DC4" w14:paraId="1F6237B7" w14:textId="77777777" w:rsidTr="00C24CBF">
        <w:trPr>
          <w:trHeight w:val="509"/>
        </w:trPr>
        <w:tc>
          <w:tcPr>
            <w:tcW w:w="558" w:type="dxa"/>
            <w:vAlign w:val="center"/>
          </w:tcPr>
          <w:p w14:paraId="1FE8B25B" w14:textId="77777777" w:rsidR="00BF17F2" w:rsidRPr="005241CD" w:rsidRDefault="00BF17F2" w:rsidP="00C24CBF">
            <w:pPr>
              <w:pStyle w:val="NoSpacing"/>
              <w:ind w:right="0"/>
              <w:jc w:val="center"/>
              <w:rPr>
                <w:rFonts w:ascii="Times New Roman" w:hAnsi="Times New Roman"/>
                <w:color w:val="000000"/>
                <w:sz w:val="20"/>
                <w:szCs w:val="20"/>
              </w:rPr>
            </w:pPr>
            <w:r w:rsidRPr="005241CD">
              <w:rPr>
                <w:rFonts w:ascii="Times New Roman" w:hAnsi="Times New Roman"/>
                <w:color w:val="000000"/>
                <w:sz w:val="20"/>
                <w:szCs w:val="20"/>
              </w:rPr>
              <w:t>11</w:t>
            </w:r>
          </w:p>
        </w:tc>
        <w:tc>
          <w:tcPr>
            <w:tcW w:w="2495" w:type="dxa"/>
            <w:vAlign w:val="center"/>
          </w:tcPr>
          <w:p w14:paraId="3D0F18A9" w14:textId="77777777" w:rsidR="00BF17F2" w:rsidRPr="005241CD" w:rsidRDefault="00BF17F2" w:rsidP="00C24CBF">
            <w:pPr>
              <w:spacing w:before="0" w:after="0"/>
              <w:jc w:val="left"/>
              <w:rPr>
                <w:sz w:val="20"/>
                <w:szCs w:val="20"/>
              </w:rPr>
            </w:pPr>
            <w:r w:rsidRPr="005241CD">
              <w:rPr>
                <w:color w:val="000000"/>
                <w:sz w:val="20"/>
                <w:szCs w:val="20"/>
              </w:rPr>
              <w:t>Lower Jurala HES</w:t>
            </w:r>
          </w:p>
        </w:tc>
        <w:tc>
          <w:tcPr>
            <w:tcW w:w="1375" w:type="dxa"/>
            <w:vAlign w:val="center"/>
          </w:tcPr>
          <w:p w14:paraId="0731EFCD" w14:textId="77777777" w:rsidR="00BF17F2" w:rsidRPr="005241CD" w:rsidRDefault="00BF17F2" w:rsidP="00C24CBF">
            <w:pPr>
              <w:spacing w:before="0" w:after="0"/>
              <w:jc w:val="center"/>
              <w:rPr>
                <w:sz w:val="20"/>
                <w:szCs w:val="20"/>
              </w:rPr>
            </w:pPr>
            <w:r w:rsidRPr="005241CD">
              <w:rPr>
                <w:color w:val="000000"/>
                <w:sz w:val="20"/>
                <w:szCs w:val="20"/>
              </w:rPr>
              <w:t>240</w:t>
            </w:r>
          </w:p>
        </w:tc>
        <w:tc>
          <w:tcPr>
            <w:tcW w:w="1235" w:type="dxa"/>
            <w:vAlign w:val="center"/>
          </w:tcPr>
          <w:p w14:paraId="21C94E3C"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42CB2791"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06B9C25E" w14:textId="77777777" w:rsidR="00BF17F2" w:rsidRPr="005241CD" w:rsidRDefault="00BF17F2" w:rsidP="00C24CBF">
            <w:pPr>
              <w:spacing w:before="0" w:after="0"/>
              <w:jc w:val="left"/>
              <w:rPr>
                <w:sz w:val="20"/>
                <w:szCs w:val="20"/>
              </w:rPr>
            </w:pPr>
            <w:r w:rsidRPr="005241CD">
              <w:rPr>
                <w:color w:val="000000"/>
                <w:sz w:val="20"/>
                <w:szCs w:val="20"/>
              </w:rPr>
              <w:t>30.09.2051</w:t>
            </w:r>
            <w:r w:rsidRPr="005241CD">
              <w:rPr>
                <w:color w:val="000000"/>
                <w:sz w:val="20"/>
                <w:szCs w:val="20"/>
              </w:rPr>
              <w:br/>
              <w:t>(35 years from the date of COD)</w:t>
            </w:r>
          </w:p>
        </w:tc>
      </w:tr>
      <w:tr w:rsidR="00BF17F2" w:rsidRPr="00EF6DC4" w14:paraId="112492A2" w14:textId="77777777" w:rsidTr="00C24CBF">
        <w:trPr>
          <w:trHeight w:val="509"/>
        </w:trPr>
        <w:tc>
          <w:tcPr>
            <w:tcW w:w="558" w:type="dxa"/>
            <w:vAlign w:val="center"/>
          </w:tcPr>
          <w:p w14:paraId="1600175D" w14:textId="77777777" w:rsidR="00BF17F2" w:rsidRPr="005241CD" w:rsidRDefault="00BF17F2" w:rsidP="00C24CBF">
            <w:pPr>
              <w:pStyle w:val="NoSpacing"/>
              <w:ind w:right="0"/>
              <w:jc w:val="center"/>
              <w:rPr>
                <w:rFonts w:ascii="Times New Roman" w:hAnsi="Times New Roman"/>
                <w:color w:val="000000"/>
                <w:sz w:val="20"/>
                <w:szCs w:val="20"/>
              </w:rPr>
            </w:pPr>
            <w:r w:rsidRPr="005241CD">
              <w:rPr>
                <w:rFonts w:ascii="Times New Roman" w:hAnsi="Times New Roman"/>
                <w:color w:val="000000"/>
                <w:sz w:val="20"/>
                <w:szCs w:val="20"/>
              </w:rPr>
              <w:t>12</w:t>
            </w:r>
          </w:p>
        </w:tc>
        <w:tc>
          <w:tcPr>
            <w:tcW w:w="2495" w:type="dxa"/>
            <w:vAlign w:val="center"/>
          </w:tcPr>
          <w:p w14:paraId="1C8D00E3" w14:textId="77777777" w:rsidR="00BF17F2" w:rsidRPr="005241CD" w:rsidRDefault="00BF17F2" w:rsidP="00C24CBF">
            <w:pPr>
              <w:spacing w:before="0" w:after="0"/>
              <w:jc w:val="left"/>
              <w:rPr>
                <w:sz w:val="20"/>
                <w:szCs w:val="20"/>
              </w:rPr>
            </w:pPr>
            <w:r w:rsidRPr="005241CD">
              <w:rPr>
                <w:color w:val="000000"/>
                <w:sz w:val="20"/>
                <w:szCs w:val="20"/>
              </w:rPr>
              <w:t>Pulichintala</w:t>
            </w:r>
          </w:p>
        </w:tc>
        <w:tc>
          <w:tcPr>
            <w:tcW w:w="1375" w:type="dxa"/>
            <w:vAlign w:val="center"/>
          </w:tcPr>
          <w:p w14:paraId="6867BD7C" w14:textId="77777777" w:rsidR="00BF17F2" w:rsidRPr="005241CD" w:rsidRDefault="00BF17F2" w:rsidP="00C24CBF">
            <w:pPr>
              <w:spacing w:before="0" w:after="0"/>
              <w:jc w:val="center"/>
              <w:rPr>
                <w:sz w:val="20"/>
                <w:szCs w:val="20"/>
              </w:rPr>
            </w:pPr>
            <w:r w:rsidRPr="005241CD">
              <w:rPr>
                <w:color w:val="000000"/>
                <w:sz w:val="20"/>
                <w:szCs w:val="20"/>
              </w:rPr>
              <w:t>120</w:t>
            </w:r>
          </w:p>
        </w:tc>
        <w:tc>
          <w:tcPr>
            <w:tcW w:w="1235" w:type="dxa"/>
            <w:vAlign w:val="center"/>
          </w:tcPr>
          <w:p w14:paraId="6EDD20A6" w14:textId="77777777" w:rsidR="00BF17F2" w:rsidRPr="005241CD" w:rsidRDefault="00BF17F2" w:rsidP="00C24CBF">
            <w:pPr>
              <w:spacing w:before="0" w:after="0"/>
              <w:jc w:val="center"/>
              <w:rPr>
                <w:sz w:val="20"/>
                <w:szCs w:val="20"/>
              </w:rPr>
            </w:pPr>
            <w:r w:rsidRPr="005241CD">
              <w:rPr>
                <w:color w:val="000000"/>
                <w:sz w:val="20"/>
                <w:szCs w:val="20"/>
              </w:rPr>
              <w:t>1%</w:t>
            </w:r>
          </w:p>
        </w:tc>
        <w:tc>
          <w:tcPr>
            <w:tcW w:w="990" w:type="dxa"/>
            <w:vAlign w:val="center"/>
          </w:tcPr>
          <w:p w14:paraId="343A8202" w14:textId="77777777" w:rsidR="00BF17F2" w:rsidRPr="005241CD" w:rsidRDefault="00BF17F2" w:rsidP="00C24CBF">
            <w:pPr>
              <w:spacing w:before="0" w:after="0"/>
              <w:jc w:val="center"/>
              <w:rPr>
                <w:sz w:val="20"/>
                <w:szCs w:val="20"/>
              </w:rPr>
            </w:pPr>
            <w:r w:rsidRPr="005241CD">
              <w:rPr>
                <w:color w:val="000000"/>
                <w:sz w:val="20"/>
                <w:szCs w:val="20"/>
              </w:rPr>
              <w:t>22%</w:t>
            </w:r>
          </w:p>
        </w:tc>
        <w:tc>
          <w:tcPr>
            <w:tcW w:w="3265" w:type="dxa"/>
            <w:vAlign w:val="center"/>
          </w:tcPr>
          <w:p w14:paraId="439A4A63" w14:textId="77777777" w:rsidR="00BF17F2" w:rsidRPr="005241CD" w:rsidRDefault="00BF17F2" w:rsidP="00C24CBF">
            <w:pPr>
              <w:spacing w:before="0" w:after="0"/>
              <w:jc w:val="left"/>
              <w:rPr>
                <w:sz w:val="20"/>
                <w:szCs w:val="20"/>
              </w:rPr>
            </w:pPr>
            <w:r w:rsidRPr="005241CD">
              <w:rPr>
                <w:color w:val="000000"/>
                <w:sz w:val="20"/>
                <w:szCs w:val="20"/>
              </w:rPr>
              <w:t>07.09.2053</w:t>
            </w:r>
            <w:r w:rsidRPr="005241CD">
              <w:rPr>
                <w:color w:val="000000"/>
                <w:sz w:val="20"/>
                <w:szCs w:val="20"/>
              </w:rPr>
              <w:br/>
              <w:t>(35 years from the date of COD)</w:t>
            </w:r>
          </w:p>
        </w:tc>
      </w:tr>
    </w:tbl>
    <w:p w14:paraId="4319FC16" w14:textId="77777777" w:rsidR="00BF17F2" w:rsidRDefault="00BF17F2" w:rsidP="00BF17F2">
      <w:pPr>
        <w:spacing w:before="240"/>
        <w:rPr>
          <w:rFonts w:eastAsia="Times New Roman"/>
          <w:b/>
          <w:szCs w:val="20"/>
          <w:lang w:val="en-GB"/>
        </w:rPr>
      </w:pPr>
      <w:r>
        <w:rPr>
          <w:rFonts w:eastAsia="Times New Roman"/>
          <w:b/>
          <w:szCs w:val="20"/>
          <w:lang w:val="en-GB"/>
        </w:rPr>
        <w:t>Central Generating Stations (CGS):</w:t>
      </w:r>
    </w:p>
    <w:p w14:paraId="778F8D74" w14:textId="2AE887B1" w:rsidR="00157B2A" w:rsidRPr="00A760F3" w:rsidRDefault="00BF17F2">
      <w:pPr>
        <w:spacing w:before="240"/>
        <w:rPr>
          <w:rFonts w:eastAsia="Times New Roman"/>
          <w:szCs w:val="24"/>
        </w:rPr>
      </w:pPr>
      <w:r w:rsidRPr="00CB5F25">
        <w:rPr>
          <w:rFonts w:eastAsia="Times New Roman"/>
          <w:bCs/>
          <w:szCs w:val="20"/>
        </w:rPr>
        <w:t xml:space="preserve">The Licensee has Power Purchase Agreements with various Central Generating Stations to purchase power from i) Thermal power plants like NTPC RSTPS I&amp;II, NTPC RSTPS-III, NTPC Talcher </w:t>
      </w:r>
      <w:r w:rsidRPr="00CB5F25">
        <w:rPr>
          <w:rFonts w:eastAsia="Times New Roman"/>
          <w:bCs/>
          <w:szCs w:val="20"/>
        </w:rPr>
        <w:lastRenderedPageBreak/>
        <w:t>Stage-II, NTPC Simhadri Stage-I and Stage-II, NTPC Kudigi, Vallur Thermal Power Plant (NTECL - Vallur), Neyveli Lignite Corporation Ltd (“NLC”) TPS-II Stage-I and Stage-II, NNTPP, NLC Expn I &amp; II, NLC Tamilnadu Power Limited (Tuticorin), Telangana STPP Phase I and ii) Nuclear power plants like Madras Atomic Power Station (“MAPS”), Kaiga Atomic Power Station (“KAPS”) and NPC Kudankulam. The share of the Telangana State in the total capacity of the stations</w:t>
      </w:r>
      <w:r>
        <w:rPr>
          <w:rFonts w:eastAsia="Times New Roman"/>
          <w:bCs/>
          <w:szCs w:val="20"/>
        </w:rPr>
        <w:t xml:space="preserve"> and the PPA period/ PPA expiry date are </w:t>
      </w:r>
      <w:r w:rsidRPr="00CB5F25">
        <w:rPr>
          <w:rFonts w:eastAsia="Times New Roman"/>
          <w:bCs/>
          <w:szCs w:val="20"/>
        </w:rPr>
        <w:t xml:space="preserve">provided below for </w:t>
      </w:r>
      <w:r>
        <w:rPr>
          <w:rFonts w:eastAsia="Times New Roman"/>
          <w:bCs/>
          <w:szCs w:val="20"/>
        </w:rPr>
        <w:t>5</w:t>
      </w:r>
      <w:r w:rsidRPr="005241CD">
        <w:rPr>
          <w:rFonts w:eastAsia="Times New Roman"/>
          <w:bCs/>
          <w:szCs w:val="20"/>
          <w:vertAlign w:val="superscript"/>
        </w:rPr>
        <w:t>th</w:t>
      </w:r>
      <w:r>
        <w:rPr>
          <w:rFonts w:eastAsia="Times New Roman"/>
          <w:bCs/>
          <w:szCs w:val="20"/>
        </w:rPr>
        <w:t xml:space="preserve"> &amp; 6</w:t>
      </w:r>
      <w:r w:rsidRPr="005241CD">
        <w:rPr>
          <w:rFonts w:eastAsia="Times New Roman"/>
          <w:bCs/>
          <w:szCs w:val="20"/>
          <w:vertAlign w:val="superscript"/>
        </w:rPr>
        <w:t>th</w:t>
      </w:r>
      <w:r>
        <w:rPr>
          <w:rFonts w:eastAsia="Times New Roman"/>
          <w:bCs/>
          <w:szCs w:val="20"/>
        </w:rPr>
        <w:t xml:space="preserve"> Control Periods</w:t>
      </w:r>
      <w:r w:rsidRPr="00CB5F25">
        <w:rPr>
          <w:rFonts w:eastAsia="Times New Roman"/>
          <w:bCs/>
          <w:szCs w:val="20"/>
        </w:rPr>
        <w:t>.</w:t>
      </w:r>
    </w:p>
    <w:p w14:paraId="71A4427A" w14:textId="7018105E" w:rsidR="00B213B2" w:rsidRDefault="00B213B2" w:rsidP="00A760F3">
      <w:pPr>
        <w:pStyle w:val="Caption"/>
        <w:keepNext/>
        <w:spacing w:after="0" w:afterAutospacing="0"/>
      </w:pPr>
      <w:bookmarkStart w:id="257" w:name="_Toc131186087"/>
      <w:r>
        <w:t xml:space="preserve">Table </w:t>
      </w:r>
      <w:fldSimple w:instr=" SEQ Table \* ARABIC ">
        <w:r w:rsidR="00516CF1">
          <w:rPr>
            <w:noProof/>
          </w:rPr>
          <w:t>67</w:t>
        </w:r>
      </w:fldSimple>
      <w:r w:rsidRPr="00B213B2">
        <w:t xml:space="preserve"> </w:t>
      </w:r>
      <w:r>
        <w:t>Central Generating Stations details</w:t>
      </w:r>
      <w:bookmarkEnd w:id="257"/>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2790"/>
        <w:gridCol w:w="1170"/>
        <w:gridCol w:w="1350"/>
        <w:gridCol w:w="875"/>
        <w:gridCol w:w="3265"/>
      </w:tblGrid>
      <w:tr w:rsidR="00BF17F2" w:rsidRPr="00EF6DC4" w14:paraId="1E8E7566" w14:textId="77777777" w:rsidTr="00C24CBF">
        <w:trPr>
          <w:trHeight w:val="11"/>
        </w:trPr>
        <w:tc>
          <w:tcPr>
            <w:tcW w:w="468" w:type="dxa"/>
            <w:shd w:val="clear" w:color="auto" w:fill="B4C6E7" w:themeFill="accent5" w:themeFillTint="66"/>
            <w:vAlign w:val="center"/>
          </w:tcPr>
          <w:p w14:paraId="36DE76DB" w14:textId="77777777" w:rsidR="00BF17F2" w:rsidRPr="00E47F29" w:rsidRDefault="00BF17F2" w:rsidP="00C24CBF">
            <w:pPr>
              <w:pStyle w:val="NoSpacing"/>
              <w:ind w:right="0"/>
              <w:rPr>
                <w:rFonts w:ascii="Times New Roman" w:hAnsi="Times New Roman"/>
                <w:b/>
                <w:bCs/>
                <w:sz w:val="20"/>
                <w:szCs w:val="20"/>
              </w:rPr>
            </w:pPr>
            <w:r w:rsidRPr="00E47F29">
              <w:rPr>
                <w:rFonts w:ascii="Times New Roman" w:hAnsi="Times New Roman"/>
                <w:b/>
                <w:bCs/>
                <w:sz w:val="20"/>
                <w:szCs w:val="20"/>
              </w:rPr>
              <w:t>SNo</w:t>
            </w:r>
          </w:p>
        </w:tc>
        <w:tc>
          <w:tcPr>
            <w:tcW w:w="2790" w:type="dxa"/>
            <w:shd w:val="clear" w:color="auto" w:fill="B4C6E7" w:themeFill="accent5" w:themeFillTint="66"/>
            <w:vAlign w:val="center"/>
          </w:tcPr>
          <w:p w14:paraId="0F827AF1"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Generating Source</w:t>
            </w:r>
          </w:p>
        </w:tc>
        <w:tc>
          <w:tcPr>
            <w:tcW w:w="1170" w:type="dxa"/>
            <w:shd w:val="clear" w:color="auto" w:fill="B4C6E7" w:themeFill="accent5" w:themeFillTint="66"/>
            <w:vAlign w:val="center"/>
          </w:tcPr>
          <w:p w14:paraId="1BB318B0"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Telangana Share (MW)</w:t>
            </w:r>
          </w:p>
        </w:tc>
        <w:tc>
          <w:tcPr>
            <w:tcW w:w="1350" w:type="dxa"/>
            <w:shd w:val="clear" w:color="auto" w:fill="B4C6E7" w:themeFill="accent5" w:themeFillTint="66"/>
            <w:vAlign w:val="center"/>
          </w:tcPr>
          <w:p w14:paraId="40C6E710"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Aux</w:t>
            </w:r>
            <w:r>
              <w:rPr>
                <w:rFonts w:ascii="Times New Roman" w:hAnsi="Times New Roman"/>
                <w:b/>
                <w:sz w:val="20"/>
                <w:szCs w:val="20"/>
              </w:rPr>
              <w:t xml:space="preserve">iliary </w:t>
            </w:r>
            <w:r w:rsidRPr="00E47F29">
              <w:rPr>
                <w:rFonts w:ascii="Times New Roman" w:hAnsi="Times New Roman"/>
                <w:b/>
                <w:sz w:val="20"/>
                <w:szCs w:val="20"/>
              </w:rPr>
              <w:t>consumption (%)</w:t>
            </w:r>
          </w:p>
        </w:tc>
        <w:tc>
          <w:tcPr>
            <w:tcW w:w="875" w:type="dxa"/>
            <w:shd w:val="clear" w:color="auto" w:fill="B4C6E7" w:themeFill="accent5" w:themeFillTint="66"/>
            <w:vAlign w:val="center"/>
          </w:tcPr>
          <w:p w14:paraId="299B2376"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PLF (%)</w:t>
            </w:r>
          </w:p>
        </w:tc>
        <w:tc>
          <w:tcPr>
            <w:tcW w:w="3265" w:type="dxa"/>
            <w:shd w:val="clear" w:color="auto" w:fill="B4C6E7" w:themeFill="accent5" w:themeFillTint="66"/>
            <w:vAlign w:val="center"/>
          </w:tcPr>
          <w:p w14:paraId="3FAC26C1" w14:textId="77777777" w:rsidR="00BF17F2" w:rsidRPr="00E47F29" w:rsidRDefault="00BF17F2" w:rsidP="00C24CBF">
            <w:pPr>
              <w:pStyle w:val="NoSpacing"/>
              <w:rPr>
                <w:rFonts w:ascii="Times New Roman" w:hAnsi="Times New Roman"/>
                <w:b/>
                <w:bCs/>
                <w:sz w:val="20"/>
                <w:szCs w:val="20"/>
              </w:rPr>
            </w:pPr>
            <w:r w:rsidRPr="00E47F29">
              <w:rPr>
                <w:rFonts w:ascii="Times New Roman" w:hAnsi="Times New Roman"/>
                <w:b/>
                <w:bCs/>
                <w:sz w:val="20"/>
                <w:szCs w:val="20"/>
              </w:rPr>
              <w:t>PPA Period/</w:t>
            </w:r>
          </w:p>
          <w:p w14:paraId="4A579F7E" w14:textId="77777777" w:rsidR="00BF17F2" w:rsidRPr="00E47F29" w:rsidRDefault="00BF17F2" w:rsidP="00C24CBF">
            <w:pPr>
              <w:pStyle w:val="NoSpacing"/>
              <w:rPr>
                <w:rFonts w:ascii="Times New Roman" w:hAnsi="Times New Roman"/>
                <w:b/>
                <w:bCs/>
                <w:sz w:val="20"/>
                <w:szCs w:val="20"/>
              </w:rPr>
            </w:pPr>
            <w:r w:rsidRPr="00E47F29">
              <w:rPr>
                <w:rFonts w:ascii="Times New Roman" w:hAnsi="Times New Roman"/>
                <w:b/>
                <w:bCs/>
                <w:sz w:val="20"/>
                <w:szCs w:val="20"/>
              </w:rPr>
              <w:t>PPA Expiry Date</w:t>
            </w:r>
          </w:p>
        </w:tc>
      </w:tr>
      <w:tr w:rsidR="00BF17F2" w:rsidRPr="00EF6DC4" w14:paraId="37AAEDE5" w14:textId="77777777" w:rsidTr="00C24CBF">
        <w:trPr>
          <w:trHeight w:val="54"/>
        </w:trPr>
        <w:tc>
          <w:tcPr>
            <w:tcW w:w="468" w:type="dxa"/>
            <w:vAlign w:val="center"/>
          </w:tcPr>
          <w:p w14:paraId="5A3A8E9D" w14:textId="77777777" w:rsidR="00BF17F2" w:rsidRPr="004161C9" w:rsidRDefault="00BF17F2" w:rsidP="00C24CBF">
            <w:pPr>
              <w:pStyle w:val="NoSpacing"/>
              <w:ind w:right="0"/>
              <w:jc w:val="center"/>
              <w:rPr>
                <w:rFonts w:ascii="Times New Roman" w:hAnsi="Times New Roman"/>
                <w:sz w:val="20"/>
                <w:szCs w:val="20"/>
              </w:rPr>
            </w:pPr>
            <w:r w:rsidRPr="004161C9">
              <w:rPr>
                <w:rFonts w:ascii="Times New Roman" w:hAnsi="Times New Roman"/>
                <w:color w:val="000000"/>
                <w:sz w:val="20"/>
                <w:szCs w:val="20"/>
              </w:rPr>
              <w:t>1</w:t>
            </w:r>
          </w:p>
        </w:tc>
        <w:tc>
          <w:tcPr>
            <w:tcW w:w="2790" w:type="dxa"/>
            <w:vAlign w:val="bottom"/>
          </w:tcPr>
          <w:p w14:paraId="137DFE98" w14:textId="77777777" w:rsidR="00BF17F2" w:rsidRPr="004161C9" w:rsidRDefault="00BF17F2" w:rsidP="00C24CBF">
            <w:pPr>
              <w:spacing w:before="0" w:after="0"/>
              <w:jc w:val="left"/>
              <w:rPr>
                <w:sz w:val="20"/>
                <w:szCs w:val="20"/>
              </w:rPr>
            </w:pPr>
            <w:r w:rsidRPr="005241CD">
              <w:rPr>
                <w:color w:val="000000"/>
                <w:sz w:val="20"/>
                <w:szCs w:val="20"/>
              </w:rPr>
              <w:t xml:space="preserve">NTPC (SR) - I &amp; II </w:t>
            </w:r>
          </w:p>
        </w:tc>
        <w:tc>
          <w:tcPr>
            <w:tcW w:w="1170" w:type="dxa"/>
            <w:vAlign w:val="center"/>
          </w:tcPr>
          <w:p w14:paraId="639CD3B9" w14:textId="77777777" w:rsidR="00BF17F2" w:rsidRPr="004161C9" w:rsidRDefault="00BF17F2" w:rsidP="00C24CBF">
            <w:pPr>
              <w:spacing w:before="0" w:after="0"/>
              <w:jc w:val="center"/>
              <w:rPr>
                <w:sz w:val="20"/>
                <w:szCs w:val="20"/>
              </w:rPr>
            </w:pPr>
            <w:r w:rsidRPr="005241CD">
              <w:rPr>
                <w:sz w:val="20"/>
                <w:szCs w:val="20"/>
              </w:rPr>
              <w:t>353</w:t>
            </w:r>
          </w:p>
        </w:tc>
        <w:tc>
          <w:tcPr>
            <w:tcW w:w="1350" w:type="dxa"/>
            <w:vAlign w:val="center"/>
          </w:tcPr>
          <w:p w14:paraId="12735D7E" w14:textId="77777777" w:rsidR="00BF17F2" w:rsidRPr="004161C9" w:rsidRDefault="00BF17F2" w:rsidP="00C24CBF">
            <w:pPr>
              <w:spacing w:before="0" w:after="0"/>
              <w:jc w:val="center"/>
              <w:rPr>
                <w:sz w:val="20"/>
                <w:szCs w:val="20"/>
              </w:rPr>
            </w:pPr>
            <w:r w:rsidRPr="005241CD">
              <w:rPr>
                <w:color w:val="000000"/>
                <w:sz w:val="20"/>
                <w:szCs w:val="20"/>
              </w:rPr>
              <w:t>7%</w:t>
            </w:r>
          </w:p>
        </w:tc>
        <w:tc>
          <w:tcPr>
            <w:tcW w:w="875" w:type="dxa"/>
            <w:vAlign w:val="center"/>
          </w:tcPr>
          <w:p w14:paraId="6ED652DC" w14:textId="77777777" w:rsidR="00BF17F2" w:rsidRPr="004161C9" w:rsidRDefault="00BF17F2" w:rsidP="00C24CBF">
            <w:pPr>
              <w:spacing w:before="0" w:after="0"/>
              <w:jc w:val="center"/>
              <w:rPr>
                <w:sz w:val="20"/>
                <w:szCs w:val="20"/>
              </w:rPr>
            </w:pPr>
            <w:r w:rsidRPr="005241CD">
              <w:rPr>
                <w:color w:val="000000"/>
                <w:sz w:val="20"/>
                <w:szCs w:val="20"/>
              </w:rPr>
              <w:t>85%</w:t>
            </w:r>
          </w:p>
        </w:tc>
        <w:tc>
          <w:tcPr>
            <w:tcW w:w="3265" w:type="dxa"/>
            <w:vAlign w:val="center"/>
          </w:tcPr>
          <w:p w14:paraId="2F35A295" w14:textId="77777777" w:rsidR="00BF17F2" w:rsidRPr="004161C9" w:rsidRDefault="00BF17F2" w:rsidP="00C24CBF">
            <w:pPr>
              <w:spacing w:before="0" w:after="0"/>
              <w:jc w:val="left"/>
              <w:rPr>
                <w:sz w:val="20"/>
                <w:szCs w:val="20"/>
              </w:rPr>
            </w:pPr>
            <w:r w:rsidRPr="005241CD">
              <w:rPr>
                <w:color w:val="000000"/>
                <w:sz w:val="20"/>
                <w:szCs w:val="20"/>
              </w:rPr>
              <w:t>27.9.2018</w:t>
            </w:r>
          </w:p>
        </w:tc>
      </w:tr>
      <w:tr w:rsidR="00BF17F2" w:rsidRPr="00EF6DC4" w14:paraId="5D1E4B95" w14:textId="77777777" w:rsidTr="00C24CBF">
        <w:trPr>
          <w:trHeight w:val="54"/>
        </w:trPr>
        <w:tc>
          <w:tcPr>
            <w:tcW w:w="468" w:type="dxa"/>
            <w:vAlign w:val="center"/>
          </w:tcPr>
          <w:p w14:paraId="337533C6" w14:textId="77777777" w:rsidR="00BF17F2" w:rsidRPr="004161C9" w:rsidRDefault="00BF17F2" w:rsidP="00C24CBF">
            <w:pPr>
              <w:pStyle w:val="NoSpacing"/>
              <w:ind w:right="0"/>
              <w:jc w:val="center"/>
              <w:rPr>
                <w:rFonts w:ascii="Times New Roman" w:hAnsi="Times New Roman"/>
                <w:sz w:val="20"/>
                <w:szCs w:val="20"/>
              </w:rPr>
            </w:pPr>
            <w:r w:rsidRPr="004161C9">
              <w:rPr>
                <w:rFonts w:ascii="Times New Roman" w:hAnsi="Times New Roman"/>
                <w:color w:val="000000"/>
                <w:sz w:val="20"/>
                <w:szCs w:val="20"/>
              </w:rPr>
              <w:t>2</w:t>
            </w:r>
          </w:p>
        </w:tc>
        <w:tc>
          <w:tcPr>
            <w:tcW w:w="2790" w:type="dxa"/>
            <w:vAlign w:val="bottom"/>
          </w:tcPr>
          <w:p w14:paraId="324FF4A5" w14:textId="77777777" w:rsidR="00BF17F2" w:rsidRPr="004161C9" w:rsidRDefault="00BF17F2" w:rsidP="00C24CBF">
            <w:pPr>
              <w:spacing w:before="0" w:after="0"/>
              <w:jc w:val="left"/>
              <w:rPr>
                <w:sz w:val="20"/>
                <w:szCs w:val="20"/>
              </w:rPr>
            </w:pPr>
            <w:r w:rsidRPr="005241CD">
              <w:rPr>
                <w:color w:val="000000"/>
                <w:sz w:val="20"/>
                <w:szCs w:val="20"/>
              </w:rPr>
              <w:t>NTPC (SR) - III</w:t>
            </w:r>
          </w:p>
        </w:tc>
        <w:tc>
          <w:tcPr>
            <w:tcW w:w="1170" w:type="dxa"/>
            <w:vAlign w:val="center"/>
          </w:tcPr>
          <w:p w14:paraId="40691CE2" w14:textId="77777777" w:rsidR="00BF17F2" w:rsidRPr="004161C9" w:rsidRDefault="00BF17F2" w:rsidP="00C24CBF">
            <w:pPr>
              <w:spacing w:before="0" w:after="0"/>
              <w:jc w:val="center"/>
              <w:rPr>
                <w:sz w:val="20"/>
                <w:szCs w:val="20"/>
              </w:rPr>
            </w:pPr>
            <w:r w:rsidRPr="005241CD">
              <w:rPr>
                <w:sz w:val="20"/>
                <w:szCs w:val="20"/>
              </w:rPr>
              <w:t>89</w:t>
            </w:r>
          </w:p>
        </w:tc>
        <w:tc>
          <w:tcPr>
            <w:tcW w:w="1350" w:type="dxa"/>
            <w:vAlign w:val="center"/>
          </w:tcPr>
          <w:p w14:paraId="1B85D3C2" w14:textId="77777777" w:rsidR="00BF17F2" w:rsidRPr="004161C9" w:rsidRDefault="00BF17F2" w:rsidP="00C24CBF">
            <w:pPr>
              <w:spacing w:before="0" w:after="0"/>
              <w:jc w:val="center"/>
              <w:rPr>
                <w:sz w:val="20"/>
                <w:szCs w:val="20"/>
              </w:rPr>
            </w:pPr>
            <w:r w:rsidRPr="005241CD">
              <w:rPr>
                <w:color w:val="000000"/>
                <w:sz w:val="20"/>
                <w:szCs w:val="20"/>
              </w:rPr>
              <w:t>6%</w:t>
            </w:r>
          </w:p>
        </w:tc>
        <w:tc>
          <w:tcPr>
            <w:tcW w:w="875" w:type="dxa"/>
            <w:vAlign w:val="center"/>
          </w:tcPr>
          <w:p w14:paraId="78198227" w14:textId="77777777" w:rsidR="00BF17F2" w:rsidRPr="004161C9" w:rsidRDefault="00BF17F2" w:rsidP="00C24CBF">
            <w:pPr>
              <w:spacing w:before="0" w:after="0"/>
              <w:jc w:val="center"/>
              <w:rPr>
                <w:sz w:val="20"/>
                <w:szCs w:val="20"/>
              </w:rPr>
            </w:pPr>
            <w:r w:rsidRPr="005241CD">
              <w:rPr>
                <w:color w:val="000000"/>
                <w:sz w:val="20"/>
                <w:szCs w:val="20"/>
              </w:rPr>
              <w:t>85%</w:t>
            </w:r>
          </w:p>
        </w:tc>
        <w:tc>
          <w:tcPr>
            <w:tcW w:w="3265" w:type="dxa"/>
            <w:vAlign w:val="center"/>
          </w:tcPr>
          <w:p w14:paraId="05A319B8" w14:textId="77777777" w:rsidR="00BF17F2" w:rsidRPr="004161C9" w:rsidRDefault="00BF17F2" w:rsidP="00C24CBF">
            <w:pPr>
              <w:spacing w:before="0" w:after="0"/>
              <w:jc w:val="left"/>
              <w:rPr>
                <w:sz w:val="20"/>
                <w:szCs w:val="20"/>
              </w:rPr>
            </w:pPr>
            <w:r w:rsidRPr="005241CD">
              <w:rPr>
                <w:color w:val="000000"/>
                <w:sz w:val="20"/>
                <w:szCs w:val="20"/>
              </w:rPr>
              <w:t>31.01.2026</w:t>
            </w:r>
          </w:p>
        </w:tc>
      </w:tr>
      <w:tr w:rsidR="00BF17F2" w:rsidRPr="00EF6DC4" w14:paraId="1A60F6A7" w14:textId="77777777" w:rsidTr="00C24CBF">
        <w:trPr>
          <w:trHeight w:val="54"/>
        </w:trPr>
        <w:tc>
          <w:tcPr>
            <w:tcW w:w="468" w:type="dxa"/>
            <w:vAlign w:val="center"/>
          </w:tcPr>
          <w:p w14:paraId="6E46859E" w14:textId="77777777" w:rsidR="00BF17F2" w:rsidRPr="004161C9" w:rsidRDefault="00BF17F2" w:rsidP="00C24CBF">
            <w:pPr>
              <w:pStyle w:val="NoSpacing"/>
              <w:ind w:right="0"/>
              <w:jc w:val="center"/>
              <w:rPr>
                <w:rFonts w:ascii="Times New Roman" w:hAnsi="Times New Roman"/>
                <w:sz w:val="20"/>
                <w:szCs w:val="20"/>
              </w:rPr>
            </w:pPr>
            <w:r w:rsidRPr="004161C9">
              <w:rPr>
                <w:rFonts w:ascii="Times New Roman" w:hAnsi="Times New Roman"/>
                <w:color w:val="000000"/>
                <w:sz w:val="20"/>
                <w:szCs w:val="20"/>
              </w:rPr>
              <w:t>3</w:t>
            </w:r>
          </w:p>
        </w:tc>
        <w:tc>
          <w:tcPr>
            <w:tcW w:w="2790" w:type="dxa"/>
            <w:vAlign w:val="bottom"/>
          </w:tcPr>
          <w:p w14:paraId="2280ED38" w14:textId="77777777" w:rsidR="00BF17F2" w:rsidRPr="004161C9" w:rsidRDefault="00BF17F2" w:rsidP="00C24CBF">
            <w:pPr>
              <w:spacing w:before="0" w:after="0"/>
              <w:jc w:val="left"/>
              <w:rPr>
                <w:sz w:val="20"/>
                <w:szCs w:val="20"/>
              </w:rPr>
            </w:pPr>
            <w:r w:rsidRPr="005241CD">
              <w:rPr>
                <w:color w:val="000000"/>
                <w:sz w:val="20"/>
                <w:szCs w:val="20"/>
              </w:rPr>
              <w:t xml:space="preserve">NTPC Talcher II </w:t>
            </w:r>
          </w:p>
        </w:tc>
        <w:tc>
          <w:tcPr>
            <w:tcW w:w="1170" w:type="dxa"/>
            <w:vAlign w:val="center"/>
          </w:tcPr>
          <w:p w14:paraId="471949B2" w14:textId="77777777" w:rsidR="00BF17F2" w:rsidRPr="004161C9" w:rsidRDefault="00BF17F2" w:rsidP="00C24CBF">
            <w:pPr>
              <w:spacing w:before="0" w:after="0"/>
              <w:jc w:val="center"/>
              <w:rPr>
                <w:sz w:val="20"/>
                <w:szCs w:val="20"/>
              </w:rPr>
            </w:pPr>
            <w:r w:rsidRPr="005241CD">
              <w:rPr>
                <w:sz w:val="20"/>
                <w:szCs w:val="20"/>
              </w:rPr>
              <w:t>217</w:t>
            </w:r>
          </w:p>
        </w:tc>
        <w:tc>
          <w:tcPr>
            <w:tcW w:w="1350" w:type="dxa"/>
            <w:vAlign w:val="center"/>
          </w:tcPr>
          <w:p w14:paraId="302D0F07" w14:textId="77777777" w:rsidR="00BF17F2" w:rsidRPr="004161C9" w:rsidRDefault="00BF17F2" w:rsidP="00C24CBF">
            <w:pPr>
              <w:spacing w:before="0" w:after="0"/>
              <w:jc w:val="center"/>
              <w:rPr>
                <w:sz w:val="20"/>
                <w:szCs w:val="20"/>
              </w:rPr>
            </w:pPr>
            <w:r w:rsidRPr="005241CD">
              <w:rPr>
                <w:color w:val="000000"/>
                <w:sz w:val="20"/>
                <w:szCs w:val="20"/>
              </w:rPr>
              <w:t>6%</w:t>
            </w:r>
          </w:p>
        </w:tc>
        <w:tc>
          <w:tcPr>
            <w:tcW w:w="875" w:type="dxa"/>
            <w:vAlign w:val="center"/>
          </w:tcPr>
          <w:p w14:paraId="4BA63F75" w14:textId="77777777" w:rsidR="00BF17F2" w:rsidRPr="004161C9"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43DD4305" w14:textId="77777777" w:rsidR="00BF17F2" w:rsidRPr="004161C9" w:rsidRDefault="00BF17F2" w:rsidP="00C24CBF">
            <w:pPr>
              <w:spacing w:before="0" w:after="0"/>
              <w:jc w:val="left"/>
              <w:rPr>
                <w:sz w:val="20"/>
                <w:szCs w:val="20"/>
              </w:rPr>
            </w:pPr>
            <w:r w:rsidRPr="005241CD">
              <w:rPr>
                <w:color w:val="000000"/>
                <w:sz w:val="20"/>
                <w:szCs w:val="20"/>
              </w:rPr>
              <w:t>05.04.2023</w:t>
            </w:r>
          </w:p>
        </w:tc>
      </w:tr>
      <w:tr w:rsidR="00BF17F2" w:rsidRPr="00EF6DC4" w14:paraId="1F0DCD0A" w14:textId="77777777" w:rsidTr="00C24CBF">
        <w:trPr>
          <w:trHeight w:val="170"/>
        </w:trPr>
        <w:tc>
          <w:tcPr>
            <w:tcW w:w="468" w:type="dxa"/>
            <w:vAlign w:val="center"/>
          </w:tcPr>
          <w:p w14:paraId="14E3245C" w14:textId="77777777" w:rsidR="00BF17F2" w:rsidRPr="004161C9" w:rsidRDefault="00BF17F2" w:rsidP="00C24CBF">
            <w:pPr>
              <w:pStyle w:val="NoSpacing"/>
              <w:ind w:right="0"/>
              <w:jc w:val="center"/>
              <w:rPr>
                <w:rFonts w:ascii="Times New Roman" w:hAnsi="Times New Roman"/>
                <w:sz w:val="20"/>
                <w:szCs w:val="20"/>
              </w:rPr>
            </w:pPr>
            <w:r w:rsidRPr="004161C9">
              <w:rPr>
                <w:rFonts w:ascii="Times New Roman" w:hAnsi="Times New Roman"/>
                <w:color w:val="000000"/>
                <w:sz w:val="20"/>
                <w:szCs w:val="20"/>
              </w:rPr>
              <w:t>4</w:t>
            </w:r>
          </w:p>
        </w:tc>
        <w:tc>
          <w:tcPr>
            <w:tcW w:w="2790" w:type="dxa"/>
            <w:vAlign w:val="bottom"/>
          </w:tcPr>
          <w:p w14:paraId="68F6A008" w14:textId="77777777" w:rsidR="00BF17F2" w:rsidRPr="004161C9" w:rsidRDefault="00BF17F2" w:rsidP="00C24CBF">
            <w:pPr>
              <w:spacing w:before="0" w:after="0"/>
              <w:jc w:val="left"/>
              <w:rPr>
                <w:sz w:val="20"/>
                <w:szCs w:val="20"/>
              </w:rPr>
            </w:pPr>
            <w:r w:rsidRPr="005241CD">
              <w:rPr>
                <w:color w:val="000000"/>
                <w:sz w:val="20"/>
                <w:szCs w:val="20"/>
              </w:rPr>
              <w:t>NLC Stage-I</w:t>
            </w:r>
          </w:p>
        </w:tc>
        <w:tc>
          <w:tcPr>
            <w:tcW w:w="1170" w:type="dxa"/>
            <w:vAlign w:val="center"/>
          </w:tcPr>
          <w:p w14:paraId="58663F1A" w14:textId="77777777" w:rsidR="00BF17F2" w:rsidRPr="004161C9" w:rsidRDefault="00BF17F2" w:rsidP="00C24CBF">
            <w:pPr>
              <w:spacing w:before="0" w:after="0"/>
              <w:jc w:val="center"/>
              <w:rPr>
                <w:sz w:val="20"/>
                <w:szCs w:val="20"/>
              </w:rPr>
            </w:pPr>
            <w:r w:rsidRPr="005241CD">
              <w:rPr>
                <w:sz w:val="20"/>
                <w:szCs w:val="20"/>
              </w:rPr>
              <w:t>5</w:t>
            </w:r>
          </w:p>
        </w:tc>
        <w:tc>
          <w:tcPr>
            <w:tcW w:w="1350" w:type="dxa"/>
            <w:vAlign w:val="center"/>
          </w:tcPr>
          <w:p w14:paraId="658FAD5F" w14:textId="77777777" w:rsidR="00BF17F2" w:rsidRPr="004161C9" w:rsidRDefault="00BF17F2" w:rsidP="00C24CBF">
            <w:pPr>
              <w:spacing w:before="0" w:after="0"/>
              <w:jc w:val="center"/>
              <w:rPr>
                <w:sz w:val="20"/>
                <w:szCs w:val="20"/>
              </w:rPr>
            </w:pPr>
            <w:r w:rsidRPr="005241CD">
              <w:rPr>
                <w:color w:val="000000"/>
                <w:sz w:val="20"/>
                <w:szCs w:val="20"/>
              </w:rPr>
              <w:t>10%</w:t>
            </w:r>
          </w:p>
        </w:tc>
        <w:tc>
          <w:tcPr>
            <w:tcW w:w="875" w:type="dxa"/>
            <w:vAlign w:val="center"/>
          </w:tcPr>
          <w:p w14:paraId="53FB090D" w14:textId="77777777" w:rsidR="00BF17F2" w:rsidRPr="004161C9"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60971502" w14:textId="77777777" w:rsidR="00BF17F2" w:rsidRPr="004161C9" w:rsidRDefault="00BF17F2" w:rsidP="00C24CBF">
            <w:pPr>
              <w:spacing w:before="0" w:after="0"/>
              <w:jc w:val="left"/>
              <w:rPr>
                <w:sz w:val="20"/>
                <w:szCs w:val="20"/>
              </w:rPr>
            </w:pPr>
            <w:r w:rsidRPr="005241CD">
              <w:rPr>
                <w:color w:val="000000"/>
                <w:sz w:val="20"/>
                <w:szCs w:val="20"/>
              </w:rPr>
              <w:t>20.02.2030</w:t>
            </w:r>
          </w:p>
        </w:tc>
      </w:tr>
      <w:tr w:rsidR="00BF17F2" w:rsidRPr="00EF6DC4" w14:paraId="796E1D34" w14:textId="77777777" w:rsidTr="00C24CBF">
        <w:trPr>
          <w:trHeight w:val="54"/>
        </w:trPr>
        <w:tc>
          <w:tcPr>
            <w:tcW w:w="468" w:type="dxa"/>
            <w:vAlign w:val="center"/>
          </w:tcPr>
          <w:p w14:paraId="6F7FADE7" w14:textId="77777777" w:rsidR="00BF17F2" w:rsidRPr="004161C9" w:rsidRDefault="00BF17F2" w:rsidP="00C24CBF">
            <w:pPr>
              <w:pStyle w:val="NoSpacing"/>
              <w:ind w:right="0"/>
              <w:jc w:val="center"/>
              <w:rPr>
                <w:rFonts w:ascii="Times New Roman" w:hAnsi="Times New Roman"/>
                <w:sz w:val="20"/>
                <w:szCs w:val="20"/>
              </w:rPr>
            </w:pPr>
            <w:r w:rsidRPr="004161C9">
              <w:rPr>
                <w:rFonts w:ascii="Times New Roman" w:hAnsi="Times New Roman"/>
                <w:color w:val="000000"/>
                <w:sz w:val="20"/>
                <w:szCs w:val="20"/>
              </w:rPr>
              <w:t>5</w:t>
            </w:r>
          </w:p>
        </w:tc>
        <w:tc>
          <w:tcPr>
            <w:tcW w:w="2790" w:type="dxa"/>
            <w:vAlign w:val="bottom"/>
          </w:tcPr>
          <w:p w14:paraId="103F7CBE" w14:textId="77777777" w:rsidR="00BF17F2" w:rsidRPr="004161C9" w:rsidRDefault="00BF17F2" w:rsidP="00C24CBF">
            <w:pPr>
              <w:spacing w:before="0" w:after="0"/>
              <w:jc w:val="left"/>
              <w:rPr>
                <w:sz w:val="20"/>
                <w:szCs w:val="20"/>
              </w:rPr>
            </w:pPr>
            <w:r w:rsidRPr="005241CD">
              <w:rPr>
                <w:color w:val="000000"/>
                <w:sz w:val="20"/>
                <w:szCs w:val="20"/>
              </w:rPr>
              <w:t>NLC Stage-II</w:t>
            </w:r>
          </w:p>
        </w:tc>
        <w:tc>
          <w:tcPr>
            <w:tcW w:w="1170" w:type="dxa"/>
            <w:vAlign w:val="center"/>
          </w:tcPr>
          <w:p w14:paraId="6EA14862" w14:textId="77777777" w:rsidR="00BF17F2" w:rsidRPr="004161C9" w:rsidRDefault="00BF17F2" w:rsidP="00C24CBF">
            <w:pPr>
              <w:spacing w:before="0" w:after="0"/>
              <w:jc w:val="center"/>
              <w:rPr>
                <w:sz w:val="20"/>
                <w:szCs w:val="20"/>
              </w:rPr>
            </w:pPr>
            <w:r w:rsidRPr="005241CD">
              <w:rPr>
                <w:sz w:val="20"/>
                <w:szCs w:val="20"/>
              </w:rPr>
              <w:t>7</w:t>
            </w:r>
          </w:p>
        </w:tc>
        <w:tc>
          <w:tcPr>
            <w:tcW w:w="1350" w:type="dxa"/>
            <w:vAlign w:val="center"/>
          </w:tcPr>
          <w:p w14:paraId="3C62BCC1" w14:textId="77777777" w:rsidR="00BF17F2" w:rsidRPr="004161C9" w:rsidRDefault="00BF17F2" w:rsidP="00C24CBF">
            <w:pPr>
              <w:spacing w:before="0" w:after="0"/>
              <w:jc w:val="center"/>
              <w:rPr>
                <w:sz w:val="20"/>
                <w:szCs w:val="20"/>
              </w:rPr>
            </w:pPr>
            <w:r w:rsidRPr="005241CD">
              <w:rPr>
                <w:color w:val="000000"/>
                <w:sz w:val="20"/>
                <w:szCs w:val="20"/>
              </w:rPr>
              <w:t>10%</w:t>
            </w:r>
          </w:p>
        </w:tc>
        <w:tc>
          <w:tcPr>
            <w:tcW w:w="875" w:type="dxa"/>
            <w:vAlign w:val="center"/>
          </w:tcPr>
          <w:p w14:paraId="32F01A58" w14:textId="77777777" w:rsidR="00BF17F2" w:rsidRPr="004161C9"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402F80D4" w14:textId="77777777" w:rsidR="00BF17F2" w:rsidRPr="004161C9" w:rsidRDefault="00BF17F2" w:rsidP="00C24CBF">
            <w:pPr>
              <w:spacing w:before="0" w:after="0"/>
              <w:jc w:val="left"/>
              <w:rPr>
                <w:sz w:val="20"/>
                <w:szCs w:val="20"/>
              </w:rPr>
            </w:pPr>
            <w:r w:rsidRPr="005241CD">
              <w:rPr>
                <w:color w:val="000000"/>
                <w:sz w:val="20"/>
                <w:szCs w:val="20"/>
              </w:rPr>
              <w:t>20.02.2030</w:t>
            </w:r>
          </w:p>
        </w:tc>
      </w:tr>
      <w:tr w:rsidR="00BF17F2" w:rsidRPr="00EF6DC4" w14:paraId="58A56E10" w14:textId="77777777" w:rsidTr="00C24CBF">
        <w:trPr>
          <w:trHeight w:val="54"/>
        </w:trPr>
        <w:tc>
          <w:tcPr>
            <w:tcW w:w="468" w:type="dxa"/>
            <w:vAlign w:val="center"/>
          </w:tcPr>
          <w:p w14:paraId="10634C14" w14:textId="77777777" w:rsidR="00BF17F2" w:rsidRPr="004161C9" w:rsidRDefault="00BF17F2" w:rsidP="00C24CBF">
            <w:pPr>
              <w:pStyle w:val="NoSpacing"/>
              <w:ind w:right="0"/>
              <w:jc w:val="center"/>
              <w:rPr>
                <w:rFonts w:ascii="Times New Roman" w:hAnsi="Times New Roman"/>
                <w:sz w:val="20"/>
                <w:szCs w:val="20"/>
              </w:rPr>
            </w:pPr>
            <w:r w:rsidRPr="004161C9">
              <w:rPr>
                <w:rFonts w:ascii="Times New Roman" w:hAnsi="Times New Roman"/>
                <w:color w:val="000000"/>
                <w:sz w:val="20"/>
                <w:szCs w:val="20"/>
              </w:rPr>
              <w:t>6</w:t>
            </w:r>
          </w:p>
        </w:tc>
        <w:tc>
          <w:tcPr>
            <w:tcW w:w="2790" w:type="dxa"/>
            <w:vAlign w:val="bottom"/>
          </w:tcPr>
          <w:p w14:paraId="4C6A5C3A" w14:textId="77777777" w:rsidR="00BF17F2" w:rsidRPr="004161C9" w:rsidRDefault="00BF17F2" w:rsidP="00C24CBF">
            <w:pPr>
              <w:spacing w:before="0" w:after="0"/>
              <w:jc w:val="left"/>
              <w:rPr>
                <w:sz w:val="20"/>
                <w:szCs w:val="20"/>
              </w:rPr>
            </w:pPr>
            <w:r w:rsidRPr="005241CD">
              <w:rPr>
                <w:color w:val="000000"/>
                <w:sz w:val="20"/>
                <w:szCs w:val="20"/>
              </w:rPr>
              <w:t>NPC-MAPS</w:t>
            </w:r>
          </w:p>
        </w:tc>
        <w:tc>
          <w:tcPr>
            <w:tcW w:w="1170" w:type="dxa"/>
            <w:vAlign w:val="center"/>
          </w:tcPr>
          <w:p w14:paraId="2761096B" w14:textId="77777777" w:rsidR="00BF17F2" w:rsidRPr="004161C9" w:rsidRDefault="00BF17F2" w:rsidP="00C24CBF">
            <w:pPr>
              <w:spacing w:before="0" w:after="0"/>
              <w:jc w:val="center"/>
              <w:rPr>
                <w:sz w:val="20"/>
                <w:szCs w:val="20"/>
              </w:rPr>
            </w:pPr>
            <w:r w:rsidRPr="005241CD">
              <w:rPr>
                <w:sz w:val="20"/>
                <w:szCs w:val="20"/>
              </w:rPr>
              <w:t>22</w:t>
            </w:r>
          </w:p>
        </w:tc>
        <w:tc>
          <w:tcPr>
            <w:tcW w:w="1350" w:type="dxa"/>
            <w:vAlign w:val="center"/>
          </w:tcPr>
          <w:p w14:paraId="50B31A5F" w14:textId="77777777" w:rsidR="00BF17F2" w:rsidRPr="004161C9" w:rsidRDefault="00BF17F2" w:rsidP="00C24CBF">
            <w:pPr>
              <w:spacing w:before="0" w:after="0"/>
              <w:jc w:val="center"/>
              <w:rPr>
                <w:sz w:val="20"/>
                <w:szCs w:val="20"/>
              </w:rPr>
            </w:pPr>
            <w:r w:rsidRPr="005241CD">
              <w:rPr>
                <w:color w:val="000000"/>
                <w:sz w:val="20"/>
                <w:szCs w:val="20"/>
              </w:rPr>
              <w:t>11%</w:t>
            </w:r>
          </w:p>
        </w:tc>
        <w:tc>
          <w:tcPr>
            <w:tcW w:w="875" w:type="dxa"/>
            <w:vAlign w:val="center"/>
          </w:tcPr>
          <w:p w14:paraId="020799D0" w14:textId="77777777" w:rsidR="00BF17F2" w:rsidRPr="004161C9" w:rsidRDefault="00BF17F2" w:rsidP="00C24CBF">
            <w:pPr>
              <w:spacing w:before="0" w:after="0"/>
              <w:jc w:val="center"/>
              <w:rPr>
                <w:sz w:val="20"/>
                <w:szCs w:val="20"/>
              </w:rPr>
            </w:pPr>
            <w:r w:rsidRPr="005241CD">
              <w:rPr>
                <w:color w:val="000000"/>
                <w:sz w:val="20"/>
                <w:szCs w:val="20"/>
              </w:rPr>
              <w:t>45%</w:t>
            </w:r>
          </w:p>
        </w:tc>
        <w:tc>
          <w:tcPr>
            <w:tcW w:w="3265" w:type="dxa"/>
            <w:vAlign w:val="center"/>
          </w:tcPr>
          <w:p w14:paraId="78A4783B" w14:textId="77777777" w:rsidR="00BF17F2" w:rsidRPr="004161C9" w:rsidRDefault="00BF17F2" w:rsidP="00C24CBF">
            <w:pPr>
              <w:spacing w:before="0" w:after="0"/>
              <w:jc w:val="left"/>
              <w:rPr>
                <w:sz w:val="20"/>
                <w:szCs w:val="20"/>
              </w:rPr>
            </w:pPr>
            <w:r w:rsidRPr="005241CD">
              <w:rPr>
                <w:color w:val="000000"/>
                <w:sz w:val="20"/>
                <w:szCs w:val="20"/>
              </w:rPr>
              <w:t>23.12.2026</w:t>
            </w:r>
          </w:p>
        </w:tc>
      </w:tr>
      <w:tr w:rsidR="00BF17F2" w:rsidRPr="00EF6DC4" w14:paraId="0623A2F8" w14:textId="77777777" w:rsidTr="00C24CBF">
        <w:trPr>
          <w:trHeight w:val="54"/>
        </w:trPr>
        <w:tc>
          <w:tcPr>
            <w:tcW w:w="468" w:type="dxa"/>
            <w:vAlign w:val="center"/>
          </w:tcPr>
          <w:p w14:paraId="5D7C4BAE" w14:textId="77777777" w:rsidR="00BF17F2" w:rsidRPr="004161C9" w:rsidRDefault="00BF17F2" w:rsidP="00C24CBF">
            <w:pPr>
              <w:pStyle w:val="NoSpacing"/>
              <w:ind w:right="0"/>
              <w:jc w:val="center"/>
              <w:rPr>
                <w:rFonts w:ascii="Times New Roman" w:hAnsi="Times New Roman"/>
                <w:sz w:val="20"/>
                <w:szCs w:val="20"/>
              </w:rPr>
            </w:pPr>
            <w:r w:rsidRPr="004161C9">
              <w:rPr>
                <w:rFonts w:ascii="Times New Roman" w:hAnsi="Times New Roman"/>
                <w:color w:val="000000"/>
                <w:sz w:val="20"/>
                <w:szCs w:val="20"/>
              </w:rPr>
              <w:t>7</w:t>
            </w:r>
          </w:p>
        </w:tc>
        <w:tc>
          <w:tcPr>
            <w:tcW w:w="2790" w:type="dxa"/>
            <w:vAlign w:val="bottom"/>
          </w:tcPr>
          <w:p w14:paraId="04703352" w14:textId="77777777" w:rsidR="00BF17F2" w:rsidRPr="004161C9" w:rsidRDefault="00BF17F2" w:rsidP="00C24CBF">
            <w:pPr>
              <w:spacing w:before="0" w:after="0"/>
              <w:jc w:val="left"/>
              <w:rPr>
                <w:sz w:val="20"/>
                <w:szCs w:val="20"/>
              </w:rPr>
            </w:pPr>
            <w:r w:rsidRPr="005241CD">
              <w:rPr>
                <w:color w:val="000000"/>
                <w:sz w:val="20"/>
                <w:szCs w:val="20"/>
              </w:rPr>
              <w:t>NPC-Kaiga</w:t>
            </w:r>
            <w:r w:rsidRPr="005241CD">
              <w:rPr>
                <w:color w:val="000000"/>
                <w:sz w:val="20"/>
                <w:szCs w:val="20"/>
              </w:rPr>
              <w:br/>
              <w:t>Unit-I&amp;II</w:t>
            </w:r>
          </w:p>
        </w:tc>
        <w:tc>
          <w:tcPr>
            <w:tcW w:w="1170" w:type="dxa"/>
            <w:vAlign w:val="center"/>
          </w:tcPr>
          <w:p w14:paraId="5F6D93D9" w14:textId="77777777" w:rsidR="00BF17F2" w:rsidRPr="004161C9" w:rsidRDefault="00BF17F2" w:rsidP="00C24CBF">
            <w:pPr>
              <w:spacing w:before="0" w:after="0"/>
              <w:jc w:val="center"/>
              <w:rPr>
                <w:sz w:val="20"/>
                <w:szCs w:val="20"/>
              </w:rPr>
            </w:pPr>
            <w:r w:rsidRPr="005241CD">
              <w:rPr>
                <w:sz w:val="20"/>
                <w:szCs w:val="20"/>
              </w:rPr>
              <w:t>68</w:t>
            </w:r>
          </w:p>
        </w:tc>
        <w:tc>
          <w:tcPr>
            <w:tcW w:w="1350" w:type="dxa"/>
            <w:vAlign w:val="center"/>
          </w:tcPr>
          <w:p w14:paraId="09CDDB7B" w14:textId="77777777" w:rsidR="00BF17F2" w:rsidRPr="004161C9" w:rsidRDefault="00BF17F2" w:rsidP="00C24CBF">
            <w:pPr>
              <w:spacing w:before="0" w:after="0"/>
              <w:jc w:val="center"/>
              <w:rPr>
                <w:sz w:val="20"/>
                <w:szCs w:val="20"/>
              </w:rPr>
            </w:pPr>
            <w:r w:rsidRPr="005241CD">
              <w:rPr>
                <w:color w:val="000000"/>
                <w:sz w:val="20"/>
                <w:szCs w:val="20"/>
              </w:rPr>
              <w:t>11%</w:t>
            </w:r>
          </w:p>
        </w:tc>
        <w:tc>
          <w:tcPr>
            <w:tcW w:w="875" w:type="dxa"/>
            <w:vAlign w:val="center"/>
          </w:tcPr>
          <w:p w14:paraId="3969A386" w14:textId="77777777" w:rsidR="00BF17F2" w:rsidRPr="004161C9"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24B31B1B" w14:textId="77777777" w:rsidR="00BF17F2" w:rsidRPr="004161C9" w:rsidRDefault="00BF17F2" w:rsidP="00C24CBF">
            <w:pPr>
              <w:spacing w:before="0" w:after="0"/>
              <w:jc w:val="left"/>
              <w:rPr>
                <w:sz w:val="20"/>
                <w:szCs w:val="20"/>
              </w:rPr>
            </w:pPr>
            <w:r w:rsidRPr="005241CD">
              <w:rPr>
                <w:color w:val="000000"/>
                <w:sz w:val="20"/>
                <w:szCs w:val="20"/>
              </w:rPr>
              <w:t>23.12.2026</w:t>
            </w:r>
          </w:p>
        </w:tc>
      </w:tr>
      <w:tr w:rsidR="00BF17F2" w:rsidRPr="00EF6DC4" w14:paraId="04703937" w14:textId="77777777" w:rsidTr="00C24CBF">
        <w:trPr>
          <w:trHeight w:val="54"/>
        </w:trPr>
        <w:tc>
          <w:tcPr>
            <w:tcW w:w="468" w:type="dxa"/>
            <w:vAlign w:val="center"/>
          </w:tcPr>
          <w:p w14:paraId="202FB480" w14:textId="77777777" w:rsidR="00BF17F2" w:rsidRPr="004161C9" w:rsidRDefault="00BF17F2" w:rsidP="00C24CBF">
            <w:pPr>
              <w:pStyle w:val="NoSpacing"/>
              <w:ind w:right="0"/>
              <w:jc w:val="center"/>
              <w:rPr>
                <w:rFonts w:ascii="Times New Roman" w:hAnsi="Times New Roman"/>
                <w:sz w:val="20"/>
                <w:szCs w:val="20"/>
              </w:rPr>
            </w:pPr>
            <w:r w:rsidRPr="004161C9">
              <w:rPr>
                <w:rFonts w:ascii="Times New Roman" w:hAnsi="Times New Roman"/>
                <w:color w:val="000000"/>
                <w:sz w:val="20"/>
                <w:szCs w:val="20"/>
              </w:rPr>
              <w:t>8</w:t>
            </w:r>
          </w:p>
        </w:tc>
        <w:tc>
          <w:tcPr>
            <w:tcW w:w="2790" w:type="dxa"/>
            <w:vAlign w:val="bottom"/>
          </w:tcPr>
          <w:p w14:paraId="612C5303" w14:textId="77777777" w:rsidR="00BF17F2" w:rsidRPr="004161C9" w:rsidRDefault="00BF17F2" w:rsidP="00C24CBF">
            <w:pPr>
              <w:spacing w:before="0" w:after="0"/>
              <w:jc w:val="left"/>
              <w:rPr>
                <w:sz w:val="20"/>
                <w:szCs w:val="20"/>
              </w:rPr>
            </w:pPr>
            <w:r w:rsidRPr="005241CD">
              <w:rPr>
                <w:color w:val="000000"/>
                <w:sz w:val="20"/>
                <w:szCs w:val="20"/>
              </w:rPr>
              <w:t>NPC-Kaiga</w:t>
            </w:r>
            <w:r w:rsidRPr="005241CD">
              <w:rPr>
                <w:color w:val="000000"/>
                <w:sz w:val="20"/>
                <w:szCs w:val="20"/>
              </w:rPr>
              <w:br/>
              <w:t>Unit-III &amp; IV</w:t>
            </w:r>
          </w:p>
        </w:tc>
        <w:tc>
          <w:tcPr>
            <w:tcW w:w="1170" w:type="dxa"/>
            <w:vAlign w:val="center"/>
          </w:tcPr>
          <w:p w14:paraId="7C7982FC" w14:textId="77777777" w:rsidR="00BF17F2" w:rsidRPr="004161C9" w:rsidRDefault="00BF17F2" w:rsidP="00C24CBF">
            <w:pPr>
              <w:spacing w:before="0" w:after="0"/>
              <w:jc w:val="center"/>
              <w:rPr>
                <w:sz w:val="20"/>
                <w:szCs w:val="20"/>
              </w:rPr>
            </w:pPr>
            <w:r w:rsidRPr="005241CD">
              <w:rPr>
                <w:sz w:val="20"/>
                <w:szCs w:val="20"/>
              </w:rPr>
              <w:t>72</w:t>
            </w:r>
          </w:p>
        </w:tc>
        <w:tc>
          <w:tcPr>
            <w:tcW w:w="1350" w:type="dxa"/>
            <w:vAlign w:val="center"/>
          </w:tcPr>
          <w:p w14:paraId="5CA30923" w14:textId="77777777" w:rsidR="00BF17F2" w:rsidRPr="004161C9" w:rsidRDefault="00BF17F2" w:rsidP="00C24CBF">
            <w:pPr>
              <w:spacing w:before="0" w:after="0"/>
              <w:jc w:val="center"/>
              <w:rPr>
                <w:sz w:val="20"/>
                <w:szCs w:val="20"/>
              </w:rPr>
            </w:pPr>
            <w:r w:rsidRPr="005241CD">
              <w:rPr>
                <w:color w:val="000000"/>
                <w:sz w:val="20"/>
                <w:szCs w:val="20"/>
              </w:rPr>
              <w:t>11%</w:t>
            </w:r>
          </w:p>
        </w:tc>
        <w:tc>
          <w:tcPr>
            <w:tcW w:w="875" w:type="dxa"/>
            <w:vAlign w:val="center"/>
          </w:tcPr>
          <w:p w14:paraId="75A26CD6" w14:textId="77777777" w:rsidR="00BF17F2" w:rsidRPr="004161C9"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733647DF" w14:textId="77777777" w:rsidR="00BF17F2" w:rsidRPr="004161C9" w:rsidRDefault="00BF17F2" w:rsidP="00C24CBF">
            <w:pPr>
              <w:spacing w:before="0" w:after="0"/>
              <w:jc w:val="left"/>
              <w:rPr>
                <w:sz w:val="20"/>
                <w:szCs w:val="20"/>
              </w:rPr>
            </w:pPr>
            <w:r w:rsidRPr="005241CD">
              <w:rPr>
                <w:color w:val="000000"/>
                <w:sz w:val="20"/>
                <w:szCs w:val="20"/>
              </w:rPr>
              <w:t>23.12.2026</w:t>
            </w:r>
          </w:p>
        </w:tc>
      </w:tr>
      <w:tr w:rsidR="00BF17F2" w:rsidRPr="00EF6DC4" w14:paraId="7B33AE32" w14:textId="77777777" w:rsidTr="00C24CBF">
        <w:trPr>
          <w:trHeight w:val="54"/>
        </w:trPr>
        <w:tc>
          <w:tcPr>
            <w:tcW w:w="468" w:type="dxa"/>
            <w:vAlign w:val="center"/>
          </w:tcPr>
          <w:p w14:paraId="604FA88D" w14:textId="77777777" w:rsidR="00BF17F2" w:rsidRPr="004161C9" w:rsidRDefault="00BF17F2" w:rsidP="00C24CBF">
            <w:pPr>
              <w:pStyle w:val="NoSpacing"/>
              <w:ind w:right="0"/>
              <w:jc w:val="center"/>
              <w:rPr>
                <w:rFonts w:ascii="Times New Roman" w:hAnsi="Times New Roman"/>
                <w:color w:val="000000"/>
                <w:sz w:val="20"/>
                <w:szCs w:val="20"/>
              </w:rPr>
            </w:pPr>
            <w:r w:rsidRPr="004161C9">
              <w:rPr>
                <w:rFonts w:ascii="Times New Roman" w:hAnsi="Times New Roman"/>
                <w:color w:val="000000"/>
                <w:sz w:val="20"/>
                <w:szCs w:val="20"/>
              </w:rPr>
              <w:t>9</w:t>
            </w:r>
          </w:p>
        </w:tc>
        <w:tc>
          <w:tcPr>
            <w:tcW w:w="2790" w:type="dxa"/>
            <w:vAlign w:val="bottom"/>
          </w:tcPr>
          <w:p w14:paraId="6B02248D" w14:textId="77777777" w:rsidR="00BF17F2" w:rsidRPr="004161C9" w:rsidRDefault="00BF17F2" w:rsidP="00C24CBF">
            <w:pPr>
              <w:spacing w:before="0" w:after="0"/>
              <w:jc w:val="left"/>
              <w:rPr>
                <w:sz w:val="20"/>
                <w:szCs w:val="20"/>
              </w:rPr>
            </w:pPr>
            <w:r w:rsidRPr="005241CD">
              <w:rPr>
                <w:color w:val="000000"/>
                <w:sz w:val="20"/>
                <w:szCs w:val="20"/>
              </w:rPr>
              <w:t>NTPC Simhadri Stage-I</w:t>
            </w:r>
          </w:p>
        </w:tc>
        <w:tc>
          <w:tcPr>
            <w:tcW w:w="1170" w:type="dxa"/>
            <w:vAlign w:val="center"/>
          </w:tcPr>
          <w:p w14:paraId="4C4134AD" w14:textId="77777777" w:rsidR="00BF17F2" w:rsidRPr="004161C9" w:rsidRDefault="00BF17F2" w:rsidP="00C24CBF">
            <w:pPr>
              <w:spacing w:before="0" w:after="0"/>
              <w:jc w:val="center"/>
              <w:rPr>
                <w:sz w:val="20"/>
                <w:szCs w:val="20"/>
              </w:rPr>
            </w:pPr>
            <w:r w:rsidRPr="005241CD">
              <w:rPr>
                <w:sz w:val="20"/>
                <w:szCs w:val="20"/>
              </w:rPr>
              <w:t>539</w:t>
            </w:r>
          </w:p>
        </w:tc>
        <w:tc>
          <w:tcPr>
            <w:tcW w:w="1350" w:type="dxa"/>
            <w:vAlign w:val="center"/>
          </w:tcPr>
          <w:p w14:paraId="7C8EA9A2" w14:textId="77777777" w:rsidR="00BF17F2" w:rsidRPr="004161C9" w:rsidRDefault="00BF17F2" w:rsidP="00C24CBF">
            <w:pPr>
              <w:spacing w:before="0" w:after="0"/>
              <w:jc w:val="center"/>
              <w:rPr>
                <w:sz w:val="20"/>
                <w:szCs w:val="20"/>
              </w:rPr>
            </w:pPr>
            <w:r w:rsidRPr="005241CD">
              <w:rPr>
                <w:color w:val="000000"/>
                <w:sz w:val="20"/>
                <w:szCs w:val="20"/>
              </w:rPr>
              <w:t>6%</w:t>
            </w:r>
          </w:p>
        </w:tc>
        <w:tc>
          <w:tcPr>
            <w:tcW w:w="875" w:type="dxa"/>
            <w:vAlign w:val="center"/>
          </w:tcPr>
          <w:p w14:paraId="080EB56C" w14:textId="77777777" w:rsidR="00BF17F2" w:rsidRPr="004161C9"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3752B698" w14:textId="77777777" w:rsidR="00BF17F2" w:rsidRPr="004161C9" w:rsidRDefault="00BF17F2" w:rsidP="00C24CBF">
            <w:pPr>
              <w:spacing w:before="0" w:after="0"/>
              <w:jc w:val="left"/>
              <w:rPr>
                <w:sz w:val="20"/>
                <w:szCs w:val="20"/>
              </w:rPr>
            </w:pPr>
            <w:r w:rsidRPr="005241CD">
              <w:rPr>
                <w:color w:val="000000"/>
                <w:sz w:val="20"/>
                <w:szCs w:val="20"/>
              </w:rPr>
              <w:t>28.02.2028</w:t>
            </w:r>
          </w:p>
        </w:tc>
      </w:tr>
      <w:tr w:rsidR="00BF17F2" w:rsidRPr="00EF6DC4" w14:paraId="198D0BAF" w14:textId="77777777" w:rsidTr="00C24CBF">
        <w:trPr>
          <w:trHeight w:val="54"/>
        </w:trPr>
        <w:tc>
          <w:tcPr>
            <w:tcW w:w="468" w:type="dxa"/>
            <w:vAlign w:val="center"/>
          </w:tcPr>
          <w:p w14:paraId="08AEB139" w14:textId="77777777" w:rsidR="00BF17F2" w:rsidRPr="004161C9" w:rsidRDefault="00BF17F2" w:rsidP="00C24CBF">
            <w:pPr>
              <w:pStyle w:val="NoSpacing"/>
              <w:ind w:right="0"/>
              <w:jc w:val="center"/>
              <w:rPr>
                <w:rFonts w:ascii="Times New Roman" w:hAnsi="Times New Roman"/>
                <w:color w:val="000000"/>
                <w:sz w:val="20"/>
                <w:szCs w:val="20"/>
              </w:rPr>
            </w:pPr>
            <w:r w:rsidRPr="004161C9">
              <w:rPr>
                <w:rFonts w:ascii="Times New Roman" w:hAnsi="Times New Roman"/>
                <w:color w:val="000000"/>
                <w:sz w:val="20"/>
                <w:szCs w:val="20"/>
              </w:rPr>
              <w:t>10</w:t>
            </w:r>
          </w:p>
        </w:tc>
        <w:tc>
          <w:tcPr>
            <w:tcW w:w="2790" w:type="dxa"/>
            <w:vAlign w:val="bottom"/>
          </w:tcPr>
          <w:p w14:paraId="30D19154" w14:textId="77777777" w:rsidR="00BF17F2" w:rsidRPr="004161C9" w:rsidRDefault="00BF17F2" w:rsidP="00C24CBF">
            <w:pPr>
              <w:spacing w:before="0" w:after="0"/>
              <w:jc w:val="left"/>
              <w:rPr>
                <w:sz w:val="20"/>
                <w:szCs w:val="20"/>
              </w:rPr>
            </w:pPr>
            <w:r w:rsidRPr="005241CD">
              <w:rPr>
                <w:color w:val="000000"/>
                <w:sz w:val="20"/>
                <w:szCs w:val="20"/>
              </w:rPr>
              <w:t>NTPC Simhadri Stage-II</w:t>
            </w:r>
          </w:p>
        </w:tc>
        <w:tc>
          <w:tcPr>
            <w:tcW w:w="1170" w:type="dxa"/>
            <w:vAlign w:val="center"/>
          </w:tcPr>
          <w:p w14:paraId="72C11123" w14:textId="77777777" w:rsidR="00BF17F2" w:rsidRPr="004161C9" w:rsidRDefault="00BF17F2" w:rsidP="00C24CBF">
            <w:pPr>
              <w:spacing w:before="0" w:after="0"/>
              <w:jc w:val="center"/>
              <w:rPr>
                <w:sz w:val="20"/>
                <w:szCs w:val="20"/>
              </w:rPr>
            </w:pPr>
            <w:r w:rsidRPr="005241CD">
              <w:rPr>
                <w:sz w:val="20"/>
                <w:szCs w:val="20"/>
              </w:rPr>
              <w:t>257</w:t>
            </w:r>
          </w:p>
        </w:tc>
        <w:tc>
          <w:tcPr>
            <w:tcW w:w="1350" w:type="dxa"/>
            <w:vAlign w:val="center"/>
          </w:tcPr>
          <w:p w14:paraId="73BB72CF" w14:textId="77777777" w:rsidR="00BF17F2" w:rsidRPr="004161C9" w:rsidRDefault="00BF17F2" w:rsidP="00C24CBF">
            <w:pPr>
              <w:spacing w:before="0" w:after="0"/>
              <w:jc w:val="center"/>
              <w:rPr>
                <w:sz w:val="20"/>
                <w:szCs w:val="20"/>
              </w:rPr>
            </w:pPr>
            <w:r w:rsidRPr="005241CD">
              <w:rPr>
                <w:color w:val="000000"/>
                <w:sz w:val="20"/>
                <w:szCs w:val="20"/>
              </w:rPr>
              <w:t>6%</w:t>
            </w:r>
          </w:p>
        </w:tc>
        <w:tc>
          <w:tcPr>
            <w:tcW w:w="875" w:type="dxa"/>
            <w:vAlign w:val="center"/>
          </w:tcPr>
          <w:p w14:paraId="79305C37" w14:textId="77777777" w:rsidR="00BF17F2" w:rsidRPr="004161C9"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4F4EB546" w14:textId="77777777" w:rsidR="00BF17F2" w:rsidRPr="004161C9" w:rsidRDefault="00BF17F2" w:rsidP="00C24CBF">
            <w:pPr>
              <w:spacing w:before="0" w:after="0"/>
              <w:jc w:val="left"/>
              <w:rPr>
                <w:sz w:val="20"/>
                <w:szCs w:val="20"/>
              </w:rPr>
            </w:pPr>
            <w:r w:rsidRPr="005241CD">
              <w:rPr>
                <w:color w:val="000000"/>
                <w:sz w:val="20"/>
                <w:szCs w:val="20"/>
              </w:rPr>
              <w:t>29.09.2037</w:t>
            </w:r>
          </w:p>
        </w:tc>
      </w:tr>
      <w:tr w:rsidR="00BF17F2" w:rsidRPr="00EF6DC4" w14:paraId="6A36FAFB" w14:textId="77777777" w:rsidTr="00C24CBF">
        <w:trPr>
          <w:trHeight w:val="54"/>
        </w:trPr>
        <w:tc>
          <w:tcPr>
            <w:tcW w:w="468" w:type="dxa"/>
            <w:vAlign w:val="center"/>
          </w:tcPr>
          <w:p w14:paraId="5305F677" w14:textId="77777777" w:rsidR="00BF17F2" w:rsidRPr="004161C9" w:rsidRDefault="00BF17F2" w:rsidP="00C24CBF">
            <w:pPr>
              <w:pStyle w:val="NoSpacing"/>
              <w:ind w:right="0"/>
              <w:jc w:val="center"/>
              <w:rPr>
                <w:rFonts w:ascii="Times New Roman" w:hAnsi="Times New Roman"/>
                <w:color w:val="000000"/>
                <w:sz w:val="20"/>
                <w:szCs w:val="20"/>
              </w:rPr>
            </w:pPr>
            <w:r w:rsidRPr="004161C9">
              <w:rPr>
                <w:rFonts w:ascii="Times New Roman" w:hAnsi="Times New Roman"/>
                <w:color w:val="000000"/>
                <w:sz w:val="20"/>
                <w:szCs w:val="20"/>
              </w:rPr>
              <w:t>11</w:t>
            </w:r>
          </w:p>
        </w:tc>
        <w:tc>
          <w:tcPr>
            <w:tcW w:w="2790" w:type="dxa"/>
            <w:vAlign w:val="bottom"/>
          </w:tcPr>
          <w:p w14:paraId="26CD0E6C" w14:textId="77777777" w:rsidR="00BF17F2" w:rsidRPr="004161C9" w:rsidRDefault="00BF17F2" w:rsidP="00C24CBF">
            <w:pPr>
              <w:spacing w:before="0" w:after="0"/>
              <w:jc w:val="left"/>
              <w:rPr>
                <w:sz w:val="20"/>
                <w:szCs w:val="20"/>
              </w:rPr>
            </w:pPr>
            <w:r w:rsidRPr="005241CD">
              <w:rPr>
                <w:color w:val="000000"/>
                <w:sz w:val="20"/>
                <w:szCs w:val="20"/>
              </w:rPr>
              <w:t>NTECL Vallur Thermal Power Plant</w:t>
            </w:r>
          </w:p>
        </w:tc>
        <w:tc>
          <w:tcPr>
            <w:tcW w:w="1170" w:type="dxa"/>
            <w:vAlign w:val="center"/>
          </w:tcPr>
          <w:p w14:paraId="23AEFAE3" w14:textId="77777777" w:rsidR="00BF17F2" w:rsidRPr="004161C9" w:rsidRDefault="00BF17F2" w:rsidP="00C24CBF">
            <w:pPr>
              <w:spacing w:before="0" w:after="0"/>
              <w:jc w:val="center"/>
              <w:rPr>
                <w:sz w:val="20"/>
                <w:szCs w:val="20"/>
              </w:rPr>
            </w:pPr>
            <w:r w:rsidRPr="005241CD">
              <w:rPr>
                <w:sz w:val="20"/>
                <w:szCs w:val="20"/>
              </w:rPr>
              <w:t>106</w:t>
            </w:r>
          </w:p>
        </w:tc>
        <w:tc>
          <w:tcPr>
            <w:tcW w:w="1350" w:type="dxa"/>
            <w:vAlign w:val="center"/>
          </w:tcPr>
          <w:p w14:paraId="0ADB8C0B" w14:textId="77777777" w:rsidR="00BF17F2" w:rsidRPr="004161C9" w:rsidRDefault="00BF17F2" w:rsidP="00C24CBF">
            <w:pPr>
              <w:spacing w:before="0" w:after="0"/>
              <w:jc w:val="center"/>
              <w:rPr>
                <w:sz w:val="20"/>
                <w:szCs w:val="20"/>
              </w:rPr>
            </w:pPr>
            <w:r w:rsidRPr="005241CD">
              <w:rPr>
                <w:color w:val="000000"/>
                <w:sz w:val="20"/>
                <w:szCs w:val="20"/>
              </w:rPr>
              <w:t>6%</w:t>
            </w:r>
          </w:p>
        </w:tc>
        <w:tc>
          <w:tcPr>
            <w:tcW w:w="875" w:type="dxa"/>
            <w:vAlign w:val="center"/>
          </w:tcPr>
          <w:p w14:paraId="2398309B" w14:textId="77777777" w:rsidR="00BF17F2" w:rsidRPr="004161C9"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208D5D0A" w14:textId="77777777" w:rsidR="00BF17F2" w:rsidRPr="004161C9" w:rsidRDefault="00BF17F2" w:rsidP="00C24CBF">
            <w:pPr>
              <w:spacing w:before="0" w:after="0"/>
              <w:jc w:val="left"/>
              <w:rPr>
                <w:sz w:val="20"/>
                <w:szCs w:val="20"/>
              </w:rPr>
            </w:pPr>
            <w:r w:rsidRPr="005241CD">
              <w:rPr>
                <w:color w:val="000000"/>
                <w:sz w:val="20"/>
                <w:szCs w:val="20"/>
              </w:rPr>
              <w:t>25.02.2040</w:t>
            </w:r>
          </w:p>
        </w:tc>
      </w:tr>
      <w:tr w:rsidR="00BF17F2" w:rsidRPr="00EF6DC4" w14:paraId="6AC55A4A" w14:textId="77777777" w:rsidTr="00C24CBF">
        <w:trPr>
          <w:trHeight w:val="54"/>
        </w:trPr>
        <w:tc>
          <w:tcPr>
            <w:tcW w:w="468" w:type="dxa"/>
            <w:vAlign w:val="center"/>
          </w:tcPr>
          <w:p w14:paraId="5A4771C8" w14:textId="77777777" w:rsidR="00BF17F2" w:rsidRPr="004161C9" w:rsidRDefault="00BF17F2" w:rsidP="00C24CBF">
            <w:pPr>
              <w:pStyle w:val="NoSpacing"/>
              <w:ind w:right="0"/>
              <w:jc w:val="center"/>
              <w:rPr>
                <w:rFonts w:ascii="Times New Roman" w:hAnsi="Times New Roman"/>
                <w:color w:val="000000"/>
                <w:sz w:val="20"/>
                <w:szCs w:val="20"/>
              </w:rPr>
            </w:pPr>
            <w:r w:rsidRPr="004161C9">
              <w:rPr>
                <w:rFonts w:ascii="Times New Roman" w:hAnsi="Times New Roman"/>
                <w:color w:val="000000"/>
                <w:sz w:val="20"/>
                <w:szCs w:val="20"/>
              </w:rPr>
              <w:t>12</w:t>
            </w:r>
          </w:p>
        </w:tc>
        <w:tc>
          <w:tcPr>
            <w:tcW w:w="2790" w:type="dxa"/>
            <w:vAlign w:val="bottom"/>
          </w:tcPr>
          <w:p w14:paraId="01E4F681" w14:textId="77777777" w:rsidR="00BF17F2" w:rsidRPr="004161C9" w:rsidRDefault="00BF17F2" w:rsidP="00C24CBF">
            <w:pPr>
              <w:spacing w:before="0" w:after="0"/>
              <w:jc w:val="left"/>
              <w:rPr>
                <w:sz w:val="20"/>
                <w:szCs w:val="20"/>
              </w:rPr>
            </w:pPr>
            <w:r w:rsidRPr="005241CD">
              <w:rPr>
                <w:color w:val="000000"/>
                <w:sz w:val="20"/>
                <w:szCs w:val="20"/>
              </w:rPr>
              <w:t>NLC Tamilnadu (Tuticorn)</w:t>
            </w:r>
            <w:r w:rsidRPr="005241CD">
              <w:rPr>
                <w:color w:val="000000"/>
                <w:sz w:val="20"/>
                <w:szCs w:val="20"/>
              </w:rPr>
              <w:br/>
              <w:t>Unit-I &amp; Unit II</w:t>
            </w:r>
          </w:p>
        </w:tc>
        <w:tc>
          <w:tcPr>
            <w:tcW w:w="1170" w:type="dxa"/>
            <w:vAlign w:val="center"/>
          </w:tcPr>
          <w:p w14:paraId="47D1551B" w14:textId="77777777" w:rsidR="00BF17F2" w:rsidRPr="004161C9" w:rsidRDefault="00BF17F2" w:rsidP="00C24CBF">
            <w:pPr>
              <w:spacing w:before="0" w:after="0"/>
              <w:jc w:val="center"/>
              <w:rPr>
                <w:sz w:val="20"/>
                <w:szCs w:val="20"/>
              </w:rPr>
            </w:pPr>
            <w:r w:rsidRPr="005241CD">
              <w:rPr>
                <w:sz w:val="20"/>
                <w:szCs w:val="20"/>
              </w:rPr>
              <w:t>148</w:t>
            </w:r>
          </w:p>
        </w:tc>
        <w:tc>
          <w:tcPr>
            <w:tcW w:w="1350" w:type="dxa"/>
            <w:vAlign w:val="center"/>
          </w:tcPr>
          <w:p w14:paraId="44BAC706" w14:textId="77777777" w:rsidR="00BF17F2" w:rsidRPr="004161C9" w:rsidRDefault="00BF17F2" w:rsidP="00C24CBF">
            <w:pPr>
              <w:spacing w:before="0" w:after="0"/>
              <w:jc w:val="center"/>
              <w:rPr>
                <w:sz w:val="20"/>
                <w:szCs w:val="20"/>
              </w:rPr>
            </w:pPr>
            <w:r w:rsidRPr="005241CD">
              <w:rPr>
                <w:color w:val="000000"/>
                <w:sz w:val="20"/>
                <w:szCs w:val="20"/>
              </w:rPr>
              <w:t>6%</w:t>
            </w:r>
          </w:p>
        </w:tc>
        <w:tc>
          <w:tcPr>
            <w:tcW w:w="875" w:type="dxa"/>
            <w:vAlign w:val="center"/>
          </w:tcPr>
          <w:p w14:paraId="4C721655" w14:textId="77777777" w:rsidR="00BF17F2" w:rsidRPr="004161C9"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4FCF9CF6" w14:textId="77777777" w:rsidR="00BF17F2" w:rsidRPr="004161C9" w:rsidRDefault="00BF17F2" w:rsidP="00C24CBF">
            <w:pPr>
              <w:spacing w:before="0" w:after="0"/>
              <w:jc w:val="left"/>
              <w:rPr>
                <w:sz w:val="20"/>
                <w:szCs w:val="20"/>
              </w:rPr>
            </w:pPr>
            <w:r w:rsidRPr="005241CD">
              <w:rPr>
                <w:color w:val="000000"/>
                <w:sz w:val="20"/>
                <w:szCs w:val="20"/>
              </w:rPr>
              <w:t>28.08.2040</w:t>
            </w:r>
          </w:p>
        </w:tc>
      </w:tr>
      <w:tr w:rsidR="00BF17F2" w:rsidRPr="00EF6DC4" w14:paraId="015B8CD1" w14:textId="77777777" w:rsidTr="00C24CBF">
        <w:trPr>
          <w:trHeight w:val="54"/>
        </w:trPr>
        <w:tc>
          <w:tcPr>
            <w:tcW w:w="468" w:type="dxa"/>
            <w:vAlign w:val="center"/>
          </w:tcPr>
          <w:p w14:paraId="3025A951" w14:textId="77777777" w:rsidR="00BF17F2" w:rsidRPr="004161C9" w:rsidRDefault="00BF17F2" w:rsidP="00C24CBF">
            <w:pPr>
              <w:pStyle w:val="NoSpacing"/>
              <w:ind w:right="0"/>
              <w:jc w:val="center"/>
              <w:rPr>
                <w:rFonts w:ascii="Times New Roman" w:hAnsi="Times New Roman"/>
                <w:color w:val="000000"/>
                <w:sz w:val="20"/>
                <w:szCs w:val="20"/>
              </w:rPr>
            </w:pPr>
            <w:r w:rsidRPr="004161C9">
              <w:rPr>
                <w:rFonts w:ascii="Times New Roman" w:hAnsi="Times New Roman"/>
                <w:color w:val="000000"/>
                <w:sz w:val="20"/>
                <w:szCs w:val="20"/>
              </w:rPr>
              <w:t>13</w:t>
            </w:r>
          </w:p>
        </w:tc>
        <w:tc>
          <w:tcPr>
            <w:tcW w:w="2790" w:type="dxa"/>
            <w:vAlign w:val="bottom"/>
          </w:tcPr>
          <w:p w14:paraId="2FDD5993" w14:textId="77777777" w:rsidR="00BF17F2" w:rsidRPr="004161C9" w:rsidRDefault="00BF17F2" w:rsidP="00C24CBF">
            <w:pPr>
              <w:spacing w:before="0" w:after="0"/>
              <w:jc w:val="left"/>
              <w:rPr>
                <w:sz w:val="20"/>
                <w:szCs w:val="20"/>
              </w:rPr>
            </w:pPr>
            <w:r w:rsidRPr="005241CD">
              <w:rPr>
                <w:color w:val="000000"/>
                <w:sz w:val="20"/>
                <w:szCs w:val="20"/>
              </w:rPr>
              <w:t>Kudigi</w:t>
            </w:r>
            <w:r w:rsidRPr="005241CD">
              <w:rPr>
                <w:color w:val="000000"/>
                <w:sz w:val="20"/>
                <w:szCs w:val="20"/>
              </w:rPr>
              <w:br/>
              <w:t>Unit-I, II &amp; III</w:t>
            </w:r>
          </w:p>
        </w:tc>
        <w:tc>
          <w:tcPr>
            <w:tcW w:w="1170" w:type="dxa"/>
            <w:vAlign w:val="center"/>
          </w:tcPr>
          <w:p w14:paraId="59C22B60" w14:textId="77777777" w:rsidR="00BF17F2" w:rsidRPr="004161C9" w:rsidRDefault="00BF17F2" w:rsidP="00C24CBF">
            <w:pPr>
              <w:spacing w:before="0" w:after="0"/>
              <w:jc w:val="center"/>
              <w:rPr>
                <w:sz w:val="20"/>
                <w:szCs w:val="20"/>
              </w:rPr>
            </w:pPr>
            <w:r w:rsidRPr="005241CD">
              <w:rPr>
                <w:sz w:val="20"/>
                <w:szCs w:val="20"/>
              </w:rPr>
              <w:t>281</w:t>
            </w:r>
          </w:p>
        </w:tc>
        <w:tc>
          <w:tcPr>
            <w:tcW w:w="1350" w:type="dxa"/>
            <w:vAlign w:val="center"/>
          </w:tcPr>
          <w:p w14:paraId="0906ECF4" w14:textId="77777777" w:rsidR="00BF17F2" w:rsidRPr="005241CD" w:rsidRDefault="00BF17F2" w:rsidP="00C24CBF">
            <w:pPr>
              <w:spacing w:before="0" w:after="0"/>
              <w:jc w:val="center"/>
              <w:outlineLvl w:val="0"/>
              <w:rPr>
                <w:color w:val="000000"/>
                <w:sz w:val="20"/>
                <w:szCs w:val="20"/>
              </w:rPr>
            </w:pPr>
            <w:bookmarkStart w:id="258" w:name="_Toc130925508"/>
            <w:bookmarkStart w:id="259" w:name="_Toc131155323"/>
            <w:bookmarkStart w:id="260" w:name="_Toc131157795"/>
            <w:bookmarkStart w:id="261" w:name="_Toc131161071"/>
            <w:bookmarkStart w:id="262" w:name="_Toc131185921"/>
            <w:r w:rsidRPr="005241CD">
              <w:rPr>
                <w:color w:val="000000"/>
                <w:sz w:val="20"/>
                <w:szCs w:val="20"/>
              </w:rPr>
              <w:t>6%</w:t>
            </w:r>
            <w:bookmarkEnd w:id="258"/>
            <w:bookmarkEnd w:id="259"/>
            <w:bookmarkEnd w:id="260"/>
            <w:bookmarkEnd w:id="261"/>
            <w:bookmarkEnd w:id="262"/>
          </w:p>
        </w:tc>
        <w:tc>
          <w:tcPr>
            <w:tcW w:w="875" w:type="dxa"/>
            <w:vAlign w:val="center"/>
          </w:tcPr>
          <w:p w14:paraId="69BCEF68" w14:textId="77777777" w:rsidR="00BF17F2" w:rsidRPr="004161C9" w:rsidRDefault="00BF17F2" w:rsidP="00C24CBF">
            <w:pPr>
              <w:spacing w:before="0" w:after="0"/>
              <w:jc w:val="center"/>
              <w:outlineLvl w:val="0"/>
              <w:rPr>
                <w:sz w:val="20"/>
                <w:szCs w:val="20"/>
              </w:rPr>
            </w:pPr>
            <w:bookmarkStart w:id="263" w:name="_Toc130925509"/>
            <w:bookmarkStart w:id="264" w:name="_Toc131155324"/>
            <w:bookmarkStart w:id="265" w:name="_Toc131157796"/>
            <w:bookmarkStart w:id="266" w:name="_Toc131161072"/>
            <w:bookmarkStart w:id="267" w:name="_Toc131185922"/>
            <w:r w:rsidRPr="005241CD">
              <w:rPr>
                <w:color w:val="000000"/>
                <w:sz w:val="20"/>
                <w:szCs w:val="20"/>
              </w:rPr>
              <w:t>90%</w:t>
            </w:r>
            <w:bookmarkEnd w:id="263"/>
            <w:bookmarkEnd w:id="264"/>
            <w:bookmarkEnd w:id="265"/>
            <w:bookmarkEnd w:id="266"/>
            <w:bookmarkEnd w:id="267"/>
          </w:p>
        </w:tc>
        <w:tc>
          <w:tcPr>
            <w:tcW w:w="3265" w:type="dxa"/>
            <w:vAlign w:val="center"/>
          </w:tcPr>
          <w:p w14:paraId="10394D6A" w14:textId="77777777" w:rsidR="00BF17F2" w:rsidRPr="004161C9" w:rsidRDefault="00BF17F2" w:rsidP="00C24CBF">
            <w:pPr>
              <w:spacing w:before="0" w:after="0"/>
              <w:jc w:val="left"/>
              <w:rPr>
                <w:sz w:val="20"/>
                <w:szCs w:val="20"/>
              </w:rPr>
            </w:pPr>
            <w:r w:rsidRPr="005241CD">
              <w:rPr>
                <w:color w:val="000000"/>
                <w:sz w:val="20"/>
                <w:szCs w:val="20"/>
              </w:rPr>
              <w:t>14.09.2043</w:t>
            </w:r>
          </w:p>
        </w:tc>
      </w:tr>
      <w:tr w:rsidR="00BF17F2" w:rsidRPr="00EF6DC4" w14:paraId="0A3EA863" w14:textId="77777777" w:rsidTr="00C24CBF">
        <w:trPr>
          <w:trHeight w:val="54"/>
        </w:trPr>
        <w:tc>
          <w:tcPr>
            <w:tcW w:w="468" w:type="dxa"/>
            <w:vAlign w:val="center"/>
          </w:tcPr>
          <w:p w14:paraId="3035CEF8" w14:textId="77777777" w:rsidR="00BF17F2" w:rsidRPr="004161C9" w:rsidRDefault="00BF17F2" w:rsidP="00C24CBF">
            <w:pPr>
              <w:pStyle w:val="NoSpacing"/>
              <w:ind w:right="0"/>
              <w:jc w:val="center"/>
              <w:rPr>
                <w:rFonts w:ascii="Times New Roman" w:hAnsi="Times New Roman"/>
                <w:color w:val="000000"/>
                <w:sz w:val="20"/>
                <w:szCs w:val="20"/>
              </w:rPr>
            </w:pPr>
            <w:r w:rsidRPr="004161C9">
              <w:rPr>
                <w:rFonts w:ascii="Times New Roman" w:hAnsi="Times New Roman"/>
                <w:color w:val="000000"/>
                <w:sz w:val="20"/>
                <w:szCs w:val="20"/>
              </w:rPr>
              <w:t>14</w:t>
            </w:r>
          </w:p>
        </w:tc>
        <w:tc>
          <w:tcPr>
            <w:tcW w:w="2790" w:type="dxa"/>
            <w:vAlign w:val="bottom"/>
          </w:tcPr>
          <w:p w14:paraId="1B51DDE8" w14:textId="77777777" w:rsidR="00BF17F2" w:rsidRPr="004161C9" w:rsidRDefault="00BF17F2" w:rsidP="00C24CBF">
            <w:pPr>
              <w:spacing w:before="0" w:after="0"/>
              <w:jc w:val="left"/>
              <w:rPr>
                <w:sz w:val="20"/>
                <w:szCs w:val="20"/>
              </w:rPr>
            </w:pPr>
            <w:r w:rsidRPr="005241CD">
              <w:rPr>
                <w:color w:val="000000"/>
                <w:sz w:val="20"/>
                <w:szCs w:val="20"/>
              </w:rPr>
              <w:t>New Neyvelli Thermal Power plant</w:t>
            </w:r>
          </w:p>
        </w:tc>
        <w:tc>
          <w:tcPr>
            <w:tcW w:w="1170" w:type="dxa"/>
            <w:vAlign w:val="center"/>
          </w:tcPr>
          <w:p w14:paraId="2EBADC25" w14:textId="77777777" w:rsidR="00BF17F2" w:rsidRPr="004161C9" w:rsidRDefault="00BF17F2" w:rsidP="00C24CBF">
            <w:pPr>
              <w:spacing w:before="0" w:after="0"/>
              <w:jc w:val="center"/>
              <w:rPr>
                <w:sz w:val="20"/>
                <w:szCs w:val="20"/>
              </w:rPr>
            </w:pPr>
            <w:r w:rsidRPr="005241CD">
              <w:rPr>
                <w:sz w:val="20"/>
                <w:szCs w:val="20"/>
              </w:rPr>
              <w:t>62</w:t>
            </w:r>
          </w:p>
        </w:tc>
        <w:tc>
          <w:tcPr>
            <w:tcW w:w="1350" w:type="dxa"/>
            <w:vAlign w:val="center"/>
          </w:tcPr>
          <w:p w14:paraId="519C44E1" w14:textId="77777777" w:rsidR="00BF17F2" w:rsidRPr="004161C9" w:rsidRDefault="00BF17F2" w:rsidP="00C24CBF">
            <w:pPr>
              <w:spacing w:before="0" w:after="0"/>
              <w:jc w:val="center"/>
              <w:outlineLvl w:val="0"/>
              <w:rPr>
                <w:sz w:val="20"/>
                <w:szCs w:val="20"/>
              </w:rPr>
            </w:pPr>
            <w:bookmarkStart w:id="268" w:name="_Toc130925510"/>
            <w:bookmarkStart w:id="269" w:name="_Toc131155325"/>
            <w:bookmarkStart w:id="270" w:name="_Toc131157797"/>
            <w:bookmarkStart w:id="271" w:name="_Toc131161073"/>
            <w:bookmarkStart w:id="272" w:name="_Toc131185923"/>
            <w:r w:rsidRPr="005241CD">
              <w:rPr>
                <w:color w:val="000000"/>
                <w:sz w:val="20"/>
                <w:szCs w:val="20"/>
              </w:rPr>
              <w:t>6%</w:t>
            </w:r>
            <w:bookmarkEnd w:id="268"/>
            <w:bookmarkEnd w:id="269"/>
            <w:bookmarkEnd w:id="270"/>
            <w:bookmarkEnd w:id="271"/>
            <w:bookmarkEnd w:id="272"/>
          </w:p>
        </w:tc>
        <w:tc>
          <w:tcPr>
            <w:tcW w:w="875" w:type="dxa"/>
            <w:vAlign w:val="center"/>
          </w:tcPr>
          <w:p w14:paraId="730B4E3B" w14:textId="77777777" w:rsidR="00BF17F2" w:rsidRPr="004161C9" w:rsidRDefault="00BF17F2" w:rsidP="00C24CBF">
            <w:pPr>
              <w:spacing w:before="0" w:after="0"/>
              <w:jc w:val="center"/>
              <w:outlineLvl w:val="0"/>
              <w:rPr>
                <w:sz w:val="20"/>
                <w:szCs w:val="20"/>
              </w:rPr>
            </w:pPr>
            <w:bookmarkStart w:id="273" w:name="_Toc130925511"/>
            <w:bookmarkStart w:id="274" w:name="_Toc131155326"/>
            <w:bookmarkStart w:id="275" w:name="_Toc131157798"/>
            <w:bookmarkStart w:id="276" w:name="_Toc131161074"/>
            <w:bookmarkStart w:id="277" w:name="_Toc131185924"/>
            <w:r w:rsidRPr="005241CD">
              <w:rPr>
                <w:color w:val="000000"/>
                <w:sz w:val="20"/>
                <w:szCs w:val="20"/>
              </w:rPr>
              <w:t>90%</w:t>
            </w:r>
            <w:bookmarkEnd w:id="273"/>
            <w:bookmarkEnd w:id="274"/>
            <w:bookmarkEnd w:id="275"/>
            <w:bookmarkEnd w:id="276"/>
            <w:bookmarkEnd w:id="277"/>
          </w:p>
        </w:tc>
        <w:tc>
          <w:tcPr>
            <w:tcW w:w="3265" w:type="dxa"/>
            <w:vAlign w:val="center"/>
          </w:tcPr>
          <w:p w14:paraId="13C5118A" w14:textId="77777777" w:rsidR="00BF17F2" w:rsidRPr="004161C9" w:rsidRDefault="00BF17F2" w:rsidP="00C24CBF">
            <w:pPr>
              <w:spacing w:before="0" w:after="0"/>
              <w:jc w:val="left"/>
              <w:rPr>
                <w:sz w:val="20"/>
                <w:szCs w:val="20"/>
              </w:rPr>
            </w:pPr>
            <w:r w:rsidRPr="005241CD">
              <w:rPr>
                <w:color w:val="000000"/>
                <w:sz w:val="20"/>
                <w:szCs w:val="20"/>
              </w:rPr>
              <w:t>09.02.2046</w:t>
            </w:r>
          </w:p>
        </w:tc>
      </w:tr>
      <w:tr w:rsidR="00BF17F2" w:rsidRPr="00EF6DC4" w14:paraId="262461C1" w14:textId="77777777" w:rsidTr="00C24CBF">
        <w:trPr>
          <w:trHeight w:val="54"/>
        </w:trPr>
        <w:tc>
          <w:tcPr>
            <w:tcW w:w="468" w:type="dxa"/>
            <w:vAlign w:val="center"/>
          </w:tcPr>
          <w:p w14:paraId="20CE9BDC" w14:textId="77777777" w:rsidR="00BF17F2" w:rsidRPr="004161C9" w:rsidRDefault="00BF17F2" w:rsidP="00C24CBF">
            <w:pPr>
              <w:pStyle w:val="NoSpacing"/>
              <w:ind w:right="0"/>
              <w:jc w:val="center"/>
              <w:rPr>
                <w:rFonts w:ascii="Times New Roman" w:hAnsi="Times New Roman"/>
                <w:color w:val="000000"/>
                <w:sz w:val="20"/>
                <w:szCs w:val="20"/>
              </w:rPr>
            </w:pPr>
            <w:r w:rsidRPr="004161C9">
              <w:rPr>
                <w:rFonts w:ascii="Times New Roman" w:hAnsi="Times New Roman"/>
                <w:color w:val="000000"/>
                <w:sz w:val="20"/>
                <w:szCs w:val="20"/>
              </w:rPr>
              <w:t>15</w:t>
            </w:r>
          </w:p>
        </w:tc>
        <w:tc>
          <w:tcPr>
            <w:tcW w:w="2790" w:type="dxa"/>
            <w:vAlign w:val="bottom"/>
          </w:tcPr>
          <w:p w14:paraId="313DFBBF" w14:textId="77777777" w:rsidR="00BF17F2" w:rsidRPr="004161C9" w:rsidRDefault="00BF17F2" w:rsidP="00C24CBF">
            <w:pPr>
              <w:spacing w:before="0" w:after="0"/>
              <w:jc w:val="left"/>
              <w:rPr>
                <w:sz w:val="20"/>
                <w:szCs w:val="20"/>
              </w:rPr>
            </w:pPr>
            <w:r w:rsidRPr="005241CD">
              <w:rPr>
                <w:color w:val="000000"/>
                <w:sz w:val="20"/>
                <w:szCs w:val="20"/>
              </w:rPr>
              <w:t>KKNPP (Kudankulam Nuclear Power Plant) Unit-I &amp; II</w:t>
            </w:r>
          </w:p>
        </w:tc>
        <w:tc>
          <w:tcPr>
            <w:tcW w:w="1170" w:type="dxa"/>
            <w:vAlign w:val="center"/>
          </w:tcPr>
          <w:p w14:paraId="31EFAA66" w14:textId="77777777" w:rsidR="00BF17F2" w:rsidRPr="004161C9" w:rsidRDefault="00BF17F2" w:rsidP="00C24CBF">
            <w:pPr>
              <w:spacing w:before="0" w:after="0"/>
              <w:jc w:val="center"/>
              <w:rPr>
                <w:sz w:val="20"/>
                <w:szCs w:val="20"/>
              </w:rPr>
            </w:pPr>
            <w:r w:rsidRPr="005241CD">
              <w:rPr>
                <w:sz w:val="20"/>
                <w:szCs w:val="20"/>
              </w:rPr>
              <w:t>54</w:t>
            </w:r>
          </w:p>
        </w:tc>
        <w:tc>
          <w:tcPr>
            <w:tcW w:w="1350" w:type="dxa"/>
            <w:vAlign w:val="center"/>
          </w:tcPr>
          <w:p w14:paraId="5268E6FE" w14:textId="77777777" w:rsidR="00BF17F2" w:rsidRPr="004161C9" w:rsidRDefault="00BF17F2" w:rsidP="00C24CBF">
            <w:pPr>
              <w:spacing w:before="0" w:after="0"/>
              <w:jc w:val="center"/>
              <w:outlineLvl w:val="0"/>
              <w:rPr>
                <w:sz w:val="20"/>
                <w:szCs w:val="20"/>
              </w:rPr>
            </w:pPr>
            <w:bookmarkStart w:id="278" w:name="_Toc130925512"/>
            <w:bookmarkStart w:id="279" w:name="_Toc131155327"/>
            <w:bookmarkStart w:id="280" w:name="_Toc131157799"/>
            <w:bookmarkStart w:id="281" w:name="_Toc131161075"/>
            <w:bookmarkStart w:id="282" w:name="_Toc131185925"/>
            <w:r w:rsidRPr="005241CD">
              <w:rPr>
                <w:color w:val="000000"/>
                <w:sz w:val="20"/>
                <w:szCs w:val="20"/>
              </w:rPr>
              <w:t>8%</w:t>
            </w:r>
            <w:bookmarkEnd w:id="278"/>
            <w:bookmarkEnd w:id="279"/>
            <w:bookmarkEnd w:id="280"/>
            <w:bookmarkEnd w:id="281"/>
            <w:bookmarkEnd w:id="282"/>
          </w:p>
        </w:tc>
        <w:tc>
          <w:tcPr>
            <w:tcW w:w="875" w:type="dxa"/>
            <w:vAlign w:val="center"/>
          </w:tcPr>
          <w:p w14:paraId="1D72733F" w14:textId="77777777" w:rsidR="00BF17F2" w:rsidRPr="004161C9" w:rsidRDefault="00BF17F2" w:rsidP="00C24CBF">
            <w:pPr>
              <w:spacing w:before="0" w:after="0"/>
              <w:jc w:val="center"/>
              <w:outlineLvl w:val="0"/>
              <w:rPr>
                <w:sz w:val="20"/>
                <w:szCs w:val="20"/>
              </w:rPr>
            </w:pPr>
            <w:bookmarkStart w:id="283" w:name="_Toc130925513"/>
            <w:bookmarkStart w:id="284" w:name="_Toc131155328"/>
            <w:bookmarkStart w:id="285" w:name="_Toc131157800"/>
            <w:bookmarkStart w:id="286" w:name="_Toc131161076"/>
            <w:bookmarkStart w:id="287" w:name="_Toc131185926"/>
            <w:r w:rsidRPr="005241CD">
              <w:rPr>
                <w:color w:val="000000"/>
                <w:sz w:val="20"/>
                <w:szCs w:val="20"/>
              </w:rPr>
              <w:t>60%</w:t>
            </w:r>
            <w:bookmarkEnd w:id="283"/>
            <w:bookmarkEnd w:id="284"/>
            <w:bookmarkEnd w:id="285"/>
            <w:bookmarkEnd w:id="286"/>
            <w:bookmarkEnd w:id="287"/>
          </w:p>
        </w:tc>
        <w:tc>
          <w:tcPr>
            <w:tcW w:w="3265" w:type="dxa"/>
            <w:vAlign w:val="center"/>
          </w:tcPr>
          <w:p w14:paraId="4ABBEA9D" w14:textId="77777777" w:rsidR="00BF17F2" w:rsidRPr="004161C9" w:rsidRDefault="00BF17F2" w:rsidP="00C24CBF">
            <w:pPr>
              <w:spacing w:before="0" w:after="0"/>
              <w:jc w:val="left"/>
              <w:rPr>
                <w:sz w:val="20"/>
                <w:szCs w:val="20"/>
              </w:rPr>
            </w:pPr>
            <w:r w:rsidRPr="004161C9">
              <w:rPr>
                <w:sz w:val="20"/>
                <w:szCs w:val="20"/>
              </w:rPr>
              <w:t>PPA yet to be entered</w:t>
            </w:r>
          </w:p>
        </w:tc>
      </w:tr>
      <w:tr w:rsidR="00BF17F2" w:rsidRPr="00EF6DC4" w14:paraId="1F8447F0" w14:textId="77777777" w:rsidTr="00C24CBF">
        <w:trPr>
          <w:trHeight w:val="54"/>
        </w:trPr>
        <w:tc>
          <w:tcPr>
            <w:tcW w:w="468" w:type="dxa"/>
            <w:vAlign w:val="center"/>
          </w:tcPr>
          <w:p w14:paraId="5CC6DEFC" w14:textId="77777777" w:rsidR="00BF17F2" w:rsidRPr="004161C9" w:rsidRDefault="00BF17F2" w:rsidP="00C24CBF">
            <w:pPr>
              <w:pStyle w:val="NoSpacing"/>
              <w:ind w:right="0"/>
              <w:jc w:val="center"/>
              <w:rPr>
                <w:rFonts w:ascii="Times New Roman" w:hAnsi="Times New Roman"/>
                <w:color w:val="000000"/>
                <w:sz w:val="20"/>
                <w:szCs w:val="20"/>
              </w:rPr>
            </w:pPr>
            <w:r w:rsidRPr="004161C9">
              <w:rPr>
                <w:rFonts w:ascii="Times New Roman" w:hAnsi="Times New Roman"/>
                <w:color w:val="000000"/>
                <w:sz w:val="20"/>
                <w:szCs w:val="20"/>
              </w:rPr>
              <w:t>16</w:t>
            </w:r>
          </w:p>
        </w:tc>
        <w:tc>
          <w:tcPr>
            <w:tcW w:w="2790" w:type="dxa"/>
            <w:vAlign w:val="bottom"/>
          </w:tcPr>
          <w:p w14:paraId="54655A63" w14:textId="77777777" w:rsidR="00BF17F2" w:rsidRPr="004161C9" w:rsidRDefault="00BF17F2" w:rsidP="00C24CBF">
            <w:pPr>
              <w:spacing w:before="0" w:after="0"/>
              <w:jc w:val="left"/>
              <w:rPr>
                <w:sz w:val="20"/>
                <w:szCs w:val="20"/>
              </w:rPr>
            </w:pPr>
            <w:r w:rsidRPr="005241CD">
              <w:rPr>
                <w:color w:val="000000"/>
                <w:sz w:val="20"/>
                <w:szCs w:val="20"/>
              </w:rPr>
              <w:t xml:space="preserve">Telangana Super Thermal </w:t>
            </w:r>
            <w:r w:rsidRPr="005241CD">
              <w:rPr>
                <w:color w:val="000000"/>
                <w:sz w:val="20"/>
                <w:szCs w:val="20"/>
              </w:rPr>
              <w:lastRenderedPageBreak/>
              <w:t xml:space="preserve">Power Project </w:t>
            </w:r>
            <w:r w:rsidRPr="004161C9">
              <w:rPr>
                <w:color w:val="000000"/>
                <w:sz w:val="20"/>
                <w:szCs w:val="20"/>
              </w:rPr>
              <w:t>(</w:t>
            </w:r>
            <w:r w:rsidRPr="005241CD">
              <w:rPr>
                <w:color w:val="000000"/>
                <w:sz w:val="20"/>
                <w:szCs w:val="20"/>
              </w:rPr>
              <w:t>NTPC</w:t>
            </w:r>
            <w:r w:rsidRPr="004161C9">
              <w:rPr>
                <w:color w:val="000000"/>
                <w:sz w:val="20"/>
                <w:szCs w:val="20"/>
              </w:rPr>
              <w:t>)</w:t>
            </w:r>
            <w:r w:rsidRPr="005241CD">
              <w:rPr>
                <w:color w:val="000000"/>
                <w:sz w:val="20"/>
                <w:szCs w:val="20"/>
              </w:rPr>
              <w:t>, Phase-I</w:t>
            </w:r>
          </w:p>
        </w:tc>
        <w:tc>
          <w:tcPr>
            <w:tcW w:w="1170" w:type="dxa"/>
            <w:vAlign w:val="center"/>
          </w:tcPr>
          <w:p w14:paraId="4F4976EF" w14:textId="77777777" w:rsidR="00BF17F2" w:rsidRPr="004161C9" w:rsidRDefault="00BF17F2" w:rsidP="00C24CBF">
            <w:pPr>
              <w:spacing w:before="0" w:after="0"/>
              <w:jc w:val="center"/>
              <w:rPr>
                <w:sz w:val="20"/>
                <w:szCs w:val="20"/>
              </w:rPr>
            </w:pPr>
            <w:r w:rsidRPr="005241CD">
              <w:rPr>
                <w:sz w:val="20"/>
                <w:szCs w:val="20"/>
              </w:rPr>
              <w:lastRenderedPageBreak/>
              <w:t>1360</w:t>
            </w:r>
          </w:p>
        </w:tc>
        <w:tc>
          <w:tcPr>
            <w:tcW w:w="1350" w:type="dxa"/>
            <w:vAlign w:val="center"/>
          </w:tcPr>
          <w:p w14:paraId="5064890A" w14:textId="77777777" w:rsidR="00BF17F2" w:rsidRPr="004161C9" w:rsidRDefault="00BF17F2" w:rsidP="00C24CBF">
            <w:pPr>
              <w:spacing w:before="0" w:after="0"/>
              <w:jc w:val="center"/>
              <w:outlineLvl w:val="0"/>
              <w:rPr>
                <w:sz w:val="20"/>
                <w:szCs w:val="20"/>
              </w:rPr>
            </w:pPr>
            <w:bookmarkStart w:id="288" w:name="_Toc130925514"/>
            <w:bookmarkStart w:id="289" w:name="_Toc131155329"/>
            <w:bookmarkStart w:id="290" w:name="_Toc131157801"/>
            <w:bookmarkStart w:id="291" w:name="_Toc131161077"/>
            <w:bookmarkStart w:id="292" w:name="_Toc131185927"/>
            <w:r w:rsidRPr="005241CD">
              <w:rPr>
                <w:color w:val="000000"/>
                <w:sz w:val="20"/>
                <w:szCs w:val="20"/>
              </w:rPr>
              <w:t>7%</w:t>
            </w:r>
            <w:bookmarkEnd w:id="288"/>
            <w:bookmarkEnd w:id="289"/>
            <w:bookmarkEnd w:id="290"/>
            <w:bookmarkEnd w:id="291"/>
            <w:bookmarkEnd w:id="292"/>
          </w:p>
        </w:tc>
        <w:tc>
          <w:tcPr>
            <w:tcW w:w="875" w:type="dxa"/>
            <w:vAlign w:val="center"/>
          </w:tcPr>
          <w:p w14:paraId="3BEA12C9" w14:textId="77777777" w:rsidR="00BF17F2" w:rsidRPr="004161C9" w:rsidRDefault="00BF17F2" w:rsidP="00C24CBF">
            <w:pPr>
              <w:spacing w:before="0" w:after="0"/>
              <w:jc w:val="center"/>
              <w:outlineLvl w:val="0"/>
              <w:rPr>
                <w:sz w:val="20"/>
                <w:szCs w:val="20"/>
              </w:rPr>
            </w:pPr>
            <w:bookmarkStart w:id="293" w:name="_Toc130925515"/>
            <w:bookmarkStart w:id="294" w:name="_Toc131155330"/>
            <w:bookmarkStart w:id="295" w:name="_Toc131157802"/>
            <w:bookmarkStart w:id="296" w:name="_Toc131161078"/>
            <w:bookmarkStart w:id="297" w:name="_Toc131185928"/>
            <w:r w:rsidRPr="005241CD">
              <w:rPr>
                <w:color w:val="000000"/>
                <w:sz w:val="20"/>
                <w:szCs w:val="20"/>
              </w:rPr>
              <w:t>85%</w:t>
            </w:r>
            <w:bookmarkEnd w:id="293"/>
            <w:bookmarkEnd w:id="294"/>
            <w:bookmarkEnd w:id="295"/>
            <w:bookmarkEnd w:id="296"/>
            <w:bookmarkEnd w:id="297"/>
          </w:p>
        </w:tc>
        <w:tc>
          <w:tcPr>
            <w:tcW w:w="3265" w:type="dxa"/>
            <w:vAlign w:val="center"/>
          </w:tcPr>
          <w:p w14:paraId="1DDF6DCE" w14:textId="77777777" w:rsidR="00BF17F2" w:rsidRPr="005241CD" w:rsidRDefault="00BF17F2" w:rsidP="00C24CBF">
            <w:pPr>
              <w:spacing w:before="0" w:after="0"/>
              <w:jc w:val="left"/>
              <w:rPr>
                <w:color w:val="000000"/>
                <w:sz w:val="20"/>
                <w:szCs w:val="20"/>
              </w:rPr>
            </w:pPr>
            <w:r w:rsidRPr="005241CD">
              <w:rPr>
                <w:color w:val="000000"/>
                <w:sz w:val="20"/>
                <w:szCs w:val="20"/>
              </w:rPr>
              <w:t>25 Years/2048</w:t>
            </w:r>
          </w:p>
        </w:tc>
      </w:tr>
    </w:tbl>
    <w:p w14:paraId="30C87C55" w14:textId="77777777" w:rsidR="00BF17F2" w:rsidRDefault="00BF17F2" w:rsidP="00BF17F2">
      <w:pPr>
        <w:spacing w:before="240"/>
        <w:rPr>
          <w:rFonts w:eastAsia="Times New Roman"/>
          <w:b/>
          <w:szCs w:val="20"/>
          <w:lang w:val="en-GB"/>
        </w:rPr>
      </w:pPr>
      <w:r>
        <w:rPr>
          <w:rFonts w:eastAsia="Times New Roman"/>
          <w:b/>
          <w:szCs w:val="20"/>
          <w:lang w:val="en-GB"/>
        </w:rPr>
        <w:t>Others</w:t>
      </w:r>
    </w:p>
    <w:p w14:paraId="1656A0EC" w14:textId="77777777" w:rsidR="00BF17F2" w:rsidRPr="005241CD" w:rsidRDefault="00BF17F2" w:rsidP="00BF17F2">
      <w:pPr>
        <w:pStyle w:val="ListParagraph"/>
        <w:numPr>
          <w:ilvl w:val="0"/>
          <w:numId w:val="47"/>
        </w:numPr>
        <w:spacing w:before="240" w:beforeAutospacing="0" w:after="120" w:afterAutospacing="0"/>
        <w:ind w:right="-130"/>
        <w:rPr>
          <w:rFonts w:eastAsia="Times New Roman"/>
          <w:bCs/>
          <w:szCs w:val="20"/>
          <w:lang w:val="en-GB"/>
        </w:rPr>
      </w:pPr>
      <w:r w:rsidRPr="005241CD">
        <w:rPr>
          <w:rFonts w:eastAsia="Times New Roman"/>
          <w:bCs/>
          <w:szCs w:val="20"/>
        </w:rPr>
        <w:t>The Telangana Discoms had signed the PPA with M/s. Singareni Collieries Company Ltd on 18.01.2016 in respect of 2x600MW Thermal Power Project, Stage</w:t>
      </w:r>
      <w:r>
        <w:rPr>
          <w:rFonts w:eastAsia="Times New Roman"/>
          <w:bCs/>
          <w:szCs w:val="20"/>
        </w:rPr>
        <w:t>-</w:t>
      </w:r>
      <w:r w:rsidRPr="005241CD">
        <w:rPr>
          <w:rFonts w:eastAsia="Times New Roman"/>
          <w:bCs/>
          <w:szCs w:val="20"/>
        </w:rPr>
        <w:t xml:space="preserve">I, for the procurement of 100% power from Singareni </w:t>
      </w:r>
      <w:r>
        <w:rPr>
          <w:rFonts w:eastAsia="Times New Roman"/>
          <w:bCs/>
          <w:szCs w:val="20"/>
        </w:rPr>
        <w:t>T</w:t>
      </w:r>
      <w:r w:rsidRPr="005241CD">
        <w:rPr>
          <w:rFonts w:eastAsia="Times New Roman"/>
          <w:bCs/>
          <w:szCs w:val="20"/>
        </w:rPr>
        <w:t xml:space="preserve">hermal </w:t>
      </w:r>
      <w:r>
        <w:rPr>
          <w:rFonts w:eastAsia="Times New Roman"/>
          <w:bCs/>
          <w:szCs w:val="20"/>
        </w:rPr>
        <w:t>P</w:t>
      </w:r>
      <w:r w:rsidRPr="005241CD">
        <w:rPr>
          <w:rFonts w:eastAsia="Times New Roman"/>
          <w:bCs/>
          <w:szCs w:val="20"/>
        </w:rPr>
        <w:t xml:space="preserve">ower </w:t>
      </w:r>
      <w:r>
        <w:rPr>
          <w:rFonts w:eastAsia="Times New Roman"/>
          <w:bCs/>
          <w:szCs w:val="20"/>
        </w:rPr>
        <w:t>P</w:t>
      </w:r>
      <w:r w:rsidRPr="005241CD">
        <w:rPr>
          <w:rFonts w:eastAsia="Times New Roman"/>
          <w:bCs/>
          <w:szCs w:val="20"/>
        </w:rPr>
        <w:t>lan</w:t>
      </w:r>
      <w:r>
        <w:rPr>
          <w:rFonts w:eastAsia="Times New Roman"/>
          <w:bCs/>
          <w:szCs w:val="20"/>
        </w:rPr>
        <w:t>t.</w:t>
      </w:r>
    </w:p>
    <w:p w14:paraId="1468419F" w14:textId="77777777" w:rsidR="00BF17F2" w:rsidRPr="005241CD" w:rsidRDefault="00BF17F2" w:rsidP="00BF17F2">
      <w:pPr>
        <w:pStyle w:val="ListParagraph"/>
        <w:numPr>
          <w:ilvl w:val="0"/>
          <w:numId w:val="47"/>
        </w:numPr>
        <w:spacing w:before="240" w:beforeAutospacing="0" w:after="120" w:afterAutospacing="0"/>
        <w:ind w:right="-130"/>
        <w:rPr>
          <w:rFonts w:eastAsia="Times New Roman"/>
          <w:bCs/>
          <w:szCs w:val="20"/>
          <w:lang w:val="en-GB"/>
        </w:rPr>
      </w:pPr>
      <w:r w:rsidRPr="006460A0">
        <w:rPr>
          <w:rFonts w:eastAsia="Times New Roman"/>
          <w:bCs/>
          <w:szCs w:val="20"/>
        </w:rPr>
        <w:t>As per the CSPDCL Tariff Order 2017-18 issued by Chhattisgarh State Electricity Regulatory Commission (CSERC) on 31.03.2017, 1000 MW capacity of Marwa TPP was entirely made available for supply to the state of Telangana.</w:t>
      </w:r>
    </w:p>
    <w:p w14:paraId="7EAA39F7" w14:textId="77777777" w:rsidR="00BF17F2" w:rsidRPr="005241CD" w:rsidRDefault="00BF17F2" w:rsidP="00BF17F2">
      <w:pPr>
        <w:pStyle w:val="ListParagraph"/>
        <w:numPr>
          <w:ilvl w:val="0"/>
          <w:numId w:val="47"/>
        </w:numPr>
        <w:spacing w:before="240" w:beforeAutospacing="0" w:after="120" w:afterAutospacing="0"/>
        <w:ind w:right="-130"/>
        <w:rPr>
          <w:rFonts w:eastAsia="Times New Roman"/>
          <w:bCs/>
          <w:szCs w:val="20"/>
          <w:lang w:val="en-GB"/>
        </w:rPr>
      </w:pPr>
      <w:r>
        <w:rPr>
          <w:rFonts w:eastAsia="Times New Roman"/>
          <w:bCs/>
          <w:szCs w:val="20"/>
        </w:rPr>
        <w:t>T</w:t>
      </w:r>
      <w:r w:rsidRPr="000F531D">
        <w:rPr>
          <w:rFonts w:eastAsia="Times New Roman"/>
          <w:bCs/>
          <w:szCs w:val="20"/>
        </w:rPr>
        <w:t>he Telangana Discoms have signed a Power Purchase Agreement with M/s. Sembcorp Energy India Limited (SEIL) erstwhile Thermal Power Tech Corporation India Limited (TPCIL) for a contracted capacity of 500 MW (Unit-I) under long term basis through Case-I bidding route for a period of 25 years. Consequent to bifurcation of the state, TS Discoms has a share of 53.89% i.e.</w:t>
      </w:r>
      <w:r>
        <w:rPr>
          <w:rFonts w:eastAsia="Times New Roman"/>
          <w:bCs/>
          <w:szCs w:val="20"/>
        </w:rPr>
        <w:t>,</w:t>
      </w:r>
      <w:r w:rsidRPr="000F531D">
        <w:rPr>
          <w:rFonts w:eastAsia="Times New Roman"/>
          <w:bCs/>
          <w:szCs w:val="20"/>
        </w:rPr>
        <w:t xml:space="preserve"> 269.45 MW. SEIL (Unit-I) has been supplying this power from 20.04.2015</w:t>
      </w:r>
      <w:r>
        <w:rPr>
          <w:rFonts w:eastAsia="Times New Roman"/>
          <w:bCs/>
          <w:szCs w:val="20"/>
        </w:rPr>
        <w:t>.</w:t>
      </w:r>
    </w:p>
    <w:p w14:paraId="637EA453" w14:textId="77777777" w:rsidR="00BF17F2" w:rsidRPr="005241CD" w:rsidRDefault="00BF17F2" w:rsidP="00BF17F2">
      <w:pPr>
        <w:pStyle w:val="ListParagraph"/>
        <w:numPr>
          <w:ilvl w:val="0"/>
          <w:numId w:val="47"/>
        </w:numPr>
        <w:spacing w:before="240" w:beforeAutospacing="0" w:after="120" w:afterAutospacing="0"/>
        <w:ind w:right="-130"/>
        <w:rPr>
          <w:rFonts w:eastAsia="Times New Roman"/>
          <w:bCs/>
          <w:szCs w:val="20"/>
          <w:lang w:val="en-GB"/>
        </w:rPr>
      </w:pPr>
      <w:r w:rsidRPr="00AB604F">
        <w:rPr>
          <w:rFonts w:eastAsia="Times New Roman"/>
          <w:bCs/>
          <w:szCs w:val="20"/>
        </w:rPr>
        <w:t>Also, the TS Discoms have followed the competitive bidding mechanism and have signed a Power Purchase Agreement with M/s. Sembcorp Energy India Limited (SEIL) erstwhile Thermal Power Tech Corporation India Limited (TPCIL) for a contracted capacity of 570 MW (Unit-II) under long term DBFOO basis for a period of 8 years. SEIL (Unit-II) has been supplying this power from 30.03.2016</w:t>
      </w:r>
      <w:r>
        <w:rPr>
          <w:rFonts w:eastAsia="Times New Roman"/>
          <w:bCs/>
          <w:szCs w:val="20"/>
        </w:rPr>
        <w:t>.</w:t>
      </w:r>
    </w:p>
    <w:p w14:paraId="5C32AFD5" w14:textId="548E12A5" w:rsidR="00157B2A" w:rsidRPr="00B213B2" w:rsidRDefault="00BF17F2">
      <w:pPr>
        <w:spacing w:before="240"/>
        <w:rPr>
          <w:rFonts w:eastAsia="Times New Roman"/>
          <w:szCs w:val="20"/>
          <w:lang w:val="en-GB"/>
        </w:rPr>
      </w:pPr>
      <w:r>
        <w:rPr>
          <w:rFonts w:eastAsia="Times New Roman"/>
          <w:bCs/>
          <w:szCs w:val="20"/>
          <w:lang w:val="en-GB"/>
        </w:rPr>
        <w:t>The source-wise generating capacity (Telangana Share) and the PPA period/ PPA Expiry date are shown in the table below:</w:t>
      </w:r>
    </w:p>
    <w:p w14:paraId="581F9CB4" w14:textId="7B1CDD2E" w:rsidR="00B213B2" w:rsidRDefault="00B213B2" w:rsidP="00A760F3">
      <w:pPr>
        <w:pStyle w:val="Caption"/>
        <w:keepNext/>
        <w:spacing w:after="0" w:afterAutospacing="0"/>
      </w:pPr>
      <w:bookmarkStart w:id="298" w:name="_Toc131186088"/>
      <w:r>
        <w:t xml:space="preserve">Table </w:t>
      </w:r>
      <w:fldSimple w:instr=" SEQ Table \* ARABIC ">
        <w:r w:rsidR="00516CF1">
          <w:rPr>
            <w:noProof/>
          </w:rPr>
          <w:t>68</w:t>
        </w:r>
      </w:fldSimple>
      <w:r w:rsidRPr="00B213B2">
        <w:t xml:space="preserve"> </w:t>
      </w:r>
      <w:r>
        <w:t>Other Generating Stations details</w:t>
      </w:r>
      <w:bookmarkEnd w:id="298"/>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2250"/>
        <w:gridCol w:w="1440"/>
        <w:gridCol w:w="1350"/>
        <w:gridCol w:w="1145"/>
        <w:gridCol w:w="3265"/>
      </w:tblGrid>
      <w:tr w:rsidR="00BF17F2" w:rsidRPr="00EF6DC4" w14:paraId="5834E2A3" w14:textId="77777777" w:rsidTr="00C24CBF">
        <w:trPr>
          <w:trHeight w:val="11"/>
        </w:trPr>
        <w:tc>
          <w:tcPr>
            <w:tcW w:w="468" w:type="dxa"/>
            <w:shd w:val="clear" w:color="auto" w:fill="B4C6E7" w:themeFill="accent5" w:themeFillTint="66"/>
            <w:vAlign w:val="center"/>
          </w:tcPr>
          <w:p w14:paraId="32897398" w14:textId="77777777" w:rsidR="00BF17F2" w:rsidRPr="00E47F29" w:rsidRDefault="00BF17F2" w:rsidP="00C24CBF">
            <w:pPr>
              <w:pStyle w:val="NoSpacing"/>
              <w:ind w:right="0"/>
              <w:jc w:val="center"/>
              <w:rPr>
                <w:rFonts w:ascii="Times New Roman" w:hAnsi="Times New Roman"/>
                <w:b/>
                <w:bCs/>
                <w:sz w:val="20"/>
                <w:szCs w:val="20"/>
              </w:rPr>
            </w:pPr>
            <w:r>
              <w:rPr>
                <w:rFonts w:ascii="Times New Roman" w:hAnsi="Times New Roman"/>
                <w:b/>
                <w:bCs/>
                <w:sz w:val="20"/>
                <w:szCs w:val="20"/>
              </w:rPr>
              <w:t>S</w:t>
            </w:r>
            <w:r w:rsidRPr="00E47F29">
              <w:rPr>
                <w:rFonts w:ascii="Times New Roman" w:hAnsi="Times New Roman"/>
                <w:b/>
                <w:bCs/>
                <w:sz w:val="20"/>
                <w:szCs w:val="20"/>
              </w:rPr>
              <w:t>N</w:t>
            </w:r>
            <w:r>
              <w:rPr>
                <w:rFonts w:ascii="Times New Roman" w:hAnsi="Times New Roman"/>
                <w:b/>
                <w:bCs/>
                <w:sz w:val="20"/>
                <w:szCs w:val="20"/>
              </w:rPr>
              <w:t>o</w:t>
            </w:r>
          </w:p>
        </w:tc>
        <w:tc>
          <w:tcPr>
            <w:tcW w:w="2250" w:type="dxa"/>
            <w:shd w:val="clear" w:color="auto" w:fill="B4C6E7" w:themeFill="accent5" w:themeFillTint="66"/>
            <w:vAlign w:val="center"/>
          </w:tcPr>
          <w:p w14:paraId="5E246881"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sz w:val="20"/>
                <w:szCs w:val="20"/>
              </w:rPr>
              <w:t>Generating Source</w:t>
            </w:r>
          </w:p>
        </w:tc>
        <w:tc>
          <w:tcPr>
            <w:tcW w:w="1440" w:type="dxa"/>
            <w:shd w:val="clear" w:color="auto" w:fill="B4C6E7" w:themeFill="accent5" w:themeFillTint="66"/>
            <w:vAlign w:val="center"/>
          </w:tcPr>
          <w:p w14:paraId="35CA1859"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sz w:val="20"/>
                <w:szCs w:val="20"/>
              </w:rPr>
              <w:t>Telangana Share (MW)</w:t>
            </w:r>
          </w:p>
        </w:tc>
        <w:tc>
          <w:tcPr>
            <w:tcW w:w="1350" w:type="dxa"/>
            <w:shd w:val="clear" w:color="auto" w:fill="B4C6E7" w:themeFill="accent5" w:themeFillTint="66"/>
            <w:vAlign w:val="center"/>
          </w:tcPr>
          <w:p w14:paraId="2514CEFF"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sz w:val="20"/>
                <w:szCs w:val="20"/>
              </w:rPr>
              <w:t>Aux</w:t>
            </w:r>
            <w:r>
              <w:rPr>
                <w:rFonts w:ascii="Times New Roman" w:hAnsi="Times New Roman"/>
                <w:b/>
                <w:sz w:val="20"/>
                <w:szCs w:val="20"/>
              </w:rPr>
              <w:t xml:space="preserve">iliary </w:t>
            </w:r>
            <w:r w:rsidRPr="00E47F29">
              <w:rPr>
                <w:rFonts w:ascii="Times New Roman" w:hAnsi="Times New Roman"/>
                <w:b/>
                <w:sz w:val="20"/>
                <w:szCs w:val="20"/>
              </w:rPr>
              <w:t>consumption (%)</w:t>
            </w:r>
          </w:p>
        </w:tc>
        <w:tc>
          <w:tcPr>
            <w:tcW w:w="1145" w:type="dxa"/>
            <w:shd w:val="clear" w:color="auto" w:fill="B4C6E7" w:themeFill="accent5" w:themeFillTint="66"/>
            <w:vAlign w:val="center"/>
          </w:tcPr>
          <w:p w14:paraId="2A55DD1D"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sz w:val="20"/>
                <w:szCs w:val="20"/>
              </w:rPr>
              <w:t>PLF (%)</w:t>
            </w:r>
          </w:p>
        </w:tc>
        <w:tc>
          <w:tcPr>
            <w:tcW w:w="3265" w:type="dxa"/>
            <w:shd w:val="clear" w:color="auto" w:fill="B4C6E7" w:themeFill="accent5" w:themeFillTint="66"/>
            <w:vAlign w:val="center"/>
          </w:tcPr>
          <w:p w14:paraId="3B105829"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sz w:val="20"/>
                <w:szCs w:val="20"/>
              </w:rPr>
              <w:t>PPA Period/</w:t>
            </w:r>
          </w:p>
          <w:p w14:paraId="7D12E054"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sz w:val="20"/>
                <w:szCs w:val="20"/>
              </w:rPr>
              <w:t>PPA Expiry Date</w:t>
            </w:r>
          </w:p>
        </w:tc>
      </w:tr>
      <w:tr w:rsidR="00BF17F2" w:rsidRPr="00EF6DC4" w14:paraId="39AAAA05" w14:textId="77777777" w:rsidTr="00C24CBF">
        <w:trPr>
          <w:trHeight w:val="359"/>
        </w:trPr>
        <w:tc>
          <w:tcPr>
            <w:tcW w:w="468" w:type="dxa"/>
            <w:vAlign w:val="center"/>
          </w:tcPr>
          <w:p w14:paraId="7FE7653F" w14:textId="77777777" w:rsidR="00BF17F2" w:rsidRPr="00E46948" w:rsidRDefault="00BF17F2" w:rsidP="00C24CBF">
            <w:pPr>
              <w:pStyle w:val="NoSpacing"/>
              <w:ind w:right="0"/>
              <w:rPr>
                <w:rFonts w:ascii="Times New Roman" w:hAnsi="Times New Roman"/>
                <w:sz w:val="20"/>
                <w:szCs w:val="20"/>
              </w:rPr>
            </w:pPr>
            <w:r w:rsidRPr="00E46948">
              <w:rPr>
                <w:rFonts w:ascii="Times New Roman" w:hAnsi="Times New Roman"/>
                <w:color w:val="000000"/>
                <w:sz w:val="20"/>
                <w:szCs w:val="20"/>
              </w:rPr>
              <w:t>1</w:t>
            </w:r>
          </w:p>
        </w:tc>
        <w:tc>
          <w:tcPr>
            <w:tcW w:w="2250" w:type="dxa"/>
            <w:vAlign w:val="center"/>
          </w:tcPr>
          <w:p w14:paraId="6B242083" w14:textId="77777777" w:rsidR="00BF17F2" w:rsidRPr="00E46948" w:rsidRDefault="00BF17F2" w:rsidP="00C24CBF">
            <w:pPr>
              <w:spacing w:before="0" w:after="0"/>
              <w:jc w:val="left"/>
              <w:rPr>
                <w:sz w:val="20"/>
                <w:szCs w:val="20"/>
              </w:rPr>
            </w:pPr>
            <w:r w:rsidRPr="005241CD">
              <w:rPr>
                <w:color w:val="000000"/>
                <w:sz w:val="20"/>
                <w:szCs w:val="20"/>
              </w:rPr>
              <w:t>Sembcorp Energy Unit I</w:t>
            </w:r>
          </w:p>
        </w:tc>
        <w:tc>
          <w:tcPr>
            <w:tcW w:w="1440" w:type="dxa"/>
            <w:vAlign w:val="center"/>
          </w:tcPr>
          <w:p w14:paraId="640040E4" w14:textId="77777777" w:rsidR="00BF17F2" w:rsidRPr="00E46948" w:rsidRDefault="00BF17F2" w:rsidP="00C24CBF">
            <w:pPr>
              <w:spacing w:before="0" w:after="0"/>
              <w:jc w:val="center"/>
              <w:rPr>
                <w:sz w:val="20"/>
                <w:szCs w:val="20"/>
              </w:rPr>
            </w:pPr>
            <w:r w:rsidRPr="005241CD">
              <w:rPr>
                <w:color w:val="000000"/>
                <w:sz w:val="20"/>
                <w:szCs w:val="20"/>
              </w:rPr>
              <w:t>269.45</w:t>
            </w:r>
          </w:p>
        </w:tc>
        <w:tc>
          <w:tcPr>
            <w:tcW w:w="1350" w:type="dxa"/>
            <w:vAlign w:val="center"/>
          </w:tcPr>
          <w:p w14:paraId="78C65C0B" w14:textId="77777777" w:rsidR="00BF17F2" w:rsidRPr="00E46948" w:rsidRDefault="00BF17F2" w:rsidP="00C24CBF">
            <w:pPr>
              <w:spacing w:before="0" w:after="0"/>
              <w:jc w:val="center"/>
              <w:rPr>
                <w:sz w:val="20"/>
                <w:szCs w:val="20"/>
              </w:rPr>
            </w:pPr>
            <w:r w:rsidRPr="005241CD">
              <w:rPr>
                <w:color w:val="000000"/>
                <w:sz w:val="20"/>
                <w:szCs w:val="20"/>
              </w:rPr>
              <w:t>6%</w:t>
            </w:r>
          </w:p>
        </w:tc>
        <w:tc>
          <w:tcPr>
            <w:tcW w:w="1145" w:type="dxa"/>
            <w:vAlign w:val="center"/>
          </w:tcPr>
          <w:p w14:paraId="6CC5FD71" w14:textId="77777777" w:rsidR="00BF17F2" w:rsidRPr="00E46948" w:rsidRDefault="00BF17F2" w:rsidP="00C24CBF">
            <w:pPr>
              <w:spacing w:before="0" w:after="0"/>
              <w:jc w:val="center"/>
              <w:rPr>
                <w:sz w:val="20"/>
                <w:szCs w:val="20"/>
              </w:rPr>
            </w:pPr>
            <w:r w:rsidRPr="005241CD">
              <w:rPr>
                <w:color w:val="000000"/>
                <w:sz w:val="20"/>
                <w:szCs w:val="20"/>
              </w:rPr>
              <w:t>95%</w:t>
            </w:r>
          </w:p>
        </w:tc>
        <w:tc>
          <w:tcPr>
            <w:tcW w:w="3265" w:type="dxa"/>
            <w:vAlign w:val="center"/>
          </w:tcPr>
          <w:p w14:paraId="0298C42D" w14:textId="77777777" w:rsidR="00BF17F2" w:rsidRPr="00E46948" w:rsidRDefault="00BF17F2" w:rsidP="00C24CBF">
            <w:pPr>
              <w:spacing w:before="0" w:after="0"/>
              <w:jc w:val="left"/>
              <w:rPr>
                <w:sz w:val="20"/>
                <w:szCs w:val="20"/>
              </w:rPr>
            </w:pPr>
            <w:r w:rsidRPr="005241CD">
              <w:rPr>
                <w:color w:val="000000"/>
                <w:sz w:val="20"/>
                <w:szCs w:val="20"/>
              </w:rPr>
              <w:t>Apr - 2040 (25 Years)</w:t>
            </w:r>
          </w:p>
        </w:tc>
      </w:tr>
      <w:tr w:rsidR="00BF17F2" w:rsidRPr="00EF6DC4" w14:paraId="30AED48F" w14:textId="77777777" w:rsidTr="00C24CBF">
        <w:trPr>
          <w:trHeight w:val="54"/>
        </w:trPr>
        <w:tc>
          <w:tcPr>
            <w:tcW w:w="468" w:type="dxa"/>
            <w:vAlign w:val="center"/>
          </w:tcPr>
          <w:p w14:paraId="63495A15" w14:textId="77777777" w:rsidR="00BF17F2" w:rsidRPr="00E46948" w:rsidRDefault="00BF17F2" w:rsidP="00C24CBF">
            <w:pPr>
              <w:pStyle w:val="NoSpacing"/>
              <w:ind w:right="0"/>
              <w:rPr>
                <w:rFonts w:ascii="Times New Roman" w:hAnsi="Times New Roman"/>
                <w:sz w:val="20"/>
                <w:szCs w:val="20"/>
              </w:rPr>
            </w:pPr>
            <w:r w:rsidRPr="00E46948">
              <w:rPr>
                <w:rFonts w:ascii="Times New Roman" w:hAnsi="Times New Roman"/>
                <w:color w:val="000000"/>
                <w:sz w:val="20"/>
                <w:szCs w:val="20"/>
              </w:rPr>
              <w:t>2</w:t>
            </w:r>
          </w:p>
        </w:tc>
        <w:tc>
          <w:tcPr>
            <w:tcW w:w="2250" w:type="dxa"/>
            <w:vAlign w:val="center"/>
          </w:tcPr>
          <w:p w14:paraId="1011C76D" w14:textId="77777777" w:rsidR="00BF17F2" w:rsidRPr="00E46948" w:rsidRDefault="00BF17F2" w:rsidP="00C24CBF">
            <w:pPr>
              <w:spacing w:before="0" w:after="0"/>
              <w:jc w:val="left"/>
              <w:rPr>
                <w:sz w:val="20"/>
                <w:szCs w:val="20"/>
              </w:rPr>
            </w:pPr>
            <w:r w:rsidRPr="005241CD">
              <w:rPr>
                <w:color w:val="000000"/>
                <w:sz w:val="20"/>
                <w:szCs w:val="20"/>
              </w:rPr>
              <w:t>Sembcorp Energy Unit II</w:t>
            </w:r>
          </w:p>
        </w:tc>
        <w:tc>
          <w:tcPr>
            <w:tcW w:w="1440" w:type="dxa"/>
            <w:vAlign w:val="center"/>
          </w:tcPr>
          <w:p w14:paraId="151C5460" w14:textId="77777777" w:rsidR="00BF17F2" w:rsidRPr="00E46948" w:rsidRDefault="00BF17F2" w:rsidP="00C24CBF">
            <w:pPr>
              <w:spacing w:before="0" w:after="0"/>
              <w:jc w:val="center"/>
              <w:rPr>
                <w:sz w:val="20"/>
                <w:szCs w:val="20"/>
              </w:rPr>
            </w:pPr>
            <w:r w:rsidRPr="005241CD">
              <w:rPr>
                <w:color w:val="000000"/>
                <w:sz w:val="20"/>
                <w:szCs w:val="20"/>
              </w:rPr>
              <w:t>500</w:t>
            </w:r>
          </w:p>
        </w:tc>
        <w:tc>
          <w:tcPr>
            <w:tcW w:w="1350" w:type="dxa"/>
            <w:vAlign w:val="center"/>
          </w:tcPr>
          <w:p w14:paraId="7ADDAE0E" w14:textId="77777777" w:rsidR="00BF17F2" w:rsidRPr="00E46948" w:rsidRDefault="00BF17F2" w:rsidP="00C24CBF">
            <w:pPr>
              <w:spacing w:before="0" w:after="0"/>
              <w:jc w:val="center"/>
              <w:rPr>
                <w:sz w:val="20"/>
                <w:szCs w:val="20"/>
              </w:rPr>
            </w:pPr>
            <w:r w:rsidRPr="005241CD">
              <w:rPr>
                <w:color w:val="000000"/>
                <w:sz w:val="20"/>
                <w:szCs w:val="20"/>
              </w:rPr>
              <w:t>6%</w:t>
            </w:r>
          </w:p>
        </w:tc>
        <w:tc>
          <w:tcPr>
            <w:tcW w:w="1145" w:type="dxa"/>
            <w:vAlign w:val="center"/>
          </w:tcPr>
          <w:p w14:paraId="256B3E5B" w14:textId="77777777" w:rsidR="00BF17F2" w:rsidRPr="00E46948" w:rsidRDefault="00BF17F2" w:rsidP="00C24CBF">
            <w:pPr>
              <w:spacing w:before="0" w:after="0"/>
              <w:jc w:val="center"/>
              <w:rPr>
                <w:sz w:val="20"/>
                <w:szCs w:val="20"/>
              </w:rPr>
            </w:pPr>
            <w:r w:rsidRPr="005241CD">
              <w:rPr>
                <w:color w:val="000000"/>
                <w:sz w:val="20"/>
                <w:szCs w:val="20"/>
              </w:rPr>
              <w:t>95%</w:t>
            </w:r>
          </w:p>
        </w:tc>
        <w:tc>
          <w:tcPr>
            <w:tcW w:w="3265" w:type="dxa"/>
            <w:vAlign w:val="center"/>
          </w:tcPr>
          <w:p w14:paraId="1E43F8DC" w14:textId="77777777" w:rsidR="00BF17F2" w:rsidRPr="00E46948" w:rsidRDefault="00BF17F2" w:rsidP="00C24CBF">
            <w:pPr>
              <w:spacing w:before="0" w:after="0"/>
              <w:jc w:val="left"/>
              <w:rPr>
                <w:sz w:val="20"/>
                <w:szCs w:val="20"/>
              </w:rPr>
            </w:pPr>
            <w:r w:rsidRPr="005241CD">
              <w:rPr>
                <w:color w:val="000000"/>
                <w:sz w:val="20"/>
                <w:szCs w:val="20"/>
              </w:rPr>
              <w:t>Mar - 2024 (08 Years)</w:t>
            </w:r>
          </w:p>
        </w:tc>
      </w:tr>
      <w:tr w:rsidR="00BF17F2" w:rsidRPr="00EF6DC4" w14:paraId="13D24C52" w14:textId="77777777" w:rsidTr="00C24CBF">
        <w:trPr>
          <w:trHeight w:val="161"/>
        </w:trPr>
        <w:tc>
          <w:tcPr>
            <w:tcW w:w="468" w:type="dxa"/>
            <w:vAlign w:val="center"/>
          </w:tcPr>
          <w:p w14:paraId="3E1D341D" w14:textId="77777777" w:rsidR="00BF17F2" w:rsidRPr="00E46948" w:rsidRDefault="00BF17F2" w:rsidP="00C24CBF">
            <w:pPr>
              <w:pStyle w:val="NoSpacing"/>
              <w:ind w:right="0"/>
              <w:rPr>
                <w:rFonts w:ascii="Times New Roman" w:hAnsi="Times New Roman"/>
                <w:sz w:val="20"/>
                <w:szCs w:val="20"/>
              </w:rPr>
            </w:pPr>
            <w:r w:rsidRPr="00E46948">
              <w:rPr>
                <w:rFonts w:ascii="Times New Roman" w:hAnsi="Times New Roman"/>
                <w:color w:val="000000"/>
                <w:sz w:val="20"/>
                <w:szCs w:val="20"/>
              </w:rPr>
              <w:t>3</w:t>
            </w:r>
          </w:p>
        </w:tc>
        <w:tc>
          <w:tcPr>
            <w:tcW w:w="2250" w:type="dxa"/>
            <w:vAlign w:val="center"/>
          </w:tcPr>
          <w:p w14:paraId="0164FEED" w14:textId="77777777" w:rsidR="00BF17F2" w:rsidRPr="00E46948" w:rsidRDefault="00BF17F2" w:rsidP="00C24CBF">
            <w:pPr>
              <w:spacing w:before="0" w:after="0"/>
              <w:jc w:val="left"/>
              <w:rPr>
                <w:sz w:val="20"/>
                <w:szCs w:val="20"/>
              </w:rPr>
            </w:pPr>
            <w:r w:rsidRPr="005241CD">
              <w:rPr>
                <w:color w:val="000000"/>
                <w:sz w:val="20"/>
                <w:szCs w:val="20"/>
              </w:rPr>
              <w:t>Singareni Thermal Power Project Stage -I</w:t>
            </w:r>
          </w:p>
        </w:tc>
        <w:tc>
          <w:tcPr>
            <w:tcW w:w="1440" w:type="dxa"/>
            <w:vAlign w:val="center"/>
          </w:tcPr>
          <w:p w14:paraId="1A947B07" w14:textId="77777777" w:rsidR="00BF17F2" w:rsidRPr="00E46948" w:rsidRDefault="00BF17F2" w:rsidP="00C24CBF">
            <w:pPr>
              <w:spacing w:before="0" w:after="0"/>
              <w:jc w:val="center"/>
              <w:rPr>
                <w:sz w:val="20"/>
                <w:szCs w:val="20"/>
              </w:rPr>
            </w:pPr>
            <w:r w:rsidRPr="005241CD">
              <w:rPr>
                <w:color w:val="000000"/>
                <w:sz w:val="20"/>
                <w:szCs w:val="20"/>
              </w:rPr>
              <w:t>1200</w:t>
            </w:r>
          </w:p>
        </w:tc>
        <w:tc>
          <w:tcPr>
            <w:tcW w:w="1350" w:type="dxa"/>
            <w:vAlign w:val="center"/>
          </w:tcPr>
          <w:p w14:paraId="4D408679" w14:textId="77777777" w:rsidR="00BF17F2" w:rsidRPr="00E46948" w:rsidRDefault="00BF17F2" w:rsidP="00C24CBF">
            <w:pPr>
              <w:spacing w:before="0" w:after="0"/>
              <w:jc w:val="center"/>
              <w:rPr>
                <w:sz w:val="20"/>
                <w:szCs w:val="20"/>
              </w:rPr>
            </w:pPr>
            <w:r w:rsidRPr="005241CD">
              <w:rPr>
                <w:color w:val="000000"/>
                <w:sz w:val="20"/>
                <w:szCs w:val="20"/>
              </w:rPr>
              <w:t>6%</w:t>
            </w:r>
          </w:p>
        </w:tc>
        <w:tc>
          <w:tcPr>
            <w:tcW w:w="1145" w:type="dxa"/>
            <w:vAlign w:val="center"/>
          </w:tcPr>
          <w:p w14:paraId="3F73A783" w14:textId="77777777" w:rsidR="00BF17F2" w:rsidRPr="00E46948" w:rsidRDefault="00BF17F2" w:rsidP="00C24CBF">
            <w:pPr>
              <w:spacing w:before="0" w:after="0"/>
              <w:jc w:val="center"/>
              <w:rPr>
                <w:sz w:val="20"/>
                <w:szCs w:val="20"/>
              </w:rPr>
            </w:pPr>
            <w:r w:rsidRPr="005241CD">
              <w:rPr>
                <w:color w:val="000000"/>
                <w:sz w:val="20"/>
                <w:szCs w:val="20"/>
              </w:rPr>
              <w:t>90%</w:t>
            </w:r>
          </w:p>
        </w:tc>
        <w:tc>
          <w:tcPr>
            <w:tcW w:w="3265" w:type="dxa"/>
            <w:vAlign w:val="center"/>
          </w:tcPr>
          <w:p w14:paraId="52EE1CC3" w14:textId="77777777" w:rsidR="00BF17F2" w:rsidRPr="00E46948" w:rsidRDefault="00BF17F2" w:rsidP="00C24CBF">
            <w:pPr>
              <w:spacing w:before="0" w:after="0"/>
              <w:jc w:val="left"/>
              <w:rPr>
                <w:sz w:val="20"/>
                <w:szCs w:val="20"/>
              </w:rPr>
            </w:pPr>
            <w:r w:rsidRPr="005241CD">
              <w:rPr>
                <w:color w:val="000000"/>
                <w:sz w:val="20"/>
                <w:szCs w:val="20"/>
              </w:rPr>
              <w:t>Dec - 2041 (25 Years)</w:t>
            </w:r>
          </w:p>
        </w:tc>
      </w:tr>
      <w:tr w:rsidR="00BF17F2" w:rsidRPr="00EF6DC4" w14:paraId="6DABF3AE" w14:textId="77777777" w:rsidTr="00C24CBF">
        <w:trPr>
          <w:trHeight w:val="170"/>
        </w:trPr>
        <w:tc>
          <w:tcPr>
            <w:tcW w:w="468" w:type="dxa"/>
            <w:vAlign w:val="center"/>
          </w:tcPr>
          <w:p w14:paraId="05C69359" w14:textId="77777777" w:rsidR="00BF17F2" w:rsidRPr="00E46948" w:rsidRDefault="00BF17F2" w:rsidP="00C24CBF">
            <w:pPr>
              <w:pStyle w:val="NoSpacing"/>
              <w:ind w:right="0"/>
              <w:rPr>
                <w:rFonts w:ascii="Times New Roman" w:hAnsi="Times New Roman"/>
                <w:sz w:val="20"/>
                <w:szCs w:val="20"/>
              </w:rPr>
            </w:pPr>
            <w:r w:rsidRPr="00E46948">
              <w:rPr>
                <w:rFonts w:ascii="Times New Roman" w:hAnsi="Times New Roman"/>
                <w:color w:val="000000"/>
                <w:sz w:val="20"/>
                <w:szCs w:val="20"/>
              </w:rPr>
              <w:lastRenderedPageBreak/>
              <w:t>4</w:t>
            </w:r>
          </w:p>
        </w:tc>
        <w:tc>
          <w:tcPr>
            <w:tcW w:w="2250" w:type="dxa"/>
            <w:vAlign w:val="center"/>
          </w:tcPr>
          <w:p w14:paraId="2E0F8198" w14:textId="77777777" w:rsidR="00BF17F2" w:rsidRPr="00E46948" w:rsidRDefault="00BF17F2" w:rsidP="00C24CBF">
            <w:pPr>
              <w:spacing w:before="0" w:after="0"/>
              <w:jc w:val="left"/>
              <w:rPr>
                <w:sz w:val="20"/>
                <w:szCs w:val="20"/>
              </w:rPr>
            </w:pPr>
            <w:r w:rsidRPr="005241CD">
              <w:rPr>
                <w:color w:val="000000"/>
                <w:sz w:val="20"/>
                <w:szCs w:val="20"/>
              </w:rPr>
              <w:t>Chhattisgarh Power (CSPDCL)</w:t>
            </w:r>
          </w:p>
        </w:tc>
        <w:tc>
          <w:tcPr>
            <w:tcW w:w="1440" w:type="dxa"/>
            <w:vAlign w:val="center"/>
          </w:tcPr>
          <w:p w14:paraId="23EB69E7" w14:textId="77777777" w:rsidR="00BF17F2" w:rsidRPr="00E46948" w:rsidRDefault="00BF17F2" w:rsidP="00C24CBF">
            <w:pPr>
              <w:spacing w:before="0" w:after="0"/>
              <w:jc w:val="center"/>
              <w:rPr>
                <w:sz w:val="20"/>
                <w:szCs w:val="20"/>
              </w:rPr>
            </w:pPr>
            <w:r w:rsidRPr="005241CD">
              <w:rPr>
                <w:color w:val="000000"/>
                <w:sz w:val="20"/>
                <w:szCs w:val="20"/>
              </w:rPr>
              <w:t>1000</w:t>
            </w:r>
          </w:p>
        </w:tc>
        <w:tc>
          <w:tcPr>
            <w:tcW w:w="1350" w:type="dxa"/>
            <w:vAlign w:val="center"/>
          </w:tcPr>
          <w:p w14:paraId="194A99EA" w14:textId="77777777" w:rsidR="00BF17F2" w:rsidRPr="00E46948" w:rsidRDefault="00BF17F2" w:rsidP="00C24CBF">
            <w:pPr>
              <w:spacing w:before="0" w:after="0"/>
              <w:jc w:val="center"/>
              <w:rPr>
                <w:sz w:val="20"/>
                <w:szCs w:val="20"/>
              </w:rPr>
            </w:pPr>
            <w:r w:rsidRPr="005241CD">
              <w:rPr>
                <w:color w:val="000000"/>
                <w:sz w:val="20"/>
                <w:szCs w:val="20"/>
              </w:rPr>
              <w:t>5%</w:t>
            </w:r>
          </w:p>
        </w:tc>
        <w:tc>
          <w:tcPr>
            <w:tcW w:w="1145" w:type="dxa"/>
            <w:vAlign w:val="center"/>
          </w:tcPr>
          <w:p w14:paraId="5DFF5510" w14:textId="77777777" w:rsidR="00BF17F2" w:rsidRPr="00E46948" w:rsidRDefault="00BF17F2" w:rsidP="00C24CBF">
            <w:pPr>
              <w:spacing w:before="0" w:after="0"/>
              <w:jc w:val="center"/>
              <w:rPr>
                <w:sz w:val="20"/>
                <w:szCs w:val="20"/>
              </w:rPr>
            </w:pPr>
            <w:r w:rsidRPr="005241CD">
              <w:rPr>
                <w:color w:val="000000"/>
                <w:sz w:val="20"/>
                <w:szCs w:val="20"/>
              </w:rPr>
              <w:t>82%</w:t>
            </w:r>
          </w:p>
        </w:tc>
        <w:tc>
          <w:tcPr>
            <w:tcW w:w="3265" w:type="dxa"/>
            <w:vAlign w:val="center"/>
          </w:tcPr>
          <w:p w14:paraId="276F235A" w14:textId="77777777" w:rsidR="00BF17F2" w:rsidRPr="00E46948" w:rsidRDefault="00BF17F2" w:rsidP="00C24CBF">
            <w:pPr>
              <w:spacing w:before="0" w:after="0"/>
              <w:jc w:val="left"/>
              <w:rPr>
                <w:sz w:val="20"/>
                <w:szCs w:val="20"/>
              </w:rPr>
            </w:pPr>
            <w:r w:rsidRPr="005241CD">
              <w:rPr>
                <w:color w:val="000000"/>
                <w:sz w:val="20"/>
                <w:szCs w:val="20"/>
              </w:rPr>
              <w:t>May - 2029 (12 Years)</w:t>
            </w:r>
          </w:p>
        </w:tc>
      </w:tr>
    </w:tbl>
    <w:p w14:paraId="78B05F0E" w14:textId="77777777" w:rsidR="00BF17F2" w:rsidRDefault="00BF17F2" w:rsidP="00BF17F2">
      <w:pPr>
        <w:spacing w:before="240"/>
        <w:rPr>
          <w:rFonts w:eastAsia="Times New Roman"/>
          <w:b/>
          <w:szCs w:val="20"/>
          <w:lang w:val="en-GB"/>
        </w:rPr>
      </w:pPr>
      <w:r>
        <w:rPr>
          <w:rFonts w:eastAsia="Times New Roman"/>
          <w:b/>
          <w:szCs w:val="20"/>
          <w:lang w:val="en-GB"/>
        </w:rPr>
        <w:t>Non-Conventional Energy Sources (NCES):</w:t>
      </w:r>
    </w:p>
    <w:p w14:paraId="4BC92131" w14:textId="3C09BD9E" w:rsidR="00157B2A" w:rsidRPr="00B213B2" w:rsidRDefault="00BF17F2">
      <w:pPr>
        <w:spacing w:before="240"/>
        <w:rPr>
          <w:rFonts w:eastAsia="Times New Roman"/>
          <w:szCs w:val="20"/>
          <w:lang w:val="en-GB"/>
        </w:rPr>
      </w:pPr>
      <w:r w:rsidRPr="005241CD">
        <w:rPr>
          <w:rFonts w:eastAsia="Times New Roman"/>
          <w:bCs/>
          <w:szCs w:val="20"/>
          <w:lang w:val="en-GB"/>
        </w:rPr>
        <w:t xml:space="preserve">The </w:t>
      </w:r>
      <w:r>
        <w:rPr>
          <w:rFonts w:eastAsia="Times New Roman"/>
          <w:bCs/>
          <w:szCs w:val="20"/>
          <w:lang w:val="en-GB"/>
        </w:rPr>
        <w:t>installed capacities of NCES sources (including the new capacity additions as discussed in previous section) are as below:</w:t>
      </w:r>
    </w:p>
    <w:p w14:paraId="61179E79" w14:textId="063DED1A" w:rsidR="00B213B2" w:rsidRDefault="00B213B2" w:rsidP="00A760F3">
      <w:pPr>
        <w:pStyle w:val="Caption"/>
        <w:keepNext/>
        <w:spacing w:after="0" w:afterAutospacing="0"/>
      </w:pPr>
      <w:bookmarkStart w:id="299" w:name="_Toc131186089"/>
      <w:r>
        <w:t xml:space="preserve">Table </w:t>
      </w:r>
      <w:fldSimple w:instr=" SEQ Table \* ARABIC ">
        <w:r w:rsidR="00516CF1">
          <w:rPr>
            <w:noProof/>
          </w:rPr>
          <w:t>69</w:t>
        </w:r>
      </w:fldSimple>
      <w:r w:rsidRPr="00B213B2">
        <w:t xml:space="preserve"> </w:t>
      </w:r>
      <w:r>
        <w:t>NCES details</w:t>
      </w:r>
      <w:bookmarkEnd w:id="299"/>
    </w:p>
    <w:tbl>
      <w:tblPr>
        <w:tblW w:w="9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4230"/>
        <w:gridCol w:w="1459"/>
        <w:gridCol w:w="1999"/>
        <w:gridCol w:w="1695"/>
      </w:tblGrid>
      <w:tr w:rsidR="00BF17F2" w:rsidRPr="00EF6DC4" w14:paraId="4C953265" w14:textId="77777777" w:rsidTr="00C24CBF">
        <w:trPr>
          <w:trHeight w:val="11"/>
        </w:trPr>
        <w:tc>
          <w:tcPr>
            <w:tcW w:w="468" w:type="dxa"/>
            <w:shd w:val="clear" w:color="auto" w:fill="B4C6E7" w:themeFill="accent5" w:themeFillTint="66"/>
            <w:vAlign w:val="center"/>
          </w:tcPr>
          <w:p w14:paraId="07325145" w14:textId="77777777" w:rsidR="00BF17F2" w:rsidRPr="006B7D4C" w:rsidRDefault="00BF17F2" w:rsidP="00C24CBF">
            <w:pPr>
              <w:pStyle w:val="NoSpacing"/>
              <w:ind w:right="0"/>
              <w:rPr>
                <w:rFonts w:ascii="Times New Roman" w:hAnsi="Times New Roman"/>
                <w:b/>
                <w:bCs/>
                <w:sz w:val="20"/>
                <w:szCs w:val="20"/>
              </w:rPr>
            </w:pPr>
            <w:r w:rsidRPr="00E4002C">
              <w:rPr>
                <w:rFonts w:ascii="Times New Roman" w:hAnsi="Times New Roman"/>
                <w:b/>
                <w:bCs/>
                <w:sz w:val="20"/>
                <w:szCs w:val="20"/>
              </w:rPr>
              <w:t>S</w:t>
            </w:r>
            <w:r w:rsidRPr="008619EF">
              <w:rPr>
                <w:rFonts w:ascii="Times New Roman" w:hAnsi="Times New Roman"/>
                <w:b/>
                <w:bCs/>
                <w:sz w:val="20"/>
                <w:szCs w:val="20"/>
              </w:rPr>
              <w:t>N</w:t>
            </w:r>
            <w:r w:rsidRPr="006B7D4C">
              <w:rPr>
                <w:rFonts w:ascii="Times New Roman" w:hAnsi="Times New Roman"/>
                <w:b/>
                <w:bCs/>
                <w:sz w:val="20"/>
                <w:szCs w:val="20"/>
              </w:rPr>
              <w:t>o</w:t>
            </w:r>
          </w:p>
        </w:tc>
        <w:tc>
          <w:tcPr>
            <w:tcW w:w="4230" w:type="dxa"/>
            <w:shd w:val="clear" w:color="auto" w:fill="B4C6E7" w:themeFill="accent5" w:themeFillTint="66"/>
            <w:vAlign w:val="center"/>
          </w:tcPr>
          <w:p w14:paraId="30648601" w14:textId="77777777" w:rsidR="00BF17F2" w:rsidRPr="006B7D4C" w:rsidRDefault="00BF17F2" w:rsidP="00C24CBF">
            <w:pPr>
              <w:pStyle w:val="NoSpacing"/>
              <w:ind w:right="0"/>
              <w:rPr>
                <w:rFonts w:ascii="Times New Roman" w:hAnsi="Times New Roman"/>
                <w:b/>
                <w:sz w:val="20"/>
                <w:szCs w:val="20"/>
              </w:rPr>
            </w:pPr>
            <w:r w:rsidRPr="006B7D4C">
              <w:rPr>
                <w:rFonts w:ascii="Times New Roman" w:hAnsi="Times New Roman"/>
                <w:b/>
                <w:sz w:val="20"/>
                <w:szCs w:val="20"/>
              </w:rPr>
              <w:t>Generating Source</w:t>
            </w:r>
          </w:p>
        </w:tc>
        <w:tc>
          <w:tcPr>
            <w:tcW w:w="1459" w:type="dxa"/>
            <w:shd w:val="clear" w:color="auto" w:fill="B4C6E7" w:themeFill="accent5" w:themeFillTint="66"/>
            <w:vAlign w:val="center"/>
          </w:tcPr>
          <w:p w14:paraId="1B75A836" w14:textId="77777777" w:rsidR="00BF17F2" w:rsidRPr="006B7D4C" w:rsidRDefault="00BF17F2" w:rsidP="00C24CBF">
            <w:pPr>
              <w:pStyle w:val="NoSpacing"/>
              <w:ind w:right="0"/>
              <w:jc w:val="center"/>
              <w:rPr>
                <w:rFonts w:ascii="Times New Roman" w:hAnsi="Times New Roman"/>
                <w:b/>
                <w:sz w:val="20"/>
                <w:szCs w:val="20"/>
              </w:rPr>
            </w:pPr>
            <w:r w:rsidRPr="006B7D4C">
              <w:rPr>
                <w:rFonts w:ascii="Times New Roman" w:hAnsi="Times New Roman"/>
                <w:b/>
                <w:sz w:val="20"/>
                <w:szCs w:val="20"/>
              </w:rPr>
              <w:t>Telangana Share (MW)</w:t>
            </w:r>
          </w:p>
        </w:tc>
        <w:tc>
          <w:tcPr>
            <w:tcW w:w="1999" w:type="dxa"/>
            <w:shd w:val="clear" w:color="auto" w:fill="B4C6E7" w:themeFill="accent5" w:themeFillTint="66"/>
            <w:vAlign w:val="center"/>
          </w:tcPr>
          <w:p w14:paraId="0BC2DCE9" w14:textId="77777777" w:rsidR="00BF17F2" w:rsidRPr="006B7D4C" w:rsidRDefault="00BF17F2" w:rsidP="00C24CBF">
            <w:pPr>
              <w:pStyle w:val="NoSpacing"/>
              <w:ind w:right="0"/>
              <w:jc w:val="center"/>
              <w:rPr>
                <w:rFonts w:ascii="Times New Roman" w:hAnsi="Times New Roman"/>
                <w:b/>
                <w:sz w:val="20"/>
                <w:szCs w:val="20"/>
              </w:rPr>
            </w:pPr>
            <w:r w:rsidRPr="006B7D4C">
              <w:rPr>
                <w:rFonts w:ascii="Times New Roman" w:hAnsi="Times New Roman"/>
                <w:b/>
                <w:sz w:val="20"/>
                <w:szCs w:val="20"/>
              </w:rPr>
              <w:t>Auxiliary consumption (%)</w:t>
            </w:r>
          </w:p>
        </w:tc>
        <w:tc>
          <w:tcPr>
            <w:tcW w:w="1695" w:type="dxa"/>
            <w:shd w:val="clear" w:color="auto" w:fill="B4C6E7" w:themeFill="accent5" w:themeFillTint="66"/>
            <w:vAlign w:val="center"/>
          </w:tcPr>
          <w:p w14:paraId="4DA1A073" w14:textId="77777777" w:rsidR="00BF17F2" w:rsidRPr="006B7D4C" w:rsidRDefault="00BF17F2" w:rsidP="00C24CBF">
            <w:pPr>
              <w:pStyle w:val="NoSpacing"/>
              <w:ind w:right="0"/>
              <w:jc w:val="center"/>
              <w:rPr>
                <w:rFonts w:ascii="Times New Roman" w:hAnsi="Times New Roman"/>
                <w:b/>
                <w:sz w:val="20"/>
                <w:szCs w:val="20"/>
              </w:rPr>
            </w:pPr>
            <w:r w:rsidRPr="006B7D4C">
              <w:rPr>
                <w:rFonts w:ascii="Times New Roman" w:hAnsi="Times New Roman"/>
                <w:b/>
                <w:sz w:val="20"/>
                <w:szCs w:val="20"/>
              </w:rPr>
              <w:t>PLF (%)</w:t>
            </w:r>
          </w:p>
        </w:tc>
      </w:tr>
      <w:tr w:rsidR="00BF17F2" w:rsidRPr="00EF6DC4" w14:paraId="788F5E08" w14:textId="77777777" w:rsidTr="00C24CBF">
        <w:trPr>
          <w:trHeight w:val="369"/>
        </w:trPr>
        <w:tc>
          <w:tcPr>
            <w:tcW w:w="468" w:type="dxa"/>
            <w:vAlign w:val="center"/>
          </w:tcPr>
          <w:p w14:paraId="12BB25A2"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1</w:t>
            </w:r>
          </w:p>
        </w:tc>
        <w:tc>
          <w:tcPr>
            <w:tcW w:w="4230" w:type="dxa"/>
            <w:vAlign w:val="center"/>
          </w:tcPr>
          <w:p w14:paraId="309F82A2" w14:textId="77777777" w:rsidR="00BF17F2" w:rsidRPr="00E4002C" w:rsidRDefault="00BF17F2" w:rsidP="00C24CBF">
            <w:pPr>
              <w:spacing w:before="0" w:after="0"/>
              <w:jc w:val="left"/>
              <w:rPr>
                <w:sz w:val="20"/>
                <w:szCs w:val="20"/>
              </w:rPr>
            </w:pPr>
            <w:r w:rsidRPr="005241CD">
              <w:rPr>
                <w:color w:val="000000"/>
                <w:sz w:val="20"/>
                <w:szCs w:val="20"/>
              </w:rPr>
              <w:t>NCE - Bio-Mass</w:t>
            </w:r>
          </w:p>
        </w:tc>
        <w:tc>
          <w:tcPr>
            <w:tcW w:w="1459" w:type="dxa"/>
            <w:vAlign w:val="center"/>
          </w:tcPr>
          <w:p w14:paraId="72633EF7" w14:textId="77777777" w:rsidR="00BF17F2" w:rsidRPr="00E4002C" w:rsidRDefault="00BF17F2" w:rsidP="00C24CBF">
            <w:pPr>
              <w:spacing w:before="0" w:after="0"/>
              <w:jc w:val="center"/>
              <w:rPr>
                <w:sz w:val="20"/>
                <w:szCs w:val="20"/>
              </w:rPr>
            </w:pPr>
            <w:r w:rsidRPr="005241CD">
              <w:rPr>
                <w:color w:val="000000"/>
                <w:sz w:val="20"/>
                <w:szCs w:val="20"/>
              </w:rPr>
              <w:t>6</w:t>
            </w:r>
          </w:p>
        </w:tc>
        <w:tc>
          <w:tcPr>
            <w:tcW w:w="1999" w:type="dxa"/>
            <w:vAlign w:val="center"/>
          </w:tcPr>
          <w:p w14:paraId="647379D2" w14:textId="77777777" w:rsidR="00BF17F2" w:rsidRPr="00E4002C" w:rsidRDefault="00BF17F2" w:rsidP="00C24CBF">
            <w:pPr>
              <w:spacing w:before="0" w:after="0"/>
              <w:jc w:val="center"/>
              <w:rPr>
                <w:sz w:val="20"/>
                <w:szCs w:val="20"/>
              </w:rPr>
            </w:pPr>
            <w:r w:rsidRPr="005241CD">
              <w:rPr>
                <w:color w:val="000000"/>
                <w:sz w:val="20"/>
                <w:szCs w:val="20"/>
              </w:rPr>
              <w:t>9%</w:t>
            </w:r>
          </w:p>
        </w:tc>
        <w:tc>
          <w:tcPr>
            <w:tcW w:w="1695" w:type="dxa"/>
            <w:vAlign w:val="center"/>
          </w:tcPr>
          <w:p w14:paraId="3D15634D" w14:textId="77777777" w:rsidR="00BF17F2" w:rsidRPr="00E4002C" w:rsidRDefault="00BF17F2" w:rsidP="00C24CBF">
            <w:pPr>
              <w:spacing w:before="0" w:after="0"/>
              <w:jc w:val="center"/>
              <w:rPr>
                <w:sz w:val="20"/>
                <w:szCs w:val="20"/>
              </w:rPr>
            </w:pPr>
            <w:r w:rsidRPr="005241CD">
              <w:rPr>
                <w:color w:val="000000"/>
                <w:sz w:val="20"/>
                <w:szCs w:val="20"/>
              </w:rPr>
              <w:t>80%</w:t>
            </w:r>
          </w:p>
        </w:tc>
      </w:tr>
      <w:tr w:rsidR="00BF17F2" w:rsidRPr="00EF6DC4" w14:paraId="0CC90492" w14:textId="77777777" w:rsidTr="00C24CBF">
        <w:trPr>
          <w:trHeight w:val="55"/>
        </w:trPr>
        <w:tc>
          <w:tcPr>
            <w:tcW w:w="468" w:type="dxa"/>
            <w:vAlign w:val="center"/>
          </w:tcPr>
          <w:p w14:paraId="2F1749AD"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2</w:t>
            </w:r>
          </w:p>
        </w:tc>
        <w:tc>
          <w:tcPr>
            <w:tcW w:w="4230" w:type="dxa"/>
            <w:vAlign w:val="center"/>
          </w:tcPr>
          <w:p w14:paraId="2B723390" w14:textId="77777777" w:rsidR="00BF17F2" w:rsidRPr="00E4002C" w:rsidRDefault="00BF17F2" w:rsidP="00C24CBF">
            <w:pPr>
              <w:spacing w:before="0" w:after="0"/>
              <w:jc w:val="left"/>
              <w:rPr>
                <w:sz w:val="20"/>
                <w:szCs w:val="20"/>
              </w:rPr>
            </w:pPr>
            <w:r w:rsidRPr="005241CD">
              <w:rPr>
                <w:color w:val="000000"/>
                <w:sz w:val="20"/>
                <w:szCs w:val="20"/>
              </w:rPr>
              <w:t>NCE - Bagasse</w:t>
            </w:r>
          </w:p>
        </w:tc>
        <w:tc>
          <w:tcPr>
            <w:tcW w:w="1459" w:type="dxa"/>
            <w:vAlign w:val="center"/>
          </w:tcPr>
          <w:p w14:paraId="5730DA40" w14:textId="77777777" w:rsidR="00BF17F2" w:rsidRPr="00E4002C" w:rsidRDefault="00BF17F2" w:rsidP="00C24CBF">
            <w:pPr>
              <w:spacing w:before="0" w:after="0"/>
              <w:jc w:val="center"/>
              <w:rPr>
                <w:sz w:val="20"/>
                <w:szCs w:val="20"/>
              </w:rPr>
            </w:pPr>
            <w:r w:rsidRPr="005241CD">
              <w:rPr>
                <w:color w:val="000000"/>
                <w:sz w:val="20"/>
                <w:szCs w:val="20"/>
              </w:rPr>
              <w:t>67</w:t>
            </w:r>
          </w:p>
        </w:tc>
        <w:tc>
          <w:tcPr>
            <w:tcW w:w="1999" w:type="dxa"/>
            <w:vAlign w:val="center"/>
          </w:tcPr>
          <w:p w14:paraId="0831B946" w14:textId="77777777" w:rsidR="00BF17F2" w:rsidRPr="00E4002C" w:rsidRDefault="00BF17F2" w:rsidP="00C24CBF">
            <w:pPr>
              <w:spacing w:before="0" w:after="0"/>
              <w:jc w:val="center"/>
              <w:rPr>
                <w:sz w:val="20"/>
                <w:szCs w:val="20"/>
              </w:rPr>
            </w:pPr>
            <w:r w:rsidRPr="005241CD">
              <w:rPr>
                <w:color w:val="000000"/>
                <w:sz w:val="20"/>
                <w:szCs w:val="20"/>
              </w:rPr>
              <w:t>8%</w:t>
            </w:r>
          </w:p>
        </w:tc>
        <w:tc>
          <w:tcPr>
            <w:tcW w:w="1695" w:type="dxa"/>
            <w:vAlign w:val="center"/>
          </w:tcPr>
          <w:p w14:paraId="769D54BE" w14:textId="77777777" w:rsidR="00BF17F2" w:rsidRPr="00E4002C" w:rsidRDefault="00BF17F2" w:rsidP="00C24CBF">
            <w:pPr>
              <w:spacing w:before="0" w:after="0"/>
              <w:jc w:val="center"/>
              <w:rPr>
                <w:sz w:val="20"/>
                <w:szCs w:val="20"/>
              </w:rPr>
            </w:pPr>
            <w:r w:rsidRPr="005241CD">
              <w:rPr>
                <w:color w:val="000000"/>
                <w:sz w:val="20"/>
                <w:szCs w:val="20"/>
              </w:rPr>
              <w:t>55%</w:t>
            </w:r>
          </w:p>
        </w:tc>
      </w:tr>
      <w:tr w:rsidR="00BF17F2" w:rsidRPr="00EF6DC4" w14:paraId="66ACB4F3" w14:textId="77777777" w:rsidTr="00C24CBF">
        <w:trPr>
          <w:trHeight w:val="165"/>
        </w:trPr>
        <w:tc>
          <w:tcPr>
            <w:tcW w:w="468" w:type="dxa"/>
            <w:vAlign w:val="center"/>
          </w:tcPr>
          <w:p w14:paraId="16C11F25"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3</w:t>
            </w:r>
          </w:p>
        </w:tc>
        <w:tc>
          <w:tcPr>
            <w:tcW w:w="4230" w:type="dxa"/>
            <w:vAlign w:val="center"/>
          </w:tcPr>
          <w:p w14:paraId="09D49A92" w14:textId="77777777" w:rsidR="00BF17F2" w:rsidRPr="00E4002C" w:rsidRDefault="00BF17F2" w:rsidP="00C24CBF">
            <w:pPr>
              <w:spacing w:before="0" w:after="0"/>
              <w:jc w:val="left"/>
              <w:rPr>
                <w:sz w:val="20"/>
                <w:szCs w:val="20"/>
              </w:rPr>
            </w:pPr>
            <w:r w:rsidRPr="005241CD">
              <w:rPr>
                <w:color w:val="000000"/>
                <w:sz w:val="20"/>
                <w:szCs w:val="20"/>
              </w:rPr>
              <w:t>NCE - Municipal Waste to Energy</w:t>
            </w:r>
          </w:p>
        </w:tc>
        <w:tc>
          <w:tcPr>
            <w:tcW w:w="1459" w:type="dxa"/>
            <w:vAlign w:val="center"/>
          </w:tcPr>
          <w:p w14:paraId="3C3A9B7F" w14:textId="77777777" w:rsidR="00BF17F2" w:rsidRPr="00E4002C" w:rsidRDefault="00BF17F2" w:rsidP="00C24CBF">
            <w:pPr>
              <w:spacing w:before="0" w:after="0"/>
              <w:jc w:val="center"/>
              <w:rPr>
                <w:sz w:val="20"/>
                <w:szCs w:val="20"/>
              </w:rPr>
            </w:pPr>
            <w:r w:rsidRPr="005241CD">
              <w:rPr>
                <w:color w:val="000000"/>
                <w:sz w:val="20"/>
                <w:szCs w:val="20"/>
              </w:rPr>
              <w:t>63</w:t>
            </w:r>
          </w:p>
        </w:tc>
        <w:tc>
          <w:tcPr>
            <w:tcW w:w="1999" w:type="dxa"/>
            <w:vAlign w:val="center"/>
          </w:tcPr>
          <w:p w14:paraId="2F6C236A" w14:textId="77777777" w:rsidR="00BF17F2" w:rsidRPr="00E4002C" w:rsidRDefault="00BF17F2" w:rsidP="00C24CBF">
            <w:pPr>
              <w:spacing w:before="0" w:after="0"/>
              <w:jc w:val="center"/>
              <w:rPr>
                <w:sz w:val="20"/>
                <w:szCs w:val="20"/>
              </w:rPr>
            </w:pPr>
            <w:r w:rsidRPr="005241CD">
              <w:rPr>
                <w:color w:val="000000"/>
                <w:sz w:val="20"/>
                <w:szCs w:val="20"/>
              </w:rPr>
              <w:t>11%</w:t>
            </w:r>
          </w:p>
        </w:tc>
        <w:tc>
          <w:tcPr>
            <w:tcW w:w="1695" w:type="dxa"/>
            <w:vAlign w:val="center"/>
          </w:tcPr>
          <w:p w14:paraId="62976FE6" w14:textId="77777777" w:rsidR="00BF17F2" w:rsidRPr="00E4002C" w:rsidRDefault="00BF17F2" w:rsidP="00C24CBF">
            <w:pPr>
              <w:spacing w:before="0" w:after="0"/>
              <w:jc w:val="center"/>
              <w:rPr>
                <w:sz w:val="20"/>
                <w:szCs w:val="20"/>
              </w:rPr>
            </w:pPr>
            <w:r w:rsidRPr="005241CD">
              <w:rPr>
                <w:color w:val="000000"/>
                <w:sz w:val="20"/>
                <w:szCs w:val="20"/>
              </w:rPr>
              <w:t>80%</w:t>
            </w:r>
          </w:p>
        </w:tc>
      </w:tr>
      <w:tr w:rsidR="00BF17F2" w:rsidRPr="00EF6DC4" w14:paraId="1DA4083F" w14:textId="77777777" w:rsidTr="00C24CBF">
        <w:trPr>
          <w:trHeight w:val="175"/>
        </w:trPr>
        <w:tc>
          <w:tcPr>
            <w:tcW w:w="468" w:type="dxa"/>
            <w:vAlign w:val="center"/>
          </w:tcPr>
          <w:p w14:paraId="0AA6CBC9"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4</w:t>
            </w:r>
          </w:p>
        </w:tc>
        <w:tc>
          <w:tcPr>
            <w:tcW w:w="4230" w:type="dxa"/>
            <w:vAlign w:val="center"/>
          </w:tcPr>
          <w:p w14:paraId="3BE49B03" w14:textId="77777777" w:rsidR="00BF17F2" w:rsidRPr="00E4002C" w:rsidRDefault="00BF17F2" w:rsidP="00C24CBF">
            <w:pPr>
              <w:spacing w:before="0" w:after="0"/>
              <w:jc w:val="left"/>
              <w:rPr>
                <w:sz w:val="20"/>
                <w:szCs w:val="20"/>
              </w:rPr>
            </w:pPr>
            <w:r w:rsidRPr="005241CD">
              <w:rPr>
                <w:color w:val="000000"/>
                <w:sz w:val="20"/>
                <w:szCs w:val="20"/>
              </w:rPr>
              <w:t xml:space="preserve">NCE - Industrial Waste based power project </w:t>
            </w:r>
          </w:p>
        </w:tc>
        <w:tc>
          <w:tcPr>
            <w:tcW w:w="1459" w:type="dxa"/>
            <w:vAlign w:val="center"/>
          </w:tcPr>
          <w:p w14:paraId="4C1B9662" w14:textId="77777777" w:rsidR="00BF17F2" w:rsidRPr="00E4002C" w:rsidRDefault="00BF17F2" w:rsidP="00C24CBF">
            <w:pPr>
              <w:spacing w:before="0" w:after="0"/>
              <w:jc w:val="center"/>
              <w:rPr>
                <w:sz w:val="20"/>
                <w:szCs w:val="20"/>
              </w:rPr>
            </w:pPr>
            <w:r w:rsidRPr="005241CD">
              <w:rPr>
                <w:color w:val="000000"/>
                <w:sz w:val="20"/>
                <w:szCs w:val="20"/>
              </w:rPr>
              <w:t>19</w:t>
            </w:r>
          </w:p>
        </w:tc>
        <w:tc>
          <w:tcPr>
            <w:tcW w:w="1999" w:type="dxa"/>
            <w:vAlign w:val="center"/>
          </w:tcPr>
          <w:p w14:paraId="596514B4" w14:textId="77777777" w:rsidR="00BF17F2" w:rsidRPr="00E4002C" w:rsidRDefault="00BF17F2" w:rsidP="00C24CBF">
            <w:pPr>
              <w:spacing w:before="0" w:after="0"/>
              <w:jc w:val="center"/>
              <w:rPr>
                <w:sz w:val="20"/>
                <w:szCs w:val="20"/>
              </w:rPr>
            </w:pPr>
            <w:r w:rsidRPr="005241CD">
              <w:rPr>
                <w:color w:val="000000"/>
                <w:sz w:val="20"/>
                <w:szCs w:val="20"/>
              </w:rPr>
              <w:t>9%</w:t>
            </w:r>
          </w:p>
        </w:tc>
        <w:tc>
          <w:tcPr>
            <w:tcW w:w="1695" w:type="dxa"/>
            <w:vAlign w:val="center"/>
          </w:tcPr>
          <w:p w14:paraId="15D814D6" w14:textId="77777777" w:rsidR="00BF17F2" w:rsidRPr="00E4002C" w:rsidRDefault="00BF17F2" w:rsidP="00C24CBF">
            <w:pPr>
              <w:spacing w:before="0" w:after="0"/>
              <w:jc w:val="center"/>
              <w:rPr>
                <w:sz w:val="20"/>
                <w:szCs w:val="20"/>
              </w:rPr>
            </w:pPr>
            <w:r w:rsidRPr="005241CD">
              <w:rPr>
                <w:color w:val="000000"/>
                <w:sz w:val="20"/>
                <w:szCs w:val="20"/>
              </w:rPr>
              <w:t>80%</w:t>
            </w:r>
          </w:p>
        </w:tc>
      </w:tr>
      <w:tr w:rsidR="00BF17F2" w:rsidRPr="00EF6DC4" w14:paraId="025FACC9" w14:textId="77777777" w:rsidTr="00C24CBF">
        <w:trPr>
          <w:trHeight w:val="175"/>
        </w:trPr>
        <w:tc>
          <w:tcPr>
            <w:tcW w:w="468" w:type="dxa"/>
            <w:vAlign w:val="center"/>
          </w:tcPr>
          <w:p w14:paraId="38DD1CB3" w14:textId="77777777" w:rsidR="00BF17F2" w:rsidRPr="008619EF" w:rsidRDefault="00BF17F2" w:rsidP="00C24CBF">
            <w:pPr>
              <w:pStyle w:val="NoSpacing"/>
              <w:ind w:right="0"/>
              <w:rPr>
                <w:rFonts w:ascii="Times New Roman" w:hAnsi="Times New Roman"/>
                <w:color w:val="000000"/>
                <w:sz w:val="20"/>
                <w:szCs w:val="20"/>
              </w:rPr>
            </w:pPr>
            <w:r w:rsidRPr="00E4002C">
              <w:rPr>
                <w:rFonts w:ascii="Times New Roman" w:hAnsi="Times New Roman"/>
                <w:color w:val="000000"/>
                <w:sz w:val="20"/>
                <w:szCs w:val="20"/>
              </w:rPr>
              <w:t>5</w:t>
            </w:r>
          </w:p>
        </w:tc>
        <w:tc>
          <w:tcPr>
            <w:tcW w:w="4230" w:type="dxa"/>
            <w:vAlign w:val="center"/>
          </w:tcPr>
          <w:p w14:paraId="15A2C144" w14:textId="77777777" w:rsidR="00BF17F2" w:rsidRPr="00E4002C" w:rsidRDefault="00BF17F2" w:rsidP="00C24CBF">
            <w:pPr>
              <w:spacing w:before="0" w:after="0"/>
              <w:jc w:val="left"/>
              <w:rPr>
                <w:color w:val="000000"/>
                <w:sz w:val="20"/>
                <w:szCs w:val="20"/>
              </w:rPr>
            </w:pPr>
            <w:r w:rsidRPr="005241CD">
              <w:rPr>
                <w:color w:val="000000"/>
                <w:sz w:val="20"/>
                <w:szCs w:val="20"/>
              </w:rPr>
              <w:t>NCE - Wind Power</w:t>
            </w:r>
          </w:p>
        </w:tc>
        <w:tc>
          <w:tcPr>
            <w:tcW w:w="1459" w:type="dxa"/>
            <w:vAlign w:val="center"/>
          </w:tcPr>
          <w:p w14:paraId="1FDD170F" w14:textId="77777777" w:rsidR="00BF17F2" w:rsidRPr="00E4002C" w:rsidRDefault="00BF17F2" w:rsidP="00C24CBF">
            <w:pPr>
              <w:spacing w:before="0" w:after="0"/>
              <w:jc w:val="center"/>
              <w:rPr>
                <w:color w:val="000000"/>
                <w:sz w:val="20"/>
                <w:szCs w:val="20"/>
              </w:rPr>
            </w:pPr>
            <w:r w:rsidRPr="005241CD">
              <w:rPr>
                <w:color w:val="000000"/>
                <w:sz w:val="20"/>
                <w:szCs w:val="20"/>
              </w:rPr>
              <w:t>128</w:t>
            </w:r>
          </w:p>
        </w:tc>
        <w:tc>
          <w:tcPr>
            <w:tcW w:w="1999" w:type="dxa"/>
            <w:vAlign w:val="center"/>
          </w:tcPr>
          <w:p w14:paraId="7FCA6D9E" w14:textId="77777777" w:rsidR="00BF17F2" w:rsidRPr="00E4002C" w:rsidRDefault="00BF17F2" w:rsidP="00C24CBF">
            <w:pPr>
              <w:spacing w:before="0" w:after="0"/>
              <w:jc w:val="center"/>
              <w:rPr>
                <w:color w:val="000000"/>
                <w:sz w:val="20"/>
                <w:szCs w:val="20"/>
              </w:rPr>
            </w:pPr>
            <w:r w:rsidRPr="005241CD">
              <w:rPr>
                <w:color w:val="000000"/>
                <w:sz w:val="20"/>
                <w:szCs w:val="20"/>
              </w:rPr>
              <w:t>1%</w:t>
            </w:r>
          </w:p>
        </w:tc>
        <w:tc>
          <w:tcPr>
            <w:tcW w:w="1695" w:type="dxa"/>
            <w:vAlign w:val="center"/>
          </w:tcPr>
          <w:p w14:paraId="13DC3811" w14:textId="77777777" w:rsidR="00BF17F2" w:rsidRPr="00E4002C" w:rsidRDefault="00BF17F2" w:rsidP="00C24CBF">
            <w:pPr>
              <w:spacing w:before="0" w:after="0"/>
              <w:jc w:val="center"/>
              <w:rPr>
                <w:color w:val="000000"/>
                <w:sz w:val="20"/>
                <w:szCs w:val="20"/>
              </w:rPr>
            </w:pPr>
            <w:r w:rsidRPr="005241CD">
              <w:rPr>
                <w:color w:val="000000"/>
                <w:sz w:val="20"/>
                <w:szCs w:val="20"/>
              </w:rPr>
              <w:t>25%</w:t>
            </w:r>
          </w:p>
        </w:tc>
      </w:tr>
      <w:tr w:rsidR="00BF17F2" w:rsidRPr="00EF6DC4" w14:paraId="7983615B" w14:textId="77777777" w:rsidTr="00C24CBF">
        <w:trPr>
          <w:trHeight w:val="175"/>
        </w:trPr>
        <w:tc>
          <w:tcPr>
            <w:tcW w:w="468" w:type="dxa"/>
            <w:vAlign w:val="center"/>
          </w:tcPr>
          <w:p w14:paraId="2B744EDF" w14:textId="77777777" w:rsidR="00BF17F2" w:rsidRPr="008619EF" w:rsidRDefault="00BF17F2" w:rsidP="00C24CBF">
            <w:pPr>
              <w:pStyle w:val="NoSpacing"/>
              <w:ind w:right="0"/>
              <w:rPr>
                <w:rFonts w:ascii="Times New Roman" w:hAnsi="Times New Roman"/>
                <w:color w:val="000000"/>
                <w:sz w:val="20"/>
                <w:szCs w:val="20"/>
              </w:rPr>
            </w:pPr>
            <w:r w:rsidRPr="00E4002C">
              <w:rPr>
                <w:rFonts w:ascii="Times New Roman" w:hAnsi="Times New Roman"/>
                <w:color w:val="000000"/>
                <w:sz w:val="20"/>
                <w:szCs w:val="20"/>
              </w:rPr>
              <w:t>6</w:t>
            </w:r>
          </w:p>
        </w:tc>
        <w:tc>
          <w:tcPr>
            <w:tcW w:w="4230" w:type="dxa"/>
            <w:vAlign w:val="center"/>
          </w:tcPr>
          <w:p w14:paraId="28028F2B" w14:textId="77777777" w:rsidR="00BF17F2" w:rsidRPr="00E4002C" w:rsidRDefault="00BF17F2" w:rsidP="00C24CBF">
            <w:pPr>
              <w:spacing w:before="0" w:after="0"/>
              <w:jc w:val="left"/>
              <w:rPr>
                <w:color w:val="000000"/>
                <w:sz w:val="20"/>
                <w:szCs w:val="20"/>
              </w:rPr>
            </w:pPr>
            <w:r w:rsidRPr="005241CD">
              <w:rPr>
                <w:color w:val="000000"/>
                <w:sz w:val="20"/>
                <w:szCs w:val="20"/>
              </w:rPr>
              <w:t>NCE - Mini Hydel</w:t>
            </w:r>
          </w:p>
        </w:tc>
        <w:tc>
          <w:tcPr>
            <w:tcW w:w="1459" w:type="dxa"/>
            <w:vAlign w:val="center"/>
          </w:tcPr>
          <w:p w14:paraId="053B1A0D" w14:textId="77777777" w:rsidR="00BF17F2" w:rsidRPr="00E4002C" w:rsidRDefault="00BF17F2" w:rsidP="00C24CBF">
            <w:pPr>
              <w:spacing w:before="0" w:after="0"/>
              <w:jc w:val="center"/>
              <w:rPr>
                <w:color w:val="000000"/>
                <w:sz w:val="20"/>
                <w:szCs w:val="20"/>
              </w:rPr>
            </w:pPr>
            <w:r w:rsidRPr="005241CD">
              <w:rPr>
                <w:color w:val="000000"/>
                <w:sz w:val="20"/>
                <w:szCs w:val="20"/>
              </w:rPr>
              <w:t>3</w:t>
            </w:r>
          </w:p>
        </w:tc>
        <w:tc>
          <w:tcPr>
            <w:tcW w:w="1999" w:type="dxa"/>
            <w:vAlign w:val="center"/>
          </w:tcPr>
          <w:p w14:paraId="47630564" w14:textId="77777777" w:rsidR="00BF17F2" w:rsidRPr="00E4002C" w:rsidRDefault="00BF17F2" w:rsidP="00C24CBF">
            <w:pPr>
              <w:spacing w:before="0" w:after="0"/>
              <w:jc w:val="center"/>
              <w:rPr>
                <w:color w:val="000000"/>
                <w:sz w:val="20"/>
                <w:szCs w:val="20"/>
              </w:rPr>
            </w:pPr>
            <w:r w:rsidRPr="005241CD">
              <w:rPr>
                <w:color w:val="000000"/>
                <w:sz w:val="20"/>
                <w:szCs w:val="20"/>
              </w:rPr>
              <w:t>1%</w:t>
            </w:r>
          </w:p>
        </w:tc>
        <w:tc>
          <w:tcPr>
            <w:tcW w:w="1695" w:type="dxa"/>
            <w:vAlign w:val="center"/>
          </w:tcPr>
          <w:p w14:paraId="3CD2AEA9" w14:textId="77777777" w:rsidR="00BF17F2" w:rsidRPr="00E4002C" w:rsidRDefault="00BF17F2" w:rsidP="00C24CBF">
            <w:pPr>
              <w:spacing w:before="0" w:after="0"/>
              <w:jc w:val="center"/>
              <w:rPr>
                <w:color w:val="000000"/>
                <w:sz w:val="20"/>
                <w:szCs w:val="20"/>
              </w:rPr>
            </w:pPr>
            <w:r w:rsidRPr="005241CD">
              <w:rPr>
                <w:color w:val="000000"/>
                <w:sz w:val="20"/>
                <w:szCs w:val="20"/>
              </w:rPr>
              <w:t>45%</w:t>
            </w:r>
          </w:p>
        </w:tc>
      </w:tr>
      <w:tr w:rsidR="00BF17F2" w:rsidRPr="00EF6DC4" w14:paraId="2A0E8C9D" w14:textId="77777777" w:rsidTr="00C24CBF">
        <w:trPr>
          <w:trHeight w:val="175"/>
        </w:trPr>
        <w:tc>
          <w:tcPr>
            <w:tcW w:w="468" w:type="dxa"/>
            <w:vAlign w:val="center"/>
          </w:tcPr>
          <w:p w14:paraId="403AE9B4" w14:textId="77777777" w:rsidR="00BF17F2" w:rsidRPr="008619EF" w:rsidRDefault="00BF17F2" w:rsidP="00C24CBF">
            <w:pPr>
              <w:pStyle w:val="NoSpacing"/>
              <w:ind w:right="0"/>
              <w:rPr>
                <w:rFonts w:ascii="Times New Roman" w:hAnsi="Times New Roman"/>
                <w:color w:val="000000"/>
                <w:sz w:val="20"/>
                <w:szCs w:val="20"/>
              </w:rPr>
            </w:pPr>
            <w:r w:rsidRPr="00E4002C">
              <w:rPr>
                <w:rFonts w:ascii="Times New Roman" w:hAnsi="Times New Roman"/>
                <w:color w:val="000000"/>
                <w:sz w:val="20"/>
                <w:szCs w:val="20"/>
              </w:rPr>
              <w:t>7</w:t>
            </w:r>
          </w:p>
        </w:tc>
        <w:tc>
          <w:tcPr>
            <w:tcW w:w="4230" w:type="dxa"/>
            <w:vAlign w:val="center"/>
          </w:tcPr>
          <w:p w14:paraId="2F246BCB" w14:textId="77777777" w:rsidR="00BF17F2" w:rsidRPr="00E4002C" w:rsidRDefault="00BF17F2" w:rsidP="00C24CBF">
            <w:pPr>
              <w:spacing w:before="0" w:after="0"/>
              <w:jc w:val="left"/>
              <w:rPr>
                <w:color w:val="000000"/>
                <w:sz w:val="20"/>
                <w:szCs w:val="20"/>
              </w:rPr>
            </w:pPr>
            <w:r w:rsidRPr="005241CD">
              <w:rPr>
                <w:color w:val="000000"/>
                <w:sz w:val="20"/>
                <w:szCs w:val="20"/>
              </w:rPr>
              <w:t>NCE - Solar</w:t>
            </w:r>
          </w:p>
        </w:tc>
        <w:tc>
          <w:tcPr>
            <w:tcW w:w="1459" w:type="dxa"/>
            <w:vAlign w:val="center"/>
          </w:tcPr>
          <w:p w14:paraId="23481693" w14:textId="77777777" w:rsidR="00BF17F2" w:rsidRPr="00E4002C" w:rsidRDefault="00BF17F2" w:rsidP="00C24CBF">
            <w:pPr>
              <w:spacing w:before="0" w:after="0"/>
              <w:jc w:val="center"/>
              <w:rPr>
                <w:color w:val="000000"/>
                <w:sz w:val="20"/>
                <w:szCs w:val="20"/>
              </w:rPr>
            </w:pPr>
            <w:r w:rsidRPr="005241CD">
              <w:rPr>
                <w:color w:val="000000"/>
                <w:sz w:val="20"/>
                <w:szCs w:val="20"/>
              </w:rPr>
              <w:t>2844</w:t>
            </w:r>
          </w:p>
        </w:tc>
        <w:tc>
          <w:tcPr>
            <w:tcW w:w="1999" w:type="dxa"/>
            <w:vAlign w:val="center"/>
          </w:tcPr>
          <w:p w14:paraId="1F96D85A" w14:textId="77777777" w:rsidR="00BF17F2" w:rsidRPr="00E4002C" w:rsidRDefault="00BF17F2" w:rsidP="00C24CBF">
            <w:pPr>
              <w:spacing w:before="0" w:after="0"/>
              <w:jc w:val="center"/>
              <w:rPr>
                <w:color w:val="000000"/>
                <w:sz w:val="20"/>
                <w:szCs w:val="20"/>
              </w:rPr>
            </w:pPr>
            <w:r w:rsidRPr="005241CD">
              <w:rPr>
                <w:color w:val="000000"/>
                <w:sz w:val="20"/>
                <w:szCs w:val="20"/>
              </w:rPr>
              <w:t>0.1%</w:t>
            </w:r>
          </w:p>
        </w:tc>
        <w:tc>
          <w:tcPr>
            <w:tcW w:w="1695" w:type="dxa"/>
            <w:vAlign w:val="center"/>
          </w:tcPr>
          <w:p w14:paraId="78F6AB17" w14:textId="77777777" w:rsidR="00BF17F2" w:rsidRPr="00E4002C" w:rsidRDefault="00BF17F2" w:rsidP="00C24CBF">
            <w:pPr>
              <w:spacing w:before="0" w:after="0"/>
              <w:jc w:val="center"/>
              <w:rPr>
                <w:color w:val="000000"/>
                <w:sz w:val="20"/>
                <w:szCs w:val="20"/>
              </w:rPr>
            </w:pPr>
            <w:r w:rsidRPr="005241CD">
              <w:rPr>
                <w:color w:val="000000"/>
                <w:sz w:val="20"/>
                <w:szCs w:val="20"/>
              </w:rPr>
              <w:t>25%</w:t>
            </w:r>
          </w:p>
        </w:tc>
      </w:tr>
      <w:tr w:rsidR="00BF17F2" w:rsidRPr="00EF6DC4" w14:paraId="3DDB27ED" w14:textId="77777777" w:rsidTr="00C24CBF">
        <w:trPr>
          <w:trHeight w:val="175"/>
        </w:trPr>
        <w:tc>
          <w:tcPr>
            <w:tcW w:w="468" w:type="dxa"/>
            <w:vAlign w:val="center"/>
          </w:tcPr>
          <w:p w14:paraId="0B35353C" w14:textId="77777777" w:rsidR="00BF17F2" w:rsidRPr="008619EF" w:rsidRDefault="00BF17F2" w:rsidP="00C24CBF">
            <w:pPr>
              <w:pStyle w:val="NoSpacing"/>
              <w:ind w:right="0"/>
              <w:rPr>
                <w:rFonts w:ascii="Times New Roman" w:hAnsi="Times New Roman"/>
                <w:color w:val="000000"/>
                <w:sz w:val="20"/>
                <w:szCs w:val="20"/>
              </w:rPr>
            </w:pPr>
            <w:r w:rsidRPr="00E4002C">
              <w:rPr>
                <w:rFonts w:ascii="Times New Roman" w:hAnsi="Times New Roman"/>
                <w:color w:val="000000"/>
                <w:sz w:val="20"/>
                <w:szCs w:val="20"/>
              </w:rPr>
              <w:t>8</w:t>
            </w:r>
          </w:p>
        </w:tc>
        <w:tc>
          <w:tcPr>
            <w:tcW w:w="4230" w:type="dxa"/>
            <w:vAlign w:val="center"/>
          </w:tcPr>
          <w:p w14:paraId="1347FC3E" w14:textId="77777777" w:rsidR="00BF17F2" w:rsidRPr="00E4002C" w:rsidRDefault="00BF17F2" w:rsidP="00C24CBF">
            <w:pPr>
              <w:spacing w:before="0" w:after="0"/>
              <w:jc w:val="left"/>
              <w:rPr>
                <w:color w:val="000000"/>
                <w:sz w:val="20"/>
                <w:szCs w:val="20"/>
              </w:rPr>
            </w:pPr>
            <w:r w:rsidRPr="005241CD">
              <w:rPr>
                <w:color w:val="000000"/>
                <w:sz w:val="20"/>
                <w:szCs w:val="20"/>
              </w:rPr>
              <w:t>NTPC CPSU</w:t>
            </w:r>
          </w:p>
        </w:tc>
        <w:tc>
          <w:tcPr>
            <w:tcW w:w="1459" w:type="dxa"/>
            <w:vAlign w:val="center"/>
          </w:tcPr>
          <w:p w14:paraId="4BA487E7" w14:textId="77777777" w:rsidR="00BF17F2" w:rsidRPr="00E4002C" w:rsidRDefault="00BF17F2" w:rsidP="00C24CBF">
            <w:pPr>
              <w:spacing w:before="0" w:after="0"/>
              <w:jc w:val="center"/>
              <w:rPr>
                <w:color w:val="000000"/>
                <w:sz w:val="20"/>
                <w:szCs w:val="20"/>
              </w:rPr>
            </w:pPr>
            <w:r w:rsidRPr="005241CD">
              <w:rPr>
                <w:color w:val="000000"/>
                <w:sz w:val="20"/>
                <w:szCs w:val="20"/>
              </w:rPr>
              <w:t>2737</w:t>
            </w:r>
          </w:p>
        </w:tc>
        <w:tc>
          <w:tcPr>
            <w:tcW w:w="1999" w:type="dxa"/>
            <w:vAlign w:val="center"/>
          </w:tcPr>
          <w:p w14:paraId="01FE774C" w14:textId="77777777" w:rsidR="00BF17F2" w:rsidRPr="00E4002C" w:rsidRDefault="00BF17F2" w:rsidP="00C24CBF">
            <w:pPr>
              <w:spacing w:before="0" w:after="0"/>
              <w:jc w:val="center"/>
              <w:rPr>
                <w:color w:val="000000"/>
                <w:sz w:val="20"/>
                <w:szCs w:val="20"/>
              </w:rPr>
            </w:pPr>
            <w:r w:rsidRPr="005241CD">
              <w:rPr>
                <w:color w:val="000000"/>
                <w:sz w:val="20"/>
                <w:szCs w:val="20"/>
              </w:rPr>
              <w:t>0.1%</w:t>
            </w:r>
          </w:p>
        </w:tc>
        <w:tc>
          <w:tcPr>
            <w:tcW w:w="1695" w:type="dxa"/>
            <w:vAlign w:val="center"/>
          </w:tcPr>
          <w:p w14:paraId="1A3351F0" w14:textId="77777777" w:rsidR="00BF17F2" w:rsidRPr="00E4002C" w:rsidRDefault="00BF17F2" w:rsidP="00C24CBF">
            <w:pPr>
              <w:spacing w:before="0" w:after="0"/>
              <w:jc w:val="center"/>
              <w:rPr>
                <w:color w:val="000000"/>
                <w:sz w:val="20"/>
                <w:szCs w:val="20"/>
              </w:rPr>
            </w:pPr>
            <w:r w:rsidRPr="005241CD">
              <w:rPr>
                <w:color w:val="000000"/>
                <w:sz w:val="20"/>
                <w:szCs w:val="20"/>
              </w:rPr>
              <w:t>25%</w:t>
            </w:r>
          </w:p>
        </w:tc>
      </w:tr>
      <w:tr w:rsidR="00BF17F2" w:rsidRPr="00EF6DC4" w14:paraId="23FD95A5" w14:textId="77777777" w:rsidTr="00C24CBF">
        <w:trPr>
          <w:trHeight w:val="175"/>
        </w:trPr>
        <w:tc>
          <w:tcPr>
            <w:tcW w:w="468" w:type="dxa"/>
            <w:vAlign w:val="center"/>
          </w:tcPr>
          <w:p w14:paraId="1B97815F" w14:textId="77777777" w:rsidR="00BF17F2" w:rsidRPr="008619EF" w:rsidRDefault="00BF17F2" w:rsidP="00C24CBF">
            <w:pPr>
              <w:pStyle w:val="NoSpacing"/>
              <w:ind w:right="0"/>
              <w:rPr>
                <w:rFonts w:ascii="Times New Roman" w:hAnsi="Times New Roman"/>
                <w:color w:val="000000"/>
                <w:sz w:val="20"/>
                <w:szCs w:val="20"/>
              </w:rPr>
            </w:pPr>
            <w:r w:rsidRPr="00E4002C">
              <w:rPr>
                <w:rFonts w:ascii="Times New Roman" w:hAnsi="Times New Roman"/>
                <w:color w:val="000000"/>
                <w:sz w:val="20"/>
                <w:szCs w:val="20"/>
              </w:rPr>
              <w:t>9</w:t>
            </w:r>
          </w:p>
        </w:tc>
        <w:tc>
          <w:tcPr>
            <w:tcW w:w="4230" w:type="dxa"/>
            <w:vAlign w:val="center"/>
          </w:tcPr>
          <w:p w14:paraId="1E4ADDEC" w14:textId="77777777" w:rsidR="00BF17F2" w:rsidRPr="00E4002C" w:rsidRDefault="00BF17F2" w:rsidP="00C24CBF">
            <w:pPr>
              <w:spacing w:before="0" w:after="0"/>
              <w:jc w:val="left"/>
              <w:rPr>
                <w:color w:val="000000"/>
                <w:sz w:val="20"/>
                <w:szCs w:val="20"/>
              </w:rPr>
            </w:pPr>
            <w:r w:rsidRPr="005241CD">
              <w:rPr>
                <w:color w:val="000000"/>
                <w:sz w:val="20"/>
                <w:szCs w:val="20"/>
              </w:rPr>
              <w:t>NHPC CPSU</w:t>
            </w:r>
          </w:p>
        </w:tc>
        <w:tc>
          <w:tcPr>
            <w:tcW w:w="1459" w:type="dxa"/>
            <w:vAlign w:val="center"/>
          </w:tcPr>
          <w:p w14:paraId="39307A5B" w14:textId="77777777" w:rsidR="00BF17F2" w:rsidRPr="00E4002C" w:rsidRDefault="00BF17F2" w:rsidP="00C24CBF">
            <w:pPr>
              <w:spacing w:before="0" w:after="0"/>
              <w:jc w:val="center"/>
              <w:rPr>
                <w:color w:val="000000"/>
                <w:sz w:val="20"/>
                <w:szCs w:val="20"/>
              </w:rPr>
            </w:pPr>
            <w:r w:rsidRPr="005241CD">
              <w:rPr>
                <w:color w:val="000000"/>
                <w:sz w:val="20"/>
                <w:szCs w:val="20"/>
              </w:rPr>
              <w:t>500</w:t>
            </w:r>
          </w:p>
        </w:tc>
        <w:tc>
          <w:tcPr>
            <w:tcW w:w="1999" w:type="dxa"/>
            <w:vAlign w:val="center"/>
          </w:tcPr>
          <w:p w14:paraId="13D2C3D0" w14:textId="77777777" w:rsidR="00BF17F2" w:rsidRPr="00E4002C" w:rsidRDefault="00BF17F2" w:rsidP="00C24CBF">
            <w:pPr>
              <w:spacing w:before="0" w:after="0"/>
              <w:jc w:val="center"/>
              <w:rPr>
                <w:color w:val="000000"/>
                <w:sz w:val="20"/>
                <w:szCs w:val="20"/>
              </w:rPr>
            </w:pPr>
            <w:r w:rsidRPr="005241CD">
              <w:rPr>
                <w:color w:val="000000"/>
                <w:sz w:val="20"/>
                <w:szCs w:val="20"/>
              </w:rPr>
              <w:t>0.1%</w:t>
            </w:r>
          </w:p>
        </w:tc>
        <w:tc>
          <w:tcPr>
            <w:tcW w:w="1695" w:type="dxa"/>
            <w:vAlign w:val="center"/>
          </w:tcPr>
          <w:p w14:paraId="17AEB25F" w14:textId="77777777" w:rsidR="00BF17F2" w:rsidRPr="00E4002C" w:rsidRDefault="00BF17F2" w:rsidP="00C24CBF">
            <w:pPr>
              <w:spacing w:before="0" w:after="0"/>
              <w:jc w:val="center"/>
              <w:rPr>
                <w:color w:val="000000"/>
                <w:sz w:val="20"/>
                <w:szCs w:val="20"/>
              </w:rPr>
            </w:pPr>
            <w:r w:rsidRPr="005241CD">
              <w:rPr>
                <w:color w:val="000000"/>
                <w:sz w:val="20"/>
                <w:szCs w:val="20"/>
              </w:rPr>
              <w:t>25%</w:t>
            </w:r>
          </w:p>
        </w:tc>
      </w:tr>
      <w:tr w:rsidR="00BF17F2" w:rsidRPr="00EF6DC4" w14:paraId="767218FE" w14:textId="77777777" w:rsidTr="00C24CBF">
        <w:trPr>
          <w:trHeight w:val="175"/>
        </w:trPr>
        <w:tc>
          <w:tcPr>
            <w:tcW w:w="468" w:type="dxa"/>
            <w:vAlign w:val="center"/>
          </w:tcPr>
          <w:p w14:paraId="52629815" w14:textId="77777777" w:rsidR="00BF17F2" w:rsidRPr="008619EF" w:rsidRDefault="00BF17F2" w:rsidP="00C24CBF">
            <w:pPr>
              <w:pStyle w:val="NoSpacing"/>
              <w:ind w:right="0"/>
              <w:rPr>
                <w:rFonts w:ascii="Times New Roman" w:hAnsi="Times New Roman"/>
                <w:color w:val="000000"/>
                <w:sz w:val="20"/>
                <w:szCs w:val="20"/>
              </w:rPr>
            </w:pPr>
            <w:r w:rsidRPr="00E4002C">
              <w:rPr>
                <w:rFonts w:ascii="Times New Roman" w:hAnsi="Times New Roman"/>
                <w:color w:val="000000"/>
                <w:sz w:val="20"/>
                <w:szCs w:val="20"/>
              </w:rPr>
              <w:t>10</w:t>
            </w:r>
          </w:p>
        </w:tc>
        <w:tc>
          <w:tcPr>
            <w:tcW w:w="4230" w:type="dxa"/>
            <w:vAlign w:val="center"/>
          </w:tcPr>
          <w:p w14:paraId="2B713FDD" w14:textId="77777777" w:rsidR="00BF17F2" w:rsidRPr="00E4002C" w:rsidRDefault="00BF17F2" w:rsidP="00C24CBF">
            <w:pPr>
              <w:spacing w:before="0" w:after="0"/>
              <w:jc w:val="left"/>
              <w:rPr>
                <w:color w:val="000000"/>
                <w:sz w:val="20"/>
                <w:szCs w:val="20"/>
              </w:rPr>
            </w:pPr>
            <w:r w:rsidRPr="005241CD">
              <w:rPr>
                <w:color w:val="000000"/>
                <w:sz w:val="20"/>
                <w:szCs w:val="20"/>
              </w:rPr>
              <w:t>SECI</w:t>
            </w:r>
          </w:p>
        </w:tc>
        <w:tc>
          <w:tcPr>
            <w:tcW w:w="1459" w:type="dxa"/>
            <w:vAlign w:val="center"/>
          </w:tcPr>
          <w:p w14:paraId="32ABB9C8" w14:textId="77777777" w:rsidR="00BF17F2" w:rsidRPr="00E4002C" w:rsidRDefault="00BF17F2" w:rsidP="00C24CBF">
            <w:pPr>
              <w:spacing w:before="0" w:after="0"/>
              <w:jc w:val="center"/>
              <w:rPr>
                <w:color w:val="000000"/>
                <w:sz w:val="20"/>
                <w:szCs w:val="20"/>
              </w:rPr>
            </w:pPr>
            <w:r w:rsidRPr="005241CD">
              <w:rPr>
                <w:color w:val="000000"/>
                <w:sz w:val="20"/>
                <w:szCs w:val="20"/>
              </w:rPr>
              <w:t>1400</w:t>
            </w:r>
          </w:p>
        </w:tc>
        <w:tc>
          <w:tcPr>
            <w:tcW w:w="1999" w:type="dxa"/>
            <w:vAlign w:val="center"/>
          </w:tcPr>
          <w:p w14:paraId="010305DA" w14:textId="77777777" w:rsidR="00BF17F2" w:rsidRPr="00E4002C" w:rsidRDefault="00BF17F2" w:rsidP="00C24CBF">
            <w:pPr>
              <w:spacing w:before="0" w:after="0"/>
              <w:jc w:val="center"/>
              <w:rPr>
                <w:color w:val="000000"/>
                <w:sz w:val="20"/>
                <w:szCs w:val="20"/>
              </w:rPr>
            </w:pPr>
            <w:r w:rsidRPr="005241CD">
              <w:rPr>
                <w:color w:val="000000"/>
                <w:sz w:val="20"/>
                <w:szCs w:val="20"/>
              </w:rPr>
              <w:t>0.1%</w:t>
            </w:r>
          </w:p>
        </w:tc>
        <w:tc>
          <w:tcPr>
            <w:tcW w:w="1695" w:type="dxa"/>
            <w:vAlign w:val="center"/>
          </w:tcPr>
          <w:p w14:paraId="6C0427A7" w14:textId="77777777" w:rsidR="00BF17F2" w:rsidRPr="00E4002C" w:rsidRDefault="00BF17F2" w:rsidP="00C24CBF">
            <w:pPr>
              <w:spacing w:before="0" w:after="0"/>
              <w:jc w:val="center"/>
              <w:rPr>
                <w:color w:val="000000"/>
                <w:sz w:val="20"/>
                <w:szCs w:val="20"/>
              </w:rPr>
            </w:pPr>
            <w:r w:rsidRPr="005241CD">
              <w:rPr>
                <w:color w:val="000000"/>
                <w:sz w:val="20"/>
                <w:szCs w:val="20"/>
              </w:rPr>
              <w:t>25%</w:t>
            </w:r>
          </w:p>
        </w:tc>
      </w:tr>
      <w:tr w:rsidR="00BF17F2" w:rsidRPr="00EF6DC4" w14:paraId="5FFC3D9C" w14:textId="77777777" w:rsidTr="00C24CBF">
        <w:trPr>
          <w:trHeight w:val="175"/>
        </w:trPr>
        <w:tc>
          <w:tcPr>
            <w:tcW w:w="468" w:type="dxa"/>
            <w:vAlign w:val="center"/>
          </w:tcPr>
          <w:p w14:paraId="1235C03D" w14:textId="77777777" w:rsidR="00BF17F2" w:rsidRPr="008619EF" w:rsidRDefault="00BF17F2" w:rsidP="00C24CBF">
            <w:pPr>
              <w:pStyle w:val="NoSpacing"/>
              <w:ind w:right="0"/>
              <w:rPr>
                <w:rFonts w:ascii="Times New Roman" w:hAnsi="Times New Roman"/>
                <w:color w:val="000000"/>
                <w:sz w:val="20"/>
                <w:szCs w:val="20"/>
              </w:rPr>
            </w:pPr>
            <w:r w:rsidRPr="00E4002C">
              <w:rPr>
                <w:rFonts w:ascii="Times New Roman" w:hAnsi="Times New Roman"/>
                <w:color w:val="000000"/>
                <w:sz w:val="20"/>
                <w:szCs w:val="20"/>
              </w:rPr>
              <w:t>11</w:t>
            </w:r>
          </w:p>
        </w:tc>
        <w:tc>
          <w:tcPr>
            <w:tcW w:w="4230" w:type="dxa"/>
            <w:vAlign w:val="center"/>
          </w:tcPr>
          <w:p w14:paraId="331C904B" w14:textId="77777777" w:rsidR="00BF17F2" w:rsidRPr="00E4002C" w:rsidRDefault="00BF17F2" w:rsidP="00C24CBF">
            <w:pPr>
              <w:spacing w:before="0" w:after="0"/>
              <w:jc w:val="left"/>
              <w:rPr>
                <w:color w:val="000000"/>
                <w:sz w:val="20"/>
                <w:szCs w:val="20"/>
              </w:rPr>
            </w:pPr>
            <w:r w:rsidRPr="005241CD">
              <w:rPr>
                <w:color w:val="000000"/>
                <w:sz w:val="20"/>
                <w:szCs w:val="20"/>
              </w:rPr>
              <w:t>NTPC Bundled Scheme under JNNSM Ph-1</w:t>
            </w:r>
          </w:p>
        </w:tc>
        <w:tc>
          <w:tcPr>
            <w:tcW w:w="1459" w:type="dxa"/>
            <w:vAlign w:val="center"/>
          </w:tcPr>
          <w:p w14:paraId="69D8668F" w14:textId="77777777" w:rsidR="00BF17F2" w:rsidRPr="00E4002C" w:rsidRDefault="00BF17F2" w:rsidP="00C24CBF">
            <w:pPr>
              <w:spacing w:before="0" w:after="0"/>
              <w:jc w:val="center"/>
              <w:rPr>
                <w:color w:val="000000"/>
                <w:sz w:val="20"/>
                <w:szCs w:val="20"/>
              </w:rPr>
            </w:pPr>
            <w:r w:rsidRPr="005241CD">
              <w:rPr>
                <w:color w:val="000000"/>
                <w:sz w:val="20"/>
                <w:szCs w:val="20"/>
              </w:rPr>
              <w:t>46</w:t>
            </w:r>
          </w:p>
        </w:tc>
        <w:tc>
          <w:tcPr>
            <w:tcW w:w="1999" w:type="dxa"/>
            <w:vAlign w:val="center"/>
          </w:tcPr>
          <w:p w14:paraId="2DE36992" w14:textId="77777777" w:rsidR="00BF17F2" w:rsidRPr="00E4002C" w:rsidRDefault="00BF17F2" w:rsidP="00C24CBF">
            <w:pPr>
              <w:spacing w:before="0" w:after="0"/>
              <w:jc w:val="center"/>
              <w:rPr>
                <w:color w:val="000000"/>
                <w:sz w:val="20"/>
                <w:szCs w:val="20"/>
              </w:rPr>
            </w:pPr>
            <w:r w:rsidRPr="005241CD">
              <w:rPr>
                <w:color w:val="000000"/>
                <w:sz w:val="20"/>
                <w:szCs w:val="20"/>
              </w:rPr>
              <w:t>0.1%</w:t>
            </w:r>
          </w:p>
        </w:tc>
        <w:tc>
          <w:tcPr>
            <w:tcW w:w="1695" w:type="dxa"/>
            <w:vAlign w:val="center"/>
          </w:tcPr>
          <w:p w14:paraId="0855D5EB" w14:textId="77777777" w:rsidR="00BF17F2" w:rsidRPr="00E4002C" w:rsidRDefault="00BF17F2" w:rsidP="00C24CBF">
            <w:pPr>
              <w:spacing w:before="0" w:after="0"/>
              <w:jc w:val="center"/>
              <w:rPr>
                <w:color w:val="000000"/>
                <w:sz w:val="20"/>
                <w:szCs w:val="20"/>
              </w:rPr>
            </w:pPr>
            <w:r w:rsidRPr="005241CD">
              <w:rPr>
                <w:color w:val="000000"/>
                <w:sz w:val="20"/>
                <w:szCs w:val="20"/>
              </w:rPr>
              <w:t>25%</w:t>
            </w:r>
          </w:p>
        </w:tc>
      </w:tr>
      <w:tr w:rsidR="00BF17F2" w:rsidRPr="00EF6DC4" w14:paraId="74FFDD2E" w14:textId="77777777" w:rsidTr="00C24CBF">
        <w:trPr>
          <w:trHeight w:val="175"/>
        </w:trPr>
        <w:tc>
          <w:tcPr>
            <w:tcW w:w="468" w:type="dxa"/>
            <w:vAlign w:val="center"/>
          </w:tcPr>
          <w:p w14:paraId="6AD46E13" w14:textId="77777777" w:rsidR="00BF17F2" w:rsidRPr="008619EF" w:rsidRDefault="00BF17F2" w:rsidP="00C24CBF">
            <w:pPr>
              <w:pStyle w:val="NoSpacing"/>
              <w:ind w:right="0"/>
              <w:rPr>
                <w:rFonts w:ascii="Times New Roman" w:hAnsi="Times New Roman"/>
                <w:color w:val="000000"/>
                <w:sz w:val="20"/>
                <w:szCs w:val="20"/>
              </w:rPr>
            </w:pPr>
            <w:r w:rsidRPr="00E4002C">
              <w:rPr>
                <w:rFonts w:ascii="Times New Roman" w:hAnsi="Times New Roman"/>
                <w:color w:val="000000"/>
                <w:sz w:val="20"/>
                <w:szCs w:val="20"/>
              </w:rPr>
              <w:t>12</w:t>
            </w:r>
          </w:p>
        </w:tc>
        <w:tc>
          <w:tcPr>
            <w:tcW w:w="4230" w:type="dxa"/>
            <w:vAlign w:val="center"/>
          </w:tcPr>
          <w:p w14:paraId="728FB806" w14:textId="77777777" w:rsidR="00BF17F2" w:rsidRPr="00E4002C" w:rsidRDefault="00BF17F2" w:rsidP="00C24CBF">
            <w:pPr>
              <w:spacing w:before="0" w:after="0"/>
              <w:jc w:val="left"/>
              <w:rPr>
                <w:color w:val="000000"/>
                <w:sz w:val="20"/>
                <w:szCs w:val="20"/>
              </w:rPr>
            </w:pPr>
            <w:r w:rsidRPr="005241CD">
              <w:rPr>
                <w:color w:val="000000"/>
                <w:sz w:val="20"/>
                <w:szCs w:val="20"/>
              </w:rPr>
              <w:t>NTPC Bundled Scheme under JNNSM Ph-II (400 MW)</w:t>
            </w:r>
          </w:p>
        </w:tc>
        <w:tc>
          <w:tcPr>
            <w:tcW w:w="1459" w:type="dxa"/>
            <w:vAlign w:val="center"/>
          </w:tcPr>
          <w:p w14:paraId="0E93B864" w14:textId="77777777" w:rsidR="00BF17F2" w:rsidRPr="00E4002C" w:rsidRDefault="00BF17F2" w:rsidP="00C24CBF">
            <w:pPr>
              <w:spacing w:before="0" w:after="0"/>
              <w:jc w:val="center"/>
              <w:rPr>
                <w:color w:val="000000"/>
                <w:sz w:val="20"/>
                <w:szCs w:val="20"/>
              </w:rPr>
            </w:pPr>
            <w:r w:rsidRPr="005241CD">
              <w:rPr>
                <w:color w:val="000000"/>
                <w:sz w:val="20"/>
                <w:szCs w:val="20"/>
              </w:rPr>
              <w:t>400</w:t>
            </w:r>
          </w:p>
        </w:tc>
        <w:tc>
          <w:tcPr>
            <w:tcW w:w="1999" w:type="dxa"/>
            <w:vAlign w:val="center"/>
          </w:tcPr>
          <w:p w14:paraId="541591B2" w14:textId="77777777" w:rsidR="00BF17F2" w:rsidRPr="00E4002C" w:rsidRDefault="00BF17F2" w:rsidP="00C24CBF">
            <w:pPr>
              <w:spacing w:before="0" w:after="0"/>
              <w:jc w:val="center"/>
              <w:rPr>
                <w:color w:val="000000"/>
                <w:sz w:val="20"/>
                <w:szCs w:val="20"/>
              </w:rPr>
            </w:pPr>
            <w:r w:rsidRPr="005241CD">
              <w:rPr>
                <w:color w:val="000000"/>
                <w:sz w:val="20"/>
                <w:szCs w:val="20"/>
              </w:rPr>
              <w:t>0.1%</w:t>
            </w:r>
          </w:p>
        </w:tc>
        <w:tc>
          <w:tcPr>
            <w:tcW w:w="1695" w:type="dxa"/>
            <w:vAlign w:val="center"/>
          </w:tcPr>
          <w:p w14:paraId="5A832A6F" w14:textId="77777777" w:rsidR="00BF17F2" w:rsidRPr="00E4002C" w:rsidRDefault="00BF17F2" w:rsidP="00C24CBF">
            <w:pPr>
              <w:spacing w:before="0" w:after="0"/>
              <w:jc w:val="center"/>
              <w:rPr>
                <w:color w:val="000000"/>
                <w:sz w:val="20"/>
                <w:szCs w:val="20"/>
              </w:rPr>
            </w:pPr>
            <w:r w:rsidRPr="005241CD">
              <w:rPr>
                <w:color w:val="000000"/>
                <w:sz w:val="20"/>
                <w:szCs w:val="20"/>
              </w:rPr>
              <w:t>25%</w:t>
            </w:r>
          </w:p>
        </w:tc>
      </w:tr>
    </w:tbl>
    <w:p w14:paraId="16D52D64" w14:textId="77777777" w:rsidR="00BF17F2" w:rsidRPr="00695165" w:rsidRDefault="00BF17F2" w:rsidP="00695165">
      <w:pPr>
        <w:pStyle w:val="Heading3"/>
        <w:rPr>
          <w:b/>
        </w:rPr>
      </w:pPr>
      <w:bookmarkStart w:id="300" w:name="_Toc131155331"/>
      <w:r w:rsidRPr="00695165">
        <w:rPr>
          <w:b/>
        </w:rPr>
        <w:t>Energy Availability (MU) forecast</w:t>
      </w:r>
      <w:bookmarkEnd w:id="300"/>
    </w:p>
    <w:p w14:paraId="0B3B1C97" w14:textId="77777777" w:rsidR="00BF17F2" w:rsidRDefault="00BF17F2" w:rsidP="00BF17F2">
      <w:pPr>
        <w:rPr>
          <w:lang w:val="en-GB"/>
        </w:rPr>
      </w:pPr>
      <w:r>
        <w:rPr>
          <w:lang w:val="en-GB"/>
        </w:rPr>
        <w:t>Based on the installed capacity share and considering the Plant Load Factor/ Plant Availability Factor and Auxiliary consumption of the plant, the year-wise energy availability from each station is projected.</w:t>
      </w:r>
    </w:p>
    <w:p w14:paraId="75C4765D" w14:textId="77777777" w:rsidR="00BF17F2" w:rsidRPr="005241CD" w:rsidRDefault="00BF17F2" w:rsidP="00BF17F2">
      <w:pPr>
        <w:rPr>
          <w:lang w:val="en-GB"/>
        </w:rPr>
      </w:pPr>
      <w:r>
        <w:rPr>
          <w:lang w:val="en-GB"/>
        </w:rPr>
        <w:t>The source-wise details of the energy availability in MUs are tabulated below:</w:t>
      </w:r>
    </w:p>
    <w:p w14:paraId="2137260F" w14:textId="10ED01F5" w:rsidR="00157B2A" w:rsidRPr="00B213B2" w:rsidRDefault="00BF17F2">
      <w:pPr>
        <w:rPr>
          <w:b/>
        </w:rPr>
      </w:pPr>
      <w:r>
        <w:rPr>
          <w:b/>
          <w:bCs/>
        </w:rPr>
        <w:t xml:space="preserve">TS GENCO – </w:t>
      </w:r>
      <w:r w:rsidRPr="00E47F29">
        <w:rPr>
          <w:b/>
          <w:bCs/>
        </w:rPr>
        <w:t>Thermal</w:t>
      </w:r>
    </w:p>
    <w:p w14:paraId="1708177C" w14:textId="3AC54837" w:rsidR="00B213B2" w:rsidRDefault="00B213B2" w:rsidP="00A760F3">
      <w:pPr>
        <w:pStyle w:val="Caption"/>
        <w:keepNext/>
        <w:spacing w:after="0" w:afterAutospacing="0"/>
      </w:pPr>
      <w:bookmarkStart w:id="301" w:name="_Toc131186090"/>
      <w:r>
        <w:lastRenderedPageBreak/>
        <w:t xml:space="preserve">Table </w:t>
      </w:r>
      <w:fldSimple w:instr=" SEQ Table \* ARABIC ">
        <w:r w:rsidR="00516CF1">
          <w:rPr>
            <w:noProof/>
          </w:rPr>
          <w:t>70</w:t>
        </w:r>
      </w:fldSimple>
      <w:r w:rsidRPr="00B213B2">
        <w:t xml:space="preserve"> </w:t>
      </w:r>
      <w:r>
        <w:t>TS Genco Thermal Energy Availability for 5</w:t>
      </w:r>
      <w:r w:rsidRPr="00EA23AF">
        <w:rPr>
          <w:vertAlign w:val="superscript"/>
        </w:rPr>
        <w:t>th</w:t>
      </w:r>
      <w:r>
        <w:t xml:space="preserve"> CP</w:t>
      </w:r>
      <w:bookmarkEnd w:id="301"/>
    </w:p>
    <w:tbl>
      <w:tblPr>
        <w:tblW w:w="98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2389"/>
        <w:gridCol w:w="1403"/>
        <w:gridCol w:w="1403"/>
        <w:gridCol w:w="1403"/>
        <w:gridCol w:w="1403"/>
        <w:gridCol w:w="1403"/>
      </w:tblGrid>
      <w:tr w:rsidR="00BF17F2" w:rsidRPr="00EF6DC4" w14:paraId="6776BD57" w14:textId="77777777" w:rsidTr="00C24CBF">
        <w:trPr>
          <w:trHeight w:val="4"/>
        </w:trPr>
        <w:tc>
          <w:tcPr>
            <w:tcW w:w="468" w:type="dxa"/>
            <w:vMerge w:val="restart"/>
            <w:shd w:val="clear" w:color="auto" w:fill="B4C6E7" w:themeFill="accent5" w:themeFillTint="66"/>
            <w:vAlign w:val="center"/>
          </w:tcPr>
          <w:p w14:paraId="7DB20D3A" w14:textId="77777777" w:rsidR="00BF17F2" w:rsidRPr="00252C26" w:rsidRDefault="00BF17F2" w:rsidP="00C24CBF">
            <w:pPr>
              <w:pStyle w:val="NoSpacing"/>
              <w:ind w:right="0"/>
              <w:rPr>
                <w:rFonts w:ascii="Times New Roman" w:hAnsi="Times New Roman"/>
                <w:b/>
                <w:bCs/>
                <w:sz w:val="20"/>
                <w:szCs w:val="20"/>
              </w:rPr>
            </w:pPr>
            <w:r w:rsidRPr="00E4002C">
              <w:rPr>
                <w:rFonts w:ascii="Times New Roman" w:hAnsi="Times New Roman"/>
                <w:b/>
                <w:bCs/>
                <w:sz w:val="20"/>
                <w:szCs w:val="20"/>
              </w:rPr>
              <w:t>S</w:t>
            </w:r>
            <w:r w:rsidRPr="008619EF">
              <w:rPr>
                <w:rFonts w:ascii="Times New Roman" w:hAnsi="Times New Roman"/>
                <w:b/>
                <w:bCs/>
                <w:sz w:val="20"/>
                <w:szCs w:val="20"/>
              </w:rPr>
              <w:t>N</w:t>
            </w:r>
            <w:r w:rsidRPr="00252C26">
              <w:rPr>
                <w:rFonts w:ascii="Times New Roman" w:hAnsi="Times New Roman"/>
                <w:b/>
                <w:bCs/>
                <w:sz w:val="20"/>
                <w:szCs w:val="20"/>
              </w:rPr>
              <w:t>o</w:t>
            </w:r>
          </w:p>
        </w:tc>
        <w:tc>
          <w:tcPr>
            <w:tcW w:w="2389" w:type="dxa"/>
            <w:vMerge w:val="restart"/>
            <w:shd w:val="clear" w:color="auto" w:fill="B4C6E7" w:themeFill="accent5" w:themeFillTint="66"/>
            <w:vAlign w:val="center"/>
          </w:tcPr>
          <w:p w14:paraId="32B25A2A" w14:textId="77777777" w:rsidR="00BF17F2" w:rsidRPr="00252C26" w:rsidRDefault="00BF17F2" w:rsidP="00C24CBF">
            <w:pPr>
              <w:pStyle w:val="NoSpacing"/>
              <w:ind w:right="0"/>
              <w:rPr>
                <w:rFonts w:ascii="Times New Roman" w:hAnsi="Times New Roman"/>
                <w:b/>
                <w:sz w:val="20"/>
                <w:szCs w:val="20"/>
              </w:rPr>
            </w:pPr>
            <w:r w:rsidRPr="00252C26">
              <w:rPr>
                <w:rFonts w:ascii="Times New Roman" w:hAnsi="Times New Roman"/>
                <w:b/>
                <w:sz w:val="20"/>
                <w:szCs w:val="20"/>
              </w:rPr>
              <w:t>Generating Source</w:t>
            </w:r>
          </w:p>
        </w:tc>
        <w:tc>
          <w:tcPr>
            <w:tcW w:w="7015" w:type="dxa"/>
            <w:gridSpan w:val="5"/>
            <w:shd w:val="clear" w:color="auto" w:fill="B4C6E7" w:themeFill="accent5" w:themeFillTint="66"/>
            <w:vAlign w:val="center"/>
          </w:tcPr>
          <w:p w14:paraId="7F39CCE7" w14:textId="77777777" w:rsidR="00BF17F2" w:rsidRPr="005241CD" w:rsidRDefault="00BF17F2" w:rsidP="00C24CBF">
            <w:pPr>
              <w:pStyle w:val="NoSpacing"/>
              <w:jc w:val="center"/>
              <w:rPr>
                <w:rFonts w:ascii="Times New Roman" w:hAnsi="Times New Roman"/>
                <w:b/>
                <w:bCs/>
                <w:color w:val="000000"/>
                <w:sz w:val="20"/>
                <w:szCs w:val="20"/>
              </w:rPr>
            </w:pPr>
            <w:r w:rsidRPr="005241CD">
              <w:rPr>
                <w:rFonts w:ascii="Times New Roman" w:hAnsi="Times New Roman"/>
                <w:b/>
                <w:bCs/>
                <w:color w:val="000000"/>
                <w:sz w:val="20"/>
                <w:szCs w:val="20"/>
              </w:rPr>
              <w:t>Energy Availability in MUs for 5</w:t>
            </w:r>
            <w:r w:rsidRPr="005241CD">
              <w:rPr>
                <w:rFonts w:ascii="Times New Roman" w:hAnsi="Times New Roman"/>
                <w:b/>
                <w:bCs/>
                <w:color w:val="000000"/>
                <w:sz w:val="20"/>
                <w:szCs w:val="20"/>
                <w:vertAlign w:val="superscript"/>
              </w:rPr>
              <w:t>th</w:t>
            </w:r>
            <w:r w:rsidRPr="005241CD">
              <w:rPr>
                <w:rFonts w:ascii="Times New Roman" w:hAnsi="Times New Roman"/>
                <w:b/>
                <w:bCs/>
                <w:color w:val="000000"/>
                <w:sz w:val="20"/>
                <w:szCs w:val="20"/>
              </w:rPr>
              <w:t xml:space="preserve"> Control Period</w:t>
            </w:r>
          </w:p>
        </w:tc>
      </w:tr>
      <w:tr w:rsidR="00BF17F2" w:rsidRPr="00EF6DC4" w14:paraId="5046ACD0" w14:textId="77777777" w:rsidTr="00C24CBF">
        <w:trPr>
          <w:trHeight w:val="4"/>
        </w:trPr>
        <w:tc>
          <w:tcPr>
            <w:tcW w:w="468" w:type="dxa"/>
            <w:vMerge/>
            <w:shd w:val="clear" w:color="auto" w:fill="B4C6E7" w:themeFill="accent5" w:themeFillTint="66"/>
            <w:vAlign w:val="center"/>
          </w:tcPr>
          <w:p w14:paraId="514AA386" w14:textId="77777777" w:rsidR="00BF17F2" w:rsidRPr="00252C26" w:rsidRDefault="00BF17F2" w:rsidP="00C24CBF">
            <w:pPr>
              <w:pStyle w:val="NoSpacing"/>
              <w:ind w:right="0"/>
              <w:rPr>
                <w:rFonts w:ascii="Times New Roman" w:hAnsi="Times New Roman"/>
                <w:b/>
                <w:bCs/>
                <w:sz w:val="20"/>
                <w:szCs w:val="20"/>
              </w:rPr>
            </w:pPr>
          </w:p>
        </w:tc>
        <w:tc>
          <w:tcPr>
            <w:tcW w:w="2389" w:type="dxa"/>
            <w:vMerge/>
            <w:shd w:val="clear" w:color="auto" w:fill="B4C6E7" w:themeFill="accent5" w:themeFillTint="66"/>
            <w:vAlign w:val="center"/>
          </w:tcPr>
          <w:p w14:paraId="37701B41" w14:textId="77777777" w:rsidR="00BF17F2" w:rsidRPr="00252C26" w:rsidRDefault="00BF17F2" w:rsidP="00C24CBF">
            <w:pPr>
              <w:pStyle w:val="NoSpacing"/>
              <w:ind w:right="0"/>
              <w:rPr>
                <w:rFonts w:ascii="Times New Roman" w:hAnsi="Times New Roman"/>
                <w:b/>
                <w:sz w:val="20"/>
                <w:szCs w:val="20"/>
              </w:rPr>
            </w:pPr>
          </w:p>
        </w:tc>
        <w:tc>
          <w:tcPr>
            <w:tcW w:w="1403" w:type="dxa"/>
            <w:shd w:val="clear" w:color="auto" w:fill="B4C6E7" w:themeFill="accent5" w:themeFillTint="66"/>
            <w:vAlign w:val="center"/>
          </w:tcPr>
          <w:p w14:paraId="62D262B4" w14:textId="77777777" w:rsidR="00BF17F2" w:rsidRPr="00E4002C" w:rsidRDefault="00BF17F2" w:rsidP="00C24CBF">
            <w:pPr>
              <w:pStyle w:val="NoSpacing"/>
              <w:ind w:right="0"/>
              <w:rPr>
                <w:rFonts w:ascii="Times New Roman" w:hAnsi="Times New Roman"/>
                <w:b/>
                <w:sz w:val="20"/>
                <w:szCs w:val="20"/>
              </w:rPr>
            </w:pPr>
            <w:r w:rsidRPr="005241CD">
              <w:rPr>
                <w:rFonts w:ascii="Times New Roman" w:hAnsi="Times New Roman"/>
                <w:b/>
                <w:bCs/>
                <w:color w:val="000000"/>
                <w:sz w:val="20"/>
                <w:szCs w:val="20"/>
              </w:rPr>
              <w:t>FY 2024-25</w:t>
            </w:r>
          </w:p>
        </w:tc>
        <w:tc>
          <w:tcPr>
            <w:tcW w:w="1403" w:type="dxa"/>
            <w:shd w:val="clear" w:color="auto" w:fill="B4C6E7" w:themeFill="accent5" w:themeFillTint="66"/>
            <w:vAlign w:val="center"/>
          </w:tcPr>
          <w:p w14:paraId="3C218848" w14:textId="77777777" w:rsidR="00BF17F2" w:rsidRPr="00E4002C" w:rsidRDefault="00BF17F2" w:rsidP="00C24CBF">
            <w:pPr>
              <w:pStyle w:val="NoSpacing"/>
              <w:ind w:right="0"/>
              <w:rPr>
                <w:rFonts w:ascii="Times New Roman" w:hAnsi="Times New Roman"/>
                <w:b/>
                <w:sz w:val="20"/>
                <w:szCs w:val="20"/>
              </w:rPr>
            </w:pPr>
            <w:r w:rsidRPr="005241CD">
              <w:rPr>
                <w:rFonts w:ascii="Times New Roman" w:hAnsi="Times New Roman"/>
                <w:b/>
                <w:bCs/>
                <w:color w:val="000000"/>
                <w:sz w:val="20"/>
                <w:szCs w:val="20"/>
              </w:rPr>
              <w:t>FY 2025-26</w:t>
            </w:r>
          </w:p>
        </w:tc>
        <w:tc>
          <w:tcPr>
            <w:tcW w:w="1403" w:type="dxa"/>
            <w:shd w:val="clear" w:color="auto" w:fill="B4C6E7" w:themeFill="accent5" w:themeFillTint="66"/>
            <w:vAlign w:val="center"/>
          </w:tcPr>
          <w:p w14:paraId="6D75F36B" w14:textId="77777777" w:rsidR="00BF17F2" w:rsidRPr="00E4002C" w:rsidRDefault="00BF17F2" w:rsidP="00C24CBF">
            <w:pPr>
              <w:pStyle w:val="NoSpacing"/>
              <w:ind w:right="0"/>
              <w:rPr>
                <w:rFonts w:ascii="Times New Roman" w:hAnsi="Times New Roman"/>
                <w:b/>
                <w:sz w:val="20"/>
                <w:szCs w:val="20"/>
              </w:rPr>
            </w:pPr>
            <w:r w:rsidRPr="005241CD">
              <w:rPr>
                <w:rFonts w:ascii="Times New Roman" w:hAnsi="Times New Roman"/>
                <w:b/>
                <w:bCs/>
                <w:color w:val="000000"/>
                <w:sz w:val="20"/>
                <w:szCs w:val="20"/>
              </w:rPr>
              <w:t>FY 2026-27</w:t>
            </w:r>
          </w:p>
        </w:tc>
        <w:tc>
          <w:tcPr>
            <w:tcW w:w="1403" w:type="dxa"/>
            <w:shd w:val="clear" w:color="auto" w:fill="B4C6E7" w:themeFill="accent5" w:themeFillTint="66"/>
            <w:vAlign w:val="center"/>
          </w:tcPr>
          <w:p w14:paraId="610831BA" w14:textId="77777777" w:rsidR="00BF17F2" w:rsidRPr="00E4002C" w:rsidRDefault="00BF17F2" w:rsidP="00C24CBF">
            <w:pPr>
              <w:pStyle w:val="NoSpacing"/>
              <w:rPr>
                <w:rFonts w:ascii="Times New Roman" w:hAnsi="Times New Roman"/>
                <w:b/>
                <w:bCs/>
                <w:sz w:val="20"/>
                <w:szCs w:val="20"/>
              </w:rPr>
            </w:pPr>
            <w:r w:rsidRPr="005241CD">
              <w:rPr>
                <w:rFonts w:ascii="Times New Roman" w:hAnsi="Times New Roman"/>
                <w:b/>
                <w:bCs/>
                <w:color w:val="000000"/>
                <w:sz w:val="20"/>
                <w:szCs w:val="20"/>
              </w:rPr>
              <w:t>FY 2027-28</w:t>
            </w:r>
          </w:p>
        </w:tc>
        <w:tc>
          <w:tcPr>
            <w:tcW w:w="1403" w:type="dxa"/>
            <w:shd w:val="clear" w:color="auto" w:fill="B4C6E7" w:themeFill="accent5" w:themeFillTint="66"/>
            <w:vAlign w:val="center"/>
          </w:tcPr>
          <w:p w14:paraId="12688F1B" w14:textId="77777777" w:rsidR="00BF17F2" w:rsidRPr="00E4002C" w:rsidRDefault="00BF17F2" w:rsidP="00C24CBF">
            <w:pPr>
              <w:pStyle w:val="NoSpacing"/>
              <w:rPr>
                <w:rFonts w:ascii="Times New Roman" w:hAnsi="Times New Roman"/>
                <w:b/>
                <w:bCs/>
                <w:sz w:val="20"/>
                <w:szCs w:val="20"/>
              </w:rPr>
            </w:pPr>
            <w:r w:rsidRPr="005241CD">
              <w:rPr>
                <w:rFonts w:ascii="Times New Roman" w:hAnsi="Times New Roman"/>
                <w:b/>
                <w:bCs/>
                <w:color w:val="000000"/>
                <w:sz w:val="20"/>
                <w:szCs w:val="20"/>
              </w:rPr>
              <w:t>FY 2028-29</w:t>
            </w:r>
          </w:p>
        </w:tc>
      </w:tr>
      <w:tr w:rsidR="00BF17F2" w:rsidRPr="00EF6DC4" w14:paraId="5F185EFB" w14:textId="77777777" w:rsidTr="00C24CBF">
        <w:trPr>
          <w:trHeight w:val="165"/>
        </w:trPr>
        <w:tc>
          <w:tcPr>
            <w:tcW w:w="468" w:type="dxa"/>
            <w:vAlign w:val="center"/>
          </w:tcPr>
          <w:p w14:paraId="426095A2"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1</w:t>
            </w:r>
          </w:p>
        </w:tc>
        <w:tc>
          <w:tcPr>
            <w:tcW w:w="2389" w:type="dxa"/>
            <w:vAlign w:val="center"/>
          </w:tcPr>
          <w:p w14:paraId="0E593B2D" w14:textId="77777777" w:rsidR="00BF17F2" w:rsidRPr="00252C26" w:rsidRDefault="00BF17F2" w:rsidP="00C24CBF">
            <w:pPr>
              <w:spacing w:before="0" w:after="0"/>
              <w:jc w:val="left"/>
              <w:rPr>
                <w:sz w:val="20"/>
                <w:szCs w:val="20"/>
              </w:rPr>
            </w:pPr>
            <w:r w:rsidRPr="00252C26">
              <w:rPr>
                <w:color w:val="000000"/>
                <w:sz w:val="20"/>
                <w:szCs w:val="20"/>
              </w:rPr>
              <w:t>KTPS-V</w:t>
            </w:r>
          </w:p>
        </w:tc>
        <w:tc>
          <w:tcPr>
            <w:tcW w:w="1403" w:type="dxa"/>
            <w:vAlign w:val="center"/>
          </w:tcPr>
          <w:p w14:paraId="103FE03A" w14:textId="77777777" w:rsidR="00BF17F2" w:rsidRPr="00E4002C" w:rsidRDefault="00BF17F2" w:rsidP="00C24CBF">
            <w:pPr>
              <w:spacing w:before="0" w:after="0"/>
              <w:jc w:val="center"/>
              <w:rPr>
                <w:sz w:val="20"/>
                <w:szCs w:val="20"/>
              </w:rPr>
            </w:pPr>
            <w:r w:rsidRPr="005241CD">
              <w:rPr>
                <w:color w:val="000000"/>
                <w:sz w:val="20"/>
                <w:szCs w:val="20"/>
              </w:rPr>
              <w:t>3512</w:t>
            </w:r>
          </w:p>
        </w:tc>
        <w:tc>
          <w:tcPr>
            <w:tcW w:w="1403" w:type="dxa"/>
            <w:vAlign w:val="center"/>
          </w:tcPr>
          <w:p w14:paraId="7D89D15B" w14:textId="77777777" w:rsidR="00BF17F2" w:rsidRPr="00E4002C" w:rsidRDefault="00BF17F2" w:rsidP="00C24CBF">
            <w:pPr>
              <w:spacing w:before="0" w:after="0"/>
              <w:jc w:val="center"/>
              <w:rPr>
                <w:sz w:val="20"/>
                <w:szCs w:val="20"/>
              </w:rPr>
            </w:pPr>
            <w:r w:rsidRPr="005241CD">
              <w:rPr>
                <w:color w:val="000000"/>
                <w:sz w:val="20"/>
                <w:szCs w:val="20"/>
              </w:rPr>
              <w:t>3512</w:t>
            </w:r>
          </w:p>
        </w:tc>
        <w:tc>
          <w:tcPr>
            <w:tcW w:w="1403" w:type="dxa"/>
            <w:vAlign w:val="center"/>
          </w:tcPr>
          <w:p w14:paraId="2B318A6B" w14:textId="77777777" w:rsidR="00BF17F2" w:rsidRPr="00E4002C" w:rsidRDefault="00BF17F2" w:rsidP="00C24CBF">
            <w:pPr>
              <w:spacing w:before="0" w:after="0"/>
              <w:jc w:val="center"/>
              <w:rPr>
                <w:sz w:val="20"/>
                <w:szCs w:val="20"/>
              </w:rPr>
            </w:pPr>
            <w:r w:rsidRPr="005241CD">
              <w:rPr>
                <w:color w:val="000000"/>
                <w:sz w:val="20"/>
                <w:szCs w:val="20"/>
              </w:rPr>
              <w:t>3509</w:t>
            </w:r>
          </w:p>
        </w:tc>
        <w:tc>
          <w:tcPr>
            <w:tcW w:w="1403" w:type="dxa"/>
            <w:vAlign w:val="center"/>
          </w:tcPr>
          <w:p w14:paraId="2697F62D" w14:textId="77777777" w:rsidR="00BF17F2" w:rsidRPr="00E4002C" w:rsidRDefault="00BF17F2" w:rsidP="00C24CBF">
            <w:pPr>
              <w:spacing w:before="0" w:after="0"/>
              <w:jc w:val="center"/>
              <w:rPr>
                <w:sz w:val="20"/>
                <w:szCs w:val="20"/>
              </w:rPr>
            </w:pPr>
            <w:r w:rsidRPr="005241CD">
              <w:rPr>
                <w:color w:val="000000"/>
                <w:sz w:val="20"/>
                <w:szCs w:val="20"/>
              </w:rPr>
              <w:t>3521</w:t>
            </w:r>
          </w:p>
        </w:tc>
        <w:tc>
          <w:tcPr>
            <w:tcW w:w="1403" w:type="dxa"/>
            <w:vAlign w:val="center"/>
          </w:tcPr>
          <w:p w14:paraId="2ECBE4E1" w14:textId="77777777" w:rsidR="00BF17F2" w:rsidRPr="00E4002C" w:rsidRDefault="00BF17F2" w:rsidP="00C24CBF">
            <w:pPr>
              <w:spacing w:before="0" w:after="0"/>
              <w:jc w:val="center"/>
              <w:rPr>
                <w:sz w:val="20"/>
                <w:szCs w:val="20"/>
              </w:rPr>
            </w:pPr>
            <w:r w:rsidRPr="005241CD">
              <w:rPr>
                <w:color w:val="000000"/>
                <w:sz w:val="20"/>
                <w:szCs w:val="20"/>
              </w:rPr>
              <w:t>3512</w:t>
            </w:r>
          </w:p>
        </w:tc>
      </w:tr>
      <w:tr w:rsidR="00BF17F2" w:rsidRPr="00EF6DC4" w14:paraId="2E9C884B" w14:textId="77777777" w:rsidTr="00C24CBF">
        <w:trPr>
          <w:trHeight w:val="24"/>
        </w:trPr>
        <w:tc>
          <w:tcPr>
            <w:tcW w:w="468" w:type="dxa"/>
            <w:vAlign w:val="center"/>
          </w:tcPr>
          <w:p w14:paraId="4500BBD1"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2</w:t>
            </w:r>
          </w:p>
        </w:tc>
        <w:tc>
          <w:tcPr>
            <w:tcW w:w="2389" w:type="dxa"/>
            <w:vAlign w:val="center"/>
          </w:tcPr>
          <w:p w14:paraId="48322BB3" w14:textId="77777777" w:rsidR="00BF17F2" w:rsidRPr="00252C26" w:rsidRDefault="00BF17F2" w:rsidP="00C24CBF">
            <w:pPr>
              <w:spacing w:before="0" w:after="0"/>
              <w:jc w:val="left"/>
              <w:rPr>
                <w:sz w:val="20"/>
                <w:szCs w:val="20"/>
              </w:rPr>
            </w:pPr>
            <w:r w:rsidRPr="00252C26">
              <w:rPr>
                <w:color w:val="000000"/>
                <w:sz w:val="20"/>
                <w:szCs w:val="20"/>
              </w:rPr>
              <w:t>KTPS-VI</w:t>
            </w:r>
          </w:p>
        </w:tc>
        <w:tc>
          <w:tcPr>
            <w:tcW w:w="1403" w:type="dxa"/>
            <w:vAlign w:val="center"/>
          </w:tcPr>
          <w:p w14:paraId="47C345A6" w14:textId="77777777" w:rsidR="00BF17F2" w:rsidRPr="00E4002C" w:rsidRDefault="00BF17F2" w:rsidP="00C24CBF">
            <w:pPr>
              <w:spacing w:before="0" w:after="0"/>
              <w:jc w:val="center"/>
              <w:rPr>
                <w:sz w:val="20"/>
                <w:szCs w:val="20"/>
              </w:rPr>
            </w:pPr>
            <w:r w:rsidRPr="005241CD">
              <w:rPr>
                <w:color w:val="000000"/>
                <w:sz w:val="20"/>
                <w:szCs w:val="20"/>
              </w:rPr>
              <w:t>3504</w:t>
            </w:r>
          </w:p>
        </w:tc>
        <w:tc>
          <w:tcPr>
            <w:tcW w:w="1403" w:type="dxa"/>
            <w:vAlign w:val="center"/>
          </w:tcPr>
          <w:p w14:paraId="2953C00E" w14:textId="77777777" w:rsidR="00BF17F2" w:rsidRPr="00E4002C" w:rsidRDefault="00BF17F2" w:rsidP="00C24CBF">
            <w:pPr>
              <w:spacing w:before="0" w:after="0"/>
              <w:jc w:val="center"/>
              <w:rPr>
                <w:sz w:val="20"/>
                <w:szCs w:val="20"/>
              </w:rPr>
            </w:pPr>
            <w:r w:rsidRPr="005241CD">
              <w:rPr>
                <w:color w:val="000000"/>
                <w:sz w:val="20"/>
                <w:szCs w:val="20"/>
              </w:rPr>
              <w:t>3519</w:t>
            </w:r>
          </w:p>
        </w:tc>
        <w:tc>
          <w:tcPr>
            <w:tcW w:w="1403" w:type="dxa"/>
            <w:vAlign w:val="center"/>
          </w:tcPr>
          <w:p w14:paraId="0CFBAF42" w14:textId="77777777" w:rsidR="00BF17F2" w:rsidRPr="00E4002C" w:rsidRDefault="00BF17F2" w:rsidP="00C24CBF">
            <w:pPr>
              <w:spacing w:before="0" w:after="0"/>
              <w:jc w:val="center"/>
              <w:rPr>
                <w:sz w:val="20"/>
                <w:szCs w:val="20"/>
              </w:rPr>
            </w:pPr>
            <w:r w:rsidRPr="005241CD">
              <w:rPr>
                <w:color w:val="000000"/>
                <w:sz w:val="20"/>
                <w:szCs w:val="20"/>
              </w:rPr>
              <w:t>3504</w:t>
            </w:r>
          </w:p>
        </w:tc>
        <w:tc>
          <w:tcPr>
            <w:tcW w:w="1403" w:type="dxa"/>
            <w:vAlign w:val="center"/>
          </w:tcPr>
          <w:p w14:paraId="2E7F261C" w14:textId="77777777" w:rsidR="00BF17F2" w:rsidRPr="00E4002C" w:rsidRDefault="00BF17F2" w:rsidP="00C24CBF">
            <w:pPr>
              <w:spacing w:before="0" w:after="0"/>
              <w:jc w:val="center"/>
              <w:rPr>
                <w:sz w:val="20"/>
                <w:szCs w:val="20"/>
              </w:rPr>
            </w:pPr>
            <w:r w:rsidRPr="005241CD">
              <w:rPr>
                <w:color w:val="000000"/>
                <w:sz w:val="20"/>
                <w:szCs w:val="20"/>
              </w:rPr>
              <w:t>3525</w:t>
            </w:r>
          </w:p>
        </w:tc>
        <w:tc>
          <w:tcPr>
            <w:tcW w:w="1403" w:type="dxa"/>
            <w:vAlign w:val="center"/>
          </w:tcPr>
          <w:p w14:paraId="5EE5BD50" w14:textId="77777777" w:rsidR="00BF17F2" w:rsidRPr="00E4002C" w:rsidRDefault="00BF17F2" w:rsidP="00C24CBF">
            <w:pPr>
              <w:spacing w:before="0" w:after="0"/>
              <w:jc w:val="center"/>
              <w:rPr>
                <w:sz w:val="20"/>
                <w:szCs w:val="20"/>
              </w:rPr>
            </w:pPr>
            <w:r w:rsidRPr="005241CD">
              <w:rPr>
                <w:color w:val="000000"/>
                <w:sz w:val="20"/>
                <w:szCs w:val="20"/>
              </w:rPr>
              <w:t>3504</w:t>
            </w:r>
          </w:p>
        </w:tc>
      </w:tr>
      <w:tr w:rsidR="00BF17F2" w:rsidRPr="00EF6DC4" w14:paraId="6355A60E" w14:textId="77777777" w:rsidTr="00C24CBF">
        <w:trPr>
          <w:trHeight w:val="234"/>
        </w:trPr>
        <w:tc>
          <w:tcPr>
            <w:tcW w:w="468" w:type="dxa"/>
            <w:vAlign w:val="center"/>
          </w:tcPr>
          <w:p w14:paraId="4625841B"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3</w:t>
            </w:r>
          </w:p>
        </w:tc>
        <w:tc>
          <w:tcPr>
            <w:tcW w:w="2389" w:type="dxa"/>
            <w:vAlign w:val="center"/>
          </w:tcPr>
          <w:p w14:paraId="2849D800" w14:textId="77777777" w:rsidR="00BF17F2" w:rsidRPr="00252C26" w:rsidRDefault="00BF17F2" w:rsidP="00C24CBF">
            <w:pPr>
              <w:spacing w:before="0" w:after="0"/>
              <w:jc w:val="left"/>
              <w:rPr>
                <w:sz w:val="20"/>
                <w:szCs w:val="20"/>
              </w:rPr>
            </w:pPr>
            <w:r w:rsidRPr="00252C26">
              <w:rPr>
                <w:color w:val="000000"/>
                <w:sz w:val="20"/>
                <w:szCs w:val="20"/>
              </w:rPr>
              <w:t>RTS-B</w:t>
            </w:r>
          </w:p>
        </w:tc>
        <w:tc>
          <w:tcPr>
            <w:tcW w:w="1403" w:type="dxa"/>
            <w:vAlign w:val="center"/>
          </w:tcPr>
          <w:p w14:paraId="33F049D3" w14:textId="77777777" w:rsidR="00BF17F2" w:rsidRPr="00E4002C" w:rsidRDefault="00BF17F2" w:rsidP="00C24CBF">
            <w:pPr>
              <w:spacing w:before="0" w:after="0"/>
              <w:jc w:val="center"/>
              <w:rPr>
                <w:sz w:val="20"/>
                <w:szCs w:val="20"/>
              </w:rPr>
            </w:pPr>
            <w:r w:rsidRPr="005241CD">
              <w:rPr>
                <w:color w:val="000000"/>
                <w:sz w:val="20"/>
                <w:szCs w:val="20"/>
              </w:rPr>
              <w:t>413</w:t>
            </w:r>
          </w:p>
        </w:tc>
        <w:tc>
          <w:tcPr>
            <w:tcW w:w="1403" w:type="dxa"/>
            <w:vAlign w:val="center"/>
          </w:tcPr>
          <w:p w14:paraId="244CE49E" w14:textId="77777777" w:rsidR="00BF17F2" w:rsidRPr="00E4002C" w:rsidRDefault="00BF17F2" w:rsidP="00C24CBF">
            <w:pPr>
              <w:spacing w:before="0" w:after="0"/>
              <w:jc w:val="center"/>
              <w:rPr>
                <w:sz w:val="20"/>
                <w:szCs w:val="20"/>
              </w:rPr>
            </w:pPr>
            <w:r w:rsidRPr="005241CD">
              <w:rPr>
                <w:color w:val="000000"/>
                <w:sz w:val="20"/>
                <w:szCs w:val="20"/>
              </w:rPr>
              <w:t>412</w:t>
            </w:r>
          </w:p>
        </w:tc>
        <w:tc>
          <w:tcPr>
            <w:tcW w:w="1403" w:type="dxa"/>
            <w:vAlign w:val="center"/>
          </w:tcPr>
          <w:p w14:paraId="34EB4762" w14:textId="77777777" w:rsidR="00BF17F2" w:rsidRPr="00E4002C" w:rsidRDefault="00BF17F2" w:rsidP="00C24CBF">
            <w:pPr>
              <w:spacing w:before="0" w:after="0"/>
              <w:jc w:val="center"/>
              <w:rPr>
                <w:sz w:val="20"/>
                <w:szCs w:val="20"/>
              </w:rPr>
            </w:pPr>
            <w:r w:rsidRPr="005241CD">
              <w:rPr>
                <w:color w:val="000000"/>
                <w:sz w:val="20"/>
                <w:szCs w:val="20"/>
              </w:rPr>
              <w:t>412</w:t>
            </w:r>
          </w:p>
        </w:tc>
        <w:tc>
          <w:tcPr>
            <w:tcW w:w="1403" w:type="dxa"/>
            <w:vAlign w:val="center"/>
          </w:tcPr>
          <w:p w14:paraId="411E471B" w14:textId="77777777" w:rsidR="00BF17F2" w:rsidRPr="00E4002C" w:rsidRDefault="00BF17F2" w:rsidP="00C24CBF">
            <w:pPr>
              <w:spacing w:before="0" w:after="0"/>
              <w:jc w:val="center"/>
              <w:rPr>
                <w:sz w:val="20"/>
                <w:szCs w:val="20"/>
              </w:rPr>
            </w:pPr>
            <w:r w:rsidRPr="005241CD">
              <w:rPr>
                <w:color w:val="000000"/>
                <w:sz w:val="20"/>
                <w:szCs w:val="20"/>
              </w:rPr>
              <w:t>413</w:t>
            </w:r>
          </w:p>
        </w:tc>
        <w:tc>
          <w:tcPr>
            <w:tcW w:w="1403" w:type="dxa"/>
            <w:vAlign w:val="center"/>
          </w:tcPr>
          <w:p w14:paraId="419A9BBE" w14:textId="77777777" w:rsidR="00BF17F2" w:rsidRPr="00E4002C" w:rsidRDefault="00BF17F2" w:rsidP="00C24CBF">
            <w:pPr>
              <w:spacing w:before="0" w:after="0"/>
              <w:jc w:val="center"/>
              <w:rPr>
                <w:sz w:val="20"/>
                <w:szCs w:val="20"/>
              </w:rPr>
            </w:pPr>
            <w:r w:rsidRPr="005241CD">
              <w:rPr>
                <w:color w:val="000000"/>
                <w:sz w:val="20"/>
                <w:szCs w:val="20"/>
              </w:rPr>
              <w:t>412</w:t>
            </w:r>
          </w:p>
        </w:tc>
      </w:tr>
      <w:tr w:rsidR="00BF17F2" w:rsidRPr="00EF6DC4" w14:paraId="0811C564" w14:textId="77777777" w:rsidTr="00C24CBF">
        <w:trPr>
          <w:trHeight w:val="77"/>
        </w:trPr>
        <w:tc>
          <w:tcPr>
            <w:tcW w:w="468" w:type="dxa"/>
            <w:vAlign w:val="center"/>
          </w:tcPr>
          <w:p w14:paraId="67D065B6"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4</w:t>
            </w:r>
          </w:p>
        </w:tc>
        <w:tc>
          <w:tcPr>
            <w:tcW w:w="2389" w:type="dxa"/>
            <w:vAlign w:val="center"/>
          </w:tcPr>
          <w:p w14:paraId="40DAF645" w14:textId="77777777" w:rsidR="00BF17F2" w:rsidRPr="00252C26" w:rsidRDefault="00BF17F2" w:rsidP="00C24CBF">
            <w:pPr>
              <w:spacing w:before="0" w:after="0"/>
              <w:jc w:val="left"/>
              <w:rPr>
                <w:sz w:val="20"/>
                <w:szCs w:val="20"/>
              </w:rPr>
            </w:pPr>
            <w:r w:rsidRPr="00252C26">
              <w:rPr>
                <w:color w:val="000000"/>
                <w:sz w:val="20"/>
                <w:szCs w:val="20"/>
              </w:rPr>
              <w:t>Kakatiya (KTPP) – I</w:t>
            </w:r>
          </w:p>
        </w:tc>
        <w:tc>
          <w:tcPr>
            <w:tcW w:w="1403" w:type="dxa"/>
            <w:vAlign w:val="center"/>
          </w:tcPr>
          <w:p w14:paraId="2B269846" w14:textId="77777777" w:rsidR="00BF17F2" w:rsidRPr="00E4002C" w:rsidRDefault="00BF17F2" w:rsidP="00C24CBF">
            <w:pPr>
              <w:spacing w:before="0" w:after="0"/>
              <w:jc w:val="center"/>
              <w:rPr>
                <w:sz w:val="20"/>
                <w:szCs w:val="20"/>
              </w:rPr>
            </w:pPr>
            <w:r w:rsidRPr="005241CD">
              <w:rPr>
                <w:color w:val="000000"/>
                <w:sz w:val="20"/>
                <w:szCs w:val="20"/>
              </w:rPr>
              <w:t>3519</w:t>
            </w:r>
          </w:p>
        </w:tc>
        <w:tc>
          <w:tcPr>
            <w:tcW w:w="1403" w:type="dxa"/>
            <w:vAlign w:val="center"/>
          </w:tcPr>
          <w:p w14:paraId="02AC7BCB" w14:textId="77777777" w:rsidR="00BF17F2" w:rsidRPr="00E4002C" w:rsidRDefault="00BF17F2" w:rsidP="00C24CBF">
            <w:pPr>
              <w:spacing w:before="0" w:after="0"/>
              <w:jc w:val="center"/>
              <w:rPr>
                <w:sz w:val="20"/>
                <w:szCs w:val="20"/>
              </w:rPr>
            </w:pPr>
            <w:r w:rsidRPr="005241CD">
              <w:rPr>
                <w:color w:val="000000"/>
                <w:sz w:val="20"/>
                <w:szCs w:val="20"/>
              </w:rPr>
              <w:t>3504</w:t>
            </w:r>
          </w:p>
        </w:tc>
        <w:tc>
          <w:tcPr>
            <w:tcW w:w="1403" w:type="dxa"/>
            <w:vAlign w:val="center"/>
          </w:tcPr>
          <w:p w14:paraId="2E15BD5D" w14:textId="77777777" w:rsidR="00BF17F2" w:rsidRPr="00E4002C" w:rsidRDefault="00BF17F2" w:rsidP="00C24CBF">
            <w:pPr>
              <w:spacing w:before="0" w:after="0"/>
              <w:jc w:val="center"/>
              <w:rPr>
                <w:sz w:val="20"/>
                <w:szCs w:val="20"/>
              </w:rPr>
            </w:pPr>
            <w:r w:rsidRPr="005241CD">
              <w:rPr>
                <w:color w:val="000000"/>
                <w:sz w:val="20"/>
                <w:szCs w:val="20"/>
              </w:rPr>
              <w:t>3514</w:t>
            </w:r>
          </w:p>
        </w:tc>
        <w:tc>
          <w:tcPr>
            <w:tcW w:w="1403" w:type="dxa"/>
            <w:vAlign w:val="center"/>
          </w:tcPr>
          <w:p w14:paraId="130E6F7C" w14:textId="77777777" w:rsidR="00BF17F2" w:rsidRPr="00E4002C" w:rsidRDefault="00BF17F2" w:rsidP="00C24CBF">
            <w:pPr>
              <w:spacing w:before="0" w:after="0"/>
              <w:jc w:val="center"/>
              <w:rPr>
                <w:sz w:val="20"/>
                <w:szCs w:val="20"/>
              </w:rPr>
            </w:pPr>
            <w:r w:rsidRPr="005241CD">
              <w:rPr>
                <w:color w:val="000000"/>
                <w:sz w:val="20"/>
                <w:szCs w:val="20"/>
              </w:rPr>
              <w:t>3514</w:t>
            </w:r>
          </w:p>
        </w:tc>
        <w:tc>
          <w:tcPr>
            <w:tcW w:w="1403" w:type="dxa"/>
            <w:vAlign w:val="center"/>
          </w:tcPr>
          <w:p w14:paraId="2BD7923C" w14:textId="77777777" w:rsidR="00BF17F2" w:rsidRPr="00E4002C" w:rsidRDefault="00BF17F2" w:rsidP="00C24CBF">
            <w:pPr>
              <w:spacing w:before="0" w:after="0"/>
              <w:jc w:val="center"/>
              <w:rPr>
                <w:sz w:val="20"/>
                <w:szCs w:val="20"/>
              </w:rPr>
            </w:pPr>
            <w:r w:rsidRPr="005241CD">
              <w:rPr>
                <w:color w:val="000000"/>
                <w:sz w:val="20"/>
                <w:szCs w:val="20"/>
              </w:rPr>
              <w:t>3519</w:t>
            </w:r>
          </w:p>
        </w:tc>
      </w:tr>
      <w:tr w:rsidR="00BF17F2" w:rsidRPr="00EF6DC4" w14:paraId="3AB08CF6" w14:textId="77777777" w:rsidTr="00C24CBF">
        <w:trPr>
          <w:trHeight w:val="234"/>
        </w:trPr>
        <w:tc>
          <w:tcPr>
            <w:tcW w:w="468" w:type="dxa"/>
            <w:vAlign w:val="center"/>
          </w:tcPr>
          <w:p w14:paraId="2CCE4CA5"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5</w:t>
            </w:r>
          </w:p>
        </w:tc>
        <w:tc>
          <w:tcPr>
            <w:tcW w:w="2389" w:type="dxa"/>
            <w:vAlign w:val="center"/>
          </w:tcPr>
          <w:p w14:paraId="015F1C14" w14:textId="77777777" w:rsidR="00BF17F2" w:rsidRPr="00252C26" w:rsidRDefault="00BF17F2" w:rsidP="00C24CBF">
            <w:pPr>
              <w:spacing w:before="0" w:after="0"/>
              <w:jc w:val="left"/>
              <w:rPr>
                <w:sz w:val="20"/>
                <w:szCs w:val="20"/>
              </w:rPr>
            </w:pPr>
            <w:r w:rsidRPr="00252C26">
              <w:rPr>
                <w:color w:val="000000"/>
                <w:sz w:val="20"/>
                <w:szCs w:val="20"/>
              </w:rPr>
              <w:t>Kakatiya (KTPP) – II</w:t>
            </w:r>
          </w:p>
        </w:tc>
        <w:tc>
          <w:tcPr>
            <w:tcW w:w="1403" w:type="dxa"/>
            <w:vAlign w:val="center"/>
          </w:tcPr>
          <w:p w14:paraId="38C4DF57" w14:textId="77777777" w:rsidR="00BF17F2" w:rsidRPr="00E4002C" w:rsidRDefault="00BF17F2" w:rsidP="00C24CBF">
            <w:pPr>
              <w:spacing w:before="0" w:after="0"/>
              <w:jc w:val="center"/>
              <w:rPr>
                <w:sz w:val="20"/>
                <w:szCs w:val="20"/>
              </w:rPr>
            </w:pPr>
            <w:r w:rsidRPr="005241CD">
              <w:rPr>
                <w:color w:val="000000"/>
                <w:sz w:val="20"/>
                <w:szCs w:val="20"/>
              </w:rPr>
              <w:t>4205</w:t>
            </w:r>
          </w:p>
        </w:tc>
        <w:tc>
          <w:tcPr>
            <w:tcW w:w="1403" w:type="dxa"/>
            <w:vAlign w:val="center"/>
          </w:tcPr>
          <w:p w14:paraId="73B8EFA9" w14:textId="77777777" w:rsidR="00BF17F2" w:rsidRPr="00E4002C" w:rsidRDefault="00BF17F2" w:rsidP="00C24CBF">
            <w:pPr>
              <w:spacing w:before="0" w:after="0"/>
              <w:jc w:val="center"/>
              <w:rPr>
                <w:sz w:val="20"/>
                <w:szCs w:val="20"/>
              </w:rPr>
            </w:pPr>
            <w:r w:rsidRPr="005241CD">
              <w:rPr>
                <w:color w:val="000000"/>
                <w:sz w:val="20"/>
                <w:szCs w:val="20"/>
              </w:rPr>
              <w:t>4223</w:t>
            </w:r>
          </w:p>
        </w:tc>
        <w:tc>
          <w:tcPr>
            <w:tcW w:w="1403" w:type="dxa"/>
            <w:vAlign w:val="center"/>
          </w:tcPr>
          <w:p w14:paraId="18CF10A5" w14:textId="77777777" w:rsidR="00BF17F2" w:rsidRPr="00E4002C" w:rsidRDefault="00BF17F2" w:rsidP="00C24CBF">
            <w:pPr>
              <w:spacing w:before="0" w:after="0"/>
              <w:jc w:val="center"/>
              <w:rPr>
                <w:sz w:val="20"/>
                <w:szCs w:val="20"/>
              </w:rPr>
            </w:pPr>
            <w:r w:rsidRPr="005241CD">
              <w:rPr>
                <w:color w:val="000000"/>
                <w:sz w:val="20"/>
                <w:szCs w:val="20"/>
              </w:rPr>
              <w:t>4205</w:t>
            </w:r>
          </w:p>
        </w:tc>
        <w:tc>
          <w:tcPr>
            <w:tcW w:w="1403" w:type="dxa"/>
            <w:vAlign w:val="center"/>
          </w:tcPr>
          <w:p w14:paraId="5ABE534B" w14:textId="77777777" w:rsidR="00BF17F2" w:rsidRPr="00E4002C" w:rsidRDefault="00BF17F2" w:rsidP="00C24CBF">
            <w:pPr>
              <w:spacing w:before="0" w:after="0"/>
              <w:jc w:val="center"/>
              <w:rPr>
                <w:sz w:val="20"/>
                <w:szCs w:val="20"/>
              </w:rPr>
            </w:pPr>
            <w:r w:rsidRPr="005241CD">
              <w:rPr>
                <w:color w:val="000000"/>
                <w:sz w:val="20"/>
                <w:szCs w:val="20"/>
              </w:rPr>
              <w:t>4235</w:t>
            </w:r>
          </w:p>
        </w:tc>
        <w:tc>
          <w:tcPr>
            <w:tcW w:w="1403" w:type="dxa"/>
            <w:vAlign w:val="center"/>
          </w:tcPr>
          <w:p w14:paraId="528E5DC7" w14:textId="77777777" w:rsidR="00BF17F2" w:rsidRPr="00E4002C" w:rsidRDefault="00BF17F2" w:rsidP="00C24CBF">
            <w:pPr>
              <w:spacing w:before="0" w:after="0"/>
              <w:jc w:val="center"/>
              <w:rPr>
                <w:sz w:val="20"/>
                <w:szCs w:val="20"/>
              </w:rPr>
            </w:pPr>
            <w:r w:rsidRPr="005241CD">
              <w:rPr>
                <w:color w:val="000000"/>
                <w:sz w:val="20"/>
                <w:szCs w:val="20"/>
              </w:rPr>
              <w:t>4205</w:t>
            </w:r>
          </w:p>
        </w:tc>
      </w:tr>
      <w:tr w:rsidR="00BF17F2" w:rsidRPr="00EF6DC4" w14:paraId="54137263" w14:textId="77777777" w:rsidTr="00C24CBF">
        <w:trPr>
          <w:trHeight w:val="234"/>
        </w:trPr>
        <w:tc>
          <w:tcPr>
            <w:tcW w:w="468" w:type="dxa"/>
            <w:vAlign w:val="center"/>
          </w:tcPr>
          <w:p w14:paraId="221C81E6"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6</w:t>
            </w:r>
          </w:p>
        </w:tc>
        <w:tc>
          <w:tcPr>
            <w:tcW w:w="2389" w:type="dxa"/>
            <w:vAlign w:val="center"/>
          </w:tcPr>
          <w:p w14:paraId="3AB027CD" w14:textId="77777777" w:rsidR="00BF17F2" w:rsidRPr="00252C26" w:rsidRDefault="00BF17F2" w:rsidP="00C24CBF">
            <w:pPr>
              <w:spacing w:before="0" w:after="0"/>
              <w:jc w:val="left"/>
              <w:rPr>
                <w:sz w:val="20"/>
                <w:szCs w:val="20"/>
              </w:rPr>
            </w:pPr>
            <w:r w:rsidRPr="00252C26">
              <w:rPr>
                <w:color w:val="000000"/>
                <w:sz w:val="20"/>
                <w:szCs w:val="20"/>
              </w:rPr>
              <w:t>KTPS-VII</w:t>
            </w:r>
          </w:p>
        </w:tc>
        <w:tc>
          <w:tcPr>
            <w:tcW w:w="1403" w:type="dxa"/>
            <w:vAlign w:val="center"/>
          </w:tcPr>
          <w:p w14:paraId="12F3B5BF" w14:textId="77777777" w:rsidR="00BF17F2" w:rsidRPr="00E4002C" w:rsidRDefault="00BF17F2" w:rsidP="00C24CBF">
            <w:pPr>
              <w:spacing w:before="0" w:after="0"/>
              <w:jc w:val="center"/>
              <w:rPr>
                <w:sz w:val="20"/>
                <w:szCs w:val="20"/>
              </w:rPr>
            </w:pPr>
            <w:r w:rsidRPr="005241CD">
              <w:rPr>
                <w:color w:val="000000"/>
                <w:sz w:val="20"/>
                <w:szCs w:val="20"/>
              </w:rPr>
              <w:t>5962</w:t>
            </w:r>
          </w:p>
        </w:tc>
        <w:tc>
          <w:tcPr>
            <w:tcW w:w="1403" w:type="dxa"/>
            <w:vAlign w:val="center"/>
          </w:tcPr>
          <w:p w14:paraId="2A9024CC" w14:textId="77777777" w:rsidR="00BF17F2" w:rsidRPr="00E4002C" w:rsidRDefault="00BF17F2" w:rsidP="00C24CBF">
            <w:pPr>
              <w:spacing w:before="0" w:after="0"/>
              <w:jc w:val="center"/>
              <w:rPr>
                <w:sz w:val="20"/>
                <w:szCs w:val="20"/>
              </w:rPr>
            </w:pPr>
            <w:r w:rsidRPr="005241CD">
              <w:rPr>
                <w:color w:val="000000"/>
                <w:sz w:val="20"/>
                <w:szCs w:val="20"/>
              </w:rPr>
              <w:t>5957</w:t>
            </w:r>
          </w:p>
        </w:tc>
        <w:tc>
          <w:tcPr>
            <w:tcW w:w="1403" w:type="dxa"/>
            <w:vAlign w:val="center"/>
          </w:tcPr>
          <w:p w14:paraId="76E079BA" w14:textId="77777777" w:rsidR="00BF17F2" w:rsidRPr="00E4002C" w:rsidRDefault="00BF17F2" w:rsidP="00C24CBF">
            <w:pPr>
              <w:spacing w:before="0" w:after="0"/>
              <w:jc w:val="center"/>
              <w:rPr>
                <w:sz w:val="20"/>
                <w:szCs w:val="20"/>
              </w:rPr>
            </w:pPr>
            <w:r w:rsidRPr="005241CD">
              <w:rPr>
                <w:color w:val="000000"/>
                <w:sz w:val="20"/>
                <w:szCs w:val="20"/>
              </w:rPr>
              <w:t>5962</w:t>
            </w:r>
          </w:p>
        </w:tc>
        <w:tc>
          <w:tcPr>
            <w:tcW w:w="1403" w:type="dxa"/>
            <w:vAlign w:val="center"/>
          </w:tcPr>
          <w:p w14:paraId="1CAAC9B0" w14:textId="77777777" w:rsidR="00BF17F2" w:rsidRPr="00E4002C" w:rsidRDefault="00BF17F2" w:rsidP="00C24CBF">
            <w:pPr>
              <w:spacing w:before="0" w:after="0"/>
              <w:jc w:val="center"/>
              <w:rPr>
                <w:sz w:val="20"/>
                <w:szCs w:val="20"/>
              </w:rPr>
            </w:pPr>
            <w:r w:rsidRPr="005241CD">
              <w:rPr>
                <w:color w:val="000000"/>
                <w:sz w:val="20"/>
                <w:szCs w:val="20"/>
              </w:rPr>
              <w:t>5973</w:t>
            </w:r>
          </w:p>
        </w:tc>
        <w:tc>
          <w:tcPr>
            <w:tcW w:w="1403" w:type="dxa"/>
            <w:vAlign w:val="center"/>
          </w:tcPr>
          <w:p w14:paraId="5F0814D1" w14:textId="77777777" w:rsidR="00BF17F2" w:rsidRPr="00E4002C" w:rsidRDefault="00BF17F2" w:rsidP="00C24CBF">
            <w:pPr>
              <w:spacing w:before="0" w:after="0"/>
              <w:jc w:val="center"/>
              <w:rPr>
                <w:sz w:val="20"/>
                <w:szCs w:val="20"/>
              </w:rPr>
            </w:pPr>
            <w:r w:rsidRPr="005241CD">
              <w:rPr>
                <w:color w:val="000000"/>
                <w:sz w:val="20"/>
                <w:szCs w:val="20"/>
              </w:rPr>
              <w:t>5960</w:t>
            </w:r>
          </w:p>
        </w:tc>
      </w:tr>
      <w:tr w:rsidR="00BF17F2" w:rsidRPr="00EF6DC4" w14:paraId="4078564B" w14:textId="77777777" w:rsidTr="00C24CBF">
        <w:trPr>
          <w:trHeight w:val="234"/>
        </w:trPr>
        <w:tc>
          <w:tcPr>
            <w:tcW w:w="468" w:type="dxa"/>
            <w:vAlign w:val="center"/>
          </w:tcPr>
          <w:p w14:paraId="09181F5A"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7</w:t>
            </w:r>
          </w:p>
        </w:tc>
        <w:tc>
          <w:tcPr>
            <w:tcW w:w="2389" w:type="dxa"/>
            <w:vAlign w:val="center"/>
          </w:tcPr>
          <w:p w14:paraId="7D777BEF" w14:textId="77777777" w:rsidR="00BF17F2" w:rsidRPr="00252C26" w:rsidRDefault="00BF17F2" w:rsidP="00C24CBF">
            <w:pPr>
              <w:spacing w:before="0" w:after="0"/>
              <w:jc w:val="left"/>
              <w:rPr>
                <w:color w:val="000000"/>
                <w:sz w:val="20"/>
                <w:szCs w:val="20"/>
              </w:rPr>
            </w:pPr>
            <w:r w:rsidRPr="00252C26">
              <w:rPr>
                <w:color w:val="000000"/>
                <w:sz w:val="20"/>
                <w:szCs w:val="20"/>
              </w:rPr>
              <w:t xml:space="preserve">Badradri </w:t>
            </w:r>
          </w:p>
          <w:p w14:paraId="6BDA8186" w14:textId="77777777" w:rsidR="00BF17F2" w:rsidRPr="00252C26" w:rsidRDefault="00BF17F2" w:rsidP="00C24CBF">
            <w:pPr>
              <w:spacing w:before="0" w:after="0"/>
              <w:jc w:val="left"/>
              <w:rPr>
                <w:sz w:val="20"/>
                <w:szCs w:val="20"/>
              </w:rPr>
            </w:pPr>
            <w:r w:rsidRPr="00252C26">
              <w:rPr>
                <w:color w:val="000000"/>
                <w:sz w:val="20"/>
                <w:szCs w:val="20"/>
              </w:rPr>
              <w:t>(BTPS Units 1 to 4)</w:t>
            </w:r>
          </w:p>
        </w:tc>
        <w:tc>
          <w:tcPr>
            <w:tcW w:w="1403" w:type="dxa"/>
            <w:vAlign w:val="center"/>
          </w:tcPr>
          <w:p w14:paraId="38A7DBB4" w14:textId="77777777" w:rsidR="00BF17F2" w:rsidRPr="00E4002C" w:rsidRDefault="00BF17F2" w:rsidP="00C24CBF">
            <w:pPr>
              <w:spacing w:before="0" w:after="0"/>
              <w:jc w:val="center"/>
              <w:rPr>
                <w:sz w:val="20"/>
                <w:szCs w:val="20"/>
              </w:rPr>
            </w:pPr>
            <w:r w:rsidRPr="005241CD">
              <w:rPr>
                <w:color w:val="000000"/>
                <w:sz w:val="20"/>
                <w:szCs w:val="20"/>
              </w:rPr>
              <w:t>8045</w:t>
            </w:r>
          </w:p>
        </w:tc>
        <w:tc>
          <w:tcPr>
            <w:tcW w:w="1403" w:type="dxa"/>
            <w:vAlign w:val="center"/>
          </w:tcPr>
          <w:p w14:paraId="1AA46322" w14:textId="77777777" w:rsidR="00BF17F2" w:rsidRPr="00E4002C" w:rsidRDefault="00BF17F2" w:rsidP="00C24CBF">
            <w:pPr>
              <w:spacing w:before="0" w:after="0"/>
              <w:jc w:val="center"/>
              <w:rPr>
                <w:sz w:val="20"/>
                <w:szCs w:val="20"/>
              </w:rPr>
            </w:pPr>
            <w:r w:rsidRPr="005241CD">
              <w:rPr>
                <w:color w:val="000000"/>
                <w:sz w:val="20"/>
                <w:szCs w:val="20"/>
              </w:rPr>
              <w:t>8045</w:t>
            </w:r>
          </w:p>
        </w:tc>
        <w:tc>
          <w:tcPr>
            <w:tcW w:w="1403" w:type="dxa"/>
            <w:vAlign w:val="center"/>
          </w:tcPr>
          <w:p w14:paraId="2F7BC18E" w14:textId="77777777" w:rsidR="00BF17F2" w:rsidRPr="00E4002C" w:rsidRDefault="00BF17F2" w:rsidP="00C24CBF">
            <w:pPr>
              <w:spacing w:before="0" w:after="0"/>
              <w:jc w:val="center"/>
              <w:rPr>
                <w:sz w:val="20"/>
                <w:szCs w:val="20"/>
              </w:rPr>
            </w:pPr>
            <w:r w:rsidRPr="005241CD">
              <w:rPr>
                <w:color w:val="000000"/>
                <w:sz w:val="20"/>
                <w:szCs w:val="20"/>
              </w:rPr>
              <w:t>8044</w:t>
            </w:r>
          </w:p>
        </w:tc>
        <w:tc>
          <w:tcPr>
            <w:tcW w:w="1403" w:type="dxa"/>
            <w:vAlign w:val="center"/>
          </w:tcPr>
          <w:p w14:paraId="39BD32E3" w14:textId="77777777" w:rsidR="00BF17F2" w:rsidRPr="00E4002C" w:rsidRDefault="00BF17F2" w:rsidP="00C24CBF">
            <w:pPr>
              <w:spacing w:before="0" w:after="0"/>
              <w:jc w:val="center"/>
              <w:rPr>
                <w:sz w:val="20"/>
                <w:szCs w:val="20"/>
              </w:rPr>
            </w:pPr>
            <w:r w:rsidRPr="005241CD">
              <w:rPr>
                <w:color w:val="000000"/>
                <w:sz w:val="20"/>
                <w:szCs w:val="20"/>
              </w:rPr>
              <w:t>8067</w:t>
            </w:r>
          </w:p>
        </w:tc>
        <w:tc>
          <w:tcPr>
            <w:tcW w:w="1403" w:type="dxa"/>
            <w:vAlign w:val="center"/>
          </w:tcPr>
          <w:p w14:paraId="2A560130" w14:textId="77777777" w:rsidR="00BF17F2" w:rsidRPr="00E4002C" w:rsidRDefault="00BF17F2" w:rsidP="00C24CBF">
            <w:pPr>
              <w:spacing w:before="0" w:after="0"/>
              <w:jc w:val="center"/>
              <w:rPr>
                <w:sz w:val="20"/>
                <w:szCs w:val="20"/>
              </w:rPr>
            </w:pPr>
            <w:r w:rsidRPr="005241CD">
              <w:rPr>
                <w:color w:val="000000"/>
                <w:sz w:val="20"/>
                <w:szCs w:val="20"/>
              </w:rPr>
              <w:t>8045</w:t>
            </w:r>
          </w:p>
        </w:tc>
      </w:tr>
      <w:tr w:rsidR="00BF17F2" w:rsidRPr="00EF6DC4" w14:paraId="09C9F183" w14:textId="77777777" w:rsidTr="00C24CBF">
        <w:trPr>
          <w:trHeight w:val="234"/>
        </w:trPr>
        <w:tc>
          <w:tcPr>
            <w:tcW w:w="468" w:type="dxa"/>
            <w:vAlign w:val="center"/>
          </w:tcPr>
          <w:p w14:paraId="63935C80"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8</w:t>
            </w:r>
          </w:p>
        </w:tc>
        <w:tc>
          <w:tcPr>
            <w:tcW w:w="2389" w:type="dxa"/>
            <w:vAlign w:val="center"/>
          </w:tcPr>
          <w:p w14:paraId="275091DD" w14:textId="77777777" w:rsidR="00BF17F2" w:rsidRPr="00252C26" w:rsidRDefault="00BF17F2" w:rsidP="00C24CBF">
            <w:pPr>
              <w:spacing w:before="0" w:after="0"/>
              <w:jc w:val="left"/>
              <w:rPr>
                <w:color w:val="000000"/>
                <w:sz w:val="20"/>
                <w:szCs w:val="20"/>
              </w:rPr>
            </w:pPr>
            <w:r w:rsidRPr="00252C26">
              <w:rPr>
                <w:color w:val="000000"/>
                <w:sz w:val="20"/>
                <w:szCs w:val="20"/>
              </w:rPr>
              <w:t xml:space="preserve">Yadadri </w:t>
            </w:r>
          </w:p>
          <w:p w14:paraId="58F88C52" w14:textId="77777777" w:rsidR="00BF17F2" w:rsidRPr="00252C26" w:rsidRDefault="00BF17F2" w:rsidP="00C24CBF">
            <w:pPr>
              <w:spacing w:before="0" w:after="0"/>
              <w:jc w:val="left"/>
              <w:rPr>
                <w:sz w:val="20"/>
                <w:szCs w:val="20"/>
              </w:rPr>
            </w:pPr>
            <w:r w:rsidRPr="00252C26">
              <w:rPr>
                <w:color w:val="000000"/>
                <w:sz w:val="20"/>
                <w:szCs w:val="20"/>
              </w:rPr>
              <w:t>(YTPS Units 1 to 5)</w:t>
            </w:r>
          </w:p>
        </w:tc>
        <w:tc>
          <w:tcPr>
            <w:tcW w:w="1403" w:type="dxa"/>
            <w:vAlign w:val="center"/>
          </w:tcPr>
          <w:p w14:paraId="522C191A" w14:textId="77777777" w:rsidR="00BF17F2" w:rsidRPr="00E4002C" w:rsidRDefault="00BF17F2" w:rsidP="00C24CBF">
            <w:pPr>
              <w:spacing w:before="0" w:after="0"/>
              <w:jc w:val="center"/>
              <w:rPr>
                <w:sz w:val="20"/>
                <w:szCs w:val="20"/>
              </w:rPr>
            </w:pPr>
            <w:r w:rsidRPr="005241CD">
              <w:rPr>
                <w:color w:val="000000"/>
                <w:sz w:val="20"/>
                <w:szCs w:val="20"/>
              </w:rPr>
              <w:t>23811</w:t>
            </w:r>
          </w:p>
        </w:tc>
        <w:tc>
          <w:tcPr>
            <w:tcW w:w="1403" w:type="dxa"/>
            <w:vAlign w:val="center"/>
          </w:tcPr>
          <w:p w14:paraId="00CBE932" w14:textId="77777777" w:rsidR="00BF17F2" w:rsidRPr="00E4002C" w:rsidRDefault="00BF17F2" w:rsidP="00C24CBF">
            <w:pPr>
              <w:spacing w:before="0" w:after="0"/>
              <w:jc w:val="center"/>
              <w:rPr>
                <w:sz w:val="20"/>
                <w:szCs w:val="20"/>
              </w:rPr>
            </w:pPr>
            <w:r w:rsidRPr="005241CD">
              <w:rPr>
                <w:color w:val="000000"/>
                <w:sz w:val="20"/>
                <w:szCs w:val="20"/>
              </w:rPr>
              <w:t>29784</w:t>
            </w:r>
          </w:p>
        </w:tc>
        <w:tc>
          <w:tcPr>
            <w:tcW w:w="1403" w:type="dxa"/>
            <w:vAlign w:val="center"/>
          </w:tcPr>
          <w:p w14:paraId="29BDC21C" w14:textId="77777777" w:rsidR="00BF17F2" w:rsidRPr="00E4002C" w:rsidRDefault="00BF17F2" w:rsidP="00C24CBF">
            <w:pPr>
              <w:spacing w:before="0" w:after="0"/>
              <w:jc w:val="center"/>
              <w:rPr>
                <w:sz w:val="20"/>
                <w:szCs w:val="20"/>
              </w:rPr>
            </w:pPr>
            <w:r w:rsidRPr="005241CD">
              <w:rPr>
                <w:color w:val="000000"/>
                <w:sz w:val="20"/>
                <w:szCs w:val="20"/>
              </w:rPr>
              <w:t>29784</w:t>
            </w:r>
          </w:p>
        </w:tc>
        <w:tc>
          <w:tcPr>
            <w:tcW w:w="1403" w:type="dxa"/>
            <w:vAlign w:val="center"/>
          </w:tcPr>
          <w:p w14:paraId="6FCC86AF" w14:textId="77777777" w:rsidR="00BF17F2" w:rsidRPr="00E4002C" w:rsidRDefault="00BF17F2" w:rsidP="00C24CBF">
            <w:pPr>
              <w:spacing w:before="0" w:after="0"/>
              <w:jc w:val="center"/>
              <w:rPr>
                <w:sz w:val="20"/>
                <w:szCs w:val="20"/>
              </w:rPr>
            </w:pPr>
            <w:r w:rsidRPr="005241CD">
              <w:rPr>
                <w:color w:val="000000"/>
                <w:sz w:val="20"/>
                <w:szCs w:val="20"/>
              </w:rPr>
              <w:t>29784</w:t>
            </w:r>
          </w:p>
        </w:tc>
        <w:tc>
          <w:tcPr>
            <w:tcW w:w="1403" w:type="dxa"/>
            <w:vAlign w:val="center"/>
          </w:tcPr>
          <w:p w14:paraId="1457DD1A" w14:textId="77777777" w:rsidR="00BF17F2" w:rsidRPr="00E4002C" w:rsidRDefault="00BF17F2" w:rsidP="00C24CBF">
            <w:pPr>
              <w:spacing w:before="0" w:after="0"/>
              <w:jc w:val="center"/>
              <w:rPr>
                <w:sz w:val="20"/>
                <w:szCs w:val="20"/>
              </w:rPr>
            </w:pPr>
            <w:r w:rsidRPr="005241CD">
              <w:rPr>
                <w:color w:val="000000"/>
                <w:sz w:val="20"/>
                <w:szCs w:val="20"/>
              </w:rPr>
              <w:t>29784</w:t>
            </w:r>
          </w:p>
        </w:tc>
      </w:tr>
      <w:tr w:rsidR="00BF17F2" w:rsidRPr="00EF6DC4" w14:paraId="572A8FAA" w14:textId="77777777" w:rsidTr="00C24CBF">
        <w:trPr>
          <w:trHeight w:val="234"/>
        </w:trPr>
        <w:tc>
          <w:tcPr>
            <w:tcW w:w="468" w:type="dxa"/>
            <w:vAlign w:val="center"/>
          </w:tcPr>
          <w:p w14:paraId="2342D182" w14:textId="77777777" w:rsidR="00BF17F2" w:rsidRPr="00E4002C" w:rsidRDefault="00BF17F2" w:rsidP="00C24CBF">
            <w:pPr>
              <w:pStyle w:val="NoSpacing"/>
              <w:ind w:right="0"/>
              <w:rPr>
                <w:rFonts w:ascii="Times New Roman" w:hAnsi="Times New Roman"/>
                <w:color w:val="000000"/>
                <w:sz w:val="20"/>
                <w:szCs w:val="20"/>
              </w:rPr>
            </w:pPr>
          </w:p>
        </w:tc>
        <w:tc>
          <w:tcPr>
            <w:tcW w:w="2389" w:type="dxa"/>
            <w:vAlign w:val="center"/>
          </w:tcPr>
          <w:p w14:paraId="556C346D" w14:textId="77777777" w:rsidR="00BF17F2" w:rsidRPr="00252C26" w:rsidRDefault="00BF17F2" w:rsidP="00C24CBF">
            <w:pPr>
              <w:spacing w:before="0" w:after="0"/>
              <w:jc w:val="left"/>
              <w:rPr>
                <w:color w:val="000000"/>
                <w:sz w:val="20"/>
                <w:szCs w:val="20"/>
              </w:rPr>
            </w:pPr>
            <w:r w:rsidRPr="008619EF">
              <w:rPr>
                <w:color w:val="000000"/>
                <w:sz w:val="20"/>
                <w:szCs w:val="20"/>
              </w:rPr>
              <w:t>Total</w:t>
            </w:r>
          </w:p>
        </w:tc>
        <w:tc>
          <w:tcPr>
            <w:tcW w:w="1403" w:type="dxa"/>
            <w:vAlign w:val="center"/>
          </w:tcPr>
          <w:p w14:paraId="33242F63" w14:textId="77777777" w:rsidR="00BF17F2" w:rsidRPr="005241CD" w:rsidRDefault="00BF17F2" w:rsidP="00C24CBF">
            <w:pPr>
              <w:spacing w:before="0" w:after="0"/>
              <w:jc w:val="center"/>
              <w:rPr>
                <w:color w:val="000000"/>
                <w:sz w:val="20"/>
                <w:szCs w:val="20"/>
              </w:rPr>
            </w:pPr>
            <w:r w:rsidRPr="005241CD">
              <w:rPr>
                <w:b/>
                <w:bCs/>
                <w:color w:val="000000"/>
                <w:sz w:val="20"/>
                <w:szCs w:val="20"/>
              </w:rPr>
              <w:t>52970</w:t>
            </w:r>
          </w:p>
        </w:tc>
        <w:tc>
          <w:tcPr>
            <w:tcW w:w="1403" w:type="dxa"/>
            <w:vAlign w:val="center"/>
          </w:tcPr>
          <w:p w14:paraId="0E3AB120" w14:textId="77777777" w:rsidR="00BF17F2" w:rsidRPr="005241CD" w:rsidRDefault="00BF17F2" w:rsidP="00C24CBF">
            <w:pPr>
              <w:spacing w:before="0" w:after="0"/>
              <w:jc w:val="center"/>
              <w:rPr>
                <w:color w:val="000000"/>
                <w:sz w:val="20"/>
                <w:szCs w:val="20"/>
              </w:rPr>
            </w:pPr>
            <w:r w:rsidRPr="005241CD">
              <w:rPr>
                <w:b/>
                <w:bCs/>
                <w:color w:val="000000"/>
                <w:sz w:val="20"/>
                <w:szCs w:val="20"/>
              </w:rPr>
              <w:t>58955</w:t>
            </w:r>
          </w:p>
        </w:tc>
        <w:tc>
          <w:tcPr>
            <w:tcW w:w="1403" w:type="dxa"/>
            <w:vAlign w:val="center"/>
          </w:tcPr>
          <w:p w14:paraId="7CA9C906" w14:textId="77777777" w:rsidR="00BF17F2" w:rsidRPr="005241CD" w:rsidRDefault="00BF17F2" w:rsidP="00C24CBF">
            <w:pPr>
              <w:spacing w:before="0" w:after="0"/>
              <w:jc w:val="center"/>
              <w:rPr>
                <w:color w:val="000000"/>
                <w:sz w:val="20"/>
                <w:szCs w:val="20"/>
              </w:rPr>
            </w:pPr>
            <w:r w:rsidRPr="005241CD">
              <w:rPr>
                <w:b/>
                <w:bCs/>
                <w:color w:val="000000"/>
                <w:sz w:val="20"/>
                <w:szCs w:val="20"/>
              </w:rPr>
              <w:t>58933</w:t>
            </w:r>
          </w:p>
        </w:tc>
        <w:tc>
          <w:tcPr>
            <w:tcW w:w="1403" w:type="dxa"/>
            <w:vAlign w:val="center"/>
          </w:tcPr>
          <w:p w14:paraId="1891F86C" w14:textId="77777777" w:rsidR="00BF17F2" w:rsidRPr="005241CD" w:rsidRDefault="00BF17F2" w:rsidP="00C24CBF">
            <w:pPr>
              <w:spacing w:before="0" w:after="0"/>
              <w:jc w:val="center"/>
              <w:rPr>
                <w:color w:val="000000"/>
                <w:sz w:val="20"/>
                <w:szCs w:val="20"/>
              </w:rPr>
            </w:pPr>
            <w:r w:rsidRPr="005241CD">
              <w:rPr>
                <w:b/>
                <w:bCs/>
                <w:color w:val="000000"/>
                <w:sz w:val="20"/>
                <w:szCs w:val="20"/>
              </w:rPr>
              <w:t>59032</w:t>
            </w:r>
          </w:p>
        </w:tc>
        <w:tc>
          <w:tcPr>
            <w:tcW w:w="1403" w:type="dxa"/>
            <w:vAlign w:val="center"/>
          </w:tcPr>
          <w:p w14:paraId="32F409D9" w14:textId="77777777" w:rsidR="00BF17F2" w:rsidRPr="005241CD" w:rsidRDefault="00BF17F2" w:rsidP="00C24CBF">
            <w:pPr>
              <w:spacing w:before="0" w:after="0"/>
              <w:jc w:val="center"/>
              <w:rPr>
                <w:color w:val="000000"/>
                <w:sz w:val="20"/>
                <w:szCs w:val="20"/>
              </w:rPr>
            </w:pPr>
            <w:r w:rsidRPr="005241CD">
              <w:rPr>
                <w:b/>
                <w:bCs/>
                <w:color w:val="000000"/>
                <w:sz w:val="20"/>
                <w:szCs w:val="20"/>
              </w:rPr>
              <w:t>58940</w:t>
            </w:r>
          </w:p>
        </w:tc>
      </w:tr>
    </w:tbl>
    <w:p w14:paraId="2BBAB89A" w14:textId="17A601C4" w:rsidR="00B213B2" w:rsidRDefault="00B213B2" w:rsidP="00A760F3">
      <w:pPr>
        <w:pStyle w:val="Caption"/>
        <w:keepNext/>
        <w:spacing w:after="0" w:afterAutospacing="0"/>
      </w:pPr>
      <w:bookmarkStart w:id="302" w:name="_Toc131186091"/>
      <w:r>
        <w:t xml:space="preserve">Table </w:t>
      </w:r>
      <w:fldSimple w:instr=" SEQ Table \* ARABIC ">
        <w:r w:rsidR="00516CF1">
          <w:rPr>
            <w:noProof/>
          </w:rPr>
          <w:t>71</w:t>
        </w:r>
      </w:fldSimple>
      <w:r w:rsidRPr="00B213B2">
        <w:t xml:space="preserve"> </w:t>
      </w:r>
      <w:r>
        <w:t>TS Genco Thermal Energy Availability for 6</w:t>
      </w:r>
      <w:r w:rsidRPr="00EA23AF">
        <w:rPr>
          <w:vertAlign w:val="superscript"/>
        </w:rPr>
        <w:t>th</w:t>
      </w:r>
      <w:r>
        <w:t xml:space="preserve"> CP</w:t>
      </w:r>
      <w:bookmarkEnd w:id="302"/>
    </w:p>
    <w:tbl>
      <w:tblPr>
        <w:tblW w:w="98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2389"/>
        <w:gridCol w:w="1403"/>
        <w:gridCol w:w="1403"/>
        <w:gridCol w:w="1403"/>
        <w:gridCol w:w="1403"/>
        <w:gridCol w:w="1403"/>
      </w:tblGrid>
      <w:tr w:rsidR="00BF17F2" w:rsidRPr="00EF6DC4" w14:paraId="48480338" w14:textId="77777777" w:rsidTr="00C24CBF">
        <w:trPr>
          <w:trHeight w:val="4"/>
        </w:trPr>
        <w:tc>
          <w:tcPr>
            <w:tcW w:w="468" w:type="dxa"/>
            <w:vMerge w:val="restart"/>
            <w:shd w:val="clear" w:color="auto" w:fill="B4C6E7" w:themeFill="accent5" w:themeFillTint="66"/>
            <w:vAlign w:val="center"/>
          </w:tcPr>
          <w:p w14:paraId="37089A1D" w14:textId="77777777" w:rsidR="00BF17F2" w:rsidRPr="001A55C0" w:rsidRDefault="00BF17F2" w:rsidP="00C24CBF">
            <w:pPr>
              <w:pStyle w:val="NoSpacing"/>
              <w:ind w:right="0"/>
              <w:rPr>
                <w:rFonts w:ascii="Times New Roman" w:hAnsi="Times New Roman"/>
                <w:b/>
                <w:bCs/>
                <w:sz w:val="20"/>
                <w:szCs w:val="20"/>
              </w:rPr>
            </w:pPr>
            <w:r w:rsidRPr="00E4002C">
              <w:rPr>
                <w:rFonts w:ascii="Times New Roman" w:hAnsi="Times New Roman"/>
                <w:b/>
                <w:bCs/>
                <w:sz w:val="20"/>
                <w:szCs w:val="20"/>
              </w:rPr>
              <w:t>S</w:t>
            </w:r>
            <w:r w:rsidRPr="008619EF">
              <w:rPr>
                <w:rFonts w:ascii="Times New Roman" w:hAnsi="Times New Roman"/>
                <w:b/>
                <w:bCs/>
                <w:sz w:val="20"/>
                <w:szCs w:val="20"/>
              </w:rPr>
              <w:t>N</w:t>
            </w:r>
            <w:r w:rsidRPr="001A55C0">
              <w:rPr>
                <w:rFonts w:ascii="Times New Roman" w:hAnsi="Times New Roman"/>
                <w:b/>
                <w:bCs/>
                <w:sz w:val="20"/>
                <w:szCs w:val="20"/>
              </w:rPr>
              <w:t>o</w:t>
            </w:r>
          </w:p>
        </w:tc>
        <w:tc>
          <w:tcPr>
            <w:tcW w:w="2389" w:type="dxa"/>
            <w:vMerge w:val="restart"/>
            <w:shd w:val="clear" w:color="auto" w:fill="B4C6E7" w:themeFill="accent5" w:themeFillTint="66"/>
            <w:vAlign w:val="center"/>
          </w:tcPr>
          <w:p w14:paraId="600D27D2" w14:textId="77777777" w:rsidR="00BF17F2" w:rsidRPr="001A55C0" w:rsidRDefault="00BF17F2" w:rsidP="00C24CBF">
            <w:pPr>
              <w:pStyle w:val="NoSpacing"/>
              <w:ind w:right="0"/>
              <w:rPr>
                <w:rFonts w:ascii="Times New Roman" w:hAnsi="Times New Roman"/>
                <w:b/>
                <w:sz w:val="20"/>
                <w:szCs w:val="20"/>
              </w:rPr>
            </w:pPr>
            <w:r w:rsidRPr="001A55C0">
              <w:rPr>
                <w:rFonts w:ascii="Times New Roman" w:hAnsi="Times New Roman"/>
                <w:b/>
                <w:sz w:val="20"/>
                <w:szCs w:val="20"/>
              </w:rPr>
              <w:t>Generating Source</w:t>
            </w:r>
          </w:p>
        </w:tc>
        <w:tc>
          <w:tcPr>
            <w:tcW w:w="7015" w:type="dxa"/>
            <w:gridSpan w:val="5"/>
            <w:shd w:val="clear" w:color="auto" w:fill="B4C6E7" w:themeFill="accent5" w:themeFillTint="66"/>
            <w:vAlign w:val="center"/>
          </w:tcPr>
          <w:p w14:paraId="73BD8298" w14:textId="77777777" w:rsidR="00BF17F2" w:rsidRPr="001A55C0" w:rsidRDefault="00BF17F2" w:rsidP="00C24CBF">
            <w:pPr>
              <w:pStyle w:val="NoSpacing"/>
              <w:jc w:val="center"/>
              <w:rPr>
                <w:rFonts w:ascii="Times New Roman" w:hAnsi="Times New Roman"/>
                <w:b/>
                <w:bCs/>
                <w:color w:val="000000"/>
                <w:sz w:val="20"/>
                <w:szCs w:val="20"/>
              </w:rPr>
            </w:pPr>
            <w:r w:rsidRPr="001A55C0">
              <w:rPr>
                <w:rFonts w:ascii="Times New Roman" w:hAnsi="Times New Roman"/>
                <w:b/>
                <w:bCs/>
                <w:color w:val="000000"/>
                <w:sz w:val="20"/>
                <w:szCs w:val="20"/>
              </w:rPr>
              <w:t>Energy Availability in MUs for 6</w:t>
            </w:r>
            <w:r w:rsidRPr="001A55C0">
              <w:rPr>
                <w:rFonts w:ascii="Times New Roman" w:hAnsi="Times New Roman"/>
                <w:b/>
                <w:bCs/>
                <w:color w:val="000000"/>
                <w:sz w:val="20"/>
                <w:szCs w:val="20"/>
                <w:vertAlign w:val="superscript"/>
              </w:rPr>
              <w:t>th</w:t>
            </w:r>
            <w:r w:rsidRPr="001A55C0">
              <w:rPr>
                <w:rFonts w:ascii="Times New Roman" w:hAnsi="Times New Roman"/>
                <w:b/>
                <w:bCs/>
                <w:color w:val="000000"/>
                <w:sz w:val="20"/>
                <w:szCs w:val="20"/>
              </w:rPr>
              <w:t xml:space="preserve"> Control Period</w:t>
            </w:r>
          </w:p>
        </w:tc>
      </w:tr>
      <w:tr w:rsidR="00BF17F2" w:rsidRPr="00EF6DC4" w14:paraId="4AD8016B" w14:textId="77777777" w:rsidTr="00C24CBF">
        <w:trPr>
          <w:trHeight w:val="4"/>
        </w:trPr>
        <w:tc>
          <w:tcPr>
            <w:tcW w:w="468" w:type="dxa"/>
            <w:vMerge/>
            <w:shd w:val="clear" w:color="auto" w:fill="B4C6E7" w:themeFill="accent5" w:themeFillTint="66"/>
            <w:vAlign w:val="center"/>
          </w:tcPr>
          <w:p w14:paraId="0DB05AE1" w14:textId="77777777" w:rsidR="00BF17F2" w:rsidRPr="001A55C0" w:rsidRDefault="00BF17F2" w:rsidP="00C24CBF">
            <w:pPr>
              <w:pStyle w:val="NoSpacing"/>
              <w:ind w:right="0"/>
              <w:rPr>
                <w:rFonts w:ascii="Times New Roman" w:hAnsi="Times New Roman"/>
                <w:b/>
                <w:bCs/>
                <w:sz w:val="20"/>
                <w:szCs w:val="20"/>
              </w:rPr>
            </w:pPr>
          </w:p>
        </w:tc>
        <w:tc>
          <w:tcPr>
            <w:tcW w:w="2389" w:type="dxa"/>
            <w:vMerge/>
            <w:shd w:val="clear" w:color="auto" w:fill="B4C6E7" w:themeFill="accent5" w:themeFillTint="66"/>
            <w:vAlign w:val="center"/>
          </w:tcPr>
          <w:p w14:paraId="419B33EB" w14:textId="77777777" w:rsidR="00BF17F2" w:rsidRPr="001A55C0" w:rsidRDefault="00BF17F2" w:rsidP="00C24CBF">
            <w:pPr>
              <w:pStyle w:val="NoSpacing"/>
              <w:ind w:right="0"/>
              <w:rPr>
                <w:rFonts w:ascii="Times New Roman" w:hAnsi="Times New Roman"/>
                <w:b/>
                <w:sz w:val="20"/>
                <w:szCs w:val="20"/>
              </w:rPr>
            </w:pPr>
          </w:p>
        </w:tc>
        <w:tc>
          <w:tcPr>
            <w:tcW w:w="1403" w:type="dxa"/>
            <w:shd w:val="clear" w:color="auto" w:fill="B4C6E7" w:themeFill="accent5" w:themeFillTint="66"/>
            <w:vAlign w:val="center"/>
          </w:tcPr>
          <w:p w14:paraId="7A239177" w14:textId="77777777" w:rsidR="00BF17F2" w:rsidRPr="00E4002C" w:rsidRDefault="00BF17F2" w:rsidP="00C24CBF">
            <w:pPr>
              <w:pStyle w:val="NoSpacing"/>
              <w:ind w:right="0"/>
              <w:jc w:val="center"/>
              <w:rPr>
                <w:rFonts w:ascii="Times New Roman" w:hAnsi="Times New Roman"/>
                <w:b/>
                <w:sz w:val="20"/>
                <w:szCs w:val="20"/>
              </w:rPr>
            </w:pPr>
            <w:r w:rsidRPr="005241CD">
              <w:rPr>
                <w:rFonts w:ascii="Times New Roman" w:hAnsi="Times New Roman"/>
                <w:b/>
                <w:bCs/>
                <w:color w:val="000000"/>
                <w:sz w:val="20"/>
                <w:szCs w:val="20"/>
              </w:rPr>
              <w:t>FY 2029-30</w:t>
            </w:r>
          </w:p>
        </w:tc>
        <w:tc>
          <w:tcPr>
            <w:tcW w:w="1403" w:type="dxa"/>
            <w:shd w:val="clear" w:color="auto" w:fill="B4C6E7" w:themeFill="accent5" w:themeFillTint="66"/>
            <w:vAlign w:val="center"/>
          </w:tcPr>
          <w:p w14:paraId="41906CEE" w14:textId="77777777" w:rsidR="00BF17F2" w:rsidRPr="00E4002C" w:rsidRDefault="00BF17F2" w:rsidP="00C24CBF">
            <w:pPr>
              <w:pStyle w:val="NoSpacing"/>
              <w:ind w:right="0"/>
              <w:jc w:val="center"/>
              <w:rPr>
                <w:rFonts w:ascii="Times New Roman" w:hAnsi="Times New Roman"/>
                <w:b/>
                <w:sz w:val="20"/>
                <w:szCs w:val="20"/>
              </w:rPr>
            </w:pPr>
            <w:r w:rsidRPr="005241CD">
              <w:rPr>
                <w:rFonts w:ascii="Times New Roman" w:hAnsi="Times New Roman"/>
                <w:b/>
                <w:bCs/>
                <w:color w:val="000000"/>
                <w:sz w:val="20"/>
                <w:szCs w:val="20"/>
              </w:rPr>
              <w:t>FY 2030-31</w:t>
            </w:r>
          </w:p>
        </w:tc>
        <w:tc>
          <w:tcPr>
            <w:tcW w:w="1403" w:type="dxa"/>
            <w:shd w:val="clear" w:color="auto" w:fill="B4C6E7" w:themeFill="accent5" w:themeFillTint="66"/>
            <w:vAlign w:val="center"/>
          </w:tcPr>
          <w:p w14:paraId="5CAFB31C" w14:textId="77777777" w:rsidR="00BF17F2" w:rsidRPr="00E4002C" w:rsidRDefault="00BF17F2" w:rsidP="00C24CBF">
            <w:pPr>
              <w:pStyle w:val="NoSpacing"/>
              <w:ind w:right="0"/>
              <w:jc w:val="center"/>
              <w:rPr>
                <w:rFonts w:ascii="Times New Roman" w:hAnsi="Times New Roman"/>
                <w:b/>
                <w:sz w:val="20"/>
                <w:szCs w:val="20"/>
              </w:rPr>
            </w:pPr>
            <w:r w:rsidRPr="005241CD">
              <w:rPr>
                <w:rFonts w:ascii="Times New Roman" w:hAnsi="Times New Roman"/>
                <w:b/>
                <w:bCs/>
                <w:color w:val="000000"/>
                <w:sz w:val="20"/>
                <w:szCs w:val="20"/>
              </w:rPr>
              <w:t>FY 2031-32</w:t>
            </w:r>
          </w:p>
        </w:tc>
        <w:tc>
          <w:tcPr>
            <w:tcW w:w="1403" w:type="dxa"/>
            <w:shd w:val="clear" w:color="auto" w:fill="B4C6E7" w:themeFill="accent5" w:themeFillTint="66"/>
            <w:vAlign w:val="center"/>
          </w:tcPr>
          <w:p w14:paraId="5B773268" w14:textId="77777777" w:rsidR="00BF17F2" w:rsidRPr="00E4002C" w:rsidRDefault="00BF17F2" w:rsidP="00C24CBF">
            <w:pPr>
              <w:pStyle w:val="NoSpacing"/>
              <w:jc w:val="center"/>
              <w:rPr>
                <w:rFonts w:ascii="Times New Roman" w:hAnsi="Times New Roman"/>
                <w:b/>
                <w:bCs/>
                <w:sz w:val="20"/>
                <w:szCs w:val="20"/>
              </w:rPr>
            </w:pPr>
            <w:r w:rsidRPr="005241CD">
              <w:rPr>
                <w:rFonts w:ascii="Times New Roman" w:hAnsi="Times New Roman"/>
                <w:b/>
                <w:bCs/>
                <w:color w:val="000000"/>
                <w:sz w:val="20"/>
                <w:szCs w:val="20"/>
              </w:rPr>
              <w:t>FY 2032-33</w:t>
            </w:r>
          </w:p>
        </w:tc>
        <w:tc>
          <w:tcPr>
            <w:tcW w:w="1403" w:type="dxa"/>
            <w:shd w:val="clear" w:color="auto" w:fill="B4C6E7" w:themeFill="accent5" w:themeFillTint="66"/>
            <w:vAlign w:val="center"/>
          </w:tcPr>
          <w:p w14:paraId="06D59594" w14:textId="77777777" w:rsidR="00BF17F2" w:rsidRPr="00E4002C" w:rsidRDefault="00BF17F2" w:rsidP="00C24CBF">
            <w:pPr>
              <w:pStyle w:val="NoSpacing"/>
              <w:jc w:val="center"/>
              <w:rPr>
                <w:rFonts w:ascii="Times New Roman" w:hAnsi="Times New Roman"/>
                <w:b/>
                <w:bCs/>
                <w:sz w:val="20"/>
                <w:szCs w:val="20"/>
              </w:rPr>
            </w:pPr>
            <w:r w:rsidRPr="005241CD">
              <w:rPr>
                <w:rFonts w:ascii="Times New Roman" w:hAnsi="Times New Roman"/>
                <w:b/>
                <w:bCs/>
                <w:color w:val="000000"/>
                <w:sz w:val="20"/>
                <w:szCs w:val="20"/>
              </w:rPr>
              <w:t>FY 2033-34</w:t>
            </w:r>
          </w:p>
        </w:tc>
      </w:tr>
      <w:tr w:rsidR="00BF17F2" w:rsidRPr="00EF6DC4" w14:paraId="7F5E5D61" w14:textId="77777777" w:rsidTr="00C24CBF">
        <w:trPr>
          <w:trHeight w:val="165"/>
        </w:trPr>
        <w:tc>
          <w:tcPr>
            <w:tcW w:w="468" w:type="dxa"/>
            <w:vAlign w:val="center"/>
          </w:tcPr>
          <w:p w14:paraId="5BBB379E"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1</w:t>
            </w:r>
          </w:p>
        </w:tc>
        <w:tc>
          <w:tcPr>
            <w:tcW w:w="2389" w:type="dxa"/>
            <w:vAlign w:val="center"/>
          </w:tcPr>
          <w:p w14:paraId="385188C2" w14:textId="77777777" w:rsidR="00BF17F2" w:rsidRPr="001A55C0" w:rsidRDefault="00BF17F2" w:rsidP="00C24CBF">
            <w:pPr>
              <w:spacing w:before="0" w:after="0"/>
              <w:jc w:val="left"/>
              <w:rPr>
                <w:sz w:val="20"/>
                <w:szCs w:val="20"/>
              </w:rPr>
            </w:pPr>
            <w:r w:rsidRPr="001A55C0">
              <w:rPr>
                <w:color w:val="000000"/>
                <w:sz w:val="20"/>
                <w:szCs w:val="20"/>
              </w:rPr>
              <w:t>KTPS-V</w:t>
            </w:r>
          </w:p>
        </w:tc>
        <w:tc>
          <w:tcPr>
            <w:tcW w:w="1403" w:type="dxa"/>
            <w:vAlign w:val="bottom"/>
          </w:tcPr>
          <w:p w14:paraId="2AF84495" w14:textId="77777777" w:rsidR="00BF17F2" w:rsidRPr="00E4002C" w:rsidRDefault="00BF17F2" w:rsidP="00C24CBF">
            <w:pPr>
              <w:spacing w:before="0" w:after="0"/>
              <w:jc w:val="center"/>
              <w:rPr>
                <w:sz w:val="20"/>
                <w:szCs w:val="20"/>
              </w:rPr>
            </w:pPr>
            <w:r w:rsidRPr="005241CD">
              <w:rPr>
                <w:color w:val="000000"/>
                <w:sz w:val="20"/>
                <w:szCs w:val="20"/>
              </w:rPr>
              <w:t>3509</w:t>
            </w:r>
          </w:p>
        </w:tc>
        <w:tc>
          <w:tcPr>
            <w:tcW w:w="1403" w:type="dxa"/>
            <w:vAlign w:val="bottom"/>
          </w:tcPr>
          <w:p w14:paraId="116BD442" w14:textId="77777777" w:rsidR="00BF17F2" w:rsidRPr="00E4002C" w:rsidRDefault="00BF17F2" w:rsidP="00C24CBF">
            <w:pPr>
              <w:spacing w:before="0" w:after="0"/>
              <w:jc w:val="center"/>
              <w:rPr>
                <w:sz w:val="20"/>
                <w:szCs w:val="20"/>
              </w:rPr>
            </w:pPr>
            <w:r w:rsidRPr="005241CD">
              <w:rPr>
                <w:color w:val="000000"/>
                <w:sz w:val="20"/>
                <w:szCs w:val="20"/>
              </w:rPr>
              <w:t>3512</w:t>
            </w:r>
          </w:p>
        </w:tc>
        <w:tc>
          <w:tcPr>
            <w:tcW w:w="1403" w:type="dxa"/>
            <w:vAlign w:val="bottom"/>
          </w:tcPr>
          <w:p w14:paraId="70BAB06E" w14:textId="77777777" w:rsidR="00BF17F2" w:rsidRPr="00E4002C" w:rsidRDefault="00BF17F2" w:rsidP="00C24CBF">
            <w:pPr>
              <w:spacing w:before="0" w:after="0"/>
              <w:jc w:val="center"/>
              <w:rPr>
                <w:sz w:val="20"/>
                <w:szCs w:val="20"/>
              </w:rPr>
            </w:pPr>
            <w:r w:rsidRPr="005241CD">
              <w:rPr>
                <w:color w:val="000000"/>
                <w:sz w:val="20"/>
                <w:szCs w:val="20"/>
              </w:rPr>
              <w:t>3521</w:t>
            </w:r>
          </w:p>
        </w:tc>
        <w:tc>
          <w:tcPr>
            <w:tcW w:w="1403" w:type="dxa"/>
            <w:vAlign w:val="bottom"/>
          </w:tcPr>
          <w:p w14:paraId="450F5E9A" w14:textId="77777777" w:rsidR="00BF17F2" w:rsidRPr="00E4002C" w:rsidRDefault="00BF17F2" w:rsidP="00C24CBF">
            <w:pPr>
              <w:spacing w:before="0" w:after="0"/>
              <w:jc w:val="center"/>
              <w:rPr>
                <w:sz w:val="20"/>
                <w:szCs w:val="20"/>
              </w:rPr>
            </w:pPr>
            <w:r w:rsidRPr="005241CD">
              <w:rPr>
                <w:color w:val="000000"/>
                <w:sz w:val="20"/>
                <w:szCs w:val="20"/>
              </w:rPr>
              <w:t>3509</w:t>
            </w:r>
          </w:p>
        </w:tc>
        <w:tc>
          <w:tcPr>
            <w:tcW w:w="1403" w:type="dxa"/>
            <w:vAlign w:val="bottom"/>
          </w:tcPr>
          <w:p w14:paraId="79AD107C" w14:textId="77777777" w:rsidR="00BF17F2" w:rsidRPr="00E4002C" w:rsidRDefault="00BF17F2" w:rsidP="00C24CBF">
            <w:pPr>
              <w:spacing w:before="0" w:after="0"/>
              <w:jc w:val="center"/>
              <w:rPr>
                <w:sz w:val="20"/>
                <w:szCs w:val="20"/>
              </w:rPr>
            </w:pPr>
            <w:r w:rsidRPr="005241CD">
              <w:rPr>
                <w:color w:val="000000"/>
                <w:sz w:val="20"/>
                <w:szCs w:val="20"/>
              </w:rPr>
              <w:t>3512</w:t>
            </w:r>
          </w:p>
        </w:tc>
      </w:tr>
      <w:tr w:rsidR="00BF17F2" w:rsidRPr="00EF6DC4" w14:paraId="34304AE7" w14:textId="77777777" w:rsidTr="00C24CBF">
        <w:trPr>
          <w:trHeight w:val="24"/>
        </w:trPr>
        <w:tc>
          <w:tcPr>
            <w:tcW w:w="468" w:type="dxa"/>
            <w:vAlign w:val="center"/>
          </w:tcPr>
          <w:p w14:paraId="623147A6"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2</w:t>
            </w:r>
          </w:p>
        </w:tc>
        <w:tc>
          <w:tcPr>
            <w:tcW w:w="2389" w:type="dxa"/>
            <w:vAlign w:val="center"/>
          </w:tcPr>
          <w:p w14:paraId="17969D6C" w14:textId="77777777" w:rsidR="00BF17F2" w:rsidRPr="001A55C0" w:rsidRDefault="00BF17F2" w:rsidP="00C24CBF">
            <w:pPr>
              <w:spacing w:before="0" w:after="0"/>
              <w:jc w:val="left"/>
              <w:rPr>
                <w:sz w:val="20"/>
                <w:szCs w:val="20"/>
              </w:rPr>
            </w:pPr>
            <w:r w:rsidRPr="001A55C0">
              <w:rPr>
                <w:color w:val="000000"/>
                <w:sz w:val="20"/>
                <w:szCs w:val="20"/>
              </w:rPr>
              <w:t>KTPS-VI</w:t>
            </w:r>
          </w:p>
        </w:tc>
        <w:tc>
          <w:tcPr>
            <w:tcW w:w="1403" w:type="dxa"/>
            <w:vAlign w:val="bottom"/>
          </w:tcPr>
          <w:p w14:paraId="08220437" w14:textId="77777777" w:rsidR="00BF17F2" w:rsidRPr="00E4002C" w:rsidRDefault="00BF17F2" w:rsidP="00C24CBF">
            <w:pPr>
              <w:spacing w:before="0" w:after="0"/>
              <w:jc w:val="center"/>
              <w:rPr>
                <w:sz w:val="20"/>
                <w:szCs w:val="20"/>
              </w:rPr>
            </w:pPr>
            <w:r w:rsidRPr="005241CD">
              <w:rPr>
                <w:color w:val="000000"/>
                <w:sz w:val="20"/>
                <w:szCs w:val="20"/>
              </w:rPr>
              <w:t>3519</w:t>
            </w:r>
          </w:p>
        </w:tc>
        <w:tc>
          <w:tcPr>
            <w:tcW w:w="1403" w:type="dxa"/>
            <w:vAlign w:val="bottom"/>
          </w:tcPr>
          <w:p w14:paraId="1C086C81" w14:textId="77777777" w:rsidR="00BF17F2" w:rsidRPr="00E4002C" w:rsidRDefault="00BF17F2" w:rsidP="00C24CBF">
            <w:pPr>
              <w:spacing w:before="0" w:after="0"/>
              <w:jc w:val="center"/>
              <w:rPr>
                <w:sz w:val="20"/>
                <w:szCs w:val="20"/>
              </w:rPr>
            </w:pPr>
            <w:r w:rsidRPr="005241CD">
              <w:rPr>
                <w:color w:val="000000"/>
                <w:sz w:val="20"/>
                <w:szCs w:val="20"/>
              </w:rPr>
              <w:t>3504</w:t>
            </w:r>
          </w:p>
        </w:tc>
        <w:tc>
          <w:tcPr>
            <w:tcW w:w="1403" w:type="dxa"/>
            <w:vAlign w:val="bottom"/>
          </w:tcPr>
          <w:p w14:paraId="0A373F06" w14:textId="77777777" w:rsidR="00BF17F2" w:rsidRPr="00E4002C" w:rsidRDefault="00BF17F2" w:rsidP="00C24CBF">
            <w:pPr>
              <w:spacing w:before="0" w:after="0"/>
              <w:jc w:val="center"/>
              <w:rPr>
                <w:sz w:val="20"/>
                <w:szCs w:val="20"/>
              </w:rPr>
            </w:pPr>
            <w:r w:rsidRPr="005241CD">
              <w:rPr>
                <w:color w:val="000000"/>
                <w:sz w:val="20"/>
                <w:szCs w:val="20"/>
              </w:rPr>
              <w:t>3529</w:t>
            </w:r>
          </w:p>
        </w:tc>
        <w:tc>
          <w:tcPr>
            <w:tcW w:w="1403" w:type="dxa"/>
            <w:vAlign w:val="bottom"/>
          </w:tcPr>
          <w:p w14:paraId="04797877" w14:textId="77777777" w:rsidR="00BF17F2" w:rsidRPr="00E4002C" w:rsidRDefault="00BF17F2" w:rsidP="00C24CBF">
            <w:pPr>
              <w:spacing w:before="0" w:after="0"/>
              <w:jc w:val="center"/>
              <w:rPr>
                <w:sz w:val="20"/>
                <w:szCs w:val="20"/>
              </w:rPr>
            </w:pPr>
            <w:r w:rsidRPr="005241CD">
              <w:rPr>
                <w:color w:val="000000"/>
                <w:sz w:val="20"/>
                <w:szCs w:val="20"/>
              </w:rPr>
              <w:t>3504</w:t>
            </w:r>
          </w:p>
        </w:tc>
        <w:tc>
          <w:tcPr>
            <w:tcW w:w="1403" w:type="dxa"/>
            <w:vAlign w:val="bottom"/>
          </w:tcPr>
          <w:p w14:paraId="430F11F2" w14:textId="77777777" w:rsidR="00BF17F2" w:rsidRPr="00E4002C" w:rsidRDefault="00BF17F2" w:rsidP="00C24CBF">
            <w:pPr>
              <w:spacing w:before="0" w:after="0"/>
              <w:jc w:val="center"/>
              <w:rPr>
                <w:sz w:val="20"/>
                <w:szCs w:val="20"/>
              </w:rPr>
            </w:pPr>
            <w:r w:rsidRPr="005241CD">
              <w:rPr>
                <w:color w:val="000000"/>
                <w:sz w:val="20"/>
                <w:szCs w:val="20"/>
              </w:rPr>
              <w:t>3514</w:t>
            </w:r>
          </w:p>
        </w:tc>
      </w:tr>
      <w:tr w:rsidR="00BF17F2" w:rsidRPr="00EF6DC4" w14:paraId="0C4F6B67" w14:textId="77777777" w:rsidTr="00C24CBF">
        <w:trPr>
          <w:trHeight w:val="234"/>
        </w:trPr>
        <w:tc>
          <w:tcPr>
            <w:tcW w:w="468" w:type="dxa"/>
            <w:vAlign w:val="center"/>
          </w:tcPr>
          <w:p w14:paraId="3BB65F87"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3</w:t>
            </w:r>
          </w:p>
        </w:tc>
        <w:tc>
          <w:tcPr>
            <w:tcW w:w="2389" w:type="dxa"/>
            <w:vAlign w:val="center"/>
          </w:tcPr>
          <w:p w14:paraId="5E7B8F30" w14:textId="77777777" w:rsidR="00BF17F2" w:rsidRPr="001A55C0" w:rsidRDefault="00BF17F2" w:rsidP="00C24CBF">
            <w:pPr>
              <w:spacing w:before="0" w:after="0"/>
              <w:jc w:val="left"/>
              <w:rPr>
                <w:sz w:val="20"/>
                <w:szCs w:val="20"/>
              </w:rPr>
            </w:pPr>
            <w:r w:rsidRPr="001A55C0">
              <w:rPr>
                <w:color w:val="000000"/>
                <w:sz w:val="20"/>
                <w:szCs w:val="20"/>
              </w:rPr>
              <w:t>RTS-B</w:t>
            </w:r>
          </w:p>
        </w:tc>
        <w:tc>
          <w:tcPr>
            <w:tcW w:w="1403" w:type="dxa"/>
            <w:vAlign w:val="bottom"/>
          </w:tcPr>
          <w:p w14:paraId="453119C6" w14:textId="77777777" w:rsidR="00BF17F2" w:rsidRPr="00E4002C" w:rsidRDefault="00BF17F2" w:rsidP="00C24CBF">
            <w:pPr>
              <w:spacing w:before="0" w:after="0"/>
              <w:jc w:val="center"/>
              <w:rPr>
                <w:sz w:val="20"/>
                <w:szCs w:val="20"/>
              </w:rPr>
            </w:pPr>
            <w:r w:rsidRPr="005241CD">
              <w:rPr>
                <w:color w:val="000000"/>
                <w:sz w:val="20"/>
                <w:szCs w:val="20"/>
              </w:rPr>
              <w:t>309</w:t>
            </w:r>
          </w:p>
        </w:tc>
        <w:tc>
          <w:tcPr>
            <w:tcW w:w="1403" w:type="dxa"/>
            <w:vAlign w:val="bottom"/>
          </w:tcPr>
          <w:p w14:paraId="07B6AC02"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05F16B7F"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19B5A568"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68973815"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5EFCCD1D" w14:textId="77777777" w:rsidTr="00C24CBF">
        <w:trPr>
          <w:trHeight w:val="77"/>
        </w:trPr>
        <w:tc>
          <w:tcPr>
            <w:tcW w:w="468" w:type="dxa"/>
            <w:vAlign w:val="center"/>
          </w:tcPr>
          <w:p w14:paraId="5DD805DD"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4</w:t>
            </w:r>
          </w:p>
        </w:tc>
        <w:tc>
          <w:tcPr>
            <w:tcW w:w="2389" w:type="dxa"/>
            <w:vAlign w:val="center"/>
          </w:tcPr>
          <w:p w14:paraId="4365D902" w14:textId="77777777" w:rsidR="00BF17F2" w:rsidRPr="001A55C0" w:rsidRDefault="00BF17F2" w:rsidP="00C24CBF">
            <w:pPr>
              <w:spacing w:before="0" w:after="0"/>
              <w:jc w:val="left"/>
              <w:rPr>
                <w:sz w:val="20"/>
                <w:szCs w:val="20"/>
              </w:rPr>
            </w:pPr>
            <w:r w:rsidRPr="001A55C0">
              <w:rPr>
                <w:color w:val="000000"/>
                <w:sz w:val="20"/>
                <w:szCs w:val="20"/>
              </w:rPr>
              <w:t>Kakatiya (KTPP) – I</w:t>
            </w:r>
          </w:p>
        </w:tc>
        <w:tc>
          <w:tcPr>
            <w:tcW w:w="1403" w:type="dxa"/>
            <w:vAlign w:val="bottom"/>
          </w:tcPr>
          <w:p w14:paraId="354306E1" w14:textId="77777777" w:rsidR="00BF17F2" w:rsidRPr="00E4002C" w:rsidRDefault="00BF17F2" w:rsidP="00C24CBF">
            <w:pPr>
              <w:spacing w:before="0" w:after="0"/>
              <w:jc w:val="center"/>
              <w:rPr>
                <w:sz w:val="20"/>
                <w:szCs w:val="20"/>
              </w:rPr>
            </w:pPr>
            <w:r w:rsidRPr="005241CD">
              <w:rPr>
                <w:color w:val="000000"/>
                <w:sz w:val="20"/>
                <w:szCs w:val="20"/>
              </w:rPr>
              <w:t>3504</w:t>
            </w:r>
          </w:p>
        </w:tc>
        <w:tc>
          <w:tcPr>
            <w:tcW w:w="1403" w:type="dxa"/>
            <w:vAlign w:val="bottom"/>
          </w:tcPr>
          <w:p w14:paraId="676BC7D1" w14:textId="77777777" w:rsidR="00BF17F2" w:rsidRPr="00E4002C" w:rsidRDefault="00BF17F2" w:rsidP="00C24CBF">
            <w:pPr>
              <w:spacing w:before="0" w:after="0"/>
              <w:jc w:val="center"/>
              <w:rPr>
                <w:sz w:val="20"/>
                <w:szCs w:val="20"/>
              </w:rPr>
            </w:pPr>
            <w:r w:rsidRPr="005241CD">
              <w:rPr>
                <w:color w:val="000000"/>
                <w:sz w:val="20"/>
                <w:szCs w:val="20"/>
              </w:rPr>
              <w:t>3519</w:t>
            </w:r>
          </w:p>
        </w:tc>
        <w:tc>
          <w:tcPr>
            <w:tcW w:w="1403" w:type="dxa"/>
            <w:vAlign w:val="bottom"/>
          </w:tcPr>
          <w:p w14:paraId="2CDD9437" w14:textId="77777777" w:rsidR="00BF17F2" w:rsidRPr="00E4002C" w:rsidRDefault="00BF17F2" w:rsidP="00C24CBF">
            <w:pPr>
              <w:spacing w:before="0" w:after="0"/>
              <w:jc w:val="center"/>
              <w:rPr>
                <w:sz w:val="20"/>
                <w:szCs w:val="20"/>
              </w:rPr>
            </w:pPr>
            <w:r w:rsidRPr="005241CD">
              <w:rPr>
                <w:color w:val="000000"/>
                <w:sz w:val="20"/>
                <w:szCs w:val="20"/>
              </w:rPr>
              <w:t>3514</w:t>
            </w:r>
          </w:p>
        </w:tc>
        <w:tc>
          <w:tcPr>
            <w:tcW w:w="1403" w:type="dxa"/>
            <w:vAlign w:val="bottom"/>
          </w:tcPr>
          <w:p w14:paraId="4B8BBC0D" w14:textId="77777777" w:rsidR="00BF17F2" w:rsidRPr="00E4002C" w:rsidRDefault="00BF17F2" w:rsidP="00C24CBF">
            <w:pPr>
              <w:spacing w:before="0" w:after="0"/>
              <w:jc w:val="center"/>
              <w:rPr>
                <w:sz w:val="20"/>
                <w:szCs w:val="20"/>
              </w:rPr>
            </w:pPr>
            <w:r w:rsidRPr="005241CD">
              <w:rPr>
                <w:color w:val="000000"/>
                <w:sz w:val="20"/>
                <w:szCs w:val="20"/>
              </w:rPr>
              <w:t>3514</w:t>
            </w:r>
          </w:p>
        </w:tc>
        <w:tc>
          <w:tcPr>
            <w:tcW w:w="1403" w:type="dxa"/>
            <w:vAlign w:val="bottom"/>
          </w:tcPr>
          <w:p w14:paraId="4ABA0FCB" w14:textId="77777777" w:rsidR="00BF17F2" w:rsidRPr="00E4002C" w:rsidRDefault="00BF17F2" w:rsidP="00C24CBF">
            <w:pPr>
              <w:spacing w:before="0" w:after="0"/>
              <w:jc w:val="center"/>
              <w:rPr>
                <w:sz w:val="20"/>
                <w:szCs w:val="20"/>
              </w:rPr>
            </w:pPr>
            <w:r w:rsidRPr="005241CD">
              <w:rPr>
                <w:color w:val="000000"/>
                <w:sz w:val="20"/>
                <w:szCs w:val="20"/>
              </w:rPr>
              <w:t>3504</w:t>
            </w:r>
          </w:p>
        </w:tc>
      </w:tr>
      <w:tr w:rsidR="00BF17F2" w:rsidRPr="00EF6DC4" w14:paraId="50503F4F" w14:textId="77777777" w:rsidTr="00C24CBF">
        <w:trPr>
          <w:trHeight w:val="234"/>
        </w:trPr>
        <w:tc>
          <w:tcPr>
            <w:tcW w:w="468" w:type="dxa"/>
            <w:vAlign w:val="center"/>
          </w:tcPr>
          <w:p w14:paraId="2355C0BB"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5</w:t>
            </w:r>
          </w:p>
        </w:tc>
        <w:tc>
          <w:tcPr>
            <w:tcW w:w="2389" w:type="dxa"/>
            <w:vAlign w:val="center"/>
          </w:tcPr>
          <w:p w14:paraId="2BCF8EB1" w14:textId="77777777" w:rsidR="00BF17F2" w:rsidRPr="001A55C0" w:rsidRDefault="00BF17F2" w:rsidP="00C24CBF">
            <w:pPr>
              <w:spacing w:before="0" w:after="0"/>
              <w:jc w:val="left"/>
              <w:rPr>
                <w:sz w:val="20"/>
                <w:szCs w:val="20"/>
              </w:rPr>
            </w:pPr>
            <w:r w:rsidRPr="001A55C0">
              <w:rPr>
                <w:color w:val="000000"/>
                <w:sz w:val="20"/>
                <w:szCs w:val="20"/>
              </w:rPr>
              <w:t>Kakatiya (KTPP) – II</w:t>
            </w:r>
          </w:p>
        </w:tc>
        <w:tc>
          <w:tcPr>
            <w:tcW w:w="1403" w:type="dxa"/>
            <w:vAlign w:val="bottom"/>
          </w:tcPr>
          <w:p w14:paraId="54A1DE16" w14:textId="77777777" w:rsidR="00BF17F2" w:rsidRPr="00E4002C" w:rsidRDefault="00BF17F2" w:rsidP="00C24CBF">
            <w:pPr>
              <w:spacing w:before="0" w:after="0"/>
              <w:jc w:val="center"/>
              <w:rPr>
                <w:sz w:val="20"/>
                <w:szCs w:val="20"/>
              </w:rPr>
            </w:pPr>
            <w:r w:rsidRPr="005241CD">
              <w:rPr>
                <w:color w:val="000000"/>
                <w:sz w:val="20"/>
                <w:szCs w:val="20"/>
              </w:rPr>
              <w:t>4216</w:t>
            </w:r>
          </w:p>
        </w:tc>
        <w:tc>
          <w:tcPr>
            <w:tcW w:w="1403" w:type="dxa"/>
            <w:vAlign w:val="bottom"/>
          </w:tcPr>
          <w:p w14:paraId="60D1DE43" w14:textId="77777777" w:rsidR="00BF17F2" w:rsidRPr="00E4002C" w:rsidRDefault="00BF17F2" w:rsidP="00C24CBF">
            <w:pPr>
              <w:spacing w:before="0" w:after="0"/>
              <w:jc w:val="center"/>
              <w:rPr>
                <w:sz w:val="20"/>
                <w:szCs w:val="20"/>
              </w:rPr>
            </w:pPr>
            <w:r w:rsidRPr="005241CD">
              <w:rPr>
                <w:color w:val="000000"/>
                <w:sz w:val="20"/>
                <w:szCs w:val="20"/>
              </w:rPr>
              <w:t>4205</w:t>
            </w:r>
          </w:p>
        </w:tc>
        <w:tc>
          <w:tcPr>
            <w:tcW w:w="1403" w:type="dxa"/>
            <w:vAlign w:val="bottom"/>
          </w:tcPr>
          <w:p w14:paraId="6E489C3C" w14:textId="77777777" w:rsidR="00BF17F2" w:rsidRPr="00E4002C" w:rsidRDefault="00BF17F2" w:rsidP="00C24CBF">
            <w:pPr>
              <w:spacing w:before="0" w:after="0"/>
              <w:jc w:val="center"/>
              <w:rPr>
                <w:sz w:val="20"/>
                <w:szCs w:val="20"/>
              </w:rPr>
            </w:pPr>
            <w:r w:rsidRPr="005241CD">
              <w:rPr>
                <w:color w:val="000000"/>
                <w:sz w:val="20"/>
                <w:szCs w:val="20"/>
              </w:rPr>
              <w:t>4235</w:t>
            </w:r>
          </w:p>
        </w:tc>
        <w:tc>
          <w:tcPr>
            <w:tcW w:w="1403" w:type="dxa"/>
            <w:vAlign w:val="bottom"/>
          </w:tcPr>
          <w:p w14:paraId="729E9936" w14:textId="77777777" w:rsidR="00BF17F2" w:rsidRPr="00E4002C" w:rsidRDefault="00BF17F2" w:rsidP="00C24CBF">
            <w:pPr>
              <w:spacing w:before="0" w:after="0"/>
              <w:jc w:val="center"/>
              <w:rPr>
                <w:sz w:val="20"/>
                <w:szCs w:val="20"/>
              </w:rPr>
            </w:pPr>
            <w:r w:rsidRPr="005241CD">
              <w:rPr>
                <w:color w:val="000000"/>
                <w:sz w:val="20"/>
                <w:szCs w:val="20"/>
              </w:rPr>
              <w:t>4205</w:t>
            </w:r>
          </w:p>
        </w:tc>
        <w:tc>
          <w:tcPr>
            <w:tcW w:w="1403" w:type="dxa"/>
            <w:vAlign w:val="bottom"/>
          </w:tcPr>
          <w:p w14:paraId="4968B0B7" w14:textId="77777777" w:rsidR="00BF17F2" w:rsidRPr="00E4002C" w:rsidRDefault="00BF17F2" w:rsidP="00C24CBF">
            <w:pPr>
              <w:spacing w:before="0" w:after="0"/>
              <w:jc w:val="center"/>
              <w:rPr>
                <w:sz w:val="20"/>
                <w:szCs w:val="20"/>
              </w:rPr>
            </w:pPr>
            <w:r w:rsidRPr="005241CD">
              <w:rPr>
                <w:color w:val="000000"/>
                <w:sz w:val="20"/>
                <w:szCs w:val="20"/>
              </w:rPr>
              <w:t>4223</w:t>
            </w:r>
          </w:p>
        </w:tc>
      </w:tr>
      <w:tr w:rsidR="00BF17F2" w:rsidRPr="00EF6DC4" w14:paraId="5A5FD5BC" w14:textId="77777777" w:rsidTr="00C24CBF">
        <w:trPr>
          <w:trHeight w:val="234"/>
        </w:trPr>
        <w:tc>
          <w:tcPr>
            <w:tcW w:w="468" w:type="dxa"/>
            <w:vAlign w:val="center"/>
          </w:tcPr>
          <w:p w14:paraId="3199A9F1"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6</w:t>
            </w:r>
          </w:p>
        </w:tc>
        <w:tc>
          <w:tcPr>
            <w:tcW w:w="2389" w:type="dxa"/>
            <w:vAlign w:val="center"/>
          </w:tcPr>
          <w:p w14:paraId="6F196022" w14:textId="77777777" w:rsidR="00BF17F2" w:rsidRPr="001A55C0" w:rsidRDefault="00BF17F2" w:rsidP="00C24CBF">
            <w:pPr>
              <w:spacing w:before="0" w:after="0"/>
              <w:jc w:val="left"/>
              <w:rPr>
                <w:sz w:val="20"/>
                <w:szCs w:val="20"/>
              </w:rPr>
            </w:pPr>
            <w:r w:rsidRPr="001A55C0">
              <w:rPr>
                <w:color w:val="000000"/>
                <w:sz w:val="20"/>
                <w:szCs w:val="20"/>
              </w:rPr>
              <w:t>KTPS-VII</w:t>
            </w:r>
          </w:p>
        </w:tc>
        <w:tc>
          <w:tcPr>
            <w:tcW w:w="1403" w:type="dxa"/>
            <w:vAlign w:val="bottom"/>
          </w:tcPr>
          <w:p w14:paraId="3B89F389" w14:textId="77777777" w:rsidR="00BF17F2" w:rsidRPr="00E4002C" w:rsidRDefault="00BF17F2" w:rsidP="00C24CBF">
            <w:pPr>
              <w:spacing w:before="0" w:after="0"/>
              <w:jc w:val="center"/>
              <w:rPr>
                <w:sz w:val="20"/>
                <w:szCs w:val="20"/>
              </w:rPr>
            </w:pPr>
            <w:r w:rsidRPr="005241CD">
              <w:rPr>
                <w:color w:val="000000"/>
                <w:sz w:val="20"/>
                <w:szCs w:val="20"/>
              </w:rPr>
              <w:t>5957</w:t>
            </w:r>
          </w:p>
        </w:tc>
        <w:tc>
          <w:tcPr>
            <w:tcW w:w="1403" w:type="dxa"/>
            <w:vAlign w:val="bottom"/>
          </w:tcPr>
          <w:p w14:paraId="365099EC" w14:textId="77777777" w:rsidR="00BF17F2" w:rsidRPr="00E4002C" w:rsidRDefault="00BF17F2" w:rsidP="00C24CBF">
            <w:pPr>
              <w:spacing w:before="0" w:after="0"/>
              <w:jc w:val="center"/>
              <w:rPr>
                <w:sz w:val="20"/>
                <w:szCs w:val="20"/>
              </w:rPr>
            </w:pPr>
            <w:r w:rsidRPr="005241CD">
              <w:rPr>
                <w:color w:val="000000"/>
                <w:sz w:val="20"/>
                <w:szCs w:val="20"/>
              </w:rPr>
              <w:t>5962</w:t>
            </w:r>
          </w:p>
        </w:tc>
        <w:tc>
          <w:tcPr>
            <w:tcW w:w="1403" w:type="dxa"/>
            <w:vAlign w:val="bottom"/>
          </w:tcPr>
          <w:p w14:paraId="4D2DD3B1" w14:textId="77777777" w:rsidR="00BF17F2" w:rsidRPr="00E4002C" w:rsidRDefault="00BF17F2" w:rsidP="00C24CBF">
            <w:pPr>
              <w:spacing w:before="0" w:after="0"/>
              <w:jc w:val="center"/>
              <w:rPr>
                <w:sz w:val="20"/>
                <w:szCs w:val="20"/>
              </w:rPr>
            </w:pPr>
            <w:r w:rsidRPr="005241CD">
              <w:rPr>
                <w:color w:val="000000"/>
                <w:sz w:val="20"/>
                <w:szCs w:val="20"/>
              </w:rPr>
              <w:t>5973</w:t>
            </w:r>
          </w:p>
        </w:tc>
        <w:tc>
          <w:tcPr>
            <w:tcW w:w="1403" w:type="dxa"/>
            <w:vAlign w:val="bottom"/>
          </w:tcPr>
          <w:p w14:paraId="721F08C9" w14:textId="77777777" w:rsidR="00BF17F2" w:rsidRPr="00E4002C" w:rsidRDefault="00BF17F2" w:rsidP="00C24CBF">
            <w:pPr>
              <w:spacing w:before="0" w:after="0"/>
              <w:jc w:val="center"/>
              <w:rPr>
                <w:sz w:val="20"/>
                <w:szCs w:val="20"/>
              </w:rPr>
            </w:pPr>
            <w:r w:rsidRPr="005241CD">
              <w:rPr>
                <w:color w:val="000000"/>
                <w:sz w:val="20"/>
                <w:szCs w:val="20"/>
              </w:rPr>
              <w:t>5962</w:t>
            </w:r>
          </w:p>
        </w:tc>
        <w:tc>
          <w:tcPr>
            <w:tcW w:w="1403" w:type="dxa"/>
            <w:vAlign w:val="bottom"/>
          </w:tcPr>
          <w:p w14:paraId="2BA0FEE8" w14:textId="77777777" w:rsidR="00BF17F2" w:rsidRPr="00E4002C" w:rsidRDefault="00BF17F2" w:rsidP="00C24CBF">
            <w:pPr>
              <w:spacing w:before="0" w:after="0"/>
              <w:jc w:val="center"/>
              <w:rPr>
                <w:sz w:val="20"/>
                <w:szCs w:val="20"/>
              </w:rPr>
            </w:pPr>
            <w:r w:rsidRPr="005241CD">
              <w:rPr>
                <w:color w:val="000000"/>
                <w:sz w:val="20"/>
                <w:szCs w:val="20"/>
              </w:rPr>
              <w:t>5957</w:t>
            </w:r>
          </w:p>
        </w:tc>
      </w:tr>
      <w:tr w:rsidR="00BF17F2" w:rsidRPr="00EF6DC4" w14:paraId="3E5D4D09" w14:textId="77777777" w:rsidTr="00C24CBF">
        <w:trPr>
          <w:trHeight w:val="234"/>
        </w:trPr>
        <w:tc>
          <w:tcPr>
            <w:tcW w:w="468" w:type="dxa"/>
            <w:vAlign w:val="center"/>
          </w:tcPr>
          <w:p w14:paraId="299763C4"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7</w:t>
            </w:r>
          </w:p>
        </w:tc>
        <w:tc>
          <w:tcPr>
            <w:tcW w:w="2389" w:type="dxa"/>
            <w:vAlign w:val="center"/>
          </w:tcPr>
          <w:p w14:paraId="2FDB2135" w14:textId="77777777" w:rsidR="00BF17F2" w:rsidRPr="001A55C0" w:rsidRDefault="00BF17F2" w:rsidP="00C24CBF">
            <w:pPr>
              <w:spacing w:before="0" w:after="0"/>
              <w:jc w:val="left"/>
              <w:rPr>
                <w:color w:val="000000"/>
                <w:sz w:val="20"/>
                <w:szCs w:val="20"/>
              </w:rPr>
            </w:pPr>
            <w:r w:rsidRPr="001A55C0">
              <w:rPr>
                <w:color w:val="000000"/>
                <w:sz w:val="20"/>
                <w:szCs w:val="20"/>
              </w:rPr>
              <w:t xml:space="preserve">Badradri </w:t>
            </w:r>
          </w:p>
          <w:p w14:paraId="0495C147" w14:textId="77777777" w:rsidR="00BF17F2" w:rsidRPr="001A55C0" w:rsidRDefault="00BF17F2" w:rsidP="00C24CBF">
            <w:pPr>
              <w:spacing w:before="0" w:after="0"/>
              <w:jc w:val="left"/>
              <w:rPr>
                <w:sz w:val="20"/>
                <w:szCs w:val="20"/>
              </w:rPr>
            </w:pPr>
            <w:r w:rsidRPr="001A55C0">
              <w:rPr>
                <w:color w:val="000000"/>
                <w:sz w:val="20"/>
                <w:szCs w:val="20"/>
              </w:rPr>
              <w:t>(BTPS Units 1 to 4)</w:t>
            </w:r>
          </w:p>
        </w:tc>
        <w:tc>
          <w:tcPr>
            <w:tcW w:w="1403" w:type="dxa"/>
            <w:vAlign w:val="bottom"/>
          </w:tcPr>
          <w:p w14:paraId="00247E2A" w14:textId="77777777" w:rsidR="00BF17F2" w:rsidRPr="00E4002C" w:rsidRDefault="00BF17F2" w:rsidP="00C24CBF">
            <w:pPr>
              <w:spacing w:before="0" w:after="0"/>
              <w:jc w:val="center"/>
              <w:rPr>
                <w:sz w:val="20"/>
                <w:szCs w:val="20"/>
              </w:rPr>
            </w:pPr>
            <w:r w:rsidRPr="005241CD">
              <w:rPr>
                <w:color w:val="000000"/>
                <w:sz w:val="20"/>
                <w:szCs w:val="20"/>
              </w:rPr>
              <w:t>8045</w:t>
            </w:r>
          </w:p>
        </w:tc>
        <w:tc>
          <w:tcPr>
            <w:tcW w:w="1403" w:type="dxa"/>
            <w:vAlign w:val="bottom"/>
          </w:tcPr>
          <w:p w14:paraId="1308BBAC" w14:textId="77777777" w:rsidR="00BF17F2" w:rsidRPr="00E4002C" w:rsidRDefault="00BF17F2" w:rsidP="00C24CBF">
            <w:pPr>
              <w:spacing w:before="0" w:after="0"/>
              <w:jc w:val="center"/>
              <w:rPr>
                <w:sz w:val="20"/>
                <w:szCs w:val="20"/>
              </w:rPr>
            </w:pPr>
            <w:r w:rsidRPr="005241CD">
              <w:rPr>
                <w:color w:val="000000"/>
                <w:sz w:val="20"/>
                <w:szCs w:val="20"/>
              </w:rPr>
              <w:t>8045</w:t>
            </w:r>
          </w:p>
        </w:tc>
        <w:tc>
          <w:tcPr>
            <w:tcW w:w="1403" w:type="dxa"/>
            <w:vAlign w:val="bottom"/>
          </w:tcPr>
          <w:p w14:paraId="5114619E" w14:textId="77777777" w:rsidR="00BF17F2" w:rsidRPr="00E4002C" w:rsidRDefault="00BF17F2" w:rsidP="00C24CBF">
            <w:pPr>
              <w:spacing w:before="0" w:after="0"/>
              <w:jc w:val="center"/>
              <w:rPr>
                <w:sz w:val="20"/>
                <w:szCs w:val="20"/>
              </w:rPr>
            </w:pPr>
            <w:r w:rsidRPr="005241CD">
              <w:rPr>
                <w:color w:val="000000"/>
                <w:sz w:val="20"/>
                <w:szCs w:val="20"/>
              </w:rPr>
              <w:t>8068</w:t>
            </w:r>
          </w:p>
        </w:tc>
        <w:tc>
          <w:tcPr>
            <w:tcW w:w="1403" w:type="dxa"/>
            <w:vAlign w:val="bottom"/>
          </w:tcPr>
          <w:p w14:paraId="15F1D215" w14:textId="77777777" w:rsidR="00BF17F2" w:rsidRPr="00E4002C" w:rsidRDefault="00BF17F2" w:rsidP="00C24CBF">
            <w:pPr>
              <w:spacing w:before="0" w:after="0"/>
              <w:jc w:val="center"/>
              <w:rPr>
                <w:sz w:val="20"/>
                <w:szCs w:val="20"/>
              </w:rPr>
            </w:pPr>
            <w:r w:rsidRPr="005241CD">
              <w:rPr>
                <w:color w:val="000000"/>
                <w:sz w:val="20"/>
                <w:szCs w:val="20"/>
              </w:rPr>
              <w:t>8044</w:t>
            </w:r>
          </w:p>
        </w:tc>
        <w:tc>
          <w:tcPr>
            <w:tcW w:w="1403" w:type="dxa"/>
            <w:vAlign w:val="bottom"/>
          </w:tcPr>
          <w:p w14:paraId="791539F4" w14:textId="77777777" w:rsidR="00BF17F2" w:rsidRPr="00E4002C" w:rsidRDefault="00BF17F2" w:rsidP="00C24CBF">
            <w:pPr>
              <w:spacing w:before="0" w:after="0"/>
              <w:jc w:val="center"/>
              <w:rPr>
                <w:sz w:val="20"/>
                <w:szCs w:val="20"/>
              </w:rPr>
            </w:pPr>
            <w:r w:rsidRPr="005241CD">
              <w:rPr>
                <w:color w:val="000000"/>
                <w:sz w:val="20"/>
                <w:szCs w:val="20"/>
              </w:rPr>
              <w:t>8044</w:t>
            </w:r>
          </w:p>
        </w:tc>
      </w:tr>
      <w:tr w:rsidR="00BF17F2" w:rsidRPr="00EF6DC4" w14:paraId="0B7F92CA" w14:textId="77777777" w:rsidTr="00C24CBF">
        <w:trPr>
          <w:trHeight w:val="234"/>
        </w:trPr>
        <w:tc>
          <w:tcPr>
            <w:tcW w:w="468" w:type="dxa"/>
            <w:vAlign w:val="center"/>
          </w:tcPr>
          <w:p w14:paraId="1C6134CD"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8</w:t>
            </w:r>
          </w:p>
        </w:tc>
        <w:tc>
          <w:tcPr>
            <w:tcW w:w="2389" w:type="dxa"/>
            <w:vAlign w:val="center"/>
          </w:tcPr>
          <w:p w14:paraId="583370D7" w14:textId="77777777" w:rsidR="00BF17F2" w:rsidRPr="001A55C0" w:rsidRDefault="00BF17F2" w:rsidP="00C24CBF">
            <w:pPr>
              <w:spacing w:before="0" w:after="0"/>
              <w:jc w:val="left"/>
              <w:rPr>
                <w:color w:val="000000"/>
                <w:sz w:val="20"/>
                <w:szCs w:val="20"/>
              </w:rPr>
            </w:pPr>
            <w:r w:rsidRPr="001A55C0">
              <w:rPr>
                <w:color w:val="000000"/>
                <w:sz w:val="20"/>
                <w:szCs w:val="20"/>
              </w:rPr>
              <w:t xml:space="preserve">Yadadri </w:t>
            </w:r>
          </w:p>
          <w:p w14:paraId="487CD62D" w14:textId="77777777" w:rsidR="00BF17F2" w:rsidRPr="001A55C0" w:rsidRDefault="00BF17F2" w:rsidP="00C24CBF">
            <w:pPr>
              <w:spacing w:before="0" w:after="0"/>
              <w:jc w:val="left"/>
              <w:rPr>
                <w:sz w:val="20"/>
                <w:szCs w:val="20"/>
              </w:rPr>
            </w:pPr>
            <w:r w:rsidRPr="001A55C0">
              <w:rPr>
                <w:color w:val="000000"/>
                <w:sz w:val="20"/>
                <w:szCs w:val="20"/>
              </w:rPr>
              <w:t>(YTPS Units 1 to 5)</w:t>
            </w:r>
          </w:p>
        </w:tc>
        <w:tc>
          <w:tcPr>
            <w:tcW w:w="1403" w:type="dxa"/>
            <w:vAlign w:val="bottom"/>
          </w:tcPr>
          <w:p w14:paraId="78314FAA" w14:textId="77777777" w:rsidR="00BF17F2" w:rsidRPr="00E4002C" w:rsidRDefault="00BF17F2" w:rsidP="00C24CBF">
            <w:pPr>
              <w:spacing w:before="0" w:after="0"/>
              <w:jc w:val="center"/>
              <w:rPr>
                <w:sz w:val="20"/>
                <w:szCs w:val="20"/>
              </w:rPr>
            </w:pPr>
            <w:r w:rsidRPr="005241CD">
              <w:rPr>
                <w:color w:val="000000"/>
                <w:sz w:val="20"/>
                <w:szCs w:val="20"/>
              </w:rPr>
              <w:t>29784</w:t>
            </w:r>
          </w:p>
        </w:tc>
        <w:tc>
          <w:tcPr>
            <w:tcW w:w="1403" w:type="dxa"/>
            <w:vAlign w:val="bottom"/>
          </w:tcPr>
          <w:p w14:paraId="16CA2C5D" w14:textId="77777777" w:rsidR="00BF17F2" w:rsidRPr="00E4002C" w:rsidRDefault="00BF17F2" w:rsidP="00C24CBF">
            <w:pPr>
              <w:spacing w:before="0" w:after="0"/>
              <w:jc w:val="center"/>
              <w:rPr>
                <w:sz w:val="20"/>
                <w:szCs w:val="20"/>
              </w:rPr>
            </w:pPr>
            <w:r w:rsidRPr="005241CD">
              <w:rPr>
                <w:color w:val="000000"/>
                <w:sz w:val="20"/>
                <w:szCs w:val="20"/>
              </w:rPr>
              <w:t>29784</w:t>
            </w:r>
          </w:p>
        </w:tc>
        <w:tc>
          <w:tcPr>
            <w:tcW w:w="1403" w:type="dxa"/>
            <w:vAlign w:val="bottom"/>
          </w:tcPr>
          <w:p w14:paraId="6514AC26" w14:textId="77777777" w:rsidR="00BF17F2" w:rsidRPr="00E4002C" w:rsidRDefault="00BF17F2" w:rsidP="00C24CBF">
            <w:pPr>
              <w:spacing w:before="0" w:after="0"/>
              <w:jc w:val="center"/>
              <w:rPr>
                <w:sz w:val="20"/>
                <w:szCs w:val="20"/>
              </w:rPr>
            </w:pPr>
            <w:r w:rsidRPr="005241CD">
              <w:rPr>
                <w:color w:val="000000"/>
                <w:sz w:val="20"/>
                <w:szCs w:val="20"/>
              </w:rPr>
              <w:t>29784</w:t>
            </w:r>
          </w:p>
        </w:tc>
        <w:tc>
          <w:tcPr>
            <w:tcW w:w="1403" w:type="dxa"/>
            <w:vAlign w:val="bottom"/>
          </w:tcPr>
          <w:p w14:paraId="651D08C4" w14:textId="77777777" w:rsidR="00BF17F2" w:rsidRPr="00E4002C" w:rsidRDefault="00BF17F2" w:rsidP="00C24CBF">
            <w:pPr>
              <w:spacing w:before="0" w:after="0"/>
              <w:jc w:val="center"/>
              <w:rPr>
                <w:sz w:val="20"/>
                <w:szCs w:val="20"/>
              </w:rPr>
            </w:pPr>
            <w:r w:rsidRPr="005241CD">
              <w:rPr>
                <w:color w:val="000000"/>
                <w:sz w:val="20"/>
                <w:szCs w:val="20"/>
              </w:rPr>
              <w:t>29784</w:t>
            </w:r>
          </w:p>
        </w:tc>
        <w:tc>
          <w:tcPr>
            <w:tcW w:w="1403" w:type="dxa"/>
            <w:vAlign w:val="bottom"/>
          </w:tcPr>
          <w:p w14:paraId="25E634AD" w14:textId="77777777" w:rsidR="00BF17F2" w:rsidRPr="00E4002C" w:rsidRDefault="00BF17F2" w:rsidP="00C24CBF">
            <w:pPr>
              <w:spacing w:before="0" w:after="0"/>
              <w:jc w:val="center"/>
              <w:rPr>
                <w:sz w:val="20"/>
                <w:szCs w:val="20"/>
              </w:rPr>
            </w:pPr>
            <w:r w:rsidRPr="005241CD">
              <w:rPr>
                <w:color w:val="000000"/>
                <w:sz w:val="20"/>
                <w:szCs w:val="20"/>
              </w:rPr>
              <w:t>29784</w:t>
            </w:r>
          </w:p>
        </w:tc>
      </w:tr>
      <w:tr w:rsidR="00BF17F2" w:rsidRPr="00EF6DC4" w14:paraId="33681AFA" w14:textId="77777777" w:rsidTr="00C24CBF">
        <w:trPr>
          <w:trHeight w:val="234"/>
        </w:trPr>
        <w:tc>
          <w:tcPr>
            <w:tcW w:w="468" w:type="dxa"/>
            <w:vAlign w:val="center"/>
          </w:tcPr>
          <w:p w14:paraId="382EFCDD" w14:textId="77777777" w:rsidR="00BF17F2" w:rsidRPr="00E4002C" w:rsidRDefault="00BF17F2" w:rsidP="00C24CBF">
            <w:pPr>
              <w:pStyle w:val="NoSpacing"/>
              <w:ind w:right="0"/>
              <w:rPr>
                <w:rFonts w:ascii="Times New Roman" w:hAnsi="Times New Roman"/>
                <w:color w:val="000000"/>
                <w:sz w:val="20"/>
                <w:szCs w:val="20"/>
              </w:rPr>
            </w:pPr>
          </w:p>
        </w:tc>
        <w:tc>
          <w:tcPr>
            <w:tcW w:w="2389" w:type="dxa"/>
            <w:vAlign w:val="center"/>
          </w:tcPr>
          <w:p w14:paraId="7DA78DF0" w14:textId="77777777" w:rsidR="00BF17F2" w:rsidRPr="005241CD" w:rsidRDefault="00BF17F2" w:rsidP="00C24CBF">
            <w:pPr>
              <w:spacing w:before="0" w:after="0"/>
              <w:jc w:val="left"/>
              <w:rPr>
                <w:b/>
                <w:bCs/>
                <w:color w:val="000000"/>
                <w:sz w:val="20"/>
                <w:szCs w:val="20"/>
              </w:rPr>
            </w:pPr>
            <w:r w:rsidRPr="005241CD">
              <w:rPr>
                <w:b/>
                <w:bCs/>
                <w:color w:val="000000"/>
                <w:sz w:val="20"/>
                <w:szCs w:val="20"/>
              </w:rPr>
              <w:t>Total</w:t>
            </w:r>
          </w:p>
        </w:tc>
        <w:tc>
          <w:tcPr>
            <w:tcW w:w="1403" w:type="dxa"/>
            <w:vAlign w:val="bottom"/>
          </w:tcPr>
          <w:p w14:paraId="1FFD205C" w14:textId="77777777" w:rsidR="00BF17F2" w:rsidRPr="00E4002C" w:rsidRDefault="00BF17F2" w:rsidP="00C24CBF">
            <w:pPr>
              <w:spacing w:before="0" w:after="0"/>
              <w:jc w:val="center"/>
              <w:rPr>
                <w:color w:val="000000"/>
                <w:sz w:val="20"/>
                <w:szCs w:val="20"/>
              </w:rPr>
            </w:pPr>
            <w:r w:rsidRPr="005241CD">
              <w:rPr>
                <w:b/>
                <w:bCs/>
                <w:color w:val="000000"/>
                <w:sz w:val="20"/>
                <w:szCs w:val="20"/>
              </w:rPr>
              <w:t>58844</w:t>
            </w:r>
          </w:p>
        </w:tc>
        <w:tc>
          <w:tcPr>
            <w:tcW w:w="1403" w:type="dxa"/>
            <w:vAlign w:val="bottom"/>
          </w:tcPr>
          <w:p w14:paraId="4CCF19C0" w14:textId="77777777" w:rsidR="00BF17F2" w:rsidRPr="00E4002C" w:rsidRDefault="00BF17F2" w:rsidP="00C24CBF">
            <w:pPr>
              <w:spacing w:before="0" w:after="0"/>
              <w:jc w:val="center"/>
              <w:rPr>
                <w:color w:val="000000"/>
                <w:sz w:val="20"/>
                <w:szCs w:val="20"/>
              </w:rPr>
            </w:pPr>
            <w:r w:rsidRPr="005241CD">
              <w:rPr>
                <w:b/>
                <w:bCs/>
                <w:color w:val="000000"/>
                <w:sz w:val="20"/>
                <w:szCs w:val="20"/>
              </w:rPr>
              <w:t>58530</w:t>
            </w:r>
          </w:p>
        </w:tc>
        <w:tc>
          <w:tcPr>
            <w:tcW w:w="1403" w:type="dxa"/>
            <w:vAlign w:val="bottom"/>
          </w:tcPr>
          <w:p w14:paraId="401BBAA9" w14:textId="77777777" w:rsidR="00BF17F2" w:rsidRPr="00E4002C" w:rsidRDefault="00BF17F2" w:rsidP="00C24CBF">
            <w:pPr>
              <w:spacing w:before="0" w:after="0"/>
              <w:jc w:val="center"/>
              <w:rPr>
                <w:color w:val="000000"/>
                <w:sz w:val="20"/>
                <w:szCs w:val="20"/>
              </w:rPr>
            </w:pPr>
            <w:r w:rsidRPr="005241CD">
              <w:rPr>
                <w:b/>
                <w:bCs/>
                <w:color w:val="000000"/>
                <w:sz w:val="20"/>
                <w:szCs w:val="20"/>
              </w:rPr>
              <w:t>58624</w:t>
            </w:r>
          </w:p>
        </w:tc>
        <w:tc>
          <w:tcPr>
            <w:tcW w:w="1403" w:type="dxa"/>
            <w:vAlign w:val="bottom"/>
          </w:tcPr>
          <w:p w14:paraId="02D4AC0E" w14:textId="77777777" w:rsidR="00BF17F2" w:rsidRPr="00E4002C" w:rsidRDefault="00BF17F2" w:rsidP="00C24CBF">
            <w:pPr>
              <w:spacing w:before="0" w:after="0"/>
              <w:jc w:val="center"/>
              <w:rPr>
                <w:color w:val="000000"/>
                <w:sz w:val="20"/>
                <w:szCs w:val="20"/>
              </w:rPr>
            </w:pPr>
            <w:r w:rsidRPr="005241CD">
              <w:rPr>
                <w:b/>
                <w:bCs/>
                <w:color w:val="000000"/>
                <w:sz w:val="20"/>
                <w:szCs w:val="20"/>
              </w:rPr>
              <w:t>58521</w:t>
            </w:r>
          </w:p>
        </w:tc>
        <w:tc>
          <w:tcPr>
            <w:tcW w:w="1403" w:type="dxa"/>
            <w:vAlign w:val="bottom"/>
          </w:tcPr>
          <w:p w14:paraId="33D95394" w14:textId="77777777" w:rsidR="00BF17F2" w:rsidRPr="00E4002C" w:rsidRDefault="00BF17F2" w:rsidP="00C24CBF">
            <w:pPr>
              <w:spacing w:before="0" w:after="0"/>
              <w:jc w:val="center"/>
              <w:rPr>
                <w:color w:val="000000"/>
                <w:sz w:val="20"/>
                <w:szCs w:val="20"/>
              </w:rPr>
            </w:pPr>
            <w:r w:rsidRPr="005241CD">
              <w:rPr>
                <w:b/>
                <w:bCs/>
                <w:color w:val="000000"/>
                <w:sz w:val="20"/>
                <w:szCs w:val="20"/>
              </w:rPr>
              <w:t>58537</w:t>
            </w:r>
          </w:p>
        </w:tc>
      </w:tr>
    </w:tbl>
    <w:p w14:paraId="37E9C117" w14:textId="1D271649" w:rsidR="00296976" w:rsidRPr="00B213B2" w:rsidRDefault="00BF17F2">
      <w:pPr>
        <w:rPr>
          <w:b/>
        </w:rPr>
      </w:pPr>
      <w:r>
        <w:rPr>
          <w:b/>
          <w:bCs/>
        </w:rPr>
        <w:t>TS GENCO – Hydel</w:t>
      </w:r>
    </w:p>
    <w:p w14:paraId="00A34483" w14:textId="024F2218" w:rsidR="00B213B2" w:rsidRDefault="00B213B2" w:rsidP="00A760F3">
      <w:pPr>
        <w:pStyle w:val="Caption"/>
        <w:keepNext/>
        <w:spacing w:after="0" w:afterAutospacing="0"/>
      </w:pPr>
      <w:bookmarkStart w:id="303" w:name="_Toc131186092"/>
      <w:r>
        <w:lastRenderedPageBreak/>
        <w:t xml:space="preserve">Table </w:t>
      </w:r>
      <w:fldSimple w:instr=" SEQ Table \* ARABIC ">
        <w:r w:rsidR="00516CF1">
          <w:rPr>
            <w:noProof/>
          </w:rPr>
          <w:t>72</w:t>
        </w:r>
      </w:fldSimple>
      <w:r w:rsidRPr="00B213B2">
        <w:t xml:space="preserve"> </w:t>
      </w:r>
      <w:r>
        <w:t>TS Genco Hydel Energy Availability for 5</w:t>
      </w:r>
      <w:r w:rsidRPr="00EA23AF">
        <w:rPr>
          <w:vertAlign w:val="superscript"/>
        </w:rPr>
        <w:t>th</w:t>
      </w:r>
      <w:r>
        <w:t xml:space="preserve"> CP</w:t>
      </w:r>
      <w:bookmarkEnd w:id="303"/>
    </w:p>
    <w:tbl>
      <w:tblPr>
        <w:tblW w:w="9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8"/>
        <w:gridCol w:w="2779"/>
        <w:gridCol w:w="1292"/>
        <w:gridCol w:w="1292"/>
        <w:gridCol w:w="1292"/>
        <w:gridCol w:w="1292"/>
        <w:gridCol w:w="1293"/>
      </w:tblGrid>
      <w:tr w:rsidR="00BF17F2" w:rsidRPr="00EF6DC4" w14:paraId="6CCA1930" w14:textId="77777777" w:rsidTr="00C24CBF">
        <w:trPr>
          <w:trHeight w:val="1"/>
        </w:trPr>
        <w:tc>
          <w:tcPr>
            <w:tcW w:w="618" w:type="dxa"/>
            <w:vMerge w:val="restart"/>
            <w:shd w:val="clear" w:color="auto" w:fill="B4C6E7" w:themeFill="accent5" w:themeFillTint="66"/>
            <w:vAlign w:val="center"/>
          </w:tcPr>
          <w:p w14:paraId="47B723F0" w14:textId="77777777" w:rsidR="00BF17F2" w:rsidRPr="006B2D0F" w:rsidRDefault="00BF17F2" w:rsidP="00C24CBF">
            <w:pPr>
              <w:pStyle w:val="NoSpacing"/>
              <w:ind w:right="0"/>
              <w:rPr>
                <w:rFonts w:ascii="Times New Roman" w:hAnsi="Times New Roman"/>
                <w:b/>
                <w:bCs/>
                <w:sz w:val="20"/>
                <w:szCs w:val="20"/>
              </w:rPr>
            </w:pPr>
            <w:r w:rsidRPr="00E4002C">
              <w:rPr>
                <w:rFonts w:ascii="Times New Roman" w:hAnsi="Times New Roman"/>
                <w:b/>
                <w:bCs/>
                <w:sz w:val="20"/>
                <w:szCs w:val="20"/>
              </w:rPr>
              <w:t>S</w:t>
            </w:r>
            <w:r w:rsidRPr="008619EF">
              <w:rPr>
                <w:rFonts w:ascii="Times New Roman" w:hAnsi="Times New Roman"/>
                <w:b/>
                <w:bCs/>
                <w:sz w:val="20"/>
                <w:szCs w:val="20"/>
              </w:rPr>
              <w:t>No</w:t>
            </w:r>
          </w:p>
        </w:tc>
        <w:tc>
          <w:tcPr>
            <w:tcW w:w="2779" w:type="dxa"/>
            <w:vMerge w:val="restart"/>
            <w:shd w:val="clear" w:color="auto" w:fill="B4C6E7" w:themeFill="accent5" w:themeFillTint="66"/>
            <w:vAlign w:val="center"/>
          </w:tcPr>
          <w:p w14:paraId="57EA7BD0" w14:textId="77777777" w:rsidR="00BF17F2" w:rsidRPr="006B2D0F" w:rsidRDefault="00BF17F2" w:rsidP="00C24CBF">
            <w:pPr>
              <w:pStyle w:val="NoSpacing"/>
              <w:ind w:right="0"/>
              <w:rPr>
                <w:rFonts w:ascii="Times New Roman" w:hAnsi="Times New Roman"/>
                <w:b/>
                <w:sz w:val="20"/>
                <w:szCs w:val="20"/>
              </w:rPr>
            </w:pPr>
            <w:r w:rsidRPr="006B2D0F">
              <w:rPr>
                <w:rFonts w:ascii="Times New Roman" w:hAnsi="Times New Roman"/>
                <w:b/>
                <w:sz w:val="20"/>
                <w:szCs w:val="20"/>
              </w:rPr>
              <w:t>Generating Source</w:t>
            </w:r>
          </w:p>
        </w:tc>
        <w:tc>
          <w:tcPr>
            <w:tcW w:w="6461" w:type="dxa"/>
            <w:gridSpan w:val="5"/>
            <w:shd w:val="clear" w:color="auto" w:fill="B4C6E7" w:themeFill="accent5" w:themeFillTint="66"/>
            <w:vAlign w:val="center"/>
          </w:tcPr>
          <w:p w14:paraId="599CBB4B" w14:textId="77777777" w:rsidR="00BF17F2" w:rsidRPr="006B2D0F" w:rsidRDefault="00BF17F2" w:rsidP="00C24CBF">
            <w:pPr>
              <w:pStyle w:val="NoSpacing"/>
              <w:jc w:val="center"/>
              <w:rPr>
                <w:rFonts w:ascii="Times New Roman" w:hAnsi="Times New Roman"/>
                <w:b/>
                <w:bCs/>
                <w:sz w:val="20"/>
                <w:szCs w:val="20"/>
              </w:rPr>
            </w:pPr>
            <w:r w:rsidRPr="006B2D0F">
              <w:rPr>
                <w:rFonts w:ascii="Times New Roman" w:hAnsi="Times New Roman"/>
                <w:b/>
                <w:bCs/>
                <w:color w:val="000000"/>
                <w:sz w:val="20"/>
                <w:szCs w:val="20"/>
              </w:rPr>
              <w:t>Energy Availability in MUs for 5</w:t>
            </w:r>
            <w:r w:rsidRPr="006B2D0F">
              <w:rPr>
                <w:rFonts w:ascii="Times New Roman" w:hAnsi="Times New Roman"/>
                <w:b/>
                <w:bCs/>
                <w:color w:val="000000"/>
                <w:sz w:val="20"/>
                <w:szCs w:val="20"/>
                <w:vertAlign w:val="superscript"/>
              </w:rPr>
              <w:t>th</w:t>
            </w:r>
            <w:r w:rsidRPr="006B2D0F">
              <w:rPr>
                <w:rFonts w:ascii="Times New Roman" w:hAnsi="Times New Roman"/>
                <w:b/>
                <w:bCs/>
                <w:color w:val="000000"/>
                <w:sz w:val="20"/>
                <w:szCs w:val="20"/>
              </w:rPr>
              <w:t xml:space="preserve"> Control Period</w:t>
            </w:r>
          </w:p>
        </w:tc>
      </w:tr>
      <w:tr w:rsidR="00BF17F2" w:rsidRPr="00EF6DC4" w14:paraId="557ECEDC" w14:textId="77777777" w:rsidTr="00C24CBF">
        <w:trPr>
          <w:trHeight w:val="1"/>
        </w:trPr>
        <w:tc>
          <w:tcPr>
            <w:tcW w:w="618" w:type="dxa"/>
            <w:vMerge/>
            <w:shd w:val="clear" w:color="auto" w:fill="B4C6E7" w:themeFill="accent5" w:themeFillTint="66"/>
            <w:vAlign w:val="center"/>
          </w:tcPr>
          <w:p w14:paraId="20354AB0" w14:textId="77777777" w:rsidR="00BF17F2" w:rsidRPr="006B2D0F" w:rsidRDefault="00BF17F2" w:rsidP="00C24CBF">
            <w:pPr>
              <w:pStyle w:val="NoSpacing"/>
              <w:ind w:right="0"/>
              <w:rPr>
                <w:rFonts w:ascii="Times New Roman" w:hAnsi="Times New Roman"/>
                <w:b/>
                <w:bCs/>
                <w:sz w:val="20"/>
                <w:szCs w:val="20"/>
              </w:rPr>
            </w:pPr>
          </w:p>
        </w:tc>
        <w:tc>
          <w:tcPr>
            <w:tcW w:w="2779" w:type="dxa"/>
            <w:vMerge/>
            <w:shd w:val="clear" w:color="auto" w:fill="B4C6E7" w:themeFill="accent5" w:themeFillTint="66"/>
            <w:vAlign w:val="center"/>
          </w:tcPr>
          <w:p w14:paraId="377F0C58" w14:textId="77777777" w:rsidR="00BF17F2" w:rsidRPr="006B2D0F" w:rsidRDefault="00BF17F2" w:rsidP="00C24CBF">
            <w:pPr>
              <w:pStyle w:val="NoSpacing"/>
              <w:ind w:right="0"/>
              <w:rPr>
                <w:rFonts w:ascii="Times New Roman" w:hAnsi="Times New Roman"/>
                <w:b/>
                <w:sz w:val="20"/>
                <w:szCs w:val="20"/>
              </w:rPr>
            </w:pPr>
          </w:p>
        </w:tc>
        <w:tc>
          <w:tcPr>
            <w:tcW w:w="1292" w:type="dxa"/>
            <w:shd w:val="clear" w:color="auto" w:fill="B4C6E7" w:themeFill="accent5" w:themeFillTint="66"/>
            <w:vAlign w:val="center"/>
          </w:tcPr>
          <w:p w14:paraId="20094D9C" w14:textId="77777777" w:rsidR="00BF17F2" w:rsidRPr="00E4002C"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2024-25</w:t>
            </w:r>
          </w:p>
        </w:tc>
        <w:tc>
          <w:tcPr>
            <w:tcW w:w="1292" w:type="dxa"/>
            <w:shd w:val="clear" w:color="auto" w:fill="B4C6E7" w:themeFill="accent5" w:themeFillTint="66"/>
            <w:vAlign w:val="center"/>
          </w:tcPr>
          <w:p w14:paraId="1FF311A5" w14:textId="77777777" w:rsidR="00BF17F2" w:rsidRPr="00E4002C"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2025-26</w:t>
            </w:r>
          </w:p>
        </w:tc>
        <w:tc>
          <w:tcPr>
            <w:tcW w:w="1292" w:type="dxa"/>
            <w:shd w:val="clear" w:color="auto" w:fill="B4C6E7" w:themeFill="accent5" w:themeFillTint="66"/>
            <w:vAlign w:val="center"/>
          </w:tcPr>
          <w:p w14:paraId="4AF8B4B7" w14:textId="77777777" w:rsidR="00BF17F2" w:rsidRPr="00E4002C"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2026-27</w:t>
            </w:r>
          </w:p>
        </w:tc>
        <w:tc>
          <w:tcPr>
            <w:tcW w:w="1292" w:type="dxa"/>
            <w:shd w:val="clear" w:color="auto" w:fill="B4C6E7" w:themeFill="accent5" w:themeFillTint="66"/>
            <w:vAlign w:val="center"/>
          </w:tcPr>
          <w:p w14:paraId="4239BF26" w14:textId="77777777" w:rsidR="00BF17F2" w:rsidRPr="00E4002C"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2027-28</w:t>
            </w:r>
          </w:p>
        </w:tc>
        <w:tc>
          <w:tcPr>
            <w:tcW w:w="1293" w:type="dxa"/>
            <w:shd w:val="clear" w:color="auto" w:fill="B4C6E7" w:themeFill="accent5" w:themeFillTint="66"/>
            <w:vAlign w:val="center"/>
          </w:tcPr>
          <w:p w14:paraId="3C66F982" w14:textId="77777777" w:rsidR="00BF17F2" w:rsidRPr="00E4002C"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2028-29</w:t>
            </w:r>
          </w:p>
        </w:tc>
      </w:tr>
      <w:tr w:rsidR="00BF17F2" w:rsidRPr="00EF6DC4" w14:paraId="4A1550F9" w14:textId="77777777" w:rsidTr="00C24CBF">
        <w:trPr>
          <w:trHeight w:val="93"/>
        </w:trPr>
        <w:tc>
          <w:tcPr>
            <w:tcW w:w="618" w:type="dxa"/>
            <w:vAlign w:val="center"/>
          </w:tcPr>
          <w:p w14:paraId="7CD2B791"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1</w:t>
            </w:r>
          </w:p>
        </w:tc>
        <w:tc>
          <w:tcPr>
            <w:tcW w:w="2779" w:type="dxa"/>
            <w:vAlign w:val="center"/>
          </w:tcPr>
          <w:p w14:paraId="3AD93A39" w14:textId="77777777" w:rsidR="00BF17F2" w:rsidRPr="00E4002C" w:rsidRDefault="00BF17F2" w:rsidP="00C24CBF">
            <w:pPr>
              <w:spacing w:before="0" w:after="0"/>
              <w:jc w:val="left"/>
              <w:rPr>
                <w:sz w:val="20"/>
                <w:szCs w:val="20"/>
              </w:rPr>
            </w:pPr>
            <w:r w:rsidRPr="005241CD">
              <w:rPr>
                <w:color w:val="000000"/>
                <w:sz w:val="20"/>
                <w:szCs w:val="20"/>
              </w:rPr>
              <w:t>NSPH (Nagarjun Sagar)</w:t>
            </w:r>
          </w:p>
        </w:tc>
        <w:tc>
          <w:tcPr>
            <w:tcW w:w="1292" w:type="dxa"/>
            <w:vAlign w:val="center"/>
          </w:tcPr>
          <w:p w14:paraId="3A9B82FC" w14:textId="77777777" w:rsidR="00BF17F2" w:rsidRPr="00E4002C" w:rsidRDefault="00BF17F2" w:rsidP="00C24CBF">
            <w:pPr>
              <w:spacing w:before="0" w:after="0"/>
              <w:jc w:val="center"/>
              <w:rPr>
                <w:sz w:val="20"/>
                <w:szCs w:val="20"/>
              </w:rPr>
            </w:pPr>
            <w:r w:rsidRPr="005241CD">
              <w:rPr>
                <w:color w:val="000000"/>
                <w:sz w:val="20"/>
                <w:szCs w:val="20"/>
              </w:rPr>
              <w:t>961</w:t>
            </w:r>
          </w:p>
        </w:tc>
        <w:tc>
          <w:tcPr>
            <w:tcW w:w="1292" w:type="dxa"/>
            <w:vAlign w:val="center"/>
          </w:tcPr>
          <w:p w14:paraId="7AFCD50F" w14:textId="77777777" w:rsidR="00BF17F2" w:rsidRPr="00E4002C" w:rsidRDefault="00BF17F2" w:rsidP="00C24CBF">
            <w:pPr>
              <w:spacing w:before="0" w:after="0"/>
              <w:jc w:val="center"/>
              <w:rPr>
                <w:sz w:val="20"/>
                <w:szCs w:val="20"/>
              </w:rPr>
            </w:pPr>
            <w:r w:rsidRPr="005241CD">
              <w:rPr>
                <w:color w:val="000000"/>
                <w:sz w:val="20"/>
                <w:szCs w:val="20"/>
              </w:rPr>
              <w:t>956</w:t>
            </w:r>
          </w:p>
        </w:tc>
        <w:tc>
          <w:tcPr>
            <w:tcW w:w="1292" w:type="dxa"/>
            <w:vAlign w:val="center"/>
          </w:tcPr>
          <w:p w14:paraId="5086A6A5" w14:textId="77777777" w:rsidR="00BF17F2" w:rsidRPr="00E4002C" w:rsidRDefault="00BF17F2" w:rsidP="00C24CBF">
            <w:pPr>
              <w:spacing w:before="0" w:after="0"/>
              <w:jc w:val="center"/>
              <w:rPr>
                <w:sz w:val="20"/>
                <w:szCs w:val="20"/>
              </w:rPr>
            </w:pPr>
            <w:r w:rsidRPr="005241CD">
              <w:rPr>
                <w:color w:val="000000"/>
                <w:sz w:val="20"/>
                <w:szCs w:val="20"/>
              </w:rPr>
              <w:t>1044</w:t>
            </w:r>
          </w:p>
        </w:tc>
        <w:tc>
          <w:tcPr>
            <w:tcW w:w="1292" w:type="dxa"/>
            <w:vAlign w:val="center"/>
          </w:tcPr>
          <w:p w14:paraId="58B3EE11" w14:textId="77777777" w:rsidR="00BF17F2" w:rsidRPr="00E4002C" w:rsidRDefault="00BF17F2" w:rsidP="00C24CBF">
            <w:pPr>
              <w:spacing w:before="0" w:after="0"/>
              <w:jc w:val="center"/>
              <w:rPr>
                <w:sz w:val="20"/>
                <w:szCs w:val="20"/>
              </w:rPr>
            </w:pPr>
            <w:r w:rsidRPr="005241CD">
              <w:rPr>
                <w:color w:val="000000"/>
                <w:sz w:val="20"/>
                <w:szCs w:val="20"/>
              </w:rPr>
              <w:t>1130</w:t>
            </w:r>
          </w:p>
        </w:tc>
        <w:tc>
          <w:tcPr>
            <w:tcW w:w="1293" w:type="dxa"/>
            <w:vAlign w:val="center"/>
          </w:tcPr>
          <w:p w14:paraId="09C0F21F" w14:textId="77777777" w:rsidR="00BF17F2" w:rsidRPr="00E4002C" w:rsidRDefault="00BF17F2" w:rsidP="00C24CBF">
            <w:pPr>
              <w:spacing w:before="0" w:after="0"/>
              <w:jc w:val="center"/>
              <w:rPr>
                <w:sz w:val="20"/>
                <w:szCs w:val="20"/>
              </w:rPr>
            </w:pPr>
            <w:r w:rsidRPr="005241CD">
              <w:rPr>
                <w:color w:val="000000"/>
                <w:sz w:val="20"/>
                <w:szCs w:val="20"/>
              </w:rPr>
              <w:t>1225</w:t>
            </w:r>
          </w:p>
        </w:tc>
      </w:tr>
      <w:tr w:rsidR="00BF17F2" w:rsidRPr="00EF6DC4" w14:paraId="24D33B2D" w14:textId="77777777" w:rsidTr="00C24CBF">
        <w:trPr>
          <w:trHeight w:val="12"/>
        </w:trPr>
        <w:tc>
          <w:tcPr>
            <w:tcW w:w="618" w:type="dxa"/>
            <w:vAlign w:val="center"/>
          </w:tcPr>
          <w:p w14:paraId="2ED045C3"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2</w:t>
            </w:r>
          </w:p>
        </w:tc>
        <w:tc>
          <w:tcPr>
            <w:tcW w:w="2779" w:type="dxa"/>
            <w:vAlign w:val="center"/>
          </w:tcPr>
          <w:p w14:paraId="07111380" w14:textId="77777777" w:rsidR="00BF17F2" w:rsidRPr="00E4002C" w:rsidRDefault="00BF17F2" w:rsidP="00C24CBF">
            <w:pPr>
              <w:spacing w:before="0" w:after="0"/>
              <w:jc w:val="left"/>
              <w:rPr>
                <w:sz w:val="20"/>
                <w:szCs w:val="20"/>
              </w:rPr>
            </w:pPr>
            <w:r w:rsidRPr="005241CD">
              <w:rPr>
                <w:color w:val="000000"/>
                <w:sz w:val="20"/>
                <w:szCs w:val="20"/>
              </w:rPr>
              <w:t>NSLCPH (Nagarjun Sagar Left Canal)</w:t>
            </w:r>
          </w:p>
        </w:tc>
        <w:tc>
          <w:tcPr>
            <w:tcW w:w="1292" w:type="dxa"/>
            <w:vAlign w:val="center"/>
          </w:tcPr>
          <w:p w14:paraId="3525B7D1" w14:textId="77777777" w:rsidR="00BF17F2" w:rsidRPr="00E4002C" w:rsidRDefault="00BF17F2" w:rsidP="00C24CBF">
            <w:pPr>
              <w:spacing w:before="0" w:after="0"/>
              <w:jc w:val="center"/>
              <w:rPr>
                <w:sz w:val="20"/>
                <w:szCs w:val="20"/>
              </w:rPr>
            </w:pPr>
            <w:r w:rsidRPr="005241CD">
              <w:rPr>
                <w:color w:val="000000"/>
                <w:sz w:val="20"/>
                <w:szCs w:val="20"/>
              </w:rPr>
              <w:t>64</w:t>
            </w:r>
          </w:p>
        </w:tc>
        <w:tc>
          <w:tcPr>
            <w:tcW w:w="1292" w:type="dxa"/>
            <w:vAlign w:val="center"/>
          </w:tcPr>
          <w:p w14:paraId="0309AE1D" w14:textId="77777777" w:rsidR="00BF17F2" w:rsidRPr="00E4002C" w:rsidRDefault="00BF17F2" w:rsidP="00C24CBF">
            <w:pPr>
              <w:spacing w:before="0" w:after="0"/>
              <w:jc w:val="center"/>
              <w:rPr>
                <w:sz w:val="20"/>
                <w:szCs w:val="20"/>
              </w:rPr>
            </w:pPr>
            <w:r w:rsidRPr="005241CD">
              <w:rPr>
                <w:color w:val="000000"/>
                <w:sz w:val="20"/>
                <w:szCs w:val="20"/>
              </w:rPr>
              <w:t>65</w:t>
            </w:r>
          </w:p>
        </w:tc>
        <w:tc>
          <w:tcPr>
            <w:tcW w:w="1292" w:type="dxa"/>
            <w:vAlign w:val="center"/>
          </w:tcPr>
          <w:p w14:paraId="25693234" w14:textId="77777777" w:rsidR="00BF17F2" w:rsidRPr="00E4002C" w:rsidRDefault="00BF17F2" w:rsidP="00C24CBF">
            <w:pPr>
              <w:spacing w:before="0" w:after="0"/>
              <w:jc w:val="center"/>
              <w:rPr>
                <w:sz w:val="20"/>
                <w:szCs w:val="20"/>
              </w:rPr>
            </w:pPr>
            <w:r w:rsidRPr="005241CD">
              <w:rPr>
                <w:color w:val="000000"/>
                <w:sz w:val="20"/>
                <w:szCs w:val="20"/>
              </w:rPr>
              <w:t>64</w:t>
            </w:r>
          </w:p>
        </w:tc>
        <w:tc>
          <w:tcPr>
            <w:tcW w:w="1292" w:type="dxa"/>
            <w:vAlign w:val="center"/>
          </w:tcPr>
          <w:p w14:paraId="4FB7BA0D" w14:textId="77777777" w:rsidR="00BF17F2" w:rsidRPr="00E4002C" w:rsidRDefault="00BF17F2" w:rsidP="00C24CBF">
            <w:pPr>
              <w:spacing w:before="0" w:after="0"/>
              <w:jc w:val="center"/>
              <w:rPr>
                <w:sz w:val="20"/>
                <w:szCs w:val="20"/>
              </w:rPr>
            </w:pPr>
            <w:r w:rsidRPr="005241CD">
              <w:rPr>
                <w:color w:val="000000"/>
                <w:sz w:val="20"/>
                <w:szCs w:val="20"/>
              </w:rPr>
              <w:t>64</w:t>
            </w:r>
          </w:p>
        </w:tc>
        <w:tc>
          <w:tcPr>
            <w:tcW w:w="1293" w:type="dxa"/>
            <w:vAlign w:val="center"/>
          </w:tcPr>
          <w:p w14:paraId="5669684D" w14:textId="77777777" w:rsidR="00BF17F2" w:rsidRPr="00E4002C" w:rsidRDefault="00BF17F2" w:rsidP="00C24CBF">
            <w:pPr>
              <w:spacing w:before="0" w:after="0"/>
              <w:jc w:val="center"/>
              <w:rPr>
                <w:sz w:val="20"/>
                <w:szCs w:val="20"/>
              </w:rPr>
            </w:pPr>
            <w:r w:rsidRPr="005241CD">
              <w:rPr>
                <w:color w:val="000000"/>
                <w:sz w:val="20"/>
                <w:szCs w:val="20"/>
              </w:rPr>
              <w:t>66</w:t>
            </w:r>
          </w:p>
        </w:tc>
      </w:tr>
      <w:tr w:rsidR="00BF17F2" w:rsidRPr="00EF6DC4" w14:paraId="3184D6CB" w14:textId="77777777" w:rsidTr="00C24CBF">
        <w:trPr>
          <w:trHeight w:val="133"/>
        </w:trPr>
        <w:tc>
          <w:tcPr>
            <w:tcW w:w="618" w:type="dxa"/>
            <w:vAlign w:val="center"/>
          </w:tcPr>
          <w:p w14:paraId="5691E1B9"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3</w:t>
            </w:r>
          </w:p>
        </w:tc>
        <w:tc>
          <w:tcPr>
            <w:tcW w:w="2779" w:type="dxa"/>
            <w:vAlign w:val="center"/>
          </w:tcPr>
          <w:p w14:paraId="358D4EC6" w14:textId="77777777" w:rsidR="00BF17F2" w:rsidRPr="00E4002C" w:rsidRDefault="00BF17F2" w:rsidP="00C24CBF">
            <w:pPr>
              <w:spacing w:before="0" w:after="0"/>
              <w:jc w:val="left"/>
              <w:rPr>
                <w:sz w:val="20"/>
                <w:szCs w:val="20"/>
              </w:rPr>
            </w:pPr>
            <w:r w:rsidRPr="005241CD">
              <w:rPr>
                <w:color w:val="000000"/>
                <w:sz w:val="20"/>
                <w:szCs w:val="20"/>
              </w:rPr>
              <w:t>Pulichintala</w:t>
            </w:r>
          </w:p>
        </w:tc>
        <w:tc>
          <w:tcPr>
            <w:tcW w:w="1292" w:type="dxa"/>
            <w:vAlign w:val="center"/>
          </w:tcPr>
          <w:p w14:paraId="0913D03C" w14:textId="77777777" w:rsidR="00BF17F2" w:rsidRPr="00E4002C" w:rsidRDefault="00BF17F2" w:rsidP="00C24CBF">
            <w:pPr>
              <w:spacing w:before="0" w:after="0"/>
              <w:jc w:val="center"/>
              <w:rPr>
                <w:sz w:val="20"/>
                <w:szCs w:val="20"/>
              </w:rPr>
            </w:pPr>
            <w:r w:rsidRPr="005241CD">
              <w:rPr>
                <w:color w:val="000000"/>
                <w:sz w:val="20"/>
                <w:szCs w:val="20"/>
              </w:rPr>
              <w:t>256</w:t>
            </w:r>
          </w:p>
        </w:tc>
        <w:tc>
          <w:tcPr>
            <w:tcW w:w="1292" w:type="dxa"/>
            <w:vAlign w:val="center"/>
          </w:tcPr>
          <w:p w14:paraId="58283A27" w14:textId="77777777" w:rsidR="00BF17F2" w:rsidRPr="00E4002C" w:rsidRDefault="00BF17F2" w:rsidP="00C24CBF">
            <w:pPr>
              <w:spacing w:before="0" w:after="0"/>
              <w:jc w:val="center"/>
              <w:rPr>
                <w:sz w:val="20"/>
                <w:szCs w:val="20"/>
              </w:rPr>
            </w:pPr>
            <w:r w:rsidRPr="005241CD">
              <w:rPr>
                <w:color w:val="000000"/>
                <w:sz w:val="20"/>
                <w:szCs w:val="20"/>
              </w:rPr>
              <w:t>287</w:t>
            </w:r>
          </w:p>
        </w:tc>
        <w:tc>
          <w:tcPr>
            <w:tcW w:w="1292" w:type="dxa"/>
            <w:vAlign w:val="center"/>
          </w:tcPr>
          <w:p w14:paraId="1A4BD864" w14:textId="77777777" w:rsidR="00BF17F2" w:rsidRPr="00E4002C" w:rsidRDefault="00BF17F2" w:rsidP="00C24CBF">
            <w:pPr>
              <w:spacing w:before="0" w:after="0"/>
              <w:jc w:val="center"/>
              <w:rPr>
                <w:sz w:val="20"/>
                <w:szCs w:val="20"/>
              </w:rPr>
            </w:pPr>
            <w:r w:rsidRPr="005241CD">
              <w:rPr>
                <w:color w:val="000000"/>
                <w:sz w:val="20"/>
                <w:szCs w:val="20"/>
              </w:rPr>
              <w:t>322</w:t>
            </w:r>
          </w:p>
        </w:tc>
        <w:tc>
          <w:tcPr>
            <w:tcW w:w="1292" w:type="dxa"/>
            <w:vAlign w:val="center"/>
          </w:tcPr>
          <w:p w14:paraId="6AB92F38" w14:textId="77777777" w:rsidR="00BF17F2" w:rsidRPr="00E4002C" w:rsidRDefault="00BF17F2" w:rsidP="00C24CBF">
            <w:pPr>
              <w:spacing w:before="0" w:after="0"/>
              <w:jc w:val="center"/>
              <w:rPr>
                <w:sz w:val="20"/>
                <w:szCs w:val="20"/>
              </w:rPr>
            </w:pPr>
            <w:r w:rsidRPr="005241CD">
              <w:rPr>
                <w:color w:val="000000"/>
                <w:sz w:val="20"/>
                <w:szCs w:val="20"/>
              </w:rPr>
              <w:t>359</w:t>
            </w:r>
          </w:p>
        </w:tc>
        <w:tc>
          <w:tcPr>
            <w:tcW w:w="1293" w:type="dxa"/>
            <w:vAlign w:val="center"/>
          </w:tcPr>
          <w:p w14:paraId="5D556EB4" w14:textId="77777777" w:rsidR="00BF17F2" w:rsidRPr="00E4002C" w:rsidRDefault="00BF17F2" w:rsidP="00C24CBF">
            <w:pPr>
              <w:spacing w:before="0" w:after="0"/>
              <w:jc w:val="center"/>
              <w:rPr>
                <w:sz w:val="20"/>
                <w:szCs w:val="20"/>
              </w:rPr>
            </w:pPr>
            <w:r w:rsidRPr="005241CD">
              <w:rPr>
                <w:color w:val="000000"/>
                <w:sz w:val="20"/>
                <w:szCs w:val="20"/>
              </w:rPr>
              <w:t>398</w:t>
            </w:r>
          </w:p>
        </w:tc>
      </w:tr>
      <w:tr w:rsidR="00BF17F2" w:rsidRPr="00EF6DC4" w14:paraId="5AB73D0D" w14:textId="77777777" w:rsidTr="00C24CBF">
        <w:trPr>
          <w:trHeight w:val="43"/>
        </w:trPr>
        <w:tc>
          <w:tcPr>
            <w:tcW w:w="618" w:type="dxa"/>
            <w:vAlign w:val="center"/>
          </w:tcPr>
          <w:p w14:paraId="5030F6B2"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4</w:t>
            </w:r>
          </w:p>
        </w:tc>
        <w:tc>
          <w:tcPr>
            <w:tcW w:w="2779" w:type="dxa"/>
            <w:vAlign w:val="center"/>
          </w:tcPr>
          <w:p w14:paraId="0174F96A" w14:textId="77777777" w:rsidR="00BF17F2" w:rsidRPr="00E4002C" w:rsidRDefault="00BF17F2" w:rsidP="00C24CBF">
            <w:pPr>
              <w:spacing w:before="0" w:after="0"/>
              <w:jc w:val="left"/>
              <w:rPr>
                <w:sz w:val="20"/>
                <w:szCs w:val="20"/>
              </w:rPr>
            </w:pPr>
            <w:r w:rsidRPr="005241CD">
              <w:rPr>
                <w:color w:val="000000"/>
                <w:sz w:val="20"/>
                <w:szCs w:val="20"/>
              </w:rPr>
              <w:t>Pochampad</w:t>
            </w:r>
          </w:p>
        </w:tc>
        <w:tc>
          <w:tcPr>
            <w:tcW w:w="1292" w:type="dxa"/>
            <w:vAlign w:val="center"/>
          </w:tcPr>
          <w:p w14:paraId="7F90F673" w14:textId="77777777" w:rsidR="00BF17F2" w:rsidRPr="00E4002C" w:rsidRDefault="00BF17F2" w:rsidP="00C24CBF">
            <w:pPr>
              <w:spacing w:before="0" w:after="0"/>
              <w:jc w:val="center"/>
              <w:rPr>
                <w:sz w:val="20"/>
                <w:szCs w:val="20"/>
              </w:rPr>
            </w:pPr>
            <w:r w:rsidRPr="005241CD">
              <w:rPr>
                <w:color w:val="000000"/>
                <w:sz w:val="20"/>
                <w:szCs w:val="20"/>
              </w:rPr>
              <w:t>74</w:t>
            </w:r>
          </w:p>
        </w:tc>
        <w:tc>
          <w:tcPr>
            <w:tcW w:w="1292" w:type="dxa"/>
            <w:vAlign w:val="center"/>
          </w:tcPr>
          <w:p w14:paraId="774B9AA7" w14:textId="77777777" w:rsidR="00BF17F2" w:rsidRPr="00E4002C" w:rsidRDefault="00BF17F2" w:rsidP="00C24CBF">
            <w:pPr>
              <w:spacing w:before="0" w:after="0"/>
              <w:jc w:val="center"/>
              <w:rPr>
                <w:sz w:val="20"/>
                <w:szCs w:val="20"/>
              </w:rPr>
            </w:pPr>
            <w:r w:rsidRPr="005241CD">
              <w:rPr>
                <w:color w:val="000000"/>
                <w:sz w:val="20"/>
                <w:szCs w:val="20"/>
              </w:rPr>
              <w:t>74</w:t>
            </w:r>
          </w:p>
        </w:tc>
        <w:tc>
          <w:tcPr>
            <w:tcW w:w="1292" w:type="dxa"/>
            <w:vAlign w:val="center"/>
          </w:tcPr>
          <w:p w14:paraId="2A78EE3B" w14:textId="77777777" w:rsidR="00BF17F2" w:rsidRPr="00E4002C" w:rsidRDefault="00BF17F2" w:rsidP="00C24CBF">
            <w:pPr>
              <w:spacing w:before="0" w:after="0"/>
              <w:jc w:val="center"/>
              <w:rPr>
                <w:sz w:val="20"/>
                <w:szCs w:val="20"/>
              </w:rPr>
            </w:pPr>
            <w:r w:rsidRPr="005241CD">
              <w:rPr>
                <w:color w:val="000000"/>
                <w:sz w:val="20"/>
                <w:szCs w:val="20"/>
              </w:rPr>
              <w:t>74</w:t>
            </w:r>
          </w:p>
        </w:tc>
        <w:tc>
          <w:tcPr>
            <w:tcW w:w="1292" w:type="dxa"/>
            <w:vAlign w:val="center"/>
          </w:tcPr>
          <w:p w14:paraId="7C58271F" w14:textId="77777777" w:rsidR="00BF17F2" w:rsidRPr="00E4002C" w:rsidRDefault="00BF17F2" w:rsidP="00C24CBF">
            <w:pPr>
              <w:spacing w:before="0" w:after="0"/>
              <w:jc w:val="center"/>
              <w:rPr>
                <w:sz w:val="20"/>
                <w:szCs w:val="20"/>
              </w:rPr>
            </w:pPr>
            <w:r w:rsidRPr="005241CD">
              <w:rPr>
                <w:color w:val="000000"/>
                <w:sz w:val="20"/>
                <w:szCs w:val="20"/>
              </w:rPr>
              <w:t>74</w:t>
            </w:r>
          </w:p>
        </w:tc>
        <w:tc>
          <w:tcPr>
            <w:tcW w:w="1293" w:type="dxa"/>
            <w:vAlign w:val="center"/>
          </w:tcPr>
          <w:p w14:paraId="5CE1BA5C" w14:textId="77777777" w:rsidR="00BF17F2" w:rsidRPr="00E4002C" w:rsidRDefault="00BF17F2" w:rsidP="00C24CBF">
            <w:pPr>
              <w:spacing w:before="0" w:after="0"/>
              <w:jc w:val="center"/>
              <w:rPr>
                <w:sz w:val="20"/>
                <w:szCs w:val="20"/>
              </w:rPr>
            </w:pPr>
            <w:r w:rsidRPr="005241CD">
              <w:rPr>
                <w:color w:val="000000"/>
                <w:sz w:val="20"/>
                <w:szCs w:val="20"/>
              </w:rPr>
              <w:t>74</w:t>
            </w:r>
          </w:p>
        </w:tc>
      </w:tr>
      <w:tr w:rsidR="00BF17F2" w:rsidRPr="00EF6DC4" w14:paraId="173C268A" w14:textId="77777777" w:rsidTr="00C24CBF">
        <w:trPr>
          <w:trHeight w:val="133"/>
        </w:trPr>
        <w:tc>
          <w:tcPr>
            <w:tcW w:w="618" w:type="dxa"/>
            <w:vAlign w:val="center"/>
          </w:tcPr>
          <w:p w14:paraId="42AE0F90"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5</w:t>
            </w:r>
          </w:p>
        </w:tc>
        <w:tc>
          <w:tcPr>
            <w:tcW w:w="2779" w:type="dxa"/>
            <w:vAlign w:val="center"/>
          </w:tcPr>
          <w:p w14:paraId="2A97DA1C" w14:textId="77777777" w:rsidR="00BF17F2" w:rsidRPr="00E4002C" w:rsidRDefault="00BF17F2" w:rsidP="00C24CBF">
            <w:pPr>
              <w:spacing w:before="0" w:after="0"/>
              <w:jc w:val="left"/>
              <w:rPr>
                <w:sz w:val="20"/>
                <w:szCs w:val="20"/>
              </w:rPr>
            </w:pPr>
            <w:r w:rsidRPr="005241CD">
              <w:rPr>
                <w:color w:val="000000"/>
                <w:sz w:val="20"/>
                <w:szCs w:val="20"/>
              </w:rPr>
              <w:t>Nizam sagar</w:t>
            </w:r>
          </w:p>
        </w:tc>
        <w:tc>
          <w:tcPr>
            <w:tcW w:w="1292" w:type="dxa"/>
            <w:vAlign w:val="center"/>
          </w:tcPr>
          <w:p w14:paraId="1E973300" w14:textId="77777777" w:rsidR="00BF17F2" w:rsidRPr="00E4002C" w:rsidRDefault="00BF17F2" w:rsidP="00C24CBF">
            <w:pPr>
              <w:spacing w:before="0" w:after="0"/>
              <w:jc w:val="center"/>
              <w:rPr>
                <w:sz w:val="20"/>
                <w:szCs w:val="20"/>
              </w:rPr>
            </w:pPr>
            <w:r w:rsidRPr="005241CD">
              <w:rPr>
                <w:color w:val="000000"/>
                <w:sz w:val="20"/>
                <w:szCs w:val="20"/>
              </w:rPr>
              <w:t>17</w:t>
            </w:r>
          </w:p>
        </w:tc>
        <w:tc>
          <w:tcPr>
            <w:tcW w:w="1292" w:type="dxa"/>
            <w:vAlign w:val="center"/>
          </w:tcPr>
          <w:p w14:paraId="298C3DC6" w14:textId="77777777" w:rsidR="00BF17F2" w:rsidRPr="00E4002C" w:rsidRDefault="00BF17F2" w:rsidP="00C24CBF">
            <w:pPr>
              <w:spacing w:before="0" w:after="0"/>
              <w:jc w:val="center"/>
              <w:rPr>
                <w:sz w:val="20"/>
                <w:szCs w:val="20"/>
              </w:rPr>
            </w:pPr>
            <w:r w:rsidRPr="005241CD">
              <w:rPr>
                <w:color w:val="000000"/>
                <w:sz w:val="20"/>
                <w:szCs w:val="20"/>
              </w:rPr>
              <w:t>17</w:t>
            </w:r>
          </w:p>
        </w:tc>
        <w:tc>
          <w:tcPr>
            <w:tcW w:w="1292" w:type="dxa"/>
            <w:vAlign w:val="center"/>
          </w:tcPr>
          <w:p w14:paraId="042AA64E" w14:textId="77777777" w:rsidR="00BF17F2" w:rsidRPr="00E4002C" w:rsidRDefault="00BF17F2" w:rsidP="00C24CBF">
            <w:pPr>
              <w:spacing w:before="0" w:after="0"/>
              <w:jc w:val="center"/>
              <w:rPr>
                <w:sz w:val="20"/>
                <w:szCs w:val="20"/>
              </w:rPr>
            </w:pPr>
            <w:r w:rsidRPr="005241CD">
              <w:rPr>
                <w:color w:val="000000"/>
                <w:sz w:val="20"/>
                <w:szCs w:val="20"/>
              </w:rPr>
              <w:t>17</w:t>
            </w:r>
          </w:p>
        </w:tc>
        <w:tc>
          <w:tcPr>
            <w:tcW w:w="1292" w:type="dxa"/>
            <w:vAlign w:val="center"/>
          </w:tcPr>
          <w:p w14:paraId="733ABBD9" w14:textId="77777777" w:rsidR="00BF17F2" w:rsidRPr="00E4002C" w:rsidRDefault="00BF17F2" w:rsidP="00C24CBF">
            <w:pPr>
              <w:spacing w:before="0" w:after="0"/>
              <w:jc w:val="center"/>
              <w:rPr>
                <w:sz w:val="20"/>
                <w:szCs w:val="20"/>
              </w:rPr>
            </w:pPr>
            <w:r w:rsidRPr="005241CD">
              <w:rPr>
                <w:color w:val="000000"/>
                <w:sz w:val="20"/>
                <w:szCs w:val="20"/>
              </w:rPr>
              <w:t>17</w:t>
            </w:r>
          </w:p>
        </w:tc>
        <w:tc>
          <w:tcPr>
            <w:tcW w:w="1293" w:type="dxa"/>
            <w:vAlign w:val="center"/>
          </w:tcPr>
          <w:p w14:paraId="2F4578E8" w14:textId="77777777" w:rsidR="00BF17F2" w:rsidRPr="00E4002C" w:rsidRDefault="00BF17F2" w:rsidP="00C24CBF">
            <w:pPr>
              <w:spacing w:before="0" w:after="0"/>
              <w:jc w:val="center"/>
              <w:rPr>
                <w:sz w:val="20"/>
                <w:szCs w:val="20"/>
              </w:rPr>
            </w:pPr>
            <w:r w:rsidRPr="005241CD">
              <w:rPr>
                <w:color w:val="000000"/>
                <w:sz w:val="20"/>
                <w:szCs w:val="20"/>
              </w:rPr>
              <w:t>17</w:t>
            </w:r>
          </w:p>
        </w:tc>
      </w:tr>
      <w:tr w:rsidR="00BF17F2" w:rsidRPr="00EF6DC4" w14:paraId="6DE65A3F" w14:textId="77777777" w:rsidTr="00C24CBF">
        <w:trPr>
          <w:trHeight w:val="133"/>
        </w:trPr>
        <w:tc>
          <w:tcPr>
            <w:tcW w:w="618" w:type="dxa"/>
            <w:vAlign w:val="center"/>
          </w:tcPr>
          <w:p w14:paraId="799F2FD5"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6</w:t>
            </w:r>
          </w:p>
        </w:tc>
        <w:tc>
          <w:tcPr>
            <w:tcW w:w="2779" w:type="dxa"/>
            <w:vAlign w:val="center"/>
          </w:tcPr>
          <w:p w14:paraId="6AFAE4F4" w14:textId="77777777" w:rsidR="00BF17F2" w:rsidRPr="00E4002C" w:rsidRDefault="00BF17F2" w:rsidP="00C24CBF">
            <w:pPr>
              <w:spacing w:before="0" w:after="0"/>
              <w:jc w:val="left"/>
              <w:rPr>
                <w:sz w:val="20"/>
                <w:szCs w:val="20"/>
              </w:rPr>
            </w:pPr>
            <w:r w:rsidRPr="005241CD">
              <w:rPr>
                <w:color w:val="000000"/>
                <w:sz w:val="20"/>
                <w:szCs w:val="20"/>
              </w:rPr>
              <w:t>Palair</w:t>
            </w:r>
          </w:p>
        </w:tc>
        <w:tc>
          <w:tcPr>
            <w:tcW w:w="1292" w:type="dxa"/>
            <w:vAlign w:val="center"/>
          </w:tcPr>
          <w:p w14:paraId="362E581B" w14:textId="77777777" w:rsidR="00BF17F2" w:rsidRPr="00E4002C" w:rsidRDefault="00BF17F2" w:rsidP="00C24CBF">
            <w:pPr>
              <w:spacing w:before="0" w:after="0"/>
              <w:jc w:val="center"/>
              <w:rPr>
                <w:sz w:val="20"/>
                <w:szCs w:val="20"/>
              </w:rPr>
            </w:pPr>
            <w:r w:rsidRPr="005241CD">
              <w:rPr>
                <w:color w:val="000000"/>
                <w:sz w:val="20"/>
                <w:szCs w:val="20"/>
              </w:rPr>
              <w:t>3</w:t>
            </w:r>
          </w:p>
        </w:tc>
        <w:tc>
          <w:tcPr>
            <w:tcW w:w="1292" w:type="dxa"/>
            <w:vAlign w:val="center"/>
          </w:tcPr>
          <w:p w14:paraId="2AF6DA34" w14:textId="77777777" w:rsidR="00BF17F2" w:rsidRPr="00E4002C" w:rsidRDefault="00BF17F2" w:rsidP="00C24CBF">
            <w:pPr>
              <w:spacing w:before="0" w:after="0"/>
              <w:jc w:val="center"/>
              <w:rPr>
                <w:sz w:val="20"/>
                <w:szCs w:val="20"/>
              </w:rPr>
            </w:pPr>
            <w:r w:rsidRPr="005241CD">
              <w:rPr>
                <w:color w:val="000000"/>
                <w:sz w:val="20"/>
                <w:szCs w:val="20"/>
              </w:rPr>
              <w:t>3</w:t>
            </w:r>
          </w:p>
        </w:tc>
        <w:tc>
          <w:tcPr>
            <w:tcW w:w="1292" w:type="dxa"/>
            <w:vAlign w:val="center"/>
          </w:tcPr>
          <w:p w14:paraId="5B1DC0ED" w14:textId="77777777" w:rsidR="00BF17F2" w:rsidRPr="00E4002C" w:rsidRDefault="00BF17F2" w:rsidP="00C24CBF">
            <w:pPr>
              <w:spacing w:before="0" w:after="0"/>
              <w:jc w:val="center"/>
              <w:rPr>
                <w:sz w:val="20"/>
                <w:szCs w:val="20"/>
              </w:rPr>
            </w:pPr>
            <w:r w:rsidRPr="005241CD">
              <w:rPr>
                <w:color w:val="000000"/>
                <w:sz w:val="20"/>
                <w:szCs w:val="20"/>
              </w:rPr>
              <w:t>3</w:t>
            </w:r>
          </w:p>
        </w:tc>
        <w:tc>
          <w:tcPr>
            <w:tcW w:w="1292" w:type="dxa"/>
            <w:vAlign w:val="center"/>
          </w:tcPr>
          <w:p w14:paraId="1F7F1B3E" w14:textId="77777777" w:rsidR="00BF17F2" w:rsidRPr="00E4002C" w:rsidRDefault="00BF17F2" w:rsidP="00C24CBF">
            <w:pPr>
              <w:spacing w:before="0" w:after="0"/>
              <w:jc w:val="center"/>
              <w:rPr>
                <w:sz w:val="20"/>
                <w:szCs w:val="20"/>
              </w:rPr>
            </w:pPr>
            <w:r w:rsidRPr="005241CD">
              <w:rPr>
                <w:color w:val="000000"/>
                <w:sz w:val="20"/>
                <w:szCs w:val="20"/>
              </w:rPr>
              <w:t>3</w:t>
            </w:r>
          </w:p>
        </w:tc>
        <w:tc>
          <w:tcPr>
            <w:tcW w:w="1293" w:type="dxa"/>
            <w:vAlign w:val="center"/>
          </w:tcPr>
          <w:p w14:paraId="6A44D683" w14:textId="77777777" w:rsidR="00BF17F2" w:rsidRPr="00E4002C" w:rsidRDefault="00BF17F2" w:rsidP="00C24CBF">
            <w:pPr>
              <w:spacing w:before="0" w:after="0"/>
              <w:jc w:val="center"/>
              <w:rPr>
                <w:sz w:val="20"/>
                <w:szCs w:val="20"/>
              </w:rPr>
            </w:pPr>
            <w:r w:rsidRPr="005241CD">
              <w:rPr>
                <w:color w:val="000000"/>
                <w:sz w:val="20"/>
                <w:szCs w:val="20"/>
              </w:rPr>
              <w:t>3</w:t>
            </w:r>
          </w:p>
        </w:tc>
      </w:tr>
      <w:tr w:rsidR="00BF17F2" w:rsidRPr="00EF6DC4" w14:paraId="47C52E41" w14:textId="77777777" w:rsidTr="00C24CBF">
        <w:trPr>
          <w:trHeight w:val="133"/>
        </w:trPr>
        <w:tc>
          <w:tcPr>
            <w:tcW w:w="618" w:type="dxa"/>
            <w:vAlign w:val="center"/>
          </w:tcPr>
          <w:p w14:paraId="392109FD"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7</w:t>
            </w:r>
          </w:p>
        </w:tc>
        <w:tc>
          <w:tcPr>
            <w:tcW w:w="2779" w:type="dxa"/>
            <w:vAlign w:val="center"/>
          </w:tcPr>
          <w:p w14:paraId="4389065A" w14:textId="77777777" w:rsidR="00BF17F2" w:rsidRPr="00E4002C" w:rsidRDefault="00BF17F2" w:rsidP="00C24CBF">
            <w:pPr>
              <w:spacing w:before="0" w:after="0"/>
              <w:jc w:val="left"/>
              <w:rPr>
                <w:sz w:val="20"/>
                <w:szCs w:val="20"/>
              </w:rPr>
            </w:pPr>
            <w:r w:rsidRPr="005241CD">
              <w:rPr>
                <w:color w:val="000000"/>
                <w:sz w:val="20"/>
                <w:szCs w:val="20"/>
              </w:rPr>
              <w:t>Mini Hydel ( Peddapalli)</w:t>
            </w:r>
          </w:p>
        </w:tc>
        <w:tc>
          <w:tcPr>
            <w:tcW w:w="1292" w:type="dxa"/>
            <w:vAlign w:val="center"/>
          </w:tcPr>
          <w:p w14:paraId="7AC5838F" w14:textId="77777777" w:rsidR="00BF17F2" w:rsidRPr="00E4002C" w:rsidRDefault="00BF17F2" w:rsidP="00C24CBF">
            <w:pPr>
              <w:spacing w:before="0" w:after="0"/>
              <w:jc w:val="center"/>
              <w:rPr>
                <w:sz w:val="20"/>
                <w:szCs w:val="20"/>
              </w:rPr>
            </w:pPr>
            <w:r w:rsidRPr="005241CD">
              <w:rPr>
                <w:color w:val="000000"/>
                <w:sz w:val="20"/>
                <w:szCs w:val="20"/>
              </w:rPr>
              <w:t>2</w:t>
            </w:r>
          </w:p>
        </w:tc>
        <w:tc>
          <w:tcPr>
            <w:tcW w:w="1292" w:type="dxa"/>
            <w:vAlign w:val="center"/>
          </w:tcPr>
          <w:p w14:paraId="0654EF20" w14:textId="77777777" w:rsidR="00BF17F2" w:rsidRPr="00E4002C" w:rsidRDefault="00BF17F2" w:rsidP="00C24CBF">
            <w:pPr>
              <w:spacing w:before="0" w:after="0"/>
              <w:jc w:val="center"/>
              <w:rPr>
                <w:sz w:val="20"/>
                <w:szCs w:val="20"/>
              </w:rPr>
            </w:pPr>
            <w:r w:rsidRPr="005241CD">
              <w:rPr>
                <w:color w:val="000000"/>
                <w:sz w:val="20"/>
                <w:szCs w:val="20"/>
              </w:rPr>
              <w:t>3</w:t>
            </w:r>
          </w:p>
        </w:tc>
        <w:tc>
          <w:tcPr>
            <w:tcW w:w="1292" w:type="dxa"/>
            <w:vAlign w:val="center"/>
          </w:tcPr>
          <w:p w14:paraId="036660F1" w14:textId="77777777" w:rsidR="00BF17F2" w:rsidRPr="00E4002C" w:rsidRDefault="00BF17F2" w:rsidP="00C24CBF">
            <w:pPr>
              <w:spacing w:before="0" w:after="0"/>
              <w:jc w:val="center"/>
              <w:rPr>
                <w:sz w:val="20"/>
                <w:szCs w:val="20"/>
              </w:rPr>
            </w:pPr>
            <w:r w:rsidRPr="005241CD">
              <w:rPr>
                <w:color w:val="000000"/>
                <w:sz w:val="20"/>
                <w:szCs w:val="20"/>
              </w:rPr>
              <w:t>2</w:t>
            </w:r>
          </w:p>
        </w:tc>
        <w:tc>
          <w:tcPr>
            <w:tcW w:w="1292" w:type="dxa"/>
            <w:vAlign w:val="center"/>
          </w:tcPr>
          <w:p w14:paraId="09A1A784" w14:textId="77777777" w:rsidR="00BF17F2" w:rsidRPr="00E4002C" w:rsidRDefault="00BF17F2" w:rsidP="00C24CBF">
            <w:pPr>
              <w:spacing w:before="0" w:after="0"/>
              <w:jc w:val="center"/>
              <w:rPr>
                <w:sz w:val="20"/>
                <w:szCs w:val="20"/>
              </w:rPr>
            </w:pPr>
            <w:r w:rsidRPr="005241CD">
              <w:rPr>
                <w:color w:val="000000"/>
                <w:sz w:val="20"/>
                <w:szCs w:val="20"/>
              </w:rPr>
              <w:t>2</w:t>
            </w:r>
          </w:p>
        </w:tc>
        <w:tc>
          <w:tcPr>
            <w:tcW w:w="1293" w:type="dxa"/>
            <w:vAlign w:val="center"/>
          </w:tcPr>
          <w:p w14:paraId="19A41BA4" w14:textId="77777777" w:rsidR="00BF17F2" w:rsidRPr="00E4002C" w:rsidRDefault="00BF17F2" w:rsidP="00C24CBF">
            <w:pPr>
              <w:spacing w:before="0" w:after="0"/>
              <w:jc w:val="center"/>
              <w:rPr>
                <w:sz w:val="20"/>
                <w:szCs w:val="20"/>
              </w:rPr>
            </w:pPr>
            <w:r w:rsidRPr="005241CD">
              <w:rPr>
                <w:color w:val="000000"/>
                <w:sz w:val="20"/>
                <w:szCs w:val="20"/>
              </w:rPr>
              <w:t>2</w:t>
            </w:r>
          </w:p>
        </w:tc>
      </w:tr>
      <w:tr w:rsidR="00BF17F2" w:rsidRPr="00EF6DC4" w14:paraId="63F6ADB0" w14:textId="77777777" w:rsidTr="00C24CBF">
        <w:trPr>
          <w:trHeight w:val="133"/>
        </w:trPr>
        <w:tc>
          <w:tcPr>
            <w:tcW w:w="618" w:type="dxa"/>
            <w:vAlign w:val="center"/>
          </w:tcPr>
          <w:p w14:paraId="728C5EFC" w14:textId="77777777" w:rsidR="00BF17F2" w:rsidRPr="008619EF" w:rsidRDefault="00BF17F2" w:rsidP="00C24CBF">
            <w:pPr>
              <w:pStyle w:val="NoSpacing"/>
              <w:ind w:right="0"/>
              <w:rPr>
                <w:rFonts w:ascii="Times New Roman" w:hAnsi="Times New Roman"/>
                <w:sz w:val="20"/>
                <w:szCs w:val="20"/>
              </w:rPr>
            </w:pPr>
            <w:r w:rsidRPr="00E4002C">
              <w:rPr>
                <w:rFonts w:ascii="Times New Roman" w:hAnsi="Times New Roman"/>
                <w:color w:val="000000"/>
                <w:sz w:val="20"/>
                <w:szCs w:val="20"/>
              </w:rPr>
              <w:t>8</w:t>
            </w:r>
          </w:p>
        </w:tc>
        <w:tc>
          <w:tcPr>
            <w:tcW w:w="2779" w:type="dxa"/>
            <w:vAlign w:val="center"/>
          </w:tcPr>
          <w:p w14:paraId="0E24CE8E" w14:textId="77777777" w:rsidR="00BF17F2" w:rsidRPr="00E4002C" w:rsidRDefault="00BF17F2" w:rsidP="00C24CBF">
            <w:pPr>
              <w:spacing w:before="0" w:after="0"/>
              <w:jc w:val="left"/>
              <w:rPr>
                <w:sz w:val="20"/>
                <w:szCs w:val="20"/>
              </w:rPr>
            </w:pPr>
            <w:r w:rsidRPr="005241CD">
              <w:rPr>
                <w:color w:val="000000"/>
                <w:sz w:val="20"/>
                <w:szCs w:val="20"/>
              </w:rPr>
              <w:t>Singur</w:t>
            </w:r>
          </w:p>
        </w:tc>
        <w:tc>
          <w:tcPr>
            <w:tcW w:w="1292" w:type="dxa"/>
            <w:vAlign w:val="center"/>
          </w:tcPr>
          <w:p w14:paraId="3514CB5E" w14:textId="77777777" w:rsidR="00BF17F2" w:rsidRPr="00E4002C" w:rsidRDefault="00BF17F2" w:rsidP="00C24CBF">
            <w:pPr>
              <w:spacing w:before="0" w:after="0"/>
              <w:jc w:val="center"/>
              <w:rPr>
                <w:sz w:val="20"/>
                <w:szCs w:val="20"/>
              </w:rPr>
            </w:pPr>
            <w:r w:rsidRPr="005241CD">
              <w:rPr>
                <w:color w:val="000000"/>
                <w:sz w:val="20"/>
                <w:szCs w:val="20"/>
              </w:rPr>
              <w:t>14</w:t>
            </w:r>
          </w:p>
        </w:tc>
        <w:tc>
          <w:tcPr>
            <w:tcW w:w="1292" w:type="dxa"/>
            <w:vAlign w:val="center"/>
          </w:tcPr>
          <w:p w14:paraId="79CAAE4F" w14:textId="77777777" w:rsidR="00BF17F2" w:rsidRPr="00E4002C" w:rsidRDefault="00BF17F2" w:rsidP="00C24CBF">
            <w:pPr>
              <w:spacing w:before="0" w:after="0"/>
              <w:jc w:val="center"/>
              <w:rPr>
                <w:sz w:val="20"/>
                <w:szCs w:val="20"/>
              </w:rPr>
            </w:pPr>
            <w:r w:rsidRPr="005241CD">
              <w:rPr>
                <w:color w:val="000000"/>
                <w:sz w:val="20"/>
                <w:szCs w:val="20"/>
              </w:rPr>
              <w:t>14</w:t>
            </w:r>
          </w:p>
        </w:tc>
        <w:tc>
          <w:tcPr>
            <w:tcW w:w="1292" w:type="dxa"/>
            <w:vAlign w:val="center"/>
          </w:tcPr>
          <w:p w14:paraId="6F8E12BE" w14:textId="77777777" w:rsidR="00BF17F2" w:rsidRPr="00E4002C" w:rsidRDefault="00BF17F2" w:rsidP="00C24CBF">
            <w:pPr>
              <w:spacing w:before="0" w:after="0"/>
              <w:jc w:val="center"/>
              <w:rPr>
                <w:sz w:val="20"/>
                <w:szCs w:val="20"/>
              </w:rPr>
            </w:pPr>
            <w:r w:rsidRPr="005241CD">
              <w:rPr>
                <w:color w:val="000000"/>
                <w:sz w:val="20"/>
                <w:szCs w:val="20"/>
              </w:rPr>
              <w:t>14</w:t>
            </w:r>
          </w:p>
        </w:tc>
        <w:tc>
          <w:tcPr>
            <w:tcW w:w="1292" w:type="dxa"/>
            <w:vAlign w:val="center"/>
          </w:tcPr>
          <w:p w14:paraId="38720194" w14:textId="77777777" w:rsidR="00BF17F2" w:rsidRPr="00E4002C" w:rsidRDefault="00BF17F2" w:rsidP="00C24CBF">
            <w:pPr>
              <w:spacing w:before="0" w:after="0"/>
              <w:jc w:val="center"/>
              <w:rPr>
                <w:sz w:val="20"/>
                <w:szCs w:val="20"/>
              </w:rPr>
            </w:pPr>
            <w:r w:rsidRPr="005241CD">
              <w:rPr>
                <w:color w:val="000000"/>
                <w:sz w:val="20"/>
                <w:szCs w:val="20"/>
              </w:rPr>
              <w:t>14</w:t>
            </w:r>
          </w:p>
        </w:tc>
        <w:tc>
          <w:tcPr>
            <w:tcW w:w="1293" w:type="dxa"/>
            <w:vAlign w:val="center"/>
          </w:tcPr>
          <w:p w14:paraId="08B35CAA" w14:textId="77777777" w:rsidR="00BF17F2" w:rsidRPr="00E4002C" w:rsidRDefault="00BF17F2" w:rsidP="00C24CBF">
            <w:pPr>
              <w:spacing w:before="0" w:after="0"/>
              <w:jc w:val="center"/>
              <w:rPr>
                <w:sz w:val="20"/>
                <w:szCs w:val="20"/>
              </w:rPr>
            </w:pPr>
            <w:r w:rsidRPr="005241CD">
              <w:rPr>
                <w:color w:val="000000"/>
                <w:sz w:val="20"/>
                <w:szCs w:val="20"/>
              </w:rPr>
              <w:t>14</w:t>
            </w:r>
          </w:p>
        </w:tc>
      </w:tr>
      <w:tr w:rsidR="00BF17F2" w:rsidRPr="00EF6DC4" w14:paraId="68F9A955" w14:textId="77777777" w:rsidTr="00C24CBF">
        <w:trPr>
          <w:trHeight w:val="133"/>
        </w:trPr>
        <w:tc>
          <w:tcPr>
            <w:tcW w:w="618" w:type="dxa"/>
            <w:vAlign w:val="center"/>
          </w:tcPr>
          <w:p w14:paraId="0972212B" w14:textId="77777777" w:rsidR="00BF17F2" w:rsidRPr="00E4002C" w:rsidRDefault="00BF17F2" w:rsidP="00C24CBF">
            <w:pPr>
              <w:pStyle w:val="NoSpacing"/>
              <w:ind w:right="0"/>
              <w:rPr>
                <w:rFonts w:ascii="Times New Roman" w:hAnsi="Times New Roman"/>
                <w:color w:val="000000"/>
                <w:sz w:val="20"/>
                <w:szCs w:val="20"/>
              </w:rPr>
            </w:pPr>
            <w:r w:rsidRPr="00E4002C">
              <w:rPr>
                <w:rFonts w:ascii="Times New Roman" w:hAnsi="Times New Roman"/>
                <w:color w:val="000000"/>
                <w:sz w:val="20"/>
                <w:szCs w:val="20"/>
              </w:rPr>
              <w:t>9</w:t>
            </w:r>
          </w:p>
        </w:tc>
        <w:tc>
          <w:tcPr>
            <w:tcW w:w="2779" w:type="dxa"/>
            <w:vAlign w:val="center"/>
          </w:tcPr>
          <w:p w14:paraId="7A6F1522" w14:textId="77777777" w:rsidR="00BF17F2" w:rsidRPr="00E4002C" w:rsidRDefault="00BF17F2" w:rsidP="00C24CBF">
            <w:pPr>
              <w:spacing w:before="0" w:after="0"/>
              <w:jc w:val="left"/>
              <w:rPr>
                <w:sz w:val="20"/>
                <w:szCs w:val="20"/>
              </w:rPr>
            </w:pPr>
            <w:r w:rsidRPr="005241CD">
              <w:rPr>
                <w:color w:val="000000"/>
                <w:sz w:val="20"/>
                <w:szCs w:val="20"/>
              </w:rPr>
              <w:t>SLBHES (Srisailam)</w:t>
            </w:r>
          </w:p>
        </w:tc>
        <w:tc>
          <w:tcPr>
            <w:tcW w:w="1292" w:type="dxa"/>
            <w:vAlign w:val="center"/>
          </w:tcPr>
          <w:p w14:paraId="128AA121" w14:textId="77777777" w:rsidR="00BF17F2" w:rsidRPr="00E4002C" w:rsidRDefault="00BF17F2" w:rsidP="00C24CBF">
            <w:pPr>
              <w:spacing w:before="0" w:after="0"/>
              <w:jc w:val="center"/>
              <w:rPr>
                <w:sz w:val="20"/>
                <w:szCs w:val="20"/>
              </w:rPr>
            </w:pPr>
            <w:r w:rsidRPr="005241CD">
              <w:rPr>
                <w:color w:val="000000"/>
                <w:sz w:val="20"/>
                <w:szCs w:val="20"/>
              </w:rPr>
              <w:t>1124</w:t>
            </w:r>
          </w:p>
        </w:tc>
        <w:tc>
          <w:tcPr>
            <w:tcW w:w="1292" w:type="dxa"/>
            <w:vAlign w:val="center"/>
          </w:tcPr>
          <w:p w14:paraId="6B54387E" w14:textId="77777777" w:rsidR="00BF17F2" w:rsidRPr="00E4002C" w:rsidRDefault="00BF17F2" w:rsidP="00C24CBF">
            <w:pPr>
              <w:spacing w:before="0" w:after="0"/>
              <w:jc w:val="center"/>
              <w:rPr>
                <w:sz w:val="20"/>
                <w:szCs w:val="20"/>
              </w:rPr>
            </w:pPr>
            <w:r w:rsidRPr="005241CD">
              <w:rPr>
                <w:color w:val="000000"/>
                <w:sz w:val="20"/>
                <w:szCs w:val="20"/>
              </w:rPr>
              <w:t>1124</w:t>
            </w:r>
          </w:p>
        </w:tc>
        <w:tc>
          <w:tcPr>
            <w:tcW w:w="1292" w:type="dxa"/>
            <w:vAlign w:val="center"/>
          </w:tcPr>
          <w:p w14:paraId="19081AE2" w14:textId="77777777" w:rsidR="00BF17F2" w:rsidRPr="00E4002C" w:rsidRDefault="00BF17F2" w:rsidP="00C24CBF">
            <w:pPr>
              <w:spacing w:before="0" w:after="0"/>
              <w:jc w:val="center"/>
              <w:rPr>
                <w:sz w:val="20"/>
                <w:szCs w:val="20"/>
              </w:rPr>
            </w:pPr>
            <w:r w:rsidRPr="005241CD">
              <w:rPr>
                <w:color w:val="000000"/>
                <w:sz w:val="20"/>
                <w:szCs w:val="20"/>
              </w:rPr>
              <w:t>1124</w:t>
            </w:r>
          </w:p>
        </w:tc>
        <w:tc>
          <w:tcPr>
            <w:tcW w:w="1292" w:type="dxa"/>
            <w:vAlign w:val="center"/>
          </w:tcPr>
          <w:p w14:paraId="66FC1329" w14:textId="77777777" w:rsidR="00BF17F2" w:rsidRPr="00E4002C" w:rsidRDefault="00BF17F2" w:rsidP="00C24CBF">
            <w:pPr>
              <w:spacing w:before="0" w:after="0"/>
              <w:jc w:val="center"/>
              <w:rPr>
                <w:sz w:val="20"/>
                <w:szCs w:val="20"/>
              </w:rPr>
            </w:pPr>
            <w:r w:rsidRPr="005241CD">
              <w:rPr>
                <w:color w:val="000000"/>
                <w:sz w:val="20"/>
                <w:szCs w:val="20"/>
              </w:rPr>
              <w:t>1124</w:t>
            </w:r>
          </w:p>
        </w:tc>
        <w:tc>
          <w:tcPr>
            <w:tcW w:w="1293" w:type="dxa"/>
            <w:vAlign w:val="center"/>
          </w:tcPr>
          <w:p w14:paraId="6F77FB89" w14:textId="77777777" w:rsidR="00BF17F2" w:rsidRPr="00E4002C" w:rsidRDefault="00BF17F2" w:rsidP="00C24CBF">
            <w:pPr>
              <w:spacing w:before="0" w:after="0"/>
              <w:jc w:val="center"/>
              <w:rPr>
                <w:sz w:val="20"/>
                <w:szCs w:val="20"/>
              </w:rPr>
            </w:pPr>
            <w:r w:rsidRPr="005241CD">
              <w:rPr>
                <w:color w:val="000000"/>
                <w:sz w:val="20"/>
                <w:szCs w:val="20"/>
              </w:rPr>
              <w:t>1124</w:t>
            </w:r>
          </w:p>
        </w:tc>
      </w:tr>
      <w:tr w:rsidR="00BF17F2" w:rsidRPr="00EF6DC4" w14:paraId="620E3CBD" w14:textId="77777777" w:rsidTr="00C24CBF">
        <w:trPr>
          <w:trHeight w:val="133"/>
        </w:trPr>
        <w:tc>
          <w:tcPr>
            <w:tcW w:w="618" w:type="dxa"/>
            <w:vAlign w:val="center"/>
          </w:tcPr>
          <w:p w14:paraId="4CE217BE" w14:textId="77777777" w:rsidR="00BF17F2" w:rsidRPr="008619EF" w:rsidRDefault="00BF17F2" w:rsidP="00C24CBF">
            <w:pPr>
              <w:pStyle w:val="NoSpacing"/>
              <w:ind w:right="0"/>
              <w:rPr>
                <w:rFonts w:ascii="Times New Roman" w:hAnsi="Times New Roman"/>
                <w:color w:val="000000"/>
                <w:sz w:val="20"/>
                <w:szCs w:val="20"/>
              </w:rPr>
            </w:pPr>
            <w:r w:rsidRPr="00E4002C">
              <w:rPr>
                <w:rFonts w:ascii="Times New Roman" w:hAnsi="Times New Roman"/>
                <w:color w:val="000000"/>
                <w:sz w:val="20"/>
                <w:szCs w:val="20"/>
              </w:rPr>
              <w:t>10</w:t>
            </w:r>
          </w:p>
        </w:tc>
        <w:tc>
          <w:tcPr>
            <w:tcW w:w="2779" w:type="dxa"/>
            <w:vAlign w:val="center"/>
          </w:tcPr>
          <w:p w14:paraId="18B5A327" w14:textId="77777777" w:rsidR="00BF17F2" w:rsidRPr="00E4002C" w:rsidRDefault="00BF17F2" w:rsidP="00C24CBF">
            <w:pPr>
              <w:spacing w:before="0" w:after="0"/>
              <w:jc w:val="left"/>
              <w:rPr>
                <w:sz w:val="20"/>
                <w:szCs w:val="20"/>
              </w:rPr>
            </w:pPr>
            <w:r w:rsidRPr="005241CD">
              <w:rPr>
                <w:color w:val="000000"/>
                <w:sz w:val="20"/>
                <w:szCs w:val="20"/>
              </w:rPr>
              <w:t>Priyadarshini Jurala</w:t>
            </w:r>
          </w:p>
        </w:tc>
        <w:tc>
          <w:tcPr>
            <w:tcW w:w="1292" w:type="dxa"/>
            <w:vAlign w:val="center"/>
          </w:tcPr>
          <w:p w14:paraId="0B40BB74" w14:textId="77777777" w:rsidR="00BF17F2" w:rsidRPr="00E4002C" w:rsidRDefault="00BF17F2" w:rsidP="00C24CBF">
            <w:pPr>
              <w:spacing w:before="0" w:after="0"/>
              <w:jc w:val="center"/>
              <w:rPr>
                <w:sz w:val="20"/>
                <w:szCs w:val="20"/>
              </w:rPr>
            </w:pPr>
            <w:r w:rsidRPr="005241CD">
              <w:rPr>
                <w:color w:val="000000"/>
                <w:sz w:val="20"/>
                <w:szCs w:val="20"/>
              </w:rPr>
              <w:t>242</w:t>
            </w:r>
          </w:p>
        </w:tc>
        <w:tc>
          <w:tcPr>
            <w:tcW w:w="1292" w:type="dxa"/>
            <w:vAlign w:val="center"/>
          </w:tcPr>
          <w:p w14:paraId="4D641207" w14:textId="77777777" w:rsidR="00BF17F2" w:rsidRPr="00E4002C" w:rsidRDefault="00BF17F2" w:rsidP="00C24CBF">
            <w:pPr>
              <w:spacing w:before="0" w:after="0"/>
              <w:jc w:val="center"/>
              <w:rPr>
                <w:sz w:val="20"/>
                <w:szCs w:val="20"/>
              </w:rPr>
            </w:pPr>
            <w:r w:rsidRPr="005241CD">
              <w:rPr>
                <w:color w:val="000000"/>
                <w:sz w:val="20"/>
                <w:szCs w:val="20"/>
              </w:rPr>
              <w:t>244</w:t>
            </w:r>
          </w:p>
        </w:tc>
        <w:tc>
          <w:tcPr>
            <w:tcW w:w="1292" w:type="dxa"/>
            <w:vAlign w:val="center"/>
          </w:tcPr>
          <w:p w14:paraId="13147BED" w14:textId="77777777" w:rsidR="00BF17F2" w:rsidRPr="00E4002C" w:rsidRDefault="00BF17F2" w:rsidP="00C24CBF">
            <w:pPr>
              <w:spacing w:before="0" w:after="0"/>
              <w:jc w:val="center"/>
              <w:rPr>
                <w:sz w:val="20"/>
                <w:szCs w:val="20"/>
              </w:rPr>
            </w:pPr>
            <w:r w:rsidRPr="005241CD">
              <w:rPr>
                <w:color w:val="000000"/>
                <w:sz w:val="20"/>
                <w:szCs w:val="20"/>
              </w:rPr>
              <w:t>265</w:t>
            </w:r>
          </w:p>
        </w:tc>
        <w:tc>
          <w:tcPr>
            <w:tcW w:w="1292" w:type="dxa"/>
            <w:vAlign w:val="center"/>
          </w:tcPr>
          <w:p w14:paraId="13E2DD5C" w14:textId="77777777" w:rsidR="00BF17F2" w:rsidRPr="00E4002C" w:rsidRDefault="00BF17F2" w:rsidP="00C24CBF">
            <w:pPr>
              <w:spacing w:before="0" w:after="0"/>
              <w:jc w:val="center"/>
              <w:rPr>
                <w:sz w:val="20"/>
                <w:szCs w:val="20"/>
              </w:rPr>
            </w:pPr>
            <w:r w:rsidRPr="005241CD">
              <w:rPr>
                <w:color w:val="000000"/>
                <w:sz w:val="20"/>
                <w:szCs w:val="20"/>
              </w:rPr>
              <w:t>271</w:t>
            </w:r>
          </w:p>
        </w:tc>
        <w:tc>
          <w:tcPr>
            <w:tcW w:w="1293" w:type="dxa"/>
            <w:vAlign w:val="center"/>
          </w:tcPr>
          <w:p w14:paraId="0152D6FC" w14:textId="77777777" w:rsidR="00BF17F2" w:rsidRPr="00E4002C" w:rsidRDefault="00BF17F2" w:rsidP="00C24CBF">
            <w:pPr>
              <w:spacing w:before="0" w:after="0"/>
              <w:jc w:val="center"/>
              <w:rPr>
                <w:sz w:val="20"/>
                <w:szCs w:val="20"/>
              </w:rPr>
            </w:pPr>
            <w:r w:rsidRPr="005241CD">
              <w:rPr>
                <w:color w:val="000000"/>
                <w:sz w:val="20"/>
                <w:szCs w:val="20"/>
              </w:rPr>
              <w:t>277</w:t>
            </w:r>
          </w:p>
        </w:tc>
      </w:tr>
      <w:tr w:rsidR="00BF17F2" w:rsidRPr="00EF6DC4" w14:paraId="1B947A02" w14:textId="77777777" w:rsidTr="00C24CBF">
        <w:trPr>
          <w:trHeight w:val="133"/>
        </w:trPr>
        <w:tc>
          <w:tcPr>
            <w:tcW w:w="618" w:type="dxa"/>
            <w:vAlign w:val="center"/>
          </w:tcPr>
          <w:p w14:paraId="573D0B88" w14:textId="77777777" w:rsidR="00BF17F2" w:rsidRPr="006B2D0F" w:rsidRDefault="00BF17F2" w:rsidP="00C24CBF">
            <w:pPr>
              <w:pStyle w:val="NoSpacing"/>
              <w:ind w:right="0"/>
              <w:rPr>
                <w:rFonts w:ascii="Times New Roman" w:hAnsi="Times New Roman"/>
                <w:color w:val="000000"/>
                <w:sz w:val="20"/>
                <w:szCs w:val="20"/>
              </w:rPr>
            </w:pPr>
            <w:r w:rsidRPr="00E4002C">
              <w:rPr>
                <w:rFonts w:ascii="Times New Roman" w:hAnsi="Times New Roman"/>
                <w:color w:val="000000"/>
                <w:sz w:val="20"/>
                <w:szCs w:val="20"/>
              </w:rPr>
              <w:t>1</w:t>
            </w:r>
            <w:r w:rsidRPr="008619EF">
              <w:rPr>
                <w:rFonts w:ascii="Times New Roman" w:hAnsi="Times New Roman"/>
                <w:color w:val="000000"/>
                <w:sz w:val="20"/>
                <w:szCs w:val="20"/>
              </w:rPr>
              <w:t>1</w:t>
            </w:r>
          </w:p>
        </w:tc>
        <w:tc>
          <w:tcPr>
            <w:tcW w:w="2779" w:type="dxa"/>
            <w:vAlign w:val="center"/>
          </w:tcPr>
          <w:p w14:paraId="5BF042C9" w14:textId="77777777" w:rsidR="00BF17F2" w:rsidRPr="00E4002C" w:rsidRDefault="00BF17F2" w:rsidP="00C24CBF">
            <w:pPr>
              <w:spacing w:before="0" w:after="0"/>
              <w:jc w:val="left"/>
              <w:rPr>
                <w:sz w:val="20"/>
                <w:szCs w:val="20"/>
              </w:rPr>
            </w:pPr>
            <w:r w:rsidRPr="005241CD">
              <w:rPr>
                <w:color w:val="000000"/>
                <w:sz w:val="20"/>
                <w:szCs w:val="20"/>
              </w:rPr>
              <w:t>Lower Jurala</w:t>
            </w:r>
          </w:p>
        </w:tc>
        <w:tc>
          <w:tcPr>
            <w:tcW w:w="1292" w:type="dxa"/>
            <w:vAlign w:val="center"/>
          </w:tcPr>
          <w:p w14:paraId="2B3F05D1" w14:textId="77777777" w:rsidR="00BF17F2" w:rsidRPr="00E4002C" w:rsidRDefault="00BF17F2" w:rsidP="00C24CBF">
            <w:pPr>
              <w:spacing w:before="0" w:after="0"/>
              <w:jc w:val="center"/>
              <w:rPr>
                <w:sz w:val="20"/>
                <w:szCs w:val="20"/>
              </w:rPr>
            </w:pPr>
            <w:r w:rsidRPr="005241CD">
              <w:rPr>
                <w:color w:val="000000"/>
                <w:sz w:val="20"/>
                <w:szCs w:val="20"/>
              </w:rPr>
              <w:t>243</w:t>
            </w:r>
          </w:p>
        </w:tc>
        <w:tc>
          <w:tcPr>
            <w:tcW w:w="1292" w:type="dxa"/>
            <w:vAlign w:val="center"/>
          </w:tcPr>
          <w:p w14:paraId="2BCEF2E0" w14:textId="77777777" w:rsidR="00BF17F2" w:rsidRPr="00E4002C" w:rsidRDefault="00BF17F2" w:rsidP="00C24CBF">
            <w:pPr>
              <w:spacing w:before="0" w:after="0"/>
              <w:jc w:val="center"/>
              <w:rPr>
                <w:sz w:val="20"/>
                <w:szCs w:val="20"/>
              </w:rPr>
            </w:pPr>
            <w:r w:rsidRPr="005241CD">
              <w:rPr>
                <w:color w:val="000000"/>
                <w:sz w:val="20"/>
                <w:szCs w:val="20"/>
              </w:rPr>
              <w:t>243</w:t>
            </w:r>
          </w:p>
        </w:tc>
        <w:tc>
          <w:tcPr>
            <w:tcW w:w="1292" w:type="dxa"/>
            <w:vAlign w:val="center"/>
          </w:tcPr>
          <w:p w14:paraId="3D484DF2" w14:textId="77777777" w:rsidR="00BF17F2" w:rsidRPr="00E4002C" w:rsidRDefault="00BF17F2" w:rsidP="00C24CBF">
            <w:pPr>
              <w:spacing w:before="0" w:after="0"/>
              <w:jc w:val="center"/>
              <w:rPr>
                <w:sz w:val="20"/>
                <w:szCs w:val="20"/>
              </w:rPr>
            </w:pPr>
            <w:r w:rsidRPr="005241CD">
              <w:rPr>
                <w:color w:val="000000"/>
                <w:sz w:val="20"/>
                <w:szCs w:val="20"/>
              </w:rPr>
              <w:t>243</w:t>
            </w:r>
          </w:p>
        </w:tc>
        <w:tc>
          <w:tcPr>
            <w:tcW w:w="1292" w:type="dxa"/>
            <w:vAlign w:val="center"/>
          </w:tcPr>
          <w:p w14:paraId="19E31D33" w14:textId="77777777" w:rsidR="00BF17F2" w:rsidRPr="00E4002C" w:rsidRDefault="00BF17F2" w:rsidP="00C24CBF">
            <w:pPr>
              <w:spacing w:before="0" w:after="0"/>
              <w:jc w:val="center"/>
              <w:rPr>
                <w:sz w:val="20"/>
                <w:szCs w:val="20"/>
              </w:rPr>
            </w:pPr>
            <w:r w:rsidRPr="005241CD">
              <w:rPr>
                <w:color w:val="000000"/>
                <w:sz w:val="20"/>
                <w:szCs w:val="20"/>
              </w:rPr>
              <w:t>243</w:t>
            </w:r>
          </w:p>
        </w:tc>
        <w:tc>
          <w:tcPr>
            <w:tcW w:w="1293" w:type="dxa"/>
            <w:vAlign w:val="center"/>
          </w:tcPr>
          <w:p w14:paraId="38E3F0AA" w14:textId="77777777" w:rsidR="00BF17F2" w:rsidRPr="00E4002C" w:rsidRDefault="00BF17F2" w:rsidP="00C24CBF">
            <w:pPr>
              <w:spacing w:before="0" w:after="0"/>
              <w:jc w:val="center"/>
              <w:rPr>
                <w:sz w:val="20"/>
                <w:szCs w:val="20"/>
              </w:rPr>
            </w:pPr>
            <w:r w:rsidRPr="005241CD">
              <w:rPr>
                <w:color w:val="000000"/>
                <w:sz w:val="20"/>
                <w:szCs w:val="20"/>
              </w:rPr>
              <w:t>243</w:t>
            </w:r>
          </w:p>
        </w:tc>
      </w:tr>
      <w:tr w:rsidR="00BF17F2" w:rsidRPr="00EF6DC4" w14:paraId="2E38B987" w14:textId="77777777" w:rsidTr="00C24CBF">
        <w:trPr>
          <w:trHeight w:val="133"/>
        </w:trPr>
        <w:tc>
          <w:tcPr>
            <w:tcW w:w="618" w:type="dxa"/>
            <w:vAlign w:val="center"/>
          </w:tcPr>
          <w:p w14:paraId="2A1966CF" w14:textId="77777777" w:rsidR="00BF17F2" w:rsidRPr="00E4002C" w:rsidRDefault="00BF17F2" w:rsidP="00C24CBF">
            <w:pPr>
              <w:pStyle w:val="NoSpacing"/>
              <w:ind w:right="0"/>
              <w:rPr>
                <w:rFonts w:ascii="Times New Roman" w:hAnsi="Times New Roman"/>
                <w:color w:val="000000"/>
                <w:sz w:val="20"/>
                <w:szCs w:val="20"/>
              </w:rPr>
            </w:pPr>
          </w:p>
        </w:tc>
        <w:tc>
          <w:tcPr>
            <w:tcW w:w="2779" w:type="dxa"/>
            <w:vAlign w:val="center"/>
          </w:tcPr>
          <w:p w14:paraId="2B89E300" w14:textId="77777777" w:rsidR="00BF17F2" w:rsidRPr="005241CD" w:rsidRDefault="00BF17F2" w:rsidP="00C24CBF">
            <w:pPr>
              <w:spacing w:before="0" w:after="0"/>
              <w:jc w:val="left"/>
              <w:rPr>
                <w:b/>
                <w:bCs/>
                <w:sz w:val="20"/>
                <w:szCs w:val="20"/>
              </w:rPr>
            </w:pPr>
            <w:r w:rsidRPr="005241CD">
              <w:rPr>
                <w:b/>
                <w:bCs/>
                <w:color w:val="000000"/>
                <w:sz w:val="20"/>
                <w:szCs w:val="20"/>
              </w:rPr>
              <w:t>Total</w:t>
            </w:r>
          </w:p>
        </w:tc>
        <w:tc>
          <w:tcPr>
            <w:tcW w:w="1292" w:type="dxa"/>
            <w:vAlign w:val="center"/>
          </w:tcPr>
          <w:p w14:paraId="63D63BA2" w14:textId="77777777" w:rsidR="00BF17F2" w:rsidRPr="00E4002C" w:rsidRDefault="00BF17F2" w:rsidP="00C24CBF">
            <w:pPr>
              <w:spacing w:before="0" w:after="0"/>
              <w:jc w:val="center"/>
              <w:rPr>
                <w:sz w:val="20"/>
                <w:szCs w:val="20"/>
              </w:rPr>
            </w:pPr>
            <w:r w:rsidRPr="005241CD">
              <w:rPr>
                <w:b/>
                <w:bCs/>
                <w:color w:val="000000"/>
                <w:sz w:val="20"/>
                <w:szCs w:val="20"/>
              </w:rPr>
              <w:t>2999</w:t>
            </w:r>
          </w:p>
        </w:tc>
        <w:tc>
          <w:tcPr>
            <w:tcW w:w="1292" w:type="dxa"/>
            <w:vAlign w:val="center"/>
          </w:tcPr>
          <w:p w14:paraId="2CBA9E61" w14:textId="77777777" w:rsidR="00BF17F2" w:rsidRPr="00E4002C" w:rsidRDefault="00BF17F2" w:rsidP="00C24CBF">
            <w:pPr>
              <w:spacing w:before="0" w:after="0"/>
              <w:jc w:val="center"/>
              <w:rPr>
                <w:sz w:val="20"/>
                <w:szCs w:val="20"/>
              </w:rPr>
            </w:pPr>
            <w:r w:rsidRPr="005241CD">
              <w:rPr>
                <w:b/>
                <w:bCs/>
                <w:color w:val="000000"/>
                <w:sz w:val="20"/>
                <w:szCs w:val="20"/>
              </w:rPr>
              <w:t>3029</w:t>
            </w:r>
          </w:p>
        </w:tc>
        <w:tc>
          <w:tcPr>
            <w:tcW w:w="1292" w:type="dxa"/>
            <w:vAlign w:val="center"/>
          </w:tcPr>
          <w:p w14:paraId="0E5AB1A1" w14:textId="77777777" w:rsidR="00BF17F2" w:rsidRPr="00E4002C" w:rsidRDefault="00BF17F2" w:rsidP="00C24CBF">
            <w:pPr>
              <w:spacing w:before="0" w:after="0"/>
              <w:jc w:val="center"/>
              <w:rPr>
                <w:sz w:val="20"/>
                <w:szCs w:val="20"/>
              </w:rPr>
            </w:pPr>
            <w:r w:rsidRPr="005241CD">
              <w:rPr>
                <w:b/>
                <w:bCs/>
                <w:color w:val="000000"/>
                <w:sz w:val="20"/>
                <w:szCs w:val="20"/>
              </w:rPr>
              <w:t>3172</w:t>
            </w:r>
          </w:p>
        </w:tc>
        <w:tc>
          <w:tcPr>
            <w:tcW w:w="1292" w:type="dxa"/>
            <w:vAlign w:val="center"/>
          </w:tcPr>
          <w:p w14:paraId="485D1E6B" w14:textId="77777777" w:rsidR="00BF17F2" w:rsidRPr="00E4002C" w:rsidRDefault="00BF17F2" w:rsidP="00C24CBF">
            <w:pPr>
              <w:spacing w:before="0" w:after="0"/>
              <w:jc w:val="center"/>
              <w:rPr>
                <w:sz w:val="20"/>
                <w:szCs w:val="20"/>
              </w:rPr>
            </w:pPr>
            <w:r w:rsidRPr="005241CD">
              <w:rPr>
                <w:b/>
                <w:bCs/>
                <w:color w:val="000000"/>
                <w:sz w:val="20"/>
                <w:szCs w:val="20"/>
              </w:rPr>
              <w:t>3301</w:t>
            </w:r>
          </w:p>
        </w:tc>
        <w:tc>
          <w:tcPr>
            <w:tcW w:w="1293" w:type="dxa"/>
            <w:vAlign w:val="center"/>
          </w:tcPr>
          <w:p w14:paraId="3764B9CD" w14:textId="77777777" w:rsidR="00BF17F2" w:rsidRPr="00E4002C" w:rsidRDefault="00BF17F2" w:rsidP="00C24CBF">
            <w:pPr>
              <w:spacing w:before="0" w:after="0"/>
              <w:jc w:val="center"/>
              <w:rPr>
                <w:sz w:val="20"/>
                <w:szCs w:val="20"/>
              </w:rPr>
            </w:pPr>
            <w:r w:rsidRPr="005241CD">
              <w:rPr>
                <w:b/>
                <w:bCs/>
                <w:color w:val="000000"/>
                <w:sz w:val="20"/>
                <w:szCs w:val="20"/>
              </w:rPr>
              <w:t>3443</w:t>
            </w:r>
          </w:p>
        </w:tc>
      </w:tr>
    </w:tbl>
    <w:p w14:paraId="74CDB050" w14:textId="2275290D" w:rsidR="00B213B2" w:rsidRDefault="00B213B2" w:rsidP="00A760F3">
      <w:pPr>
        <w:pStyle w:val="Caption"/>
        <w:keepNext/>
        <w:spacing w:after="0" w:afterAutospacing="0"/>
      </w:pPr>
      <w:bookmarkStart w:id="304" w:name="_Toc131186093"/>
      <w:r>
        <w:t xml:space="preserve">Table </w:t>
      </w:r>
      <w:fldSimple w:instr=" SEQ Table \* ARABIC ">
        <w:r w:rsidR="00516CF1">
          <w:rPr>
            <w:noProof/>
          </w:rPr>
          <w:t>73</w:t>
        </w:r>
      </w:fldSimple>
      <w:r w:rsidRPr="00B213B2">
        <w:t xml:space="preserve"> </w:t>
      </w:r>
      <w:r>
        <w:t>TS Genco Hydel Energy Availability for 6</w:t>
      </w:r>
      <w:r w:rsidRPr="00EA23AF">
        <w:rPr>
          <w:vertAlign w:val="superscript"/>
        </w:rPr>
        <w:t>th</w:t>
      </w:r>
      <w:r>
        <w:t xml:space="preserve"> CP</w:t>
      </w:r>
      <w:bookmarkEnd w:id="304"/>
    </w:p>
    <w:tbl>
      <w:tblPr>
        <w:tblW w:w="9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8"/>
        <w:gridCol w:w="2779"/>
        <w:gridCol w:w="1292"/>
        <w:gridCol w:w="1292"/>
        <w:gridCol w:w="1292"/>
        <w:gridCol w:w="1292"/>
        <w:gridCol w:w="1293"/>
      </w:tblGrid>
      <w:tr w:rsidR="00BF17F2" w:rsidRPr="00EF6DC4" w14:paraId="192B2349" w14:textId="77777777" w:rsidTr="00C24CBF">
        <w:trPr>
          <w:trHeight w:val="1"/>
        </w:trPr>
        <w:tc>
          <w:tcPr>
            <w:tcW w:w="618" w:type="dxa"/>
            <w:vMerge w:val="restart"/>
            <w:shd w:val="clear" w:color="auto" w:fill="B4C6E7" w:themeFill="accent5" w:themeFillTint="66"/>
            <w:vAlign w:val="center"/>
          </w:tcPr>
          <w:p w14:paraId="0DA2FECF" w14:textId="77777777" w:rsidR="00BF17F2" w:rsidRPr="00E47F29" w:rsidRDefault="00BF17F2" w:rsidP="00C24CBF">
            <w:pPr>
              <w:pStyle w:val="NoSpacing"/>
              <w:ind w:right="0"/>
              <w:rPr>
                <w:rFonts w:ascii="Times New Roman" w:hAnsi="Times New Roman"/>
                <w:b/>
                <w:bCs/>
                <w:sz w:val="20"/>
                <w:szCs w:val="20"/>
              </w:rPr>
            </w:pPr>
            <w:r w:rsidRPr="00E47F29">
              <w:rPr>
                <w:rFonts w:ascii="Times New Roman" w:hAnsi="Times New Roman"/>
                <w:b/>
                <w:bCs/>
                <w:sz w:val="20"/>
                <w:szCs w:val="20"/>
              </w:rPr>
              <w:t>SNo</w:t>
            </w:r>
          </w:p>
        </w:tc>
        <w:tc>
          <w:tcPr>
            <w:tcW w:w="2779" w:type="dxa"/>
            <w:vMerge w:val="restart"/>
            <w:shd w:val="clear" w:color="auto" w:fill="B4C6E7" w:themeFill="accent5" w:themeFillTint="66"/>
            <w:vAlign w:val="center"/>
          </w:tcPr>
          <w:p w14:paraId="4115FADB"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Generating Source</w:t>
            </w:r>
          </w:p>
        </w:tc>
        <w:tc>
          <w:tcPr>
            <w:tcW w:w="6461" w:type="dxa"/>
            <w:gridSpan w:val="5"/>
            <w:shd w:val="clear" w:color="auto" w:fill="B4C6E7" w:themeFill="accent5" w:themeFillTint="66"/>
            <w:vAlign w:val="center"/>
          </w:tcPr>
          <w:p w14:paraId="03456B1F"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 xml:space="preserve">Energy Availability in MUs for </w:t>
            </w:r>
            <w:r>
              <w:rPr>
                <w:rFonts w:ascii="Times New Roman" w:hAnsi="Times New Roman"/>
                <w:b/>
                <w:bCs/>
                <w:color w:val="000000"/>
                <w:sz w:val="20"/>
                <w:szCs w:val="20"/>
              </w:rPr>
              <w:t>6</w:t>
            </w:r>
            <w:r w:rsidRPr="00E47F29">
              <w:rPr>
                <w:rFonts w:ascii="Times New Roman" w:hAnsi="Times New Roman"/>
                <w:b/>
                <w:bCs/>
                <w:color w:val="000000"/>
                <w:sz w:val="20"/>
                <w:szCs w:val="20"/>
                <w:vertAlign w:val="superscript"/>
              </w:rPr>
              <w:t>th</w:t>
            </w:r>
            <w:r w:rsidRPr="00E47F29">
              <w:rPr>
                <w:rFonts w:ascii="Times New Roman" w:hAnsi="Times New Roman"/>
                <w:b/>
                <w:bCs/>
                <w:color w:val="000000"/>
                <w:sz w:val="20"/>
                <w:szCs w:val="20"/>
              </w:rPr>
              <w:t xml:space="preserve"> Control Period</w:t>
            </w:r>
          </w:p>
        </w:tc>
      </w:tr>
      <w:tr w:rsidR="00BF17F2" w:rsidRPr="00EF6DC4" w14:paraId="1BC6AAE7" w14:textId="77777777" w:rsidTr="00C24CBF">
        <w:trPr>
          <w:trHeight w:val="1"/>
        </w:trPr>
        <w:tc>
          <w:tcPr>
            <w:tcW w:w="618" w:type="dxa"/>
            <w:vMerge/>
            <w:shd w:val="clear" w:color="auto" w:fill="B4C6E7" w:themeFill="accent5" w:themeFillTint="66"/>
            <w:vAlign w:val="center"/>
          </w:tcPr>
          <w:p w14:paraId="26F562A4" w14:textId="77777777" w:rsidR="00BF17F2" w:rsidRPr="00E47F29" w:rsidRDefault="00BF17F2" w:rsidP="00C24CBF">
            <w:pPr>
              <w:pStyle w:val="NoSpacing"/>
              <w:ind w:right="0"/>
              <w:rPr>
                <w:rFonts w:ascii="Times New Roman" w:hAnsi="Times New Roman"/>
                <w:b/>
                <w:bCs/>
                <w:sz w:val="20"/>
                <w:szCs w:val="20"/>
              </w:rPr>
            </w:pPr>
          </w:p>
        </w:tc>
        <w:tc>
          <w:tcPr>
            <w:tcW w:w="2779" w:type="dxa"/>
            <w:vMerge/>
            <w:shd w:val="clear" w:color="auto" w:fill="B4C6E7" w:themeFill="accent5" w:themeFillTint="66"/>
            <w:vAlign w:val="center"/>
          </w:tcPr>
          <w:p w14:paraId="2ED6041F" w14:textId="77777777" w:rsidR="00BF17F2" w:rsidRPr="00E47F29" w:rsidRDefault="00BF17F2" w:rsidP="00C24CBF">
            <w:pPr>
              <w:pStyle w:val="NoSpacing"/>
              <w:ind w:right="0"/>
              <w:rPr>
                <w:rFonts w:ascii="Times New Roman" w:hAnsi="Times New Roman"/>
                <w:b/>
                <w:sz w:val="20"/>
                <w:szCs w:val="20"/>
              </w:rPr>
            </w:pPr>
          </w:p>
        </w:tc>
        <w:tc>
          <w:tcPr>
            <w:tcW w:w="1292" w:type="dxa"/>
            <w:shd w:val="clear" w:color="auto" w:fill="B4C6E7" w:themeFill="accent5" w:themeFillTint="66"/>
            <w:vAlign w:val="center"/>
          </w:tcPr>
          <w:p w14:paraId="6368EB3B"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2029-30</w:t>
            </w:r>
          </w:p>
        </w:tc>
        <w:tc>
          <w:tcPr>
            <w:tcW w:w="1292" w:type="dxa"/>
            <w:shd w:val="clear" w:color="auto" w:fill="B4C6E7" w:themeFill="accent5" w:themeFillTint="66"/>
            <w:vAlign w:val="center"/>
          </w:tcPr>
          <w:p w14:paraId="4B152BB2"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2030-31</w:t>
            </w:r>
          </w:p>
        </w:tc>
        <w:tc>
          <w:tcPr>
            <w:tcW w:w="1292" w:type="dxa"/>
            <w:shd w:val="clear" w:color="auto" w:fill="B4C6E7" w:themeFill="accent5" w:themeFillTint="66"/>
            <w:vAlign w:val="center"/>
          </w:tcPr>
          <w:p w14:paraId="063A2FC6"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2031-32</w:t>
            </w:r>
          </w:p>
        </w:tc>
        <w:tc>
          <w:tcPr>
            <w:tcW w:w="1292" w:type="dxa"/>
            <w:shd w:val="clear" w:color="auto" w:fill="B4C6E7" w:themeFill="accent5" w:themeFillTint="66"/>
            <w:vAlign w:val="center"/>
          </w:tcPr>
          <w:p w14:paraId="014765D2"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2032-33</w:t>
            </w:r>
          </w:p>
        </w:tc>
        <w:tc>
          <w:tcPr>
            <w:tcW w:w="1293" w:type="dxa"/>
            <w:shd w:val="clear" w:color="auto" w:fill="B4C6E7" w:themeFill="accent5" w:themeFillTint="66"/>
            <w:vAlign w:val="center"/>
          </w:tcPr>
          <w:p w14:paraId="2B19E72E"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2033-34</w:t>
            </w:r>
          </w:p>
        </w:tc>
      </w:tr>
      <w:tr w:rsidR="00BF17F2" w:rsidRPr="00EF6DC4" w14:paraId="7F2D4A78" w14:textId="77777777" w:rsidTr="00C24CBF">
        <w:trPr>
          <w:trHeight w:val="93"/>
        </w:trPr>
        <w:tc>
          <w:tcPr>
            <w:tcW w:w="618" w:type="dxa"/>
            <w:vAlign w:val="center"/>
          </w:tcPr>
          <w:p w14:paraId="2F972112" w14:textId="77777777" w:rsidR="00BF17F2" w:rsidRPr="00E47F29" w:rsidRDefault="00BF17F2" w:rsidP="00C24CBF">
            <w:pPr>
              <w:pStyle w:val="NoSpacing"/>
              <w:ind w:right="0"/>
              <w:rPr>
                <w:rFonts w:ascii="Times New Roman" w:hAnsi="Times New Roman"/>
                <w:sz w:val="20"/>
                <w:szCs w:val="20"/>
              </w:rPr>
            </w:pPr>
            <w:r w:rsidRPr="00E47F29">
              <w:rPr>
                <w:rFonts w:ascii="Times New Roman" w:hAnsi="Times New Roman"/>
                <w:color w:val="000000"/>
                <w:sz w:val="20"/>
                <w:szCs w:val="20"/>
              </w:rPr>
              <w:t>1</w:t>
            </w:r>
          </w:p>
        </w:tc>
        <w:tc>
          <w:tcPr>
            <w:tcW w:w="2779" w:type="dxa"/>
            <w:vAlign w:val="center"/>
          </w:tcPr>
          <w:p w14:paraId="53DC73C3" w14:textId="77777777" w:rsidR="00BF17F2" w:rsidRPr="00E47F29" w:rsidRDefault="00BF17F2" w:rsidP="00C24CBF">
            <w:pPr>
              <w:spacing w:before="0" w:after="0"/>
              <w:jc w:val="left"/>
              <w:rPr>
                <w:sz w:val="20"/>
                <w:szCs w:val="20"/>
              </w:rPr>
            </w:pPr>
            <w:r w:rsidRPr="00E47F29">
              <w:rPr>
                <w:color w:val="000000"/>
                <w:sz w:val="20"/>
                <w:szCs w:val="20"/>
              </w:rPr>
              <w:t>NSPH (Nagarjun Sagar)</w:t>
            </w:r>
          </w:p>
        </w:tc>
        <w:tc>
          <w:tcPr>
            <w:tcW w:w="1292" w:type="dxa"/>
            <w:vAlign w:val="center"/>
          </w:tcPr>
          <w:p w14:paraId="4B51D538" w14:textId="77777777" w:rsidR="00BF17F2" w:rsidRPr="00E4002C" w:rsidRDefault="00BF17F2" w:rsidP="00C24CBF">
            <w:pPr>
              <w:spacing w:before="0" w:after="0"/>
              <w:jc w:val="center"/>
              <w:rPr>
                <w:sz w:val="20"/>
                <w:szCs w:val="20"/>
              </w:rPr>
            </w:pPr>
            <w:r w:rsidRPr="005241CD">
              <w:rPr>
                <w:color w:val="000000"/>
                <w:sz w:val="20"/>
                <w:szCs w:val="20"/>
              </w:rPr>
              <w:t>1315</w:t>
            </w:r>
          </w:p>
        </w:tc>
        <w:tc>
          <w:tcPr>
            <w:tcW w:w="1292" w:type="dxa"/>
            <w:vAlign w:val="center"/>
          </w:tcPr>
          <w:p w14:paraId="1D6DB18B" w14:textId="77777777" w:rsidR="00BF17F2" w:rsidRPr="00E4002C" w:rsidRDefault="00BF17F2" w:rsidP="00C24CBF">
            <w:pPr>
              <w:spacing w:before="0" w:after="0"/>
              <w:jc w:val="center"/>
              <w:rPr>
                <w:sz w:val="20"/>
                <w:szCs w:val="20"/>
              </w:rPr>
            </w:pPr>
            <w:r w:rsidRPr="005241CD">
              <w:rPr>
                <w:color w:val="000000"/>
                <w:sz w:val="20"/>
                <w:szCs w:val="20"/>
              </w:rPr>
              <w:t>1296</w:t>
            </w:r>
          </w:p>
        </w:tc>
        <w:tc>
          <w:tcPr>
            <w:tcW w:w="1292" w:type="dxa"/>
            <w:vAlign w:val="center"/>
          </w:tcPr>
          <w:p w14:paraId="1440E010" w14:textId="77777777" w:rsidR="00BF17F2" w:rsidRPr="00E4002C" w:rsidRDefault="00BF17F2" w:rsidP="00C24CBF">
            <w:pPr>
              <w:spacing w:before="0" w:after="0"/>
              <w:jc w:val="center"/>
              <w:rPr>
                <w:sz w:val="20"/>
                <w:szCs w:val="20"/>
              </w:rPr>
            </w:pPr>
            <w:r w:rsidRPr="005241CD">
              <w:rPr>
                <w:color w:val="000000"/>
                <w:sz w:val="20"/>
                <w:szCs w:val="20"/>
              </w:rPr>
              <w:t>1300</w:t>
            </w:r>
          </w:p>
        </w:tc>
        <w:tc>
          <w:tcPr>
            <w:tcW w:w="1292" w:type="dxa"/>
            <w:vAlign w:val="center"/>
          </w:tcPr>
          <w:p w14:paraId="17E092FE" w14:textId="77777777" w:rsidR="00BF17F2" w:rsidRPr="00E4002C" w:rsidRDefault="00BF17F2" w:rsidP="00C24CBF">
            <w:pPr>
              <w:spacing w:before="0" w:after="0"/>
              <w:jc w:val="center"/>
              <w:rPr>
                <w:sz w:val="20"/>
                <w:szCs w:val="20"/>
              </w:rPr>
            </w:pPr>
            <w:r w:rsidRPr="005241CD">
              <w:rPr>
                <w:color w:val="000000"/>
                <w:sz w:val="20"/>
                <w:szCs w:val="20"/>
              </w:rPr>
              <w:t>1151</w:t>
            </w:r>
          </w:p>
        </w:tc>
        <w:tc>
          <w:tcPr>
            <w:tcW w:w="1293" w:type="dxa"/>
            <w:vAlign w:val="center"/>
          </w:tcPr>
          <w:p w14:paraId="1D73D133" w14:textId="77777777" w:rsidR="00BF17F2" w:rsidRPr="00E4002C" w:rsidRDefault="00BF17F2" w:rsidP="00C24CBF">
            <w:pPr>
              <w:spacing w:before="0" w:after="0"/>
              <w:jc w:val="center"/>
              <w:rPr>
                <w:sz w:val="20"/>
                <w:szCs w:val="20"/>
              </w:rPr>
            </w:pPr>
            <w:r w:rsidRPr="005241CD">
              <w:rPr>
                <w:color w:val="000000"/>
                <w:sz w:val="20"/>
                <w:szCs w:val="20"/>
              </w:rPr>
              <w:t>1167</w:t>
            </w:r>
          </w:p>
        </w:tc>
      </w:tr>
      <w:tr w:rsidR="00BF17F2" w:rsidRPr="00EF6DC4" w14:paraId="25A74973" w14:textId="77777777" w:rsidTr="00C24CBF">
        <w:trPr>
          <w:trHeight w:val="12"/>
        </w:trPr>
        <w:tc>
          <w:tcPr>
            <w:tcW w:w="618" w:type="dxa"/>
            <w:vAlign w:val="center"/>
          </w:tcPr>
          <w:p w14:paraId="078EDF99" w14:textId="77777777" w:rsidR="00BF17F2" w:rsidRPr="00E47F29" w:rsidRDefault="00BF17F2" w:rsidP="00C24CBF">
            <w:pPr>
              <w:pStyle w:val="NoSpacing"/>
              <w:ind w:right="0"/>
              <w:rPr>
                <w:rFonts w:ascii="Times New Roman" w:hAnsi="Times New Roman"/>
                <w:sz w:val="20"/>
                <w:szCs w:val="20"/>
              </w:rPr>
            </w:pPr>
            <w:r w:rsidRPr="00E47F29">
              <w:rPr>
                <w:rFonts w:ascii="Times New Roman" w:hAnsi="Times New Roman"/>
                <w:color w:val="000000"/>
                <w:sz w:val="20"/>
                <w:szCs w:val="20"/>
              </w:rPr>
              <w:t>2</w:t>
            </w:r>
          </w:p>
        </w:tc>
        <w:tc>
          <w:tcPr>
            <w:tcW w:w="2779" w:type="dxa"/>
            <w:vAlign w:val="center"/>
          </w:tcPr>
          <w:p w14:paraId="0F24A9C1" w14:textId="77777777" w:rsidR="00BF17F2" w:rsidRPr="00E47F29" w:rsidRDefault="00BF17F2" w:rsidP="00C24CBF">
            <w:pPr>
              <w:spacing w:before="0" w:after="0"/>
              <w:jc w:val="left"/>
              <w:rPr>
                <w:sz w:val="20"/>
                <w:szCs w:val="20"/>
              </w:rPr>
            </w:pPr>
            <w:r w:rsidRPr="00E47F29">
              <w:rPr>
                <w:color w:val="000000"/>
                <w:sz w:val="20"/>
                <w:szCs w:val="20"/>
              </w:rPr>
              <w:t>NSLCPH (Nagarjun Sagar Left Canal)</w:t>
            </w:r>
          </w:p>
        </w:tc>
        <w:tc>
          <w:tcPr>
            <w:tcW w:w="1292" w:type="dxa"/>
            <w:vAlign w:val="center"/>
          </w:tcPr>
          <w:p w14:paraId="0C911B4C" w14:textId="77777777" w:rsidR="00BF17F2" w:rsidRPr="00E4002C" w:rsidRDefault="00BF17F2" w:rsidP="00C24CBF">
            <w:pPr>
              <w:spacing w:before="0" w:after="0"/>
              <w:jc w:val="center"/>
              <w:rPr>
                <w:sz w:val="20"/>
                <w:szCs w:val="20"/>
              </w:rPr>
            </w:pPr>
            <w:r w:rsidRPr="005241CD">
              <w:rPr>
                <w:color w:val="000000"/>
                <w:sz w:val="20"/>
                <w:szCs w:val="20"/>
              </w:rPr>
              <w:t>80</w:t>
            </w:r>
          </w:p>
        </w:tc>
        <w:tc>
          <w:tcPr>
            <w:tcW w:w="1292" w:type="dxa"/>
            <w:vAlign w:val="center"/>
          </w:tcPr>
          <w:p w14:paraId="35D0DF58" w14:textId="77777777" w:rsidR="00BF17F2" w:rsidRPr="00E4002C" w:rsidRDefault="00BF17F2" w:rsidP="00C24CBF">
            <w:pPr>
              <w:spacing w:before="0" w:after="0"/>
              <w:jc w:val="center"/>
              <w:rPr>
                <w:sz w:val="20"/>
                <w:szCs w:val="20"/>
              </w:rPr>
            </w:pPr>
            <w:r w:rsidRPr="005241CD">
              <w:rPr>
                <w:color w:val="000000"/>
                <w:sz w:val="20"/>
                <w:szCs w:val="20"/>
              </w:rPr>
              <w:t>77</w:t>
            </w:r>
          </w:p>
        </w:tc>
        <w:tc>
          <w:tcPr>
            <w:tcW w:w="1292" w:type="dxa"/>
            <w:vAlign w:val="center"/>
          </w:tcPr>
          <w:p w14:paraId="2914F74E" w14:textId="77777777" w:rsidR="00BF17F2" w:rsidRPr="00E4002C" w:rsidRDefault="00BF17F2" w:rsidP="00C24CBF">
            <w:pPr>
              <w:spacing w:before="0" w:after="0"/>
              <w:jc w:val="center"/>
              <w:rPr>
                <w:sz w:val="20"/>
                <w:szCs w:val="20"/>
              </w:rPr>
            </w:pPr>
            <w:r w:rsidRPr="005241CD">
              <w:rPr>
                <w:color w:val="000000"/>
                <w:sz w:val="20"/>
                <w:szCs w:val="20"/>
              </w:rPr>
              <w:t>74</w:t>
            </w:r>
          </w:p>
        </w:tc>
        <w:tc>
          <w:tcPr>
            <w:tcW w:w="1292" w:type="dxa"/>
            <w:vAlign w:val="center"/>
          </w:tcPr>
          <w:p w14:paraId="246037FD" w14:textId="77777777" w:rsidR="00BF17F2" w:rsidRPr="00E4002C" w:rsidRDefault="00BF17F2" w:rsidP="00C24CBF">
            <w:pPr>
              <w:spacing w:before="0" w:after="0"/>
              <w:jc w:val="center"/>
              <w:rPr>
                <w:sz w:val="20"/>
                <w:szCs w:val="20"/>
              </w:rPr>
            </w:pPr>
            <w:r w:rsidRPr="005241CD">
              <w:rPr>
                <w:color w:val="000000"/>
                <w:sz w:val="20"/>
                <w:szCs w:val="20"/>
              </w:rPr>
              <w:t>66</w:t>
            </w:r>
          </w:p>
        </w:tc>
        <w:tc>
          <w:tcPr>
            <w:tcW w:w="1293" w:type="dxa"/>
            <w:vAlign w:val="center"/>
          </w:tcPr>
          <w:p w14:paraId="1A50B7C9" w14:textId="77777777" w:rsidR="00BF17F2" w:rsidRPr="00E4002C" w:rsidRDefault="00BF17F2" w:rsidP="00C24CBF">
            <w:pPr>
              <w:spacing w:before="0" w:after="0"/>
              <w:jc w:val="center"/>
              <w:rPr>
                <w:sz w:val="20"/>
                <w:szCs w:val="20"/>
              </w:rPr>
            </w:pPr>
            <w:r w:rsidRPr="005241CD">
              <w:rPr>
                <w:color w:val="000000"/>
                <w:sz w:val="20"/>
                <w:szCs w:val="20"/>
              </w:rPr>
              <w:t>67</w:t>
            </w:r>
          </w:p>
        </w:tc>
      </w:tr>
      <w:tr w:rsidR="00BF17F2" w:rsidRPr="00EF6DC4" w14:paraId="0175DEF4" w14:textId="77777777" w:rsidTr="00C24CBF">
        <w:trPr>
          <w:trHeight w:val="133"/>
        </w:trPr>
        <w:tc>
          <w:tcPr>
            <w:tcW w:w="618" w:type="dxa"/>
            <w:vAlign w:val="center"/>
          </w:tcPr>
          <w:p w14:paraId="1DB999CB" w14:textId="77777777" w:rsidR="00BF17F2" w:rsidRPr="00E47F29" w:rsidRDefault="00BF17F2" w:rsidP="00C24CBF">
            <w:pPr>
              <w:pStyle w:val="NoSpacing"/>
              <w:ind w:right="0"/>
              <w:rPr>
                <w:rFonts w:ascii="Times New Roman" w:hAnsi="Times New Roman"/>
                <w:sz w:val="20"/>
                <w:szCs w:val="20"/>
              </w:rPr>
            </w:pPr>
            <w:r w:rsidRPr="00E47F29">
              <w:rPr>
                <w:rFonts w:ascii="Times New Roman" w:hAnsi="Times New Roman"/>
                <w:color w:val="000000"/>
                <w:sz w:val="20"/>
                <w:szCs w:val="20"/>
              </w:rPr>
              <w:t>3</w:t>
            </w:r>
          </w:p>
        </w:tc>
        <w:tc>
          <w:tcPr>
            <w:tcW w:w="2779" w:type="dxa"/>
            <w:vAlign w:val="center"/>
          </w:tcPr>
          <w:p w14:paraId="744DD27D" w14:textId="77777777" w:rsidR="00BF17F2" w:rsidRPr="00E47F29" w:rsidRDefault="00BF17F2" w:rsidP="00C24CBF">
            <w:pPr>
              <w:spacing w:before="0" w:after="0"/>
              <w:jc w:val="left"/>
              <w:rPr>
                <w:sz w:val="20"/>
                <w:szCs w:val="20"/>
              </w:rPr>
            </w:pPr>
            <w:r w:rsidRPr="00E47F29">
              <w:rPr>
                <w:color w:val="000000"/>
                <w:sz w:val="20"/>
                <w:szCs w:val="20"/>
              </w:rPr>
              <w:t>Pulichintala</w:t>
            </w:r>
          </w:p>
        </w:tc>
        <w:tc>
          <w:tcPr>
            <w:tcW w:w="1292" w:type="dxa"/>
            <w:vAlign w:val="center"/>
          </w:tcPr>
          <w:p w14:paraId="68910C21" w14:textId="77777777" w:rsidR="00BF17F2" w:rsidRPr="00E4002C" w:rsidRDefault="00BF17F2" w:rsidP="00C24CBF">
            <w:pPr>
              <w:spacing w:before="0" w:after="0"/>
              <w:jc w:val="center"/>
              <w:rPr>
                <w:sz w:val="20"/>
                <w:szCs w:val="20"/>
              </w:rPr>
            </w:pPr>
            <w:r w:rsidRPr="005241CD">
              <w:rPr>
                <w:color w:val="000000"/>
                <w:sz w:val="20"/>
                <w:szCs w:val="20"/>
              </w:rPr>
              <w:t>402</w:t>
            </w:r>
          </w:p>
        </w:tc>
        <w:tc>
          <w:tcPr>
            <w:tcW w:w="1292" w:type="dxa"/>
            <w:vAlign w:val="center"/>
          </w:tcPr>
          <w:p w14:paraId="1F8B3E9C" w14:textId="77777777" w:rsidR="00BF17F2" w:rsidRPr="00E4002C" w:rsidRDefault="00BF17F2" w:rsidP="00C24CBF">
            <w:pPr>
              <w:spacing w:before="0" w:after="0"/>
              <w:jc w:val="center"/>
              <w:rPr>
                <w:sz w:val="20"/>
                <w:szCs w:val="20"/>
              </w:rPr>
            </w:pPr>
            <w:r w:rsidRPr="005241CD">
              <w:rPr>
                <w:color w:val="000000"/>
                <w:sz w:val="20"/>
                <w:szCs w:val="20"/>
              </w:rPr>
              <w:t>406</w:t>
            </w:r>
          </w:p>
        </w:tc>
        <w:tc>
          <w:tcPr>
            <w:tcW w:w="1292" w:type="dxa"/>
            <w:vAlign w:val="center"/>
          </w:tcPr>
          <w:p w14:paraId="3BED9A5F" w14:textId="77777777" w:rsidR="00BF17F2" w:rsidRPr="00E4002C" w:rsidRDefault="00BF17F2" w:rsidP="00C24CBF">
            <w:pPr>
              <w:spacing w:before="0" w:after="0"/>
              <w:jc w:val="center"/>
              <w:rPr>
                <w:sz w:val="20"/>
                <w:szCs w:val="20"/>
              </w:rPr>
            </w:pPr>
            <w:r w:rsidRPr="005241CD">
              <w:rPr>
                <w:color w:val="000000"/>
                <w:sz w:val="20"/>
                <w:szCs w:val="20"/>
              </w:rPr>
              <w:t>410</w:t>
            </w:r>
          </w:p>
        </w:tc>
        <w:tc>
          <w:tcPr>
            <w:tcW w:w="1292" w:type="dxa"/>
            <w:vAlign w:val="center"/>
          </w:tcPr>
          <w:p w14:paraId="25481517" w14:textId="77777777" w:rsidR="00BF17F2" w:rsidRPr="00E4002C" w:rsidRDefault="00BF17F2" w:rsidP="00C24CBF">
            <w:pPr>
              <w:spacing w:before="0" w:after="0"/>
              <w:jc w:val="center"/>
              <w:rPr>
                <w:sz w:val="20"/>
                <w:szCs w:val="20"/>
              </w:rPr>
            </w:pPr>
            <w:r w:rsidRPr="005241CD">
              <w:rPr>
                <w:color w:val="000000"/>
                <w:sz w:val="20"/>
                <w:szCs w:val="20"/>
              </w:rPr>
              <w:t>414</w:t>
            </w:r>
          </w:p>
        </w:tc>
        <w:tc>
          <w:tcPr>
            <w:tcW w:w="1293" w:type="dxa"/>
            <w:vAlign w:val="center"/>
          </w:tcPr>
          <w:p w14:paraId="595DE061" w14:textId="77777777" w:rsidR="00BF17F2" w:rsidRPr="00E4002C" w:rsidRDefault="00BF17F2" w:rsidP="00C24CBF">
            <w:pPr>
              <w:spacing w:before="0" w:after="0"/>
              <w:jc w:val="center"/>
              <w:rPr>
                <w:sz w:val="20"/>
                <w:szCs w:val="20"/>
              </w:rPr>
            </w:pPr>
            <w:r w:rsidRPr="005241CD">
              <w:rPr>
                <w:color w:val="000000"/>
                <w:sz w:val="20"/>
                <w:szCs w:val="20"/>
              </w:rPr>
              <w:t>418</w:t>
            </w:r>
          </w:p>
        </w:tc>
      </w:tr>
      <w:tr w:rsidR="00BF17F2" w:rsidRPr="00EF6DC4" w14:paraId="059C870A" w14:textId="77777777" w:rsidTr="00C24CBF">
        <w:trPr>
          <w:trHeight w:val="43"/>
        </w:trPr>
        <w:tc>
          <w:tcPr>
            <w:tcW w:w="618" w:type="dxa"/>
            <w:vAlign w:val="center"/>
          </w:tcPr>
          <w:p w14:paraId="21F6F7D5" w14:textId="77777777" w:rsidR="00BF17F2" w:rsidRPr="00E47F29" w:rsidRDefault="00BF17F2" w:rsidP="00C24CBF">
            <w:pPr>
              <w:pStyle w:val="NoSpacing"/>
              <w:ind w:right="0"/>
              <w:rPr>
                <w:rFonts w:ascii="Times New Roman" w:hAnsi="Times New Roman"/>
                <w:sz w:val="20"/>
                <w:szCs w:val="20"/>
              </w:rPr>
            </w:pPr>
            <w:r w:rsidRPr="00E47F29">
              <w:rPr>
                <w:rFonts w:ascii="Times New Roman" w:hAnsi="Times New Roman"/>
                <w:color w:val="000000"/>
                <w:sz w:val="20"/>
                <w:szCs w:val="20"/>
              </w:rPr>
              <w:t>4</w:t>
            </w:r>
          </w:p>
        </w:tc>
        <w:tc>
          <w:tcPr>
            <w:tcW w:w="2779" w:type="dxa"/>
            <w:vAlign w:val="center"/>
          </w:tcPr>
          <w:p w14:paraId="1A8E5AE8" w14:textId="77777777" w:rsidR="00BF17F2" w:rsidRPr="00E47F29" w:rsidRDefault="00BF17F2" w:rsidP="00C24CBF">
            <w:pPr>
              <w:spacing w:before="0" w:after="0"/>
              <w:jc w:val="left"/>
              <w:rPr>
                <w:sz w:val="20"/>
                <w:szCs w:val="20"/>
              </w:rPr>
            </w:pPr>
            <w:r w:rsidRPr="00E47F29">
              <w:rPr>
                <w:color w:val="000000"/>
                <w:sz w:val="20"/>
                <w:szCs w:val="20"/>
              </w:rPr>
              <w:t>Pochampad</w:t>
            </w:r>
          </w:p>
        </w:tc>
        <w:tc>
          <w:tcPr>
            <w:tcW w:w="1292" w:type="dxa"/>
            <w:vAlign w:val="center"/>
          </w:tcPr>
          <w:p w14:paraId="624241EB" w14:textId="77777777" w:rsidR="00BF17F2" w:rsidRPr="00E4002C" w:rsidRDefault="00BF17F2" w:rsidP="00C24CBF">
            <w:pPr>
              <w:spacing w:before="0" w:after="0"/>
              <w:jc w:val="center"/>
              <w:rPr>
                <w:sz w:val="20"/>
                <w:szCs w:val="20"/>
              </w:rPr>
            </w:pPr>
            <w:r w:rsidRPr="005241CD">
              <w:rPr>
                <w:color w:val="000000"/>
                <w:sz w:val="20"/>
                <w:szCs w:val="20"/>
              </w:rPr>
              <w:t>74</w:t>
            </w:r>
          </w:p>
        </w:tc>
        <w:tc>
          <w:tcPr>
            <w:tcW w:w="1292" w:type="dxa"/>
            <w:vAlign w:val="center"/>
          </w:tcPr>
          <w:p w14:paraId="22E7CF71" w14:textId="77777777" w:rsidR="00BF17F2" w:rsidRPr="00E4002C" w:rsidRDefault="00BF17F2" w:rsidP="00C24CBF">
            <w:pPr>
              <w:spacing w:before="0" w:after="0"/>
              <w:jc w:val="center"/>
              <w:rPr>
                <w:sz w:val="20"/>
                <w:szCs w:val="20"/>
              </w:rPr>
            </w:pPr>
            <w:r w:rsidRPr="005241CD">
              <w:rPr>
                <w:color w:val="000000"/>
                <w:sz w:val="20"/>
                <w:szCs w:val="20"/>
              </w:rPr>
              <w:t>74</w:t>
            </w:r>
          </w:p>
        </w:tc>
        <w:tc>
          <w:tcPr>
            <w:tcW w:w="1292" w:type="dxa"/>
            <w:vAlign w:val="center"/>
          </w:tcPr>
          <w:p w14:paraId="320DF5F9" w14:textId="77777777" w:rsidR="00BF17F2" w:rsidRPr="00E4002C" w:rsidRDefault="00BF17F2" w:rsidP="00C24CBF">
            <w:pPr>
              <w:spacing w:before="0" w:after="0"/>
              <w:jc w:val="center"/>
              <w:rPr>
                <w:sz w:val="20"/>
                <w:szCs w:val="20"/>
              </w:rPr>
            </w:pPr>
            <w:r w:rsidRPr="005241CD">
              <w:rPr>
                <w:color w:val="000000"/>
                <w:sz w:val="20"/>
                <w:szCs w:val="20"/>
              </w:rPr>
              <w:t>74</w:t>
            </w:r>
          </w:p>
        </w:tc>
        <w:tc>
          <w:tcPr>
            <w:tcW w:w="1292" w:type="dxa"/>
            <w:vAlign w:val="center"/>
          </w:tcPr>
          <w:p w14:paraId="5CA215B7" w14:textId="77777777" w:rsidR="00BF17F2" w:rsidRPr="00E4002C" w:rsidRDefault="00BF17F2" w:rsidP="00C24CBF">
            <w:pPr>
              <w:spacing w:before="0" w:after="0"/>
              <w:jc w:val="center"/>
              <w:rPr>
                <w:sz w:val="20"/>
                <w:szCs w:val="20"/>
              </w:rPr>
            </w:pPr>
            <w:r w:rsidRPr="005241CD">
              <w:rPr>
                <w:color w:val="000000"/>
                <w:sz w:val="20"/>
                <w:szCs w:val="20"/>
              </w:rPr>
              <w:t>74</w:t>
            </w:r>
          </w:p>
        </w:tc>
        <w:tc>
          <w:tcPr>
            <w:tcW w:w="1293" w:type="dxa"/>
            <w:vAlign w:val="center"/>
          </w:tcPr>
          <w:p w14:paraId="5127F987" w14:textId="77777777" w:rsidR="00BF17F2" w:rsidRPr="00E4002C" w:rsidRDefault="00BF17F2" w:rsidP="00C24CBF">
            <w:pPr>
              <w:spacing w:before="0" w:after="0"/>
              <w:jc w:val="center"/>
              <w:rPr>
                <w:sz w:val="20"/>
                <w:szCs w:val="20"/>
              </w:rPr>
            </w:pPr>
            <w:r w:rsidRPr="005241CD">
              <w:rPr>
                <w:color w:val="000000"/>
                <w:sz w:val="20"/>
                <w:szCs w:val="20"/>
              </w:rPr>
              <w:t>74</w:t>
            </w:r>
          </w:p>
        </w:tc>
      </w:tr>
      <w:tr w:rsidR="00BF17F2" w:rsidRPr="00EF6DC4" w14:paraId="3CE85F71" w14:textId="77777777" w:rsidTr="00C24CBF">
        <w:trPr>
          <w:trHeight w:val="133"/>
        </w:trPr>
        <w:tc>
          <w:tcPr>
            <w:tcW w:w="618" w:type="dxa"/>
            <w:vAlign w:val="center"/>
          </w:tcPr>
          <w:p w14:paraId="60F539B0" w14:textId="77777777" w:rsidR="00BF17F2" w:rsidRPr="00E47F29" w:rsidRDefault="00BF17F2" w:rsidP="00C24CBF">
            <w:pPr>
              <w:pStyle w:val="NoSpacing"/>
              <w:ind w:right="0"/>
              <w:rPr>
                <w:rFonts w:ascii="Times New Roman" w:hAnsi="Times New Roman"/>
                <w:sz w:val="20"/>
                <w:szCs w:val="20"/>
              </w:rPr>
            </w:pPr>
            <w:r w:rsidRPr="00E47F29">
              <w:rPr>
                <w:rFonts w:ascii="Times New Roman" w:hAnsi="Times New Roman"/>
                <w:color w:val="000000"/>
                <w:sz w:val="20"/>
                <w:szCs w:val="20"/>
              </w:rPr>
              <w:t>5</w:t>
            </w:r>
          </w:p>
        </w:tc>
        <w:tc>
          <w:tcPr>
            <w:tcW w:w="2779" w:type="dxa"/>
            <w:vAlign w:val="center"/>
          </w:tcPr>
          <w:p w14:paraId="3AB2F179" w14:textId="77777777" w:rsidR="00BF17F2" w:rsidRPr="00E47F29" w:rsidRDefault="00BF17F2" w:rsidP="00C24CBF">
            <w:pPr>
              <w:spacing w:before="0" w:after="0"/>
              <w:jc w:val="left"/>
              <w:rPr>
                <w:sz w:val="20"/>
                <w:szCs w:val="20"/>
              </w:rPr>
            </w:pPr>
            <w:r w:rsidRPr="00E47F29">
              <w:rPr>
                <w:color w:val="000000"/>
                <w:sz w:val="20"/>
                <w:szCs w:val="20"/>
              </w:rPr>
              <w:t>Nizam sagar</w:t>
            </w:r>
          </w:p>
        </w:tc>
        <w:tc>
          <w:tcPr>
            <w:tcW w:w="1292" w:type="dxa"/>
            <w:vAlign w:val="center"/>
          </w:tcPr>
          <w:p w14:paraId="7DE6954E" w14:textId="77777777" w:rsidR="00BF17F2" w:rsidRPr="00E4002C" w:rsidRDefault="00BF17F2" w:rsidP="00C24CBF">
            <w:pPr>
              <w:spacing w:before="0" w:after="0"/>
              <w:jc w:val="center"/>
              <w:rPr>
                <w:sz w:val="20"/>
                <w:szCs w:val="20"/>
              </w:rPr>
            </w:pPr>
            <w:r w:rsidRPr="005241CD">
              <w:rPr>
                <w:color w:val="000000"/>
                <w:sz w:val="20"/>
                <w:szCs w:val="20"/>
              </w:rPr>
              <w:t>17</w:t>
            </w:r>
          </w:p>
        </w:tc>
        <w:tc>
          <w:tcPr>
            <w:tcW w:w="1292" w:type="dxa"/>
            <w:vAlign w:val="center"/>
          </w:tcPr>
          <w:p w14:paraId="11FAD630" w14:textId="77777777" w:rsidR="00BF17F2" w:rsidRPr="00E4002C" w:rsidRDefault="00BF17F2" w:rsidP="00C24CBF">
            <w:pPr>
              <w:spacing w:before="0" w:after="0"/>
              <w:jc w:val="center"/>
              <w:rPr>
                <w:sz w:val="20"/>
                <w:szCs w:val="20"/>
              </w:rPr>
            </w:pPr>
            <w:r w:rsidRPr="005241CD">
              <w:rPr>
                <w:color w:val="000000"/>
                <w:sz w:val="20"/>
                <w:szCs w:val="20"/>
              </w:rPr>
              <w:t>17</w:t>
            </w:r>
          </w:p>
        </w:tc>
        <w:tc>
          <w:tcPr>
            <w:tcW w:w="1292" w:type="dxa"/>
            <w:vAlign w:val="center"/>
          </w:tcPr>
          <w:p w14:paraId="5EF7A4DC" w14:textId="77777777" w:rsidR="00BF17F2" w:rsidRPr="00E4002C" w:rsidRDefault="00BF17F2" w:rsidP="00C24CBF">
            <w:pPr>
              <w:spacing w:before="0" w:after="0"/>
              <w:jc w:val="center"/>
              <w:rPr>
                <w:sz w:val="20"/>
                <w:szCs w:val="20"/>
              </w:rPr>
            </w:pPr>
            <w:r w:rsidRPr="005241CD">
              <w:rPr>
                <w:color w:val="000000"/>
                <w:sz w:val="20"/>
                <w:szCs w:val="20"/>
              </w:rPr>
              <w:t>17</w:t>
            </w:r>
          </w:p>
        </w:tc>
        <w:tc>
          <w:tcPr>
            <w:tcW w:w="1292" w:type="dxa"/>
            <w:vAlign w:val="center"/>
          </w:tcPr>
          <w:p w14:paraId="5D7C7951" w14:textId="77777777" w:rsidR="00BF17F2" w:rsidRPr="00E4002C" w:rsidRDefault="00BF17F2" w:rsidP="00C24CBF">
            <w:pPr>
              <w:spacing w:before="0" w:after="0"/>
              <w:jc w:val="center"/>
              <w:rPr>
                <w:sz w:val="20"/>
                <w:szCs w:val="20"/>
              </w:rPr>
            </w:pPr>
            <w:r w:rsidRPr="005241CD">
              <w:rPr>
                <w:color w:val="000000"/>
                <w:sz w:val="20"/>
                <w:szCs w:val="20"/>
              </w:rPr>
              <w:t>17</w:t>
            </w:r>
          </w:p>
        </w:tc>
        <w:tc>
          <w:tcPr>
            <w:tcW w:w="1293" w:type="dxa"/>
            <w:vAlign w:val="center"/>
          </w:tcPr>
          <w:p w14:paraId="0B46F9C3" w14:textId="77777777" w:rsidR="00BF17F2" w:rsidRPr="00E4002C" w:rsidRDefault="00BF17F2" w:rsidP="00C24CBF">
            <w:pPr>
              <w:spacing w:before="0" w:after="0"/>
              <w:jc w:val="center"/>
              <w:rPr>
                <w:sz w:val="20"/>
                <w:szCs w:val="20"/>
              </w:rPr>
            </w:pPr>
            <w:r w:rsidRPr="005241CD">
              <w:rPr>
                <w:color w:val="000000"/>
                <w:sz w:val="20"/>
                <w:szCs w:val="20"/>
              </w:rPr>
              <w:t>17</w:t>
            </w:r>
          </w:p>
        </w:tc>
      </w:tr>
      <w:tr w:rsidR="00BF17F2" w:rsidRPr="00EF6DC4" w14:paraId="1162DF6C" w14:textId="77777777" w:rsidTr="00C24CBF">
        <w:trPr>
          <w:trHeight w:val="133"/>
        </w:trPr>
        <w:tc>
          <w:tcPr>
            <w:tcW w:w="618" w:type="dxa"/>
            <w:vAlign w:val="center"/>
          </w:tcPr>
          <w:p w14:paraId="39A25555" w14:textId="77777777" w:rsidR="00BF17F2" w:rsidRPr="00E47F29" w:rsidRDefault="00BF17F2" w:rsidP="00C24CBF">
            <w:pPr>
              <w:pStyle w:val="NoSpacing"/>
              <w:ind w:right="0"/>
              <w:rPr>
                <w:rFonts w:ascii="Times New Roman" w:hAnsi="Times New Roman"/>
                <w:sz w:val="20"/>
                <w:szCs w:val="20"/>
              </w:rPr>
            </w:pPr>
            <w:r w:rsidRPr="00E47F29">
              <w:rPr>
                <w:rFonts w:ascii="Times New Roman" w:hAnsi="Times New Roman"/>
                <w:color w:val="000000"/>
                <w:sz w:val="20"/>
                <w:szCs w:val="20"/>
              </w:rPr>
              <w:t>6</w:t>
            </w:r>
          </w:p>
        </w:tc>
        <w:tc>
          <w:tcPr>
            <w:tcW w:w="2779" w:type="dxa"/>
            <w:vAlign w:val="center"/>
          </w:tcPr>
          <w:p w14:paraId="23B06B35" w14:textId="77777777" w:rsidR="00BF17F2" w:rsidRPr="00E47F29" w:rsidRDefault="00BF17F2" w:rsidP="00C24CBF">
            <w:pPr>
              <w:spacing w:before="0" w:after="0"/>
              <w:jc w:val="left"/>
              <w:rPr>
                <w:sz w:val="20"/>
                <w:szCs w:val="20"/>
              </w:rPr>
            </w:pPr>
            <w:r w:rsidRPr="00E47F29">
              <w:rPr>
                <w:color w:val="000000"/>
                <w:sz w:val="20"/>
                <w:szCs w:val="20"/>
              </w:rPr>
              <w:t>Palair</w:t>
            </w:r>
          </w:p>
        </w:tc>
        <w:tc>
          <w:tcPr>
            <w:tcW w:w="1292" w:type="dxa"/>
            <w:vAlign w:val="center"/>
          </w:tcPr>
          <w:p w14:paraId="420D951D" w14:textId="77777777" w:rsidR="00BF17F2" w:rsidRPr="00E4002C" w:rsidRDefault="00BF17F2" w:rsidP="00C24CBF">
            <w:pPr>
              <w:spacing w:before="0" w:after="0"/>
              <w:jc w:val="center"/>
              <w:rPr>
                <w:sz w:val="20"/>
                <w:szCs w:val="20"/>
              </w:rPr>
            </w:pPr>
            <w:r w:rsidRPr="005241CD">
              <w:rPr>
                <w:color w:val="000000"/>
                <w:sz w:val="20"/>
                <w:szCs w:val="20"/>
              </w:rPr>
              <w:t>3</w:t>
            </w:r>
          </w:p>
        </w:tc>
        <w:tc>
          <w:tcPr>
            <w:tcW w:w="1292" w:type="dxa"/>
            <w:vAlign w:val="center"/>
          </w:tcPr>
          <w:p w14:paraId="1E1E509B" w14:textId="77777777" w:rsidR="00BF17F2" w:rsidRPr="00E4002C" w:rsidRDefault="00BF17F2" w:rsidP="00C24CBF">
            <w:pPr>
              <w:spacing w:before="0" w:after="0"/>
              <w:jc w:val="center"/>
              <w:rPr>
                <w:sz w:val="20"/>
                <w:szCs w:val="20"/>
              </w:rPr>
            </w:pPr>
            <w:r w:rsidRPr="005241CD">
              <w:rPr>
                <w:color w:val="000000"/>
                <w:sz w:val="20"/>
                <w:szCs w:val="20"/>
              </w:rPr>
              <w:t>3</w:t>
            </w:r>
          </w:p>
        </w:tc>
        <w:tc>
          <w:tcPr>
            <w:tcW w:w="1292" w:type="dxa"/>
            <w:vAlign w:val="center"/>
          </w:tcPr>
          <w:p w14:paraId="0C070056" w14:textId="77777777" w:rsidR="00BF17F2" w:rsidRPr="00E4002C" w:rsidRDefault="00BF17F2" w:rsidP="00C24CBF">
            <w:pPr>
              <w:spacing w:before="0" w:after="0"/>
              <w:jc w:val="center"/>
              <w:rPr>
                <w:sz w:val="20"/>
                <w:szCs w:val="20"/>
              </w:rPr>
            </w:pPr>
            <w:r w:rsidRPr="005241CD">
              <w:rPr>
                <w:color w:val="000000"/>
                <w:sz w:val="20"/>
                <w:szCs w:val="20"/>
              </w:rPr>
              <w:t>3</w:t>
            </w:r>
          </w:p>
        </w:tc>
        <w:tc>
          <w:tcPr>
            <w:tcW w:w="1292" w:type="dxa"/>
            <w:vAlign w:val="center"/>
          </w:tcPr>
          <w:p w14:paraId="03A4954C" w14:textId="77777777" w:rsidR="00BF17F2" w:rsidRPr="00E4002C" w:rsidRDefault="00BF17F2" w:rsidP="00C24CBF">
            <w:pPr>
              <w:spacing w:before="0" w:after="0"/>
              <w:jc w:val="center"/>
              <w:rPr>
                <w:sz w:val="20"/>
                <w:szCs w:val="20"/>
              </w:rPr>
            </w:pPr>
            <w:r w:rsidRPr="005241CD">
              <w:rPr>
                <w:color w:val="000000"/>
                <w:sz w:val="20"/>
                <w:szCs w:val="20"/>
              </w:rPr>
              <w:t>3</w:t>
            </w:r>
          </w:p>
        </w:tc>
        <w:tc>
          <w:tcPr>
            <w:tcW w:w="1293" w:type="dxa"/>
            <w:vAlign w:val="center"/>
          </w:tcPr>
          <w:p w14:paraId="5C0044F9" w14:textId="77777777" w:rsidR="00BF17F2" w:rsidRPr="00E4002C" w:rsidRDefault="00BF17F2" w:rsidP="00C24CBF">
            <w:pPr>
              <w:spacing w:before="0" w:after="0"/>
              <w:jc w:val="center"/>
              <w:rPr>
                <w:sz w:val="20"/>
                <w:szCs w:val="20"/>
              </w:rPr>
            </w:pPr>
            <w:r w:rsidRPr="005241CD">
              <w:rPr>
                <w:color w:val="000000"/>
                <w:sz w:val="20"/>
                <w:szCs w:val="20"/>
              </w:rPr>
              <w:t>3</w:t>
            </w:r>
          </w:p>
        </w:tc>
      </w:tr>
      <w:tr w:rsidR="00BF17F2" w:rsidRPr="00EF6DC4" w14:paraId="32A62944" w14:textId="77777777" w:rsidTr="00C24CBF">
        <w:trPr>
          <w:trHeight w:val="133"/>
        </w:trPr>
        <w:tc>
          <w:tcPr>
            <w:tcW w:w="618" w:type="dxa"/>
            <w:vAlign w:val="center"/>
          </w:tcPr>
          <w:p w14:paraId="1921F958" w14:textId="77777777" w:rsidR="00BF17F2" w:rsidRPr="00E47F29" w:rsidRDefault="00BF17F2" w:rsidP="00C24CBF">
            <w:pPr>
              <w:pStyle w:val="NoSpacing"/>
              <w:ind w:right="0"/>
              <w:rPr>
                <w:rFonts w:ascii="Times New Roman" w:hAnsi="Times New Roman"/>
                <w:sz w:val="20"/>
                <w:szCs w:val="20"/>
              </w:rPr>
            </w:pPr>
            <w:r w:rsidRPr="00E47F29">
              <w:rPr>
                <w:rFonts w:ascii="Times New Roman" w:hAnsi="Times New Roman"/>
                <w:color w:val="000000"/>
                <w:sz w:val="20"/>
                <w:szCs w:val="20"/>
              </w:rPr>
              <w:t>7</w:t>
            </w:r>
          </w:p>
        </w:tc>
        <w:tc>
          <w:tcPr>
            <w:tcW w:w="2779" w:type="dxa"/>
            <w:vAlign w:val="center"/>
          </w:tcPr>
          <w:p w14:paraId="476766E8" w14:textId="77777777" w:rsidR="00BF17F2" w:rsidRPr="00E47F29" w:rsidRDefault="00BF17F2" w:rsidP="00C24CBF">
            <w:pPr>
              <w:spacing w:before="0" w:after="0"/>
              <w:jc w:val="left"/>
              <w:rPr>
                <w:sz w:val="20"/>
                <w:szCs w:val="20"/>
              </w:rPr>
            </w:pPr>
            <w:r w:rsidRPr="00E47F29">
              <w:rPr>
                <w:color w:val="000000"/>
                <w:sz w:val="20"/>
                <w:szCs w:val="20"/>
              </w:rPr>
              <w:t>Mini Hydel ( Peddapalli)</w:t>
            </w:r>
          </w:p>
        </w:tc>
        <w:tc>
          <w:tcPr>
            <w:tcW w:w="1292" w:type="dxa"/>
            <w:vAlign w:val="center"/>
          </w:tcPr>
          <w:p w14:paraId="64E3A620" w14:textId="77777777" w:rsidR="00BF17F2" w:rsidRPr="00E4002C" w:rsidRDefault="00BF17F2" w:rsidP="00C24CBF">
            <w:pPr>
              <w:spacing w:before="0" w:after="0"/>
              <w:jc w:val="center"/>
              <w:rPr>
                <w:sz w:val="20"/>
                <w:szCs w:val="20"/>
              </w:rPr>
            </w:pPr>
            <w:r w:rsidRPr="005241CD">
              <w:rPr>
                <w:color w:val="000000"/>
                <w:sz w:val="20"/>
                <w:szCs w:val="20"/>
              </w:rPr>
              <w:t>2</w:t>
            </w:r>
          </w:p>
        </w:tc>
        <w:tc>
          <w:tcPr>
            <w:tcW w:w="1292" w:type="dxa"/>
            <w:vAlign w:val="center"/>
          </w:tcPr>
          <w:p w14:paraId="0C68FD48" w14:textId="77777777" w:rsidR="00BF17F2" w:rsidRPr="00E4002C" w:rsidRDefault="00BF17F2" w:rsidP="00C24CBF">
            <w:pPr>
              <w:spacing w:before="0" w:after="0"/>
              <w:jc w:val="center"/>
              <w:rPr>
                <w:sz w:val="20"/>
                <w:szCs w:val="20"/>
              </w:rPr>
            </w:pPr>
            <w:r w:rsidRPr="005241CD">
              <w:rPr>
                <w:color w:val="000000"/>
                <w:sz w:val="20"/>
                <w:szCs w:val="20"/>
              </w:rPr>
              <w:t>3</w:t>
            </w:r>
          </w:p>
        </w:tc>
        <w:tc>
          <w:tcPr>
            <w:tcW w:w="1292" w:type="dxa"/>
            <w:vAlign w:val="center"/>
          </w:tcPr>
          <w:p w14:paraId="32C97CF6" w14:textId="77777777" w:rsidR="00BF17F2" w:rsidRPr="00E4002C" w:rsidRDefault="00BF17F2" w:rsidP="00C24CBF">
            <w:pPr>
              <w:spacing w:before="0" w:after="0"/>
              <w:jc w:val="center"/>
              <w:rPr>
                <w:sz w:val="20"/>
                <w:szCs w:val="20"/>
              </w:rPr>
            </w:pPr>
            <w:r w:rsidRPr="005241CD">
              <w:rPr>
                <w:color w:val="000000"/>
                <w:sz w:val="20"/>
                <w:szCs w:val="20"/>
              </w:rPr>
              <w:t>2</w:t>
            </w:r>
          </w:p>
        </w:tc>
        <w:tc>
          <w:tcPr>
            <w:tcW w:w="1292" w:type="dxa"/>
            <w:vAlign w:val="center"/>
          </w:tcPr>
          <w:p w14:paraId="76CBBFFB" w14:textId="77777777" w:rsidR="00BF17F2" w:rsidRPr="00E4002C" w:rsidRDefault="00BF17F2" w:rsidP="00C24CBF">
            <w:pPr>
              <w:spacing w:before="0" w:after="0"/>
              <w:jc w:val="center"/>
              <w:rPr>
                <w:sz w:val="20"/>
                <w:szCs w:val="20"/>
              </w:rPr>
            </w:pPr>
            <w:r w:rsidRPr="005241CD">
              <w:rPr>
                <w:color w:val="000000"/>
                <w:sz w:val="20"/>
                <w:szCs w:val="20"/>
              </w:rPr>
              <w:t>2</w:t>
            </w:r>
          </w:p>
        </w:tc>
        <w:tc>
          <w:tcPr>
            <w:tcW w:w="1293" w:type="dxa"/>
            <w:vAlign w:val="center"/>
          </w:tcPr>
          <w:p w14:paraId="0190FF7E" w14:textId="77777777" w:rsidR="00BF17F2" w:rsidRPr="00E4002C" w:rsidRDefault="00BF17F2" w:rsidP="00C24CBF">
            <w:pPr>
              <w:spacing w:before="0" w:after="0"/>
              <w:jc w:val="center"/>
              <w:rPr>
                <w:sz w:val="20"/>
                <w:szCs w:val="20"/>
              </w:rPr>
            </w:pPr>
            <w:r w:rsidRPr="005241CD">
              <w:rPr>
                <w:color w:val="000000"/>
                <w:sz w:val="20"/>
                <w:szCs w:val="20"/>
              </w:rPr>
              <w:t>2</w:t>
            </w:r>
          </w:p>
        </w:tc>
      </w:tr>
      <w:tr w:rsidR="00BF17F2" w:rsidRPr="00EF6DC4" w14:paraId="05A0B2F9" w14:textId="77777777" w:rsidTr="00C24CBF">
        <w:trPr>
          <w:trHeight w:val="133"/>
        </w:trPr>
        <w:tc>
          <w:tcPr>
            <w:tcW w:w="618" w:type="dxa"/>
            <w:vAlign w:val="center"/>
          </w:tcPr>
          <w:p w14:paraId="2B89DACA" w14:textId="77777777" w:rsidR="00BF17F2" w:rsidRPr="00E47F29" w:rsidRDefault="00BF17F2" w:rsidP="00C24CBF">
            <w:pPr>
              <w:pStyle w:val="NoSpacing"/>
              <w:ind w:right="0"/>
              <w:rPr>
                <w:rFonts w:ascii="Times New Roman" w:hAnsi="Times New Roman"/>
                <w:sz w:val="20"/>
                <w:szCs w:val="20"/>
              </w:rPr>
            </w:pPr>
            <w:r w:rsidRPr="00E47F29">
              <w:rPr>
                <w:rFonts w:ascii="Times New Roman" w:hAnsi="Times New Roman"/>
                <w:color w:val="000000"/>
                <w:sz w:val="20"/>
                <w:szCs w:val="20"/>
              </w:rPr>
              <w:t>8</w:t>
            </w:r>
          </w:p>
        </w:tc>
        <w:tc>
          <w:tcPr>
            <w:tcW w:w="2779" w:type="dxa"/>
            <w:vAlign w:val="center"/>
          </w:tcPr>
          <w:p w14:paraId="629B487E" w14:textId="77777777" w:rsidR="00BF17F2" w:rsidRPr="00E47F29" w:rsidRDefault="00BF17F2" w:rsidP="00C24CBF">
            <w:pPr>
              <w:spacing w:before="0" w:after="0"/>
              <w:jc w:val="left"/>
              <w:rPr>
                <w:sz w:val="20"/>
                <w:szCs w:val="20"/>
              </w:rPr>
            </w:pPr>
            <w:r w:rsidRPr="00E47F29">
              <w:rPr>
                <w:color w:val="000000"/>
                <w:sz w:val="20"/>
                <w:szCs w:val="20"/>
              </w:rPr>
              <w:t>Singur</w:t>
            </w:r>
          </w:p>
        </w:tc>
        <w:tc>
          <w:tcPr>
            <w:tcW w:w="1292" w:type="dxa"/>
            <w:vAlign w:val="center"/>
          </w:tcPr>
          <w:p w14:paraId="7A38E871" w14:textId="77777777" w:rsidR="00BF17F2" w:rsidRPr="00E4002C" w:rsidRDefault="00BF17F2" w:rsidP="00C24CBF">
            <w:pPr>
              <w:spacing w:before="0" w:after="0"/>
              <w:jc w:val="center"/>
              <w:rPr>
                <w:sz w:val="20"/>
                <w:szCs w:val="20"/>
              </w:rPr>
            </w:pPr>
            <w:r w:rsidRPr="005241CD">
              <w:rPr>
                <w:color w:val="000000"/>
                <w:sz w:val="20"/>
                <w:szCs w:val="20"/>
              </w:rPr>
              <w:t>14</w:t>
            </w:r>
          </w:p>
        </w:tc>
        <w:tc>
          <w:tcPr>
            <w:tcW w:w="1292" w:type="dxa"/>
            <w:vAlign w:val="center"/>
          </w:tcPr>
          <w:p w14:paraId="743A3753" w14:textId="77777777" w:rsidR="00BF17F2" w:rsidRPr="00E4002C" w:rsidRDefault="00BF17F2" w:rsidP="00C24CBF">
            <w:pPr>
              <w:spacing w:before="0" w:after="0"/>
              <w:jc w:val="center"/>
              <w:rPr>
                <w:sz w:val="20"/>
                <w:szCs w:val="20"/>
              </w:rPr>
            </w:pPr>
            <w:r w:rsidRPr="005241CD">
              <w:rPr>
                <w:color w:val="000000"/>
                <w:sz w:val="20"/>
                <w:szCs w:val="20"/>
              </w:rPr>
              <w:t>14</w:t>
            </w:r>
          </w:p>
        </w:tc>
        <w:tc>
          <w:tcPr>
            <w:tcW w:w="1292" w:type="dxa"/>
            <w:vAlign w:val="center"/>
          </w:tcPr>
          <w:p w14:paraId="78696A27" w14:textId="77777777" w:rsidR="00BF17F2" w:rsidRPr="00E4002C" w:rsidRDefault="00BF17F2" w:rsidP="00C24CBF">
            <w:pPr>
              <w:spacing w:before="0" w:after="0"/>
              <w:jc w:val="center"/>
              <w:rPr>
                <w:sz w:val="20"/>
                <w:szCs w:val="20"/>
              </w:rPr>
            </w:pPr>
            <w:r w:rsidRPr="005241CD">
              <w:rPr>
                <w:color w:val="000000"/>
                <w:sz w:val="20"/>
                <w:szCs w:val="20"/>
              </w:rPr>
              <w:t>14</w:t>
            </w:r>
          </w:p>
        </w:tc>
        <w:tc>
          <w:tcPr>
            <w:tcW w:w="1292" w:type="dxa"/>
            <w:vAlign w:val="center"/>
          </w:tcPr>
          <w:p w14:paraId="7F1A55DF" w14:textId="77777777" w:rsidR="00BF17F2" w:rsidRPr="00E4002C" w:rsidRDefault="00BF17F2" w:rsidP="00C24CBF">
            <w:pPr>
              <w:spacing w:before="0" w:after="0"/>
              <w:jc w:val="center"/>
              <w:rPr>
                <w:sz w:val="20"/>
                <w:szCs w:val="20"/>
              </w:rPr>
            </w:pPr>
            <w:r w:rsidRPr="005241CD">
              <w:rPr>
                <w:color w:val="000000"/>
                <w:sz w:val="20"/>
                <w:szCs w:val="20"/>
              </w:rPr>
              <w:t>14</w:t>
            </w:r>
          </w:p>
        </w:tc>
        <w:tc>
          <w:tcPr>
            <w:tcW w:w="1293" w:type="dxa"/>
            <w:vAlign w:val="center"/>
          </w:tcPr>
          <w:p w14:paraId="305D4805" w14:textId="77777777" w:rsidR="00BF17F2" w:rsidRPr="00E4002C" w:rsidRDefault="00BF17F2" w:rsidP="00C24CBF">
            <w:pPr>
              <w:spacing w:before="0" w:after="0"/>
              <w:jc w:val="center"/>
              <w:rPr>
                <w:sz w:val="20"/>
                <w:szCs w:val="20"/>
              </w:rPr>
            </w:pPr>
            <w:r w:rsidRPr="005241CD">
              <w:rPr>
                <w:color w:val="000000"/>
                <w:sz w:val="20"/>
                <w:szCs w:val="20"/>
              </w:rPr>
              <w:t>14</w:t>
            </w:r>
          </w:p>
        </w:tc>
      </w:tr>
      <w:tr w:rsidR="00BF17F2" w:rsidRPr="00EF6DC4" w14:paraId="352D0464" w14:textId="77777777" w:rsidTr="00C24CBF">
        <w:trPr>
          <w:trHeight w:val="133"/>
        </w:trPr>
        <w:tc>
          <w:tcPr>
            <w:tcW w:w="618" w:type="dxa"/>
            <w:vAlign w:val="center"/>
          </w:tcPr>
          <w:p w14:paraId="00FEB50E" w14:textId="77777777" w:rsidR="00BF17F2" w:rsidRPr="00E47F29" w:rsidRDefault="00BF17F2" w:rsidP="00C24CBF">
            <w:pPr>
              <w:pStyle w:val="NoSpacing"/>
              <w:ind w:right="0"/>
              <w:rPr>
                <w:rFonts w:ascii="Times New Roman" w:hAnsi="Times New Roman"/>
                <w:color w:val="000000"/>
                <w:sz w:val="20"/>
                <w:szCs w:val="20"/>
              </w:rPr>
            </w:pPr>
            <w:r w:rsidRPr="00E47F29">
              <w:rPr>
                <w:rFonts w:ascii="Times New Roman" w:hAnsi="Times New Roman"/>
                <w:color w:val="000000"/>
                <w:sz w:val="20"/>
                <w:szCs w:val="20"/>
              </w:rPr>
              <w:t>9</w:t>
            </w:r>
          </w:p>
        </w:tc>
        <w:tc>
          <w:tcPr>
            <w:tcW w:w="2779" w:type="dxa"/>
            <w:vAlign w:val="center"/>
          </w:tcPr>
          <w:p w14:paraId="46748F36" w14:textId="77777777" w:rsidR="00BF17F2" w:rsidRPr="00E47F29" w:rsidRDefault="00BF17F2" w:rsidP="00C24CBF">
            <w:pPr>
              <w:spacing w:before="0" w:after="0"/>
              <w:jc w:val="left"/>
              <w:rPr>
                <w:sz w:val="20"/>
                <w:szCs w:val="20"/>
              </w:rPr>
            </w:pPr>
            <w:r w:rsidRPr="00E47F29">
              <w:rPr>
                <w:color w:val="000000"/>
                <w:sz w:val="20"/>
                <w:szCs w:val="20"/>
              </w:rPr>
              <w:t>SLBHES (Srisailam)</w:t>
            </w:r>
          </w:p>
        </w:tc>
        <w:tc>
          <w:tcPr>
            <w:tcW w:w="1292" w:type="dxa"/>
            <w:vAlign w:val="center"/>
          </w:tcPr>
          <w:p w14:paraId="00A6DC25" w14:textId="77777777" w:rsidR="00BF17F2" w:rsidRPr="00E4002C" w:rsidRDefault="00BF17F2" w:rsidP="00C24CBF">
            <w:pPr>
              <w:spacing w:before="0" w:after="0"/>
              <w:jc w:val="center"/>
              <w:rPr>
                <w:sz w:val="20"/>
                <w:szCs w:val="20"/>
              </w:rPr>
            </w:pPr>
            <w:r w:rsidRPr="005241CD">
              <w:rPr>
                <w:color w:val="000000"/>
                <w:sz w:val="20"/>
                <w:szCs w:val="20"/>
              </w:rPr>
              <w:t>1124</w:t>
            </w:r>
          </w:p>
        </w:tc>
        <w:tc>
          <w:tcPr>
            <w:tcW w:w="1292" w:type="dxa"/>
            <w:vAlign w:val="center"/>
          </w:tcPr>
          <w:p w14:paraId="1C5827FF" w14:textId="77777777" w:rsidR="00BF17F2" w:rsidRPr="00E4002C" w:rsidRDefault="00BF17F2" w:rsidP="00C24CBF">
            <w:pPr>
              <w:spacing w:before="0" w:after="0"/>
              <w:jc w:val="center"/>
              <w:rPr>
                <w:sz w:val="20"/>
                <w:szCs w:val="20"/>
              </w:rPr>
            </w:pPr>
            <w:r w:rsidRPr="005241CD">
              <w:rPr>
                <w:color w:val="000000"/>
                <w:sz w:val="20"/>
                <w:szCs w:val="20"/>
              </w:rPr>
              <w:t>1124</w:t>
            </w:r>
          </w:p>
        </w:tc>
        <w:tc>
          <w:tcPr>
            <w:tcW w:w="1292" w:type="dxa"/>
            <w:vAlign w:val="center"/>
          </w:tcPr>
          <w:p w14:paraId="7D033016" w14:textId="77777777" w:rsidR="00BF17F2" w:rsidRPr="00E4002C" w:rsidRDefault="00BF17F2" w:rsidP="00C24CBF">
            <w:pPr>
              <w:spacing w:before="0" w:after="0"/>
              <w:jc w:val="center"/>
              <w:rPr>
                <w:sz w:val="20"/>
                <w:szCs w:val="20"/>
              </w:rPr>
            </w:pPr>
            <w:r w:rsidRPr="005241CD">
              <w:rPr>
                <w:color w:val="000000"/>
                <w:sz w:val="20"/>
                <w:szCs w:val="20"/>
              </w:rPr>
              <w:t>1124</w:t>
            </w:r>
          </w:p>
        </w:tc>
        <w:tc>
          <w:tcPr>
            <w:tcW w:w="1292" w:type="dxa"/>
            <w:vAlign w:val="center"/>
          </w:tcPr>
          <w:p w14:paraId="7E58A826" w14:textId="77777777" w:rsidR="00BF17F2" w:rsidRPr="00E4002C" w:rsidRDefault="00BF17F2" w:rsidP="00C24CBF">
            <w:pPr>
              <w:spacing w:before="0" w:after="0"/>
              <w:jc w:val="center"/>
              <w:rPr>
                <w:sz w:val="20"/>
                <w:szCs w:val="20"/>
              </w:rPr>
            </w:pPr>
            <w:r w:rsidRPr="005241CD">
              <w:rPr>
                <w:color w:val="000000"/>
                <w:sz w:val="20"/>
                <w:szCs w:val="20"/>
              </w:rPr>
              <w:t>1124</w:t>
            </w:r>
          </w:p>
        </w:tc>
        <w:tc>
          <w:tcPr>
            <w:tcW w:w="1293" w:type="dxa"/>
            <w:vAlign w:val="center"/>
          </w:tcPr>
          <w:p w14:paraId="2A37AE78" w14:textId="77777777" w:rsidR="00BF17F2" w:rsidRPr="00E4002C" w:rsidRDefault="00BF17F2" w:rsidP="00C24CBF">
            <w:pPr>
              <w:spacing w:before="0" w:after="0"/>
              <w:jc w:val="center"/>
              <w:rPr>
                <w:sz w:val="20"/>
                <w:szCs w:val="20"/>
              </w:rPr>
            </w:pPr>
            <w:r w:rsidRPr="005241CD">
              <w:rPr>
                <w:color w:val="000000"/>
                <w:sz w:val="20"/>
                <w:szCs w:val="20"/>
              </w:rPr>
              <w:t>1124</w:t>
            </w:r>
          </w:p>
        </w:tc>
      </w:tr>
      <w:tr w:rsidR="00BF17F2" w:rsidRPr="00EF6DC4" w14:paraId="5CCB8C70" w14:textId="77777777" w:rsidTr="00C24CBF">
        <w:trPr>
          <w:trHeight w:val="133"/>
        </w:trPr>
        <w:tc>
          <w:tcPr>
            <w:tcW w:w="618" w:type="dxa"/>
            <w:vAlign w:val="center"/>
          </w:tcPr>
          <w:p w14:paraId="1B0E3F28" w14:textId="77777777" w:rsidR="00BF17F2" w:rsidRPr="00E47F29" w:rsidRDefault="00BF17F2" w:rsidP="00C24CBF">
            <w:pPr>
              <w:pStyle w:val="NoSpacing"/>
              <w:ind w:right="0"/>
              <w:rPr>
                <w:rFonts w:ascii="Times New Roman" w:hAnsi="Times New Roman"/>
                <w:color w:val="000000"/>
                <w:sz w:val="20"/>
                <w:szCs w:val="20"/>
              </w:rPr>
            </w:pPr>
            <w:r w:rsidRPr="00E47F29">
              <w:rPr>
                <w:rFonts w:ascii="Times New Roman" w:hAnsi="Times New Roman"/>
                <w:color w:val="000000"/>
                <w:sz w:val="20"/>
                <w:szCs w:val="20"/>
              </w:rPr>
              <w:t>10</w:t>
            </w:r>
          </w:p>
        </w:tc>
        <w:tc>
          <w:tcPr>
            <w:tcW w:w="2779" w:type="dxa"/>
            <w:vAlign w:val="center"/>
          </w:tcPr>
          <w:p w14:paraId="0C99984F" w14:textId="77777777" w:rsidR="00BF17F2" w:rsidRPr="00E47F29" w:rsidRDefault="00BF17F2" w:rsidP="00C24CBF">
            <w:pPr>
              <w:spacing w:before="0" w:after="0"/>
              <w:jc w:val="left"/>
              <w:rPr>
                <w:sz w:val="20"/>
                <w:szCs w:val="20"/>
              </w:rPr>
            </w:pPr>
            <w:r w:rsidRPr="00E47F29">
              <w:rPr>
                <w:color w:val="000000"/>
                <w:sz w:val="20"/>
                <w:szCs w:val="20"/>
              </w:rPr>
              <w:t>Priyadarshini Jurala</w:t>
            </w:r>
          </w:p>
        </w:tc>
        <w:tc>
          <w:tcPr>
            <w:tcW w:w="1292" w:type="dxa"/>
            <w:vAlign w:val="center"/>
          </w:tcPr>
          <w:p w14:paraId="7B74B9B4" w14:textId="77777777" w:rsidR="00BF17F2" w:rsidRPr="00E4002C" w:rsidRDefault="00BF17F2" w:rsidP="00C24CBF">
            <w:pPr>
              <w:spacing w:before="0" w:after="0"/>
              <w:jc w:val="center"/>
              <w:rPr>
                <w:sz w:val="20"/>
                <w:szCs w:val="20"/>
              </w:rPr>
            </w:pPr>
            <w:r w:rsidRPr="005241CD">
              <w:rPr>
                <w:color w:val="000000"/>
                <w:sz w:val="20"/>
                <w:szCs w:val="20"/>
              </w:rPr>
              <w:t>289</w:t>
            </w:r>
          </w:p>
        </w:tc>
        <w:tc>
          <w:tcPr>
            <w:tcW w:w="1292" w:type="dxa"/>
            <w:vAlign w:val="center"/>
          </w:tcPr>
          <w:p w14:paraId="480538A2" w14:textId="77777777" w:rsidR="00BF17F2" w:rsidRPr="00E4002C" w:rsidRDefault="00BF17F2" w:rsidP="00C24CBF">
            <w:pPr>
              <w:spacing w:before="0" w:after="0"/>
              <w:jc w:val="center"/>
              <w:rPr>
                <w:sz w:val="20"/>
                <w:szCs w:val="20"/>
              </w:rPr>
            </w:pPr>
            <w:r w:rsidRPr="005241CD">
              <w:rPr>
                <w:color w:val="000000"/>
                <w:sz w:val="20"/>
                <w:szCs w:val="20"/>
              </w:rPr>
              <w:t>286</w:t>
            </w:r>
          </w:p>
        </w:tc>
        <w:tc>
          <w:tcPr>
            <w:tcW w:w="1292" w:type="dxa"/>
            <w:vAlign w:val="center"/>
          </w:tcPr>
          <w:p w14:paraId="0B5A7DA4" w14:textId="77777777" w:rsidR="00BF17F2" w:rsidRPr="00E4002C" w:rsidRDefault="00BF17F2" w:rsidP="00C24CBF">
            <w:pPr>
              <w:spacing w:before="0" w:after="0"/>
              <w:jc w:val="center"/>
              <w:rPr>
                <w:sz w:val="20"/>
                <w:szCs w:val="20"/>
              </w:rPr>
            </w:pPr>
            <w:r w:rsidRPr="005241CD">
              <w:rPr>
                <w:color w:val="000000"/>
                <w:sz w:val="20"/>
                <w:szCs w:val="20"/>
              </w:rPr>
              <w:t>278</w:t>
            </w:r>
          </w:p>
        </w:tc>
        <w:tc>
          <w:tcPr>
            <w:tcW w:w="1292" w:type="dxa"/>
            <w:vAlign w:val="center"/>
          </w:tcPr>
          <w:p w14:paraId="2992A770" w14:textId="77777777" w:rsidR="00BF17F2" w:rsidRPr="00E4002C" w:rsidRDefault="00BF17F2" w:rsidP="00C24CBF">
            <w:pPr>
              <w:spacing w:before="0" w:after="0"/>
              <w:jc w:val="center"/>
              <w:rPr>
                <w:sz w:val="20"/>
                <w:szCs w:val="20"/>
              </w:rPr>
            </w:pPr>
            <w:r w:rsidRPr="005241CD">
              <w:rPr>
                <w:color w:val="000000"/>
                <w:sz w:val="20"/>
                <w:szCs w:val="20"/>
              </w:rPr>
              <w:t>273</w:t>
            </w:r>
          </w:p>
        </w:tc>
        <w:tc>
          <w:tcPr>
            <w:tcW w:w="1293" w:type="dxa"/>
            <w:vAlign w:val="center"/>
          </w:tcPr>
          <w:p w14:paraId="7A2E49A1" w14:textId="77777777" w:rsidR="00BF17F2" w:rsidRPr="00E4002C" w:rsidRDefault="00BF17F2" w:rsidP="00C24CBF">
            <w:pPr>
              <w:spacing w:before="0" w:after="0"/>
              <w:jc w:val="center"/>
              <w:rPr>
                <w:sz w:val="20"/>
                <w:szCs w:val="20"/>
              </w:rPr>
            </w:pPr>
            <w:r w:rsidRPr="005241CD">
              <w:rPr>
                <w:color w:val="000000"/>
                <w:sz w:val="20"/>
                <w:szCs w:val="20"/>
              </w:rPr>
              <w:t>267</w:t>
            </w:r>
          </w:p>
        </w:tc>
      </w:tr>
      <w:tr w:rsidR="00BF17F2" w:rsidRPr="00EF6DC4" w14:paraId="31EA0017" w14:textId="77777777" w:rsidTr="00C24CBF">
        <w:trPr>
          <w:trHeight w:val="133"/>
        </w:trPr>
        <w:tc>
          <w:tcPr>
            <w:tcW w:w="618" w:type="dxa"/>
            <w:vAlign w:val="center"/>
          </w:tcPr>
          <w:p w14:paraId="07D794B6" w14:textId="77777777" w:rsidR="00BF17F2" w:rsidRPr="00E47F29" w:rsidRDefault="00BF17F2" w:rsidP="00C24CBF">
            <w:pPr>
              <w:pStyle w:val="NoSpacing"/>
              <w:ind w:right="0"/>
              <w:rPr>
                <w:rFonts w:ascii="Times New Roman" w:hAnsi="Times New Roman"/>
                <w:color w:val="000000"/>
                <w:sz w:val="20"/>
                <w:szCs w:val="20"/>
              </w:rPr>
            </w:pPr>
            <w:r w:rsidRPr="00E47F29">
              <w:rPr>
                <w:rFonts w:ascii="Times New Roman" w:hAnsi="Times New Roman"/>
                <w:color w:val="000000"/>
                <w:sz w:val="20"/>
                <w:szCs w:val="20"/>
              </w:rPr>
              <w:t>11</w:t>
            </w:r>
          </w:p>
        </w:tc>
        <w:tc>
          <w:tcPr>
            <w:tcW w:w="2779" w:type="dxa"/>
            <w:vAlign w:val="center"/>
          </w:tcPr>
          <w:p w14:paraId="7470AC6E" w14:textId="77777777" w:rsidR="00BF17F2" w:rsidRPr="00E47F29" w:rsidRDefault="00BF17F2" w:rsidP="00C24CBF">
            <w:pPr>
              <w:spacing w:before="0" w:after="0"/>
              <w:jc w:val="left"/>
              <w:rPr>
                <w:sz w:val="20"/>
                <w:szCs w:val="20"/>
              </w:rPr>
            </w:pPr>
            <w:r w:rsidRPr="00E47F29">
              <w:rPr>
                <w:color w:val="000000"/>
                <w:sz w:val="20"/>
                <w:szCs w:val="20"/>
              </w:rPr>
              <w:t>Lower Jurala</w:t>
            </w:r>
          </w:p>
        </w:tc>
        <w:tc>
          <w:tcPr>
            <w:tcW w:w="1292" w:type="dxa"/>
            <w:vAlign w:val="center"/>
          </w:tcPr>
          <w:p w14:paraId="2193FF82" w14:textId="77777777" w:rsidR="00BF17F2" w:rsidRPr="00E4002C" w:rsidRDefault="00BF17F2" w:rsidP="00C24CBF">
            <w:pPr>
              <w:spacing w:before="0" w:after="0"/>
              <w:jc w:val="center"/>
              <w:rPr>
                <w:sz w:val="20"/>
                <w:szCs w:val="20"/>
              </w:rPr>
            </w:pPr>
            <w:r w:rsidRPr="005241CD">
              <w:rPr>
                <w:color w:val="000000"/>
                <w:sz w:val="20"/>
                <w:szCs w:val="20"/>
              </w:rPr>
              <w:t>243</w:t>
            </w:r>
          </w:p>
        </w:tc>
        <w:tc>
          <w:tcPr>
            <w:tcW w:w="1292" w:type="dxa"/>
            <w:vAlign w:val="center"/>
          </w:tcPr>
          <w:p w14:paraId="45BDE855" w14:textId="77777777" w:rsidR="00BF17F2" w:rsidRPr="00E4002C" w:rsidRDefault="00BF17F2" w:rsidP="00C24CBF">
            <w:pPr>
              <w:spacing w:before="0" w:after="0"/>
              <w:jc w:val="center"/>
              <w:rPr>
                <w:sz w:val="20"/>
                <w:szCs w:val="20"/>
              </w:rPr>
            </w:pPr>
            <w:r w:rsidRPr="005241CD">
              <w:rPr>
                <w:color w:val="000000"/>
                <w:sz w:val="20"/>
                <w:szCs w:val="20"/>
              </w:rPr>
              <w:t>243</w:t>
            </w:r>
          </w:p>
        </w:tc>
        <w:tc>
          <w:tcPr>
            <w:tcW w:w="1292" w:type="dxa"/>
            <w:vAlign w:val="center"/>
          </w:tcPr>
          <w:p w14:paraId="2186D102" w14:textId="77777777" w:rsidR="00BF17F2" w:rsidRPr="00E4002C" w:rsidRDefault="00BF17F2" w:rsidP="00C24CBF">
            <w:pPr>
              <w:spacing w:before="0" w:after="0"/>
              <w:jc w:val="center"/>
              <w:rPr>
                <w:sz w:val="20"/>
                <w:szCs w:val="20"/>
              </w:rPr>
            </w:pPr>
            <w:r w:rsidRPr="005241CD">
              <w:rPr>
                <w:color w:val="000000"/>
                <w:sz w:val="20"/>
                <w:szCs w:val="20"/>
              </w:rPr>
              <w:t>243</w:t>
            </w:r>
          </w:p>
        </w:tc>
        <w:tc>
          <w:tcPr>
            <w:tcW w:w="1292" w:type="dxa"/>
            <w:vAlign w:val="center"/>
          </w:tcPr>
          <w:p w14:paraId="4C0D022F" w14:textId="77777777" w:rsidR="00BF17F2" w:rsidRPr="00E4002C" w:rsidRDefault="00BF17F2" w:rsidP="00C24CBF">
            <w:pPr>
              <w:spacing w:before="0" w:after="0"/>
              <w:jc w:val="center"/>
              <w:rPr>
                <w:sz w:val="20"/>
                <w:szCs w:val="20"/>
              </w:rPr>
            </w:pPr>
            <w:r w:rsidRPr="005241CD">
              <w:rPr>
                <w:color w:val="000000"/>
                <w:sz w:val="20"/>
                <w:szCs w:val="20"/>
              </w:rPr>
              <w:t>243</w:t>
            </w:r>
          </w:p>
        </w:tc>
        <w:tc>
          <w:tcPr>
            <w:tcW w:w="1293" w:type="dxa"/>
            <w:vAlign w:val="center"/>
          </w:tcPr>
          <w:p w14:paraId="2A19915A" w14:textId="77777777" w:rsidR="00BF17F2" w:rsidRPr="00E4002C" w:rsidRDefault="00BF17F2" w:rsidP="00C24CBF">
            <w:pPr>
              <w:spacing w:before="0" w:after="0"/>
              <w:jc w:val="center"/>
              <w:rPr>
                <w:sz w:val="20"/>
                <w:szCs w:val="20"/>
              </w:rPr>
            </w:pPr>
            <w:r w:rsidRPr="005241CD">
              <w:rPr>
                <w:color w:val="000000"/>
                <w:sz w:val="20"/>
                <w:szCs w:val="20"/>
              </w:rPr>
              <w:t>243</w:t>
            </w:r>
          </w:p>
        </w:tc>
      </w:tr>
      <w:tr w:rsidR="00BF17F2" w:rsidRPr="00EF6DC4" w14:paraId="7E888DCA" w14:textId="77777777" w:rsidTr="00C24CBF">
        <w:trPr>
          <w:trHeight w:val="133"/>
        </w:trPr>
        <w:tc>
          <w:tcPr>
            <w:tcW w:w="618" w:type="dxa"/>
            <w:vAlign w:val="center"/>
          </w:tcPr>
          <w:p w14:paraId="79123663" w14:textId="77777777" w:rsidR="00BF17F2" w:rsidRPr="00E47F29" w:rsidRDefault="00BF17F2" w:rsidP="00C24CBF">
            <w:pPr>
              <w:pStyle w:val="NoSpacing"/>
              <w:ind w:right="0"/>
              <w:rPr>
                <w:rFonts w:ascii="Times New Roman" w:hAnsi="Times New Roman"/>
                <w:color w:val="000000"/>
                <w:sz w:val="20"/>
                <w:szCs w:val="20"/>
              </w:rPr>
            </w:pPr>
          </w:p>
        </w:tc>
        <w:tc>
          <w:tcPr>
            <w:tcW w:w="2779" w:type="dxa"/>
            <w:vAlign w:val="center"/>
          </w:tcPr>
          <w:p w14:paraId="4ABD7178" w14:textId="77777777" w:rsidR="00BF17F2" w:rsidRPr="00E47F29" w:rsidRDefault="00BF17F2" w:rsidP="00C24CBF">
            <w:pPr>
              <w:spacing w:before="0" w:after="0"/>
              <w:jc w:val="left"/>
              <w:rPr>
                <w:b/>
                <w:bCs/>
                <w:sz w:val="20"/>
                <w:szCs w:val="20"/>
              </w:rPr>
            </w:pPr>
            <w:r w:rsidRPr="00E47F29">
              <w:rPr>
                <w:b/>
                <w:bCs/>
                <w:color w:val="000000"/>
                <w:sz w:val="20"/>
                <w:szCs w:val="20"/>
              </w:rPr>
              <w:t>Total</w:t>
            </w:r>
          </w:p>
        </w:tc>
        <w:tc>
          <w:tcPr>
            <w:tcW w:w="1292" w:type="dxa"/>
            <w:vAlign w:val="center"/>
          </w:tcPr>
          <w:p w14:paraId="60B6EC06" w14:textId="77777777" w:rsidR="00BF17F2" w:rsidRPr="00E4002C" w:rsidRDefault="00BF17F2" w:rsidP="00C24CBF">
            <w:pPr>
              <w:spacing w:before="0" w:after="0"/>
              <w:jc w:val="center"/>
              <w:rPr>
                <w:sz w:val="20"/>
                <w:szCs w:val="20"/>
              </w:rPr>
            </w:pPr>
            <w:r w:rsidRPr="005241CD">
              <w:rPr>
                <w:b/>
                <w:bCs/>
                <w:color w:val="000000"/>
                <w:sz w:val="20"/>
                <w:szCs w:val="20"/>
              </w:rPr>
              <w:t>3562</w:t>
            </w:r>
          </w:p>
        </w:tc>
        <w:tc>
          <w:tcPr>
            <w:tcW w:w="1292" w:type="dxa"/>
            <w:vAlign w:val="center"/>
          </w:tcPr>
          <w:p w14:paraId="64897D71" w14:textId="77777777" w:rsidR="00BF17F2" w:rsidRPr="00E4002C" w:rsidRDefault="00BF17F2" w:rsidP="00C24CBF">
            <w:pPr>
              <w:spacing w:before="0" w:after="0"/>
              <w:jc w:val="center"/>
              <w:rPr>
                <w:sz w:val="20"/>
                <w:szCs w:val="20"/>
              </w:rPr>
            </w:pPr>
            <w:r w:rsidRPr="005241CD">
              <w:rPr>
                <w:b/>
                <w:bCs/>
                <w:color w:val="000000"/>
                <w:sz w:val="20"/>
                <w:szCs w:val="20"/>
              </w:rPr>
              <w:t>3542</w:t>
            </w:r>
          </w:p>
        </w:tc>
        <w:tc>
          <w:tcPr>
            <w:tcW w:w="1292" w:type="dxa"/>
            <w:vAlign w:val="center"/>
          </w:tcPr>
          <w:p w14:paraId="099E3B09" w14:textId="77777777" w:rsidR="00BF17F2" w:rsidRPr="00E4002C" w:rsidRDefault="00BF17F2" w:rsidP="00C24CBF">
            <w:pPr>
              <w:spacing w:before="0" w:after="0"/>
              <w:jc w:val="center"/>
              <w:rPr>
                <w:sz w:val="20"/>
                <w:szCs w:val="20"/>
              </w:rPr>
            </w:pPr>
            <w:r w:rsidRPr="005241CD">
              <w:rPr>
                <w:b/>
                <w:bCs/>
                <w:color w:val="000000"/>
                <w:sz w:val="20"/>
                <w:szCs w:val="20"/>
              </w:rPr>
              <w:t>3539</w:t>
            </w:r>
          </w:p>
        </w:tc>
        <w:tc>
          <w:tcPr>
            <w:tcW w:w="1292" w:type="dxa"/>
            <w:vAlign w:val="center"/>
          </w:tcPr>
          <w:p w14:paraId="164B79BA" w14:textId="77777777" w:rsidR="00BF17F2" w:rsidRPr="00E4002C" w:rsidRDefault="00BF17F2" w:rsidP="00C24CBF">
            <w:pPr>
              <w:spacing w:before="0" w:after="0"/>
              <w:jc w:val="center"/>
              <w:rPr>
                <w:sz w:val="20"/>
                <w:szCs w:val="20"/>
              </w:rPr>
            </w:pPr>
            <w:r w:rsidRPr="005241CD">
              <w:rPr>
                <w:b/>
                <w:bCs/>
                <w:color w:val="000000"/>
                <w:sz w:val="20"/>
                <w:szCs w:val="20"/>
              </w:rPr>
              <w:t>3381</w:t>
            </w:r>
          </w:p>
        </w:tc>
        <w:tc>
          <w:tcPr>
            <w:tcW w:w="1293" w:type="dxa"/>
            <w:vAlign w:val="center"/>
          </w:tcPr>
          <w:p w14:paraId="6889838C" w14:textId="77777777" w:rsidR="00BF17F2" w:rsidRPr="00E4002C" w:rsidRDefault="00BF17F2" w:rsidP="00C24CBF">
            <w:pPr>
              <w:spacing w:before="0" w:after="0"/>
              <w:jc w:val="center"/>
              <w:rPr>
                <w:sz w:val="20"/>
                <w:szCs w:val="20"/>
              </w:rPr>
            </w:pPr>
            <w:r w:rsidRPr="005241CD">
              <w:rPr>
                <w:b/>
                <w:bCs/>
                <w:color w:val="000000"/>
                <w:sz w:val="20"/>
                <w:szCs w:val="20"/>
              </w:rPr>
              <w:t>3396</w:t>
            </w:r>
          </w:p>
        </w:tc>
      </w:tr>
    </w:tbl>
    <w:p w14:paraId="3F2777BE" w14:textId="77777777" w:rsidR="00BF17F2" w:rsidRDefault="00BF17F2" w:rsidP="00BF17F2">
      <w:pPr>
        <w:rPr>
          <w:b/>
          <w:bCs/>
        </w:rPr>
      </w:pPr>
      <w:r w:rsidRPr="005241CD">
        <w:rPr>
          <w:b/>
          <w:bCs/>
        </w:rPr>
        <w:t>Central Generating Stations (CGS)</w:t>
      </w:r>
    </w:p>
    <w:p w14:paraId="39059020" w14:textId="0E2DF1C6" w:rsidR="00575A60" w:rsidRDefault="00575A60" w:rsidP="00A760F3">
      <w:pPr>
        <w:pStyle w:val="Caption"/>
        <w:keepNext/>
        <w:spacing w:after="0" w:afterAutospacing="0"/>
      </w:pPr>
      <w:bookmarkStart w:id="305" w:name="_Toc131186094"/>
      <w:r>
        <w:lastRenderedPageBreak/>
        <w:t xml:space="preserve">Table </w:t>
      </w:r>
      <w:fldSimple w:instr=" SEQ Table \* ARABIC ">
        <w:r w:rsidR="00516CF1">
          <w:rPr>
            <w:noProof/>
          </w:rPr>
          <w:t>74</w:t>
        </w:r>
      </w:fldSimple>
      <w:r w:rsidRPr="00575A60">
        <w:t xml:space="preserve"> </w:t>
      </w:r>
      <w:r>
        <w:t>CGS stations Energy Availability for 5</w:t>
      </w:r>
      <w:r w:rsidRPr="00EA23AF">
        <w:rPr>
          <w:vertAlign w:val="superscript"/>
        </w:rPr>
        <w:t>th</w:t>
      </w:r>
      <w:r>
        <w:t xml:space="preserve"> CP</w:t>
      </w:r>
      <w:bookmarkEnd w:id="305"/>
    </w:p>
    <w:tbl>
      <w:tblPr>
        <w:tblW w:w="9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8"/>
        <w:gridCol w:w="2779"/>
        <w:gridCol w:w="1292"/>
        <w:gridCol w:w="1292"/>
        <w:gridCol w:w="1292"/>
        <w:gridCol w:w="1292"/>
        <w:gridCol w:w="1293"/>
      </w:tblGrid>
      <w:tr w:rsidR="00BF17F2" w:rsidRPr="00EF6DC4" w14:paraId="3F285A60" w14:textId="77777777" w:rsidTr="00C24CBF">
        <w:trPr>
          <w:trHeight w:val="1"/>
        </w:trPr>
        <w:tc>
          <w:tcPr>
            <w:tcW w:w="618" w:type="dxa"/>
            <w:vMerge w:val="restart"/>
            <w:shd w:val="clear" w:color="auto" w:fill="B4C6E7" w:themeFill="accent5" w:themeFillTint="66"/>
            <w:vAlign w:val="center"/>
          </w:tcPr>
          <w:p w14:paraId="68299A39" w14:textId="77777777" w:rsidR="00BF17F2" w:rsidRPr="00E47F29" w:rsidRDefault="00BF17F2" w:rsidP="00C24CBF">
            <w:pPr>
              <w:pStyle w:val="NoSpacing"/>
              <w:ind w:right="0"/>
              <w:rPr>
                <w:rFonts w:ascii="Times New Roman" w:hAnsi="Times New Roman"/>
                <w:b/>
                <w:bCs/>
                <w:sz w:val="20"/>
                <w:szCs w:val="20"/>
              </w:rPr>
            </w:pPr>
            <w:r w:rsidRPr="00E47F29">
              <w:rPr>
                <w:rFonts w:ascii="Times New Roman" w:hAnsi="Times New Roman"/>
                <w:b/>
                <w:bCs/>
                <w:sz w:val="20"/>
                <w:szCs w:val="20"/>
              </w:rPr>
              <w:t>SNo</w:t>
            </w:r>
          </w:p>
        </w:tc>
        <w:tc>
          <w:tcPr>
            <w:tcW w:w="2779" w:type="dxa"/>
            <w:vMerge w:val="restart"/>
            <w:shd w:val="clear" w:color="auto" w:fill="B4C6E7" w:themeFill="accent5" w:themeFillTint="66"/>
            <w:vAlign w:val="center"/>
          </w:tcPr>
          <w:p w14:paraId="1F0E739F"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Generating Source</w:t>
            </w:r>
          </w:p>
        </w:tc>
        <w:tc>
          <w:tcPr>
            <w:tcW w:w="6461" w:type="dxa"/>
            <w:gridSpan w:val="5"/>
            <w:shd w:val="clear" w:color="auto" w:fill="B4C6E7" w:themeFill="accent5" w:themeFillTint="66"/>
            <w:vAlign w:val="center"/>
          </w:tcPr>
          <w:p w14:paraId="0876585B"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Energy Availability in MUs for 5</w:t>
            </w:r>
            <w:r w:rsidRPr="00E47F29">
              <w:rPr>
                <w:rFonts w:ascii="Times New Roman" w:hAnsi="Times New Roman"/>
                <w:b/>
                <w:bCs/>
                <w:color w:val="000000"/>
                <w:sz w:val="20"/>
                <w:szCs w:val="20"/>
                <w:vertAlign w:val="superscript"/>
              </w:rPr>
              <w:t>th</w:t>
            </w:r>
            <w:r w:rsidRPr="00E47F29">
              <w:rPr>
                <w:rFonts w:ascii="Times New Roman" w:hAnsi="Times New Roman"/>
                <w:b/>
                <w:bCs/>
                <w:color w:val="000000"/>
                <w:sz w:val="20"/>
                <w:szCs w:val="20"/>
              </w:rPr>
              <w:t xml:space="preserve"> Control Period</w:t>
            </w:r>
          </w:p>
        </w:tc>
      </w:tr>
      <w:tr w:rsidR="00BF17F2" w:rsidRPr="00EF6DC4" w14:paraId="79692CC7" w14:textId="77777777" w:rsidTr="00C24CBF">
        <w:trPr>
          <w:trHeight w:val="1"/>
        </w:trPr>
        <w:tc>
          <w:tcPr>
            <w:tcW w:w="618" w:type="dxa"/>
            <w:vMerge/>
            <w:shd w:val="clear" w:color="auto" w:fill="B4C6E7" w:themeFill="accent5" w:themeFillTint="66"/>
            <w:vAlign w:val="center"/>
          </w:tcPr>
          <w:p w14:paraId="0A1FDB03" w14:textId="77777777" w:rsidR="00BF17F2" w:rsidRPr="00E47F29" w:rsidRDefault="00BF17F2" w:rsidP="00C24CBF">
            <w:pPr>
              <w:pStyle w:val="NoSpacing"/>
              <w:ind w:right="0"/>
              <w:rPr>
                <w:rFonts w:ascii="Times New Roman" w:hAnsi="Times New Roman"/>
                <w:b/>
                <w:bCs/>
                <w:sz w:val="20"/>
                <w:szCs w:val="20"/>
              </w:rPr>
            </w:pPr>
          </w:p>
        </w:tc>
        <w:tc>
          <w:tcPr>
            <w:tcW w:w="2779" w:type="dxa"/>
            <w:vMerge/>
            <w:shd w:val="clear" w:color="auto" w:fill="B4C6E7" w:themeFill="accent5" w:themeFillTint="66"/>
            <w:vAlign w:val="center"/>
          </w:tcPr>
          <w:p w14:paraId="0321B62B" w14:textId="77777777" w:rsidR="00BF17F2" w:rsidRPr="00E47F29" w:rsidRDefault="00BF17F2" w:rsidP="00C24CBF">
            <w:pPr>
              <w:pStyle w:val="NoSpacing"/>
              <w:ind w:right="0"/>
              <w:rPr>
                <w:rFonts w:ascii="Times New Roman" w:hAnsi="Times New Roman"/>
                <w:b/>
                <w:sz w:val="20"/>
                <w:szCs w:val="20"/>
              </w:rPr>
            </w:pPr>
          </w:p>
        </w:tc>
        <w:tc>
          <w:tcPr>
            <w:tcW w:w="1292" w:type="dxa"/>
            <w:shd w:val="clear" w:color="auto" w:fill="B4C6E7" w:themeFill="accent5" w:themeFillTint="66"/>
            <w:vAlign w:val="center"/>
          </w:tcPr>
          <w:p w14:paraId="3F564C50"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2024-25</w:t>
            </w:r>
          </w:p>
        </w:tc>
        <w:tc>
          <w:tcPr>
            <w:tcW w:w="1292" w:type="dxa"/>
            <w:shd w:val="clear" w:color="auto" w:fill="B4C6E7" w:themeFill="accent5" w:themeFillTint="66"/>
            <w:vAlign w:val="center"/>
          </w:tcPr>
          <w:p w14:paraId="6CBA77D9"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2025-26</w:t>
            </w:r>
          </w:p>
        </w:tc>
        <w:tc>
          <w:tcPr>
            <w:tcW w:w="1292" w:type="dxa"/>
            <w:shd w:val="clear" w:color="auto" w:fill="B4C6E7" w:themeFill="accent5" w:themeFillTint="66"/>
            <w:vAlign w:val="center"/>
          </w:tcPr>
          <w:p w14:paraId="4894A80F"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2026-27</w:t>
            </w:r>
          </w:p>
        </w:tc>
        <w:tc>
          <w:tcPr>
            <w:tcW w:w="1292" w:type="dxa"/>
            <w:shd w:val="clear" w:color="auto" w:fill="B4C6E7" w:themeFill="accent5" w:themeFillTint="66"/>
            <w:vAlign w:val="center"/>
          </w:tcPr>
          <w:p w14:paraId="0A001467"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2027-28</w:t>
            </w:r>
          </w:p>
        </w:tc>
        <w:tc>
          <w:tcPr>
            <w:tcW w:w="1293" w:type="dxa"/>
            <w:shd w:val="clear" w:color="auto" w:fill="B4C6E7" w:themeFill="accent5" w:themeFillTint="66"/>
            <w:vAlign w:val="center"/>
          </w:tcPr>
          <w:p w14:paraId="401B7BCD"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2028-29</w:t>
            </w:r>
          </w:p>
        </w:tc>
      </w:tr>
      <w:tr w:rsidR="00BF17F2" w:rsidRPr="00EF6DC4" w14:paraId="6D06B368" w14:textId="77777777" w:rsidTr="00C24CBF">
        <w:trPr>
          <w:trHeight w:val="93"/>
        </w:trPr>
        <w:tc>
          <w:tcPr>
            <w:tcW w:w="618" w:type="dxa"/>
            <w:vAlign w:val="center"/>
          </w:tcPr>
          <w:p w14:paraId="52E7CF2B" w14:textId="77777777" w:rsidR="00BF17F2" w:rsidRPr="008619EF" w:rsidRDefault="00BF17F2" w:rsidP="00C24CBF">
            <w:pPr>
              <w:pStyle w:val="NoSpacing"/>
              <w:ind w:right="0"/>
              <w:jc w:val="center"/>
              <w:rPr>
                <w:rFonts w:ascii="Times New Roman" w:hAnsi="Times New Roman"/>
                <w:sz w:val="20"/>
                <w:szCs w:val="20"/>
              </w:rPr>
            </w:pPr>
            <w:r w:rsidRPr="00E4002C">
              <w:rPr>
                <w:rFonts w:ascii="Times New Roman" w:hAnsi="Times New Roman"/>
                <w:color w:val="000000"/>
                <w:sz w:val="20"/>
                <w:szCs w:val="20"/>
              </w:rPr>
              <w:t>1</w:t>
            </w:r>
          </w:p>
        </w:tc>
        <w:tc>
          <w:tcPr>
            <w:tcW w:w="2779" w:type="dxa"/>
            <w:vAlign w:val="bottom"/>
          </w:tcPr>
          <w:p w14:paraId="22038EA6" w14:textId="77777777" w:rsidR="00BF17F2" w:rsidRPr="00E4002C" w:rsidRDefault="00BF17F2" w:rsidP="00C24CBF">
            <w:pPr>
              <w:spacing w:before="0" w:after="0"/>
              <w:jc w:val="left"/>
              <w:rPr>
                <w:sz w:val="20"/>
                <w:szCs w:val="20"/>
              </w:rPr>
            </w:pPr>
            <w:r w:rsidRPr="005241CD">
              <w:rPr>
                <w:color w:val="000000"/>
                <w:sz w:val="20"/>
                <w:szCs w:val="20"/>
              </w:rPr>
              <w:t>NTPC (SR) - I &amp; II</w:t>
            </w:r>
          </w:p>
        </w:tc>
        <w:tc>
          <w:tcPr>
            <w:tcW w:w="1292" w:type="dxa"/>
            <w:vAlign w:val="center"/>
          </w:tcPr>
          <w:p w14:paraId="7D842A9A" w14:textId="77777777" w:rsidR="00BF17F2" w:rsidRPr="00E4002C" w:rsidRDefault="00BF17F2" w:rsidP="00C24CBF">
            <w:pPr>
              <w:spacing w:before="0" w:after="0"/>
              <w:jc w:val="center"/>
              <w:rPr>
                <w:sz w:val="20"/>
                <w:szCs w:val="20"/>
              </w:rPr>
            </w:pPr>
            <w:r w:rsidRPr="005241CD">
              <w:rPr>
                <w:color w:val="000000"/>
                <w:sz w:val="20"/>
                <w:szCs w:val="20"/>
              </w:rPr>
              <w:t>2666</w:t>
            </w:r>
          </w:p>
        </w:tc>
        <w:tc>
          <w:tcPr>
            <w:tcW w:w="1292" w:type="dxa"/>
            <w:vAlign w:val="center"/>
          </w:tcPr>
          <w:p w14:paraId="52634DE8" w14:textId="77777777" w:rsidR="00BF17F2" w:rsidRPr="00E4002C" w:rsidRDefault="00BF17F2" w:rsidP="00C24CBF">
            <w:pPr>
              <w:spacing w:before="0" w:after="0"/>
              <w:jc w:val="center"/>
              <w:rPr>
                <w:sz w:val="20"/>
                <w:szCs w:val="20"/>
              </w:rPr>
            </w:pPr>
            <w:r w:rsidRPr="005241CD">
              <w:rPr>
                <w:color w:val="000000"/>
                <w:sz w:val="20"/>
                <w:szCs w:val="20"/>
              </w:rPr>
              <w:t>2687</w:t>
            </w:r>
          </w:p>
        </w:tc>
        <w:tc>
          <w:tcPr>
            <w:tcW w:w="1292" w:type="dxa"/>
            <w:vAlign w:val="center"/>
          </w:tcPr>
          <w:p w14:paraId="46B08FC7" w14:textId="77777777" w:rsidR="00BF17F2" w:rsidRPr="00E4002C" w:rsidRDefault="00BF17F2" w:rsidP="00C24CBF">
            <w:pPr>
              <w:spacing w:before="0" w:after="0"/>
              <w:jc w:val="center"/>
              <w:rPr>
                <w:sz w:val="20"/>
                <w:szCs w:val="20"/>
              </w:rPr>
            </w:pPr>
            <w:r w:rsidRPr="005241CD">
              <w:rPr>
                <w:color w:val="000000"/>
                <w:sz w:val="20"/>
                <w:szCs w:val="20"/>
              </w:rPr>
              <w:t>2618</w:t>
            </w:r>
          </w:p>
        </w:tc>
        <w:tc>
          <w:tcPr>
            <w:tcW w:w="1292" w:type="dxa"/>
            <w:vAlign w:val="center"/>
          </w:tcPr>
          <w:p w14:paraId="7E889E9B" w14:textId="77777777" w:rsidR="00BF17F2" w:rsidRPr="00E4002C" w:rsidRDefault="00BF17F2" w:rsidP="00C24CBF">
            <w:pPr>
              <w:spacing w:before="0" w:after="0"/>
              <w:jc w:val="center"/>
              <w:rPr>
                <w:sz w:val="20"/>
                <w:szCs w:val="20"/>
              </w:rPr>
            </w:pPr>
            <w:r w:rsidRPr="005241CD">
              <w:rPr>
                <w:color w:val="000000"/>
                <w:sz w:val="20"/>
                <w:szCs w:val="20"/>
              </w:rPr>
              <w:t>2683</w:t>
            </w:r>
          </w:p>
        </w:tc>
        <w:tc>
          <w:tcPr>
            <w:tcW w:w="1293" w:type="dxa"/>
            <w:vAlign w:val="center"/>
          </w:tcPr>
          <w:p w14:paraId="5A398DED" w14:textId="77777777" w:rsidR="00BF17F2" w:rsidRPr="00E4002C" w:rsidRDefault="00BF17F2" w:rsidP="00C24CBF">
            <w:pPr>
              <w:spacing w:before="0" w:after="0"/>
              <w:jc w:val="center"/>
              <w:rPr>
                <w:sz w:val="20"/>
                <w:szCs w:val="20"/>
              </w:rPr>
            </w:pPr>
            <w:r w:rsidRPr="005241CD">
              <w:rPr>
                <w:color w:val="000000"/>
                <w:sz w:val="20"/>
                <w:szCs w:val="20"/>
              </w:rPr>
              <w:t>2669</w:t>
            </w:r>
          </w:p>
        </w:tc>
      </w:tr>
      <w:tr w:rsidR="00BF17F2" w:rsidRPr="00EF6DC4" w14:paraId="3808CCD9" w14:textId="77777777" w:rsidTr="00C24CBF">
        <w:trPr>
          <w:trHeight w:val="12"/>
        </w:trPr>
        <w:tc>
          <w:tcPr>
            <w:tcW w:w="618" w:type="dxa"/>
            <w:vAlign w:val="center"/>
          </w:tcPr>
          <w:p w14:paraId="351D95B7" w14:textId="77777777" w:rsidR="00BF17F2" w:rsidRPr="008619EF" w:rsidRDefault="00BF17F2" w:rsidP="00C24CBF">
            <w:pPr>
              <w:pStyle w:val="NoSpacing"/>
              <w:ind w:right="0"/>
              <w:jc w:val="center"/>
              <w:rPr>
                <w:rFonts w:ascii="Times New Roman" w:hAnsi="Times New Roman"/>
                <w:sz w:val="20"/>
                <w:szCs w:val="20"/>
              </w:rPr>
            </w:pPr>
            <w:r w:rsidRPr="00E4002C">
              <w:rPr>
                <w:rFonts w:ascii="Times New Roman" w:hAnsi="Times New Roman"/>
                <w:color w:val="000000"/>
                <w:sz w:val="20"/>
                <w:szCs w:val="20"/>
              </w:rPr>
              <w:t>2</w:t>
            </w:r>
          </w:p>
        </w:tc>
        <w:tc>
          <w:tcPr>
            <w:tcW w:w="2779" w:type="dxa"/>
            <w:vAlign w:val="bottom"/>
          </w:tcPr>
          <w:p w14:paraId="4B056DEA" w14:textId="77777777" w:rsidR="00BF17F2" w:rsidRPr="00E4002C" w:rsidRDefault="00BF17F2" w:rsidP="00C24CBF">
            <w:pPr>
              <w:spacing w:before="0" w:after="0"/>
              <w:jc w:val="left"/>
              <w:rPr>
                <w:sz w:val="20"/>
                <w:szCs w:val="20"/>
              </w:rPr>
            </w:pPr>
            <w:r w:rsidRPr="005241CD">
              <w:rPr>
                <w:color w:val="000000"/>
                <w:sz w:val="20"/>
                <w:szCs w:val="20"/>
              </w:rPr>
              <w:t>NTPC (SR) Stage III</w:t>
            </w:r>
          </w:p>
        </w:tc>
        <w:tc>
          <w:tcPr>
            <w:tcW w:w="1292" w:type="dxa"/>
            <w:vAlign w:val="center"/>
          </w:tcPr>
          <w:p w14:paraId="2A567B15" w14:textId="77777777" w:rsidR="00BF17F2" w:rsidRPr="00E4002C" w:rsidRDefault="00BF17F2" w:rsidP="00C24CBF">
            <w:pPr>
              <w:spacing w:before="0" w:after="0"/>
              <w:jc w:val="center"/>
              <w:rPr>
                <w:sz w:val="20"/>
                <w:szCs w:val="20"/>
              </w:rPr>
            </w:pPr>
            <w:r w:rsidRPr="005241CD">
              <w:rPr>
                <w:color w:val="000000"/>
                <w:sz w:val="20"/>
                <w:szCs w:val="20"/>
              </w:rPr>
              <w:t>715</w:t>
            </w:r>
          </w:p>
        </w:tc>
        <w:tc>
          <w:tcPr>
            <w:tcW w:w="1292" w:type="dxa"/>
            <w:vAlign w:val="center"/>
          </w:tcPr>
          <w:p w14:paraId="52BC9CA2" w14:textId="77777777" w:rsidR="00BF17F2" w:rsidRPr="00E4002C" w:rsidRDefault="00BF17F2" w:rsidP="00C24CBF">
            <w:pPr>
              <w:spacing w:before="0" w:after="0"/>
              <w:jc w:val="center"/>
              <w:rPr>
                <w:sz w:val="20"/>
                <w:szCs w:val="20"/>
              </w:rPr>
            </w:pPr>
            <w:r w:rsidRPr="005241CD">
              <w:rPr>
                <w:color w:val="000000"/>
                <w:sz w:val="20"/>
                <w:szCs w:val="20"/>
              </w:rPr>
              <w:t>621</w:t>
            </w:r>
          </w:p>
        </w:tc>
        <w:tc>
          <w:tcPr>
            <w:tcW w:w="1292" w:type="dxa"/>
            <w:vAlign w:val="center"/>
          </w:tcPr>
          <w:p w14:paraId="28D1E20C"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16D9AF1E"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381FD3B0"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16F0435B" w14:textId="77777777" w:rsidTr="00C24CBF">
        <w:trPr>
          <w:trHeight w:val="133"/>
        </w:trPr>
        <w:tc>
          <w:tcPr>
            <w:tcW w:w="618" w:type="dxa"/>
            <w:vAlign w:val="center"/>
          </w:tcPr>
          <w:p w14:paraId="44A7665E" w14:textId="77777777" w:rsidR="00BF17F2" w:rsidRPr="008619EF" w:rsidRDefault="00BF17F2" w:rsidP="00C24CBF">
            <w:pPr>
              <w:pStyle w:val="NoSpacing"/>
              <w:ind w:right="0"/>
              <w:jc w:val="center"/>
              <w:rPr>
                <w:rFonts w:ascii="Times New Roman" w:hAnsi="Times New Roman"/>
                <w:sz w:val="20"/>
                <w:szCs w:val="20"/>
              </w:rPr>
            </w:pPr>
            <w:r w:rsidRPr="00E4002C">
              <w:rPr>
                <w:rFonts w:ascii="Times New Roman" w:hAnsi="Times New Roman"/>
                <w:color w:val="000000"/>
                <w:sz w:val="20"/>
                <w:szCs w:val="20"/>
              </w:rPr>
              <w:t>3</w:t>
            </w:r>
          </w:p>
        </w:tc>
        <w:tc>
          <w:tcPr>
            <w:tcW w:w="2779" w:type="dxa"/>
            <w:vAlign w:val="bottom"/>
          </w:tcPr>
          <w:p w14:paraId="650EED34" w14:textId="77777777" w:rsidR="00BF17F2" w:rsidRPr="00E4002C" w:rsidRDefault="00BF17F2" w:rsidP="00C24CBF">
            <w:pPr>
              <w:spacing w:before="0" w:after="0"/>
              <w:jc w:val="left"/>
              <w:rPr>
                <w:sz w:val="20"/>
                <w:szCs w:val="20"/>
              </w:rPr>
            </w:pPr>
            <w:r w:rsidRPr="005241CD">
              <w:rPr>
                <w:color w:val="000000"/>
                <w:sz w:val="20"/>
                <w:szCs w:val="20"/>
              </w:rPr>
              <w:t>Talcher Stage 2</w:t>
            </w:r>
          </w:p>
        </w:tc>
        <w:tc>
          <w:tcPr>
            <w:tcW w:w="1292" w:type="dxa"/>
            <w:vAlign w:val="center"/>
          </w:tcPr>
          <w:p w14:paraId="08AEC18E"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33441A03"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56A6AC1F"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53260298"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743E592F"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4D1F680A" w14:textId="77777777" w:rsidTr="00C24CBF">
        <w:trPr>
          <w:trHeight w:val="43"/>
        </w:trPr>
        <w:tc>
          <w:tcPr>
            <w:tcW w:w="618" w:type="dxa"/>
            <w:vAlign w:val="center"/>
          </w:tcPr>
          <w:p w14:paraId="1A54C776" w14:textId="77777777" w:rsidR="00BF17F2" w:rsidRPr="008619EF" w:rsidRDefault="00BF17F2" w:rsidP="00C24CBF">
            <w:pPr>
              <w:pStyle w:val="NoSpacing"/>
              <w:ind w:right="0"/>
              <w:jc w:val="center"/>
              <w:rPr>
                <w:rFonts w:ascii="Times New Roman" w:hAnsi="Times New Roman"/>
                <w:sz w:val="20"/>
                <w:szCs w:val="20"/>
              </w:rPr>
            </w:pPr>
            <w:r w:rsidRPr="00E4002C">
              <w:rPr>
                <w:rFonts w:ascii="Times New Roman" w:hAnsi="Times New Roman"/>
                <w:color w:val="000000"/>
                <w:sz w:val="20"/>
                <w:szCs w:val="20"/>
              </w:rPr>
              <w:t>4</w:t>
            </w:r>
          </w:p>
        </w:tc>
        <w:tc>
          <w:tcPr>
            <w:tcW w:w="2779" w:type="dxa"/>
            <w:vAlign w:val="bottom"/>
          </w:tcPr>
          <w:p w14:paraId="4174C5B2" w14:textId="77777777" w:rsidR="00BF17F2" w:rsidRPr="00E4002C" w:rsidRDefault="00BF17F2" w:rsidP="00C24CBF">
            <w:pPr>
              <w:spacing w:before="0" w:after="0"/>
              <w:jc w:val="left"/>
              <w:rPr>
                <w:sz w:val="20"/>
                <w:szCs w:val="20"/>
              </w:rPr>
            </w:pPr>
            <w:r w:rsidRPr="005241CD">
              <w:rPr>
                <w:color w:val="000000"/>
                <w:sz w:val="20"/>
                <w:szCs w:val="20"/>
              </w:rPr>
              <w:t>NTPC Simhadri Stage I</w:t>
            </w:r>
          </w:p>
        </w:tc>
        <w:tc>
          <w:tcPr>
            <w:tcW w:w="1292" w:type="dxa"/>
            <w:vAlign w:val="center"/>
          </w:tcPr>
          <w:p w14:paraId="37D1109C" w14:textId="77777777" w:rsidR="00BF17F2" w:rsidRPr="00E4002C" w:rsidRDefault="00BF17F2" w:rsidP="00C24CBF">
            <w:pPr>
              <w:spacing w:before="0" w:after="0"/>
              <w:jc w:val="center"/>
              <w:rPr>
                <w:sz w:val="20"/>
                <w:szCs w:val="20"/>
              </w:rPr>
            </w:pPr>
            <w:r w:rsidRPr="005241CD">
              <w:rPr>
                <w:color w:val="000000"/>
                <w:sz w:val="20"/>
                <w:szCs w:val="20"/>
              </w:rPr>
              <w:t>4163</w:t>
            </w:r>
          </w:p>
        </w:tc>
        <w:tc>
          <w:tcPr>
            <w:tcW w:w="1292" w:type="dxa"/>
            <w:vAlign w:val="center"/>
          </w:tcPr>
          <w:p w14:paraId="6A770D6E" w14:textId="77777777" w:rsidR="00BF17F2" w:rsidRPr="00E4002C" w:rsidRDefault="00BF17F2" w:rsidP="00C24CBF">
            <w:pPr>
              <w:spacing w:before="0" w:after="0"/>
              <w:jc w:val="center"/>
              <w:rPr>
                <w:sz w:val="20"/>
                <w:szCs w:val="20"/>
              </w:rPr>
            </w:pPr>
            <w:r w:rsidRPr="005241CD">
              <w:rPr>
                <w:color w:val="000000"/>
                <w:sz w:val="20"/>
                <w:szCs w:val="20"/>
              </w:rPr>
              <w:t>4090</w:t>
            </w:r>
          </w:p>
        </w:tc>
        <w:tc>
          <w:tcPr>
            <w:tcW w:w="1292" w:type="dxa"/>
            <w:vAlign w:val="center"/>
          </w:tcPr>
          <w:p w14:paraId="744B3037" w14:textId="77777777" w:rsidR="00BF17F2" w:rsidRPr="00E4002C" w:rsidRDefault="00BF17F2" w:rsidP="00C24CBF">
            <w:pPr>
              <w:spacing w:before="0" w:after="0"/>
              <w:jc w:val="center"/>
              <w:rPr>
                <w:sz w:val="20"/>
                <w:szCs w:val="20"/>
              </w:rPr>
            </w:pPr>
            <w:r w:rsidRPr="005241CD">
              <w:rPr>
                <w:color w:val="000000"/>
                <w:sz w:val="20"/>
                <w:szCs w:val="20"/>
              </w:rPr>
              <w:t>4090</w:t>
            </w:r>
          </w:p>
        </w:tc>
        <w:tc>
          <w:tcPr>
            <w:tcW w:w="1292" w:type="dxa"/>
            <w:vAlign w:val="center"/>
          </w:tcPr>
          <w:p w14:paraId="0385A678" w14:textId="77777777" w:rsidR="00BF17F2" w:rsidRPr="00E4002C" w:rsidRDefault="00BF17F2" w:rsidP="00C24CBF">
            <w:pPr>
              <w:spacing w:before="0" w:after="0"/>
              <w:jc w:val="center"/>
              <w:rPr>
                <w:sz w:val="20"/>
                <w:szCs w:val="20"/>
              </w:rPr>
            </w:pPr>
            <w:r w:rsidRPr="005241CD">
              <w:rPr>
                <w:color w:val="000000"/>
                <w:sz w:val="20"/>
                <w:szCs w:val="20"/>
              </w:rPr>
              <w:t>4151</w:t>
            </w:r>
          </w:p>
        </w:tc>
        <w:tc>
          <w:tcPr>
            <w:tcW w:w="1293" w:type="dxa"/>
            <w:vAlign w:val="center"/>
          </w:tcPr>
          <w:p w14:paraId="39500011"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78A629E2" w14:textId="77777777" w:rsidTr="00C24CBF">
        <w:trPr>
          <w:trHeight w:val="133"/>
        </w:trPr>
        <w:tc>
          <w:tcPr>
            <w:tcW w:w="618" w:type="dxa"/>
            <w:vAlign w:val="center"/>
          </w:tcPr>
          <w:p w14:paraId="48E715A2" w14:textId="77777777" w:rsidR="00BF17F2" w:rsidRPr="008619EF" w:rsidRDefault="00BF17F2" w:rsidP="00C24CBF">
            <w:pPr>
              <w:pStyle w:val="NoSpacing"/>
              <w:ind w:right="0"/>
              <w:jc w:val="center"/>
              <w:rPr>
                <w:rFonts w:ascii="Times New Roman" w:hAnsi="Times New Roman"/>
                <w:sz w:val="20"/>
                <w:szCs w:val="20"/>
              </w:rPr>
            </w:pPr>
            <w:r w:rsidRPr="00E4002C">
              <w:rPr>
                <w:rFonts w:ascii="Times New Roman" w:hAnsi="Times New Roman"/>
                <w:color w:val="000000"/>
                <w:sz w:val="20"/>
                <w:szCs w:val="20"/>
              </w:rPr>
              <w:t>5</w:t>
            </w:r>
          </w:p>
        </w:tc>
        <w:tc>
          <w:tcPr>
            <w:tcW w:w="2779" w:type="dxa"/>
            <w:vAlign w:val="bottom"/>
          </w:tcPr>
          <w:p w14:paraId="6435C50F" w14:textId="77777777" w:rsidR="00BF17F2" w:rsidRPr="00E4002C" w:rsidRDefault="00BF17F2" w:rsidP="00C24CBF">
            <w:pPr>
              <w:spacing w:before="0" w:after="0"/>
              <w:jc w:val="left"/>
              <w:rPr>
                <w:sz w:val="20"/>
                <w:szCs w:val="20"/>
              </w:rPr>
            </w:pPr>
            <w:r w:rsidRPr="005241CD">
              <w:rPr>
                <w:color w:val="000000"/>
                <w:sz w:val="20"/>
                <w:szCs w:val="20"/>
              </w:rPr>
              <w:t>NTPC Simhadri Stage II</w:t>
            </w:r>
          </w:p>
        </w:tc>
        <w:tc>
          <w:tcPr>
            <w:tcW w:w="1292" w:type="dxa"/>
            <w:vAlign w:val="center"/>
          </w:tcPr>
          <w:p w14:paraId="7DD5CF26" w14:textId="77777777" w:rsidR="00BF17F2" w:rsidRPr="00E4002C" w:rsidRDefault="00BF17F2" w:rsidP="00C24CBF">
            <w:pPr>
              <w:spacing w:before="0" w:after="0"/>
              <w:jc w:val="center"/>
              <w:rPr>
                <w:sz w:val="20"/>
                <w:szCs w:val="20"/>
              </w:rPr>
            </w:pPr>
            <w:r w:rsidRPr="005241CD">
              <w:rPr>
                <w:color w:val="000000"/>
                <w:sz w:val="20"/>
                <w:szCs w:val="20"/>
              </w:rPr>
              <w:t>1984</w:t>
            </w:r>
          </w:p>
        </w:tc>
        <w:tc>
          <w:tcPr>
            <w:tcW w:w="1292" w:type="dxa"/>
            <w:vAlign w:val="center"/>
          </w:tcPr>
          <w:p w14:paraId="0E78EAEE" w14:textId="77777777" w:rsidR="00BF17F2" w:rsidRPr="00E4002C" w:rsidRDefault="00BF17F2" w:rsidP="00C24CBF">
            <w:pPr>
              <w:spacing w:before="0" w:after="0"/>
              <w:jc w:val="center"/>
              <w:rPr>
                <w:sz w:val="20"/>
                <w:szCs w:val="20"/>
              </w:rPr>
            </w:pPr>
            <w:r w:rsidRPr="005241CD">
              <w:rPr>
                <w:color w:val="000000"/>
                <w:sz w:val="20"/>
                <w:szCs w:val="20"/>
              </w:rPr>
              <w:t>1949</w:t>
            </w:r>
          </w:p>
        </w:tc>
        <w:tc>
          <w:tcPr>
            <w:tcW w:w="1292" w:type="dxa"/>
            <w:vAlign w:val="center"/>
          </w:tcPr>
          <w:p w14:paraId="4FD96555" w14:textId="77777777" w:rsidR="00BF17F2" w:rsidRPr="00E4002C" w:rsidRDefault="00BF17F2" w:rsidP="00C24CBF">
            <w:pPr>
              <w:spacing w:before="0" w:after="0"/>
              <w:jc w:val="center"/>
              <w:rPr>
                <w:sz w:val="20"/>
                <w:szCs w:val="20"/>
              </w:rPr>
            </w:pPr>
            <w:r w:rsidRPr="005241CD">
              <w:rPr>
                <w:color w:val="000000"/>
                <w:sz w:val="20"/>
                <w:szCs w:val="20"/>
              </w:rPr>
              <w:t>1949</w:t>
            </w:r>
          </w:p>
        </w:tc>
        <w:tc>
          <w:tcPr>
            <w:tcW w:w="1292" w:type="dxa"/>
            <w:vAlign w:val="center"/>
          </w:tcPr>
          <w:p w14:paraId="6211428C" w14:textId="77777777" w:rsidR="00BF17F2" w:rsidRPr="00E4002C" w:rsidRDefault="00BF17F2" w:rsidP="00C24CBF">
            <w:pPr>
              <w:spacing w:before="0" w:after="0"/>
              <w:jc w:val="center"/>
              <w:rPr>
                <w:sz w:val="20"/>
                <w:szCs w:val="20"/>
              </w:rPr>
            </w:pPr>
            <w:r w:rsidRPr="005241CD">
              <w:rPr>
                <w:color w:val="000000"/>
                <w:sz w:val="20"/>
                <w:szCs w:val="20"/>
              </w:rPr>
              <w:t>1978</w:t>
            </w:r>
          </w:p>
        </w:tc>
        <w:tc>
          <w:tcPr>
            <w:tcW w:w="1293" w:type="dxa"/>
            <w:vAlign w:val="center"/>
          </w:tcPr>
          <w:p w14:paraId="4B32D870" w14:textId="77777777" w:rsidR="00BF17F2" w:rsidRPr="00E4002C" w:rsidRDefault="00BF17F2" w:rsidP="00C24CBF">
            <w:pPr>
              <w:spacing w:before="0" w:after="0"/>
              <w:jc w:val="center"/>
              <w:rPr>
                <w:sz w:val="20"/>
                <w:szCs w:val="20"/>
              </w:rPr>
            </w:pPr>
            <w:r w:rsidRPr="005241CD">
              <w:rPr>
                <w:color w:val="000000"/>
                <w:sz w:val="20"/>
                <w:szCs w:val="20"/>
              </w:rPr>
              <w:t>1984</w:t>
            </w:r>
          </w:p>
        </w:tc>
      </w:tr>
      <w:tr w:rsidR="00BF17F2" w:rsidRPr="00EF6DC4" w14:paraId="6E19A28E" w14:textId="77777777" w:rsidTr="00C24CBF">
        <w:trPr>
          <w:trHeight w:val="133"/>
        </w:trPr>
        <w:tc>
          <w:tcPr>
            <w:tcW w:w="618" w:type="dxa"/>
            <w:vAlign w:val="center"/>
          </w:tcPr>
          <w:p w14:paraId="19A1C435" w14:textId="77777777" w:rsidR="00BF17F2" w:rsidRPr="008619EF" w:rsidRDefault="00BF17F2" w:rsidP="00C24CBF">
            <w:pPr>
              <w:pStyle w:val="NoSpacing"/>
              <w:ind w:right="0"/>
              <w:jc w:val="center"/>
              <w:rPr>
                <w:rFonts w:ascii="Times New Roman" w:hAnsi="Times New Roman"/>
                <w:sz w:val="20"/>
                <w:szCs w:val="20"/>
              </w:rPr>
            </w:pPr>
            <w:r w:rsidRPr="00E4002C">
              <w:rPr>
                <w:rFonts w:ascii="Times New Roman" w:hAnsi="Times New Roman"/>
                <w:color w:val="000000"/>
                <w:sz w:val="20"/>
                <w:szCs w:val="20"/>
              </w:rPr>
              <w:t>6</w:t>
            </w:r>
          </w:p>
        </w:tc>
        <w:tc>
          <w:tcPr>
            <w:tcW w:w="2779" w:type="dxa"/>
            <w:vAlign w:val="bottom"/>
          </w:tcPr>
          <w:p w14:paraId="6DF0D787" w14:textId="77777777" w:rsidR="00BF17F2" w:rsidRPr="00E4002C" w:rsidRDefault="00BF17F2" w:rsidP="00C24CBF">
            <w:pPr>
              <w:spacing w:before="0" w:after="0"/>
              <w:jc w:val="left"/>
              <w:rPr>
                <w:sz w:val="20"/>
                <w:szCs w:val="20"/>
              </w:rPr>
            </w:pPr>
            <w:r w:rsidRPr="005241CD">
              <w:rPr>
                <w:color w:val="000000"/>
                <w:sz w:val="20"/>
                <w:szCs w:val="20"/>
              </w:rPr>
              <w:t>NTPC Kudigi - I, II &amp; III</w:t>
            </w:r>
          </w:p>
        </w:tc>
        <w:tc>
          <w:tcPr>
            <w:tcW w:w="1292" w:type="dxa"/>
            <w:vAlign w:val="center"/>
          </w:tcPr>
          <w:p w14:paraId="4B8951AD" w14:textId="77777777" w:rsidR="00BF17F2" w:rsidRPr="00E4002C" w:rsidRDefault="00BF17F2" w:rsidP="00C24CBF">
            <w:pPr>
              <w:spacing w:before="0" w:after="0"/>
              <w:jc w:val="center"/>
              <w:rPr>
                <w:sz w:val="20"/>
                <w:szCs w:val="20"/>
              </w:rPr>
            </w:pPr>
            <w:r w:rsidRPr="005241CD">
              <w:rPr>
                <w:color w:val="000000"/>
                <w:sz w:val="20"/>
                <w:szCs w:val="20"/>
              </w:rPr>
              <w:t>2196</w:t>
            </w:r>
          </w:p>
        </w:tc>
        <w:tc>
          <w:tcPr>
            <w:tcW w:w="1292" w:type="dxa"/>
            <w:vAlign w:val="center"/>
          </w:tcPr>
          <w:p w14:paraId="6E0F2898" w14:textId="77777777" w:rsidR="00BF17F2" w:rsidRPr="00E4002C" w:rsidRDefault="00BF17F2" w:rsidP="00C24CBF">
            <w:pPr>
              <w:spacing w:before="0" w:after="0"/>
              <w:jc w:val="center"/>
              <w:rPr>
                <w:sz w:val="20"/>
                <w:szCs w:val="20"/>
              </w:rPr>
            </w:pPr>
            <w:r w:rsidRPr="005241CD">
              <w:rPr>
                <w:color w:val="000000"/>
                <w:sz w:val="20"/>
                <w:szCs w:val="20"/>
              </w:rPr>
              <w:t>2095</w:t>
            </w:r>
          </w:p>
        </w:tc>
        <w:tc>
          <w:tcPr>
            <w:tcW w:w="1292" w:type="dxa"/>
            <w:vAlign w:val="center"/>
          </w:tcPr>
          <w:p w14:paraId="56954BC0" w14:textId="77777777" w:rsidR="00BF17F2" w:rsidRPr="00E4002C" w:rsidRDefault="00BF17F2" w:rsidP="00C24CBF">
            <w:pPr>
              <w:spacing w:before="0" w:after="0"/>
              <w:jc w:val="center"/>
              <w:rPr>
                <w:sz w:val="20"/>
                <w:szCs w:val="20"/>
              </w:rPr>
            </w:pPr>
            <w:r w:rsidRPr="005241CD">
              <w:rPr>
                <w:color w:val="000000"/>
                <w:sz w:val="20"/>
                <w:szCs w:val="20"/>
              </w:rPr>
              <w:t>2169</w:t>
            </w:r>
          </w:p>
        </w:tc>
        <w:tc>
          <w:tcPr>
            <w:tcW w:w="1292" w:type="dxa"/>
            <w:vAlign w:val="center"/>
          </w:tcPr>
          <w:p w14:paraId="3887DA65" w14:textId="77777777" w:rsidR="00BF17F2" w:rsidRPr="00E4002C" w:rsidRDefault="00BF17F2" w:rsidP="00C24CBF">
            <w:pPr>
              <w:spacing w:before="0" w:after="0"/>
              <w:jc w:val="center"/>
              <w:rPr>
                <w:sz w:val="20"/>
                <w:szCs w:val="20"/>
              </w:rPr>
            </w:pPr>
            <w:r w:rsidRPr="005241CD">
              <w:rPr>
                <w:color w:val="000000"/>
                <w:sz w:val="20"/>
                <w:szCs w:val="20"/>
              </w:rPr>
              <w:t>2095</w:t>
            </w:r>
          </w:p>
        </w:tc>
        <w:tc>
          <w:tcPr>
            <w:tcW w:w="1293" w:type="dxa"/>
            <w:vAlign w:val="center"/>
          </w:tcPr>
          <w:p w14:paraId="4ED21FC5" w14:textId="77777777" w:rsidR="00BF17F2" w:rsidRPr="00E4002C" w:rsidRDefault="00BF17F2" w:rsidP="00C24CBF">
            <w:pPr>
              <w:spacing w:before="0" w:after="0"/>
              <w:jc w:val="center"/>
              <w:rPr>
                <w:sz w:val="20"/>
                <w:szCs w:val="20"/>
              </w:rPr>
            </w:pPr>
            <w:r w:rsidRPr="005241CD">
              <w:rPr>
                <w:color w:val="000000"/>
                <w:sz w:val="20"/>
                <w:szCs w:val="20"/>
              </w:rPr>
              <w:t>2196</w:t>
            </w:r>
          </w:p>
        </w:tc>
      </w:tr>
      <w:tr w:rsidR="00BF17F2" w:rsidRPr="00EF6DC4" w14:paraId="0C165360" w14:textId="77777777" w:rsidTr="00C24CBF">
        <w:trPr>
          <w:trHeight w:val="133"/>
        </w:trPr>
        <w:tc>
          <w:tcPr>
            <w:tcW w:w="618" w:type="dxa"/>
            <w:vAlign w:val="center"/>
          </w:tcPr>
          <w:p w14:paraId="687E0131" w14:textId="77777777" w:rsidR="00BF17F2" w:rsidRPr="008619EF" w:rsidRDefault="00BF17F2" w:rsidP="00C24CBF">
            <w:pPr>
              <w:pStyle w:val="NoSpacing"/>
              <w:ind w:right="0"/>
              <w:jc w:val="center"/>
              <w:rPr>
                <w:rFonts w:ascii="Times New Roman" w:hAnsi="Times New Roman"/>
                <w:sz w:val="20"/>
                <w:szCs w:val="20"/>
              </w:rPr>
            </w:pPr>
            <w:r w:rsidRPr="00E4002C">
              <w:rPr>
                <w:rFonts w:ascii="Times New Roman" w:hAnsi="Times New Roman"/>
                <w:color w:val="000000"/>
                <w:sz w:val="20"/>
                <w:szCs w:val="20"/>
              </w:rPr>
              <w:t>7</w:t>
            </w:r>
          </w:p>
        </w:tc>
        <w:tc>
          <w:tcPr>
            <w:tcW w:w="2779" w:type="dxa"/>
            <w:vAlign w:val="bottom"/>
          </w:tcPr>
          <w:p w14:paraId="4500AC50" w14:textId="77777777" w:rsidR="00BF17F2" w:rsidRPr="00E4002C" w:rsidRDefault="00BF17F2" w:rsidP="00C24CBF">
            <w:pPr>
              <w:spacing w:before="0" w:after="0"/>
              <w:jc w:val="left"/>
              <w:rPr>
                <w:sz w:val="20"/>
                <w:szCs w:val="20"/>
              </w:rPr>
            </w:pPr>
            <w:r w:rsidRPr="005241CD">
              <w:rPr>
                <w:color w:val="000000"/>
                <w:sz w:val="20"/>
                <w:szCs w:val="20"/>
              </w:rPr>
              <w:t>NLC Stage-I</w:t>
            </w:r>
          </w:p>
        </w:tc>
        <w:tc>
          <w:tcPr>
            <w:tcW w:w="1292" w:type="dxa"/>
            <w:vAlign w:val="center"/>
          </w:tcPr>
          <w:p w14:paraId="45DF4809" w14:textId="77777777" w:rsidR="00BF17F2" w:rsidRPr="00E4002C" w:rsidRDefault="00BF17F2" w:rsidP="00C24CBF">
            <w:pPr>
              <w:spacing w:before="0" w:after="0"/>
              <w:jc w:val="center"/>
              <w:rPr>
                <w:sz w:val="20"/>
                <w:szCs w:val="20"/>
              </w:rPr>
            </w:pPr>
            <w:r w:rsidRPr="005241CD">
              <w:rPr>
                <w:color w:val="000000"/>
                <w:sz w:val="20"/>
                <w:szCs w:val="20"/>
              </w:rPr>
              <w:t>35</w:t>
            </w:r>
          </w:p>
        </w:tc>
        <w:tc>
          <w:tcPr>
            <w:tcW w:w="1292" w:type="dxa"/>
            <w:vAlign w:val="center"/>
          </w:tcPr>
          <w:p w14:paraId="21DB6C58" w14:textId="77777777" w:rsidR="00BF17F2" w:rsidRPr="00E4002C" w:rsidRDefault="00BF17F2" w:rsidP="00C24CBF">
            <w:pPr>
              <w:spacing w:before="0" w:after="0"/>
              <w:jc w:val="center"/>
              <w:rPr>
                <w:sz w:val="20"/>
                <w:szCs w:val="20"/>
              </w:rPr>
            </w:pPr>
            <w:r w:rsidRPr="005241CD">
              <w:rPr>
                <w:color w:val="000000"/>
                <w:sz w:val="20"/>
                <w:szCs w:val="20"/>
              </w:rPr>
              <w:t>35</w:t>
            </w:r>
          </w:p>
        </w:tc>
        <w:tc>
          <w:tcPr>
            <w:tcW w:w="1292" w:type="dxa"/>
            <w:vAlign w:val="center"/>
          </w:tcPr>
          <w:p w14:paraId="79D83518" w14:textId="77777777" w:rsidR="00BF17F2" w:rsidRPr="00E4002C" w:rsidRDefault="00BF17F2" w:rsidP="00C24CBF">
            <w:pPr>
              <w:spacing w:before="0" w:after="0"/>
              <w:jc w:val="center"/>
              <w:rPr>
                <w:sz w:val="20"/>
                <w:szCs w:val="20"/>
              </w:rPr>
            </w:pPr>
            <w:r w:rsidRPr="005241CD">
              <w:rPr>
                <w:color w:val="000000"/>
                <w:sz w:val="20"/>
                <w:szCs w:val="20"/>
              </w:rPr>
              <w:t>35</w:t>
            </w:r>
          </w:p>
        </w:tc>
        <w:tc>
          <w:tcPr>
            <w:tcW w:w="1292" w:type="dxa"/>
            <w:vAlign w:val="center"/>
          </w:tcPr>
          <w:p w14:paraId="7679E4B5" w14:textId="77777777" w:rsidR="00BF17F2" w:rsidRPr="00E4002C" w:rsidRDefault="00BF17F2" w:rsidP="00C24CBF">
            <w:pPr>
              <w:spacing w:before="0" w:after="0"/>
              <w:jc w:val="center"/>
              <w:rPr>
                <w:sz w:val="20"/>
                <w:szCs w:val="20"/>
              </w:rPr>
            </w:pPr>
            <w:r w:rsidRPr="005241CD">
              <w:rPr>
                <w:color w:val="000000"/>
                <w:sz w:val="20"/>
                <w:szCs w:val="20"/>
              </w:rPr>
              <w:t>35</w:t>
            </w:r>
          </w:p>
        </w:tc>
        <w:tc>
          <w:tcPr>
            <w:tcW w:w="1293" w:type="dxa"/>
            <w:vAlign w:val="center"/>
          </w:tcPr>
          <w:p w14:paraId="3D47F1DC" w14:textId="77777777" w:rsidR="00BF17F2" w:rsidRPr="00E4002C" w:rsidRDefault="00BF17F2" w:rsidP="00C24CBF">
            <w:pPr>
              <w:spacing w:before="0" w:after="0"/>
              <w:jc w:val="center"/>
              <w:rPr>
                <w:sz w:val="20"/>
                <w:szCs w:val="20"/>
              </w:rPr>
            </w:pPr>
            <w:r w:rsidRPr="005241CD">
              <w:rPr>
                <w:color w:val="000000"/>
                <w:sz w:val="20"/>
                <w:szCs w:val="20"/>
              </w:rPr>
              <w:t>35</w:t>
            </w:r>
          </w:p>
        </w:tc>
      </w:tr>
      <w:tr w:rsidR="00BF17F2" w:rsidRPr="00EF6DC4" w14:paraId="7FB373CA" w14:textId="77777777" w:rsidTr="00C24CBF">
        <w:trPr>
          <w:trHeight w:val="133"/>
        </w:trPr>
        <w:tc>
          <w:tcPr>
            <w:tcW w:w="618" w:type="dxa"/>
            <w:vAlign w:val="center"/>
          </w:tcPr>
          <w:p w14:paraId="4F89442B" w14:textId="77777777" w:rsidR="00BF17F2" w:rsidRPr="008619EF" w:rsidRDefault="00BF17F2" w:rsidP="00C24CBF">
            <w:pPr>
              <w:pStyle w:val="NoSpacing"/>
              <w:ind w:right="0"/>
              <w:jc w:val="center"/>
              <w:rPr>
                <w:rFonts w:ascii="Times New Roman" w:hAnsi="Times New Roman"/>
                <w:sz w:val="20"/>
                <w:szCs w:val="20"/>
              </w:rPr>
            </w:pPr>
            <w:r w:rsidRPr="00E4002C">
              <w:rPr>
                <w:rFonts w:ascii="Times New Roman" w:hAnsi="Times New Roman"/>
                <w:color w:val="000000"/>
                <w:sz w:val="20"/>
                <w:szCs w:val="20"/>
              </w:rPr>
              <w:t>8</w:t>
            </w:r>
          </w:p>
        </w:tc>
        <w:tc>
          <w:tcPr>
            <w:tcW w:w="2779" w:type="dxa"/>
            <w:vAlign w:val="bottom"/>
          </w:tcPr>
          <w:p w14:paraId="60090B99" w14:textId="77777777" w:rsidR="00BF17F2" w:rsidRPr="00E4002C" w:rsidRDefault="00BF17F2" w:rsidP="00C24CBF">
            <w:pPr>
              <w:spacing w:before="0" w:after="0"/>
              <w:jc w:val="left"/>
              <w:rPr>
                <w:sz w:val="20"/>
                <w:szCs w:val="20"/>
              </w:rPr>
            </w:pPr>
            <w:r w:rsidRPr="005241CD">
              <w:rPr>
                <w:color w:val="000000"/>
                <w:sz w:val="20"/>
                <w:szCs w:val="20"/>
              </w:rPr>
              <w:t>NLC Stage-II</w:t>
            </w:r>
          </w:p>
        </w:tc>
        <w:tc>
          <w:tcPr>
            <w:tcW w:w="1292" w:type="dxa"/>
            <w:vAlign w:val="center"/>
          </w:tcPr>
          <w:p w14:paraId="560ECE96" w14:textId="77777777" w:rsidR="00BF17F2" w:rsidRPr="00E4002C" w:rsidRDefault="00BF17F2" w:rsidP="00C24CBF">
            <w:pPr>
              <w:spacing w:before="0" w:after="0"/>
              <w:jc w:val="center"/>
              <w:rPr>
                <w:sz w:val="20"/>
                <w:szCs w:val="20"/>
              </w:rPr>
            </w:pPr>
            <w:r w:rsidRPr="005241CD">
              <w:rPr>
                <w:color w:val="000000"/>
                <w:sz w:val="20"/>
                <w:szCs w:val="20"/>
              </w:rPr>
              <w:t>46</w:t>
            </w:r>
          </w:p>
        </w:tc>
        <w:tc>
          <w:tcPr>
            <w:tcW w:w="1292" w:type="dxa"/>
            <w:vAlign w:val="center"/>
          </w:tcPr>
          <w:p w14:paraId="111840D0" w14:textId="77777777" w:rsidR="00BF17F2" w:rsidRPr="00E4002C" w:rsidRDefault="00BF17F2" w:rsidP="00C24CBF">
            <w:pPr>
              <w:spacing w:before="0" w:after="0"/>
              <w:jc w:val="center"/>
              <w:rPr>
                <w:sz w:val="20"/>
                <w:szCs w:val="20"/>
              </w:rPr>
            </w:pPr>
            <w:r w:rsidRPr="005241CD">
              <w:rPr>
                <w:color w:val="000000"/>
                <w:sz w:val="20"/>
                <w:szCs w:val="20"/>
              </w:rPr>
              <w:t>46</w:t>
            </w:r>
          </w:p>
        </w:tc>
        <w:tc>
          <w:tcPr>
            <w:tcW w:w="1292" w:type="dxa"/>
            <w:vAlign w:val="center"/>
          </w:tcPr>
          <w:p w14:paraId="6A7B29C0" w14:textId="77777777" w:rsidR="00BF17F2" w:rsidRPr="00E4002C" w:rsidRDefault="00BF17F2" w:rsidP="00C24CBF">
            <w:pPr>
              <w:spacing w:before="0" w:after="0"/>
              <w:jc w:val="center"/>
              <w:rPr>
                <w:sz w:val="20"/>
                <w:szCs w:val="20"/>
              </w:rPr>
            </w:pPr>
            <w:r w:rsidRPr="005241CD">
              <w:rPr>
                <w:color w:val="000000"/>
                <w:sz w:val="20"/>
                <w:szCs w:val="20"/>
              </w:rPr>
              <w:t>46</w:t>
            </w:r>
          </w:p>
        </w:tc>
        <w:tc>
          <w:tcPr>
            <w:tcW w:w="1292" w:type="dxa"/>
            <w:vAlign w:val="center"/>
          </w:tcPr>
          <w:p w14:paraId="11FDA1D0" w14:textId="77777777" w:rsidR="00BF17F2" w:rsidRPr="00E4002C" w:rsidRDefault="00BF17F2" w:rsidP="00C24CBF">
            <w:pPr>
              <w:spacing w:before="0" w:after="0"/>
              <w:jc w:val="center"/>
              <w:rPr>
                <w:sz w:val="20"/>
                <w:szCs w:val="20"/>
              </w:rPr>
            </w:pPr>
            <w:r w:rsidRPr="005241CD">
              <w:rPr>
                <w:color w:val="000000"/>
                <w:sz w:val="20"/>
                <w:szCs w:val="20"/>
              </w:rPr>
              <w:t>46</w:t>
            </w:r>
          </w:p>
        </w:tc>
        <w:tc>
          <w:tcPr>
            <w:tcW w:w="1293" w:type="dxa"/>
            <w:vAlign w:val="center"/>
          </w:tcPr>
          <w:p w14:paraId="4A357417" w14:textId="77777777" w:rsidR="00BF17F2" w:rsidRPr="00E4002C" w:rsidRDefault="00BF17F2" w:rsidP="00C24CBF">
            <w:pPr>
              <w:spacing w:before="0" w:after="0"/>
              <w:jc w:val="center"/>
              <w:rPr>
                <w:sz w:val="20"/>
                <w:szCs w:val="20"/>
              </w:rPr>
            </w:pPr>
            <w:r w:rsidRPr="005241CD">
              <w:rPr>
                <w:color w:val="000000"/>
                <w:sz w:val="20"/>
                <w:szCs w:val="20"/>
              </w:rPr>
              <w:t>46</w:t>
            </w:r>
          </w:p>
        </w:tc>
      </w:tr>
      <w:tr w:rsidR="00BF17F2" w:rsidRPr="00EF6DC4" w14:paraId="3A59834E" w14:textId="77777777" w:rsidTr="00C24CBF">
        <w:trPr>
          <w:trHeight w:val="133"/>
        </w:trPr>
        <w:tc>
          <w:tcPr>
            <w:tcW w:w="618" w:type="dxa"/>
            <w:vAlign w:val="center"/>
          </w:tcPr>
          <w:p w14:paraId="226DF9A1" w14:textId="77777777" w:rsidR="00BF17F2" w:rsidRPr="008619EF"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9</w:t>
            </w:r>
          </w:p>
        </w:tc>
        <w:tc>
          <w:tcPr>
            <w:tcW w:w="2779" w:type="dxa"/>
            <w:vAlign w:val="bottom"/>
          </w:tcPr>
          <w:p w14:paraId="700E6908" w14:textId="77777777" w:rsidR="00BF17F2" w:rsidRPr="00E4002C" w:rsidRDefault="00BF17F2" w:rsidP="00C24CBF">
            <w:pPr>
              <w:spacing w:before="0" w:after="0"/>
              <w:jc w:val="left"/>
              <w:rPr>
                <w:sz w:val="20"/>
                <w:szCs w:val="20"/>
              </w:rPr>
            </w:pPr>
            <w:r w:rsidRPr="005241CD">
              <w:rPr>
                <w:color w:val="000000"/>
                <w:sz w:val="20"/>
                <w:szCs w:val="20"/>
              </w:rPr>
              <w:t>NNTPP (New Neyveli)</w:t>
            </w:r>
          </w:p>
        </w:tc>
        <w:tc>
          <w:tcPr>
            <w:tcW w:w="1292" w:type="dxa"/>
            <w:vAlign w:val="center"/>
          </w:tcPr>
          <w:p w14:paraId="73E0460C" w14:textId="77777777" w:rsidR="00BF17F2" w:rsidRPr="00E4002C" w:rsidRDefault="00BF17F2" w:rsidP="00C24CBF">
            <w:pPr>
              <w:spacing w:before="0" w:after="0"/>
              <w:jc w:val="center"/>
              <w:rPr>
                <w:sz w:val="20"/>
                <w:szCs w:val="20"/>
              </w:rPr>
            </w:pPr>
            <w:r w:rsidRPr="005241CD">
              <w:rPr>
                <w:color w:val="000000"/>
                <w:sz w:val="20"/>
                <w:szCs w:val="20"/>
              </w:rPr>
              <w:t>461</w:t>
            </w:r>
          </w:p>
        </w:tc>
        <w:tc>
          <w:tcPr>
            <w:tcW w:w="1292" w:type="dxa"/>
            <w:vAlign w:val="center"/>
          </w:tcPr>
          <w:p w14:paraId="7DEC3B28" w14:textId="77777777" w:rsidR="00BF17F2" w:rsidRPr="00E4002C" w:rsidRDefault="00BF17F2" w:rsidP="00C24CBF">
            <w:pPr>
              <w:spacing w:before="0" w:after="0"/>
              <w:jc w:val="center"/>
              <w:rPr>
                <w:sz w:val="20"/>
                <w:szCs w:val="20"/>
              </w:rPr>
            </w:pPr>
            <w:r w:rsidRPr="005241CD">
              <w:rPr>
                <w:color w:val="000000"/>
                <w:sz w:val="20"/>
                <w:szCs w:val="20"/>
              </w:rPr>
              <w:t>461</w:t>
            </w:r>
          </w:p>
        </w:tc>
        <w:tc>
          <w:tcPr>
            <w:tcW w:w="1292" w:type="dxa"/>
            <w:vAlign w:val="center"/>
          </w:tcPr>
          <w:p w14:paraId="6AA67706" w14:textId="77777777" w:rsidR="00BF17F2" w:rsidRPr="00E4002C" w:rsidRDefault="00BF17F2" w:rsidP="00C24CBF">
            <w:pPr>
              <w:spacing w:before="0" w:after="0"/>
              <w:jc w:val="center"/>
              <w:rPr>
                <w:sz w:val="20"/>
                <w:szCs w:val="20"/>
              </w:rPr>
            </w:pPr>
            <w:r w:rsidRPr="005241CD">
              <w:rPr>
                <w:color w:val="000000"/>
                <w:sz w:val="20"/>
                <w:szCs w:val="20"/>
              </w:rPr>
              <w:t>461</w:t>
            </w:r>
          </w:p>
        </w:tc>
        <w:tc>
          <w:tcPr>
            <w:tcW w:w="1292" w:type="dxa"/>
            <w:vAlign w:val="center"/>
          </w:tcPr>
          <w:p w14:paraId="0F310703" w14:textId="77777777" w:rsidR="00BF17F2" w:rsidRPr="00E4002C" w:rsidRDefault="00BF17F2" w:rsidP="00C24CBF">
            <w:pPr>
              <w:spacing w:before="0" w:after="0"/>
              <w:jc w:val="center"/>
              <w:rPr>
                <w:sz w:val="20"/>
                <w:szCs w:val="20"/>
              </w:rPr>
            </w:pPr>
            <w:r w:rsidRPr="005241CD">
              <w:rPr>
                <w:color w:val="000000"/>
                <w:sz w:val="20"/>
                <w:szCs w:val="20"/>
              </w:rPr>
              <w:t>462</w:t>
            </w:r>
          </w:p>
        </w:tc>
        <w:tc>
          <w:tcPr>
            <w:tcW w:w="1293" w:type="dxa"/>
            <w:vAlign w:val="center"/>
          </w:tcPr>
          <w:p w14:paraId="66E6ABCB" w14:textId="77777777" w:rsidR="00BF17F2" w:rsidRPr="00E4002C" w:rsidRDefault="00BF17F2" w:rsidP="00C24CBF">
            <w:pPr>
              <w:spacing w:before="0" w:after="0"/>
              <w:jc w:val="center"/>
              <w:rPr>
                <w:sz w:val="20"/>
                <w:szCs w:val="20"/>
              </w:rPr>
            </w:pPr>
            <w:r w:rsidRPr="005241CD">
              <w:rPr>
                <w:color w:val="000000"/>
                <w:sz w:val="20"/>
                <w:szCs w:val="20"/>
              </w:rPr>
              <w:t>461</w:t>
            </w:r>
          </w:p>
        </w:tc>
      </w:tr>
      <w:tr w:rsidR="00BF17F2" w:rsidRPr="00EF6DC4" w14:paraId="34127FBE" w14:textId="77777777" w:rsidTr="00C24CBF">
        <w:trPr>
          <w:trHeight w:val="133"/>
        </w:trPr>
        <w:tc>
          <w:tcPr>
            <w:tcW w:w="618" w:type="dxa"/>
            <w:vAlign w:val="center"/>
          </w:tcPr>
          <w:p w14:paraId="170F2B25" w14:textId="77777777" w:rsidR="00BF17F2" w:rsidRPr="008619EF"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10</w:t>
            </w:r>
          </w:p>
        </w:tc>
        <w:tc>
          <w:tcPr>
            <w:tcW w:w="2779" w:type="dxa"/>
            <w:vAlign w:val="bottom"/>
          </w:tcPr>
          <w:p w14:paraId="3BF6DBD2" w14:textId="77777777" w:rsidR="00BF17F2" w:rsidRPr="00E4002C" w:rsidRDefault="00BF17F2" w:rsidP="00C24CBF">
            <w:pPr>
              <w:spacing w:before="0" w:after="0"/>
              <w:jc w:val="left"/>
              <w:rPr>
                <w:sz w:val="20"/>
                <w:szCs w:val="20"/>
              </w:rPr>
            </w:pPr>
            <w:r w:rsidRPr="005241CD">
              <w:rPr>
                <w:color w:val="000000"/>
                <w:sz w:val="20"/>
                <w:szCs w:val="20"/>
              </w:rPr>
              <w:t>NLC Expansion 1</w:t>
            </w:r>
          </w:p>
        </w:tc>
        <w:tc>
          <w:tcPr>
            <w:tcW w:w="1292" w:type="dxa"/>
            <w:vAlign w:val="center"/>
          </w:tcPr>
          <w:p w14:paraId="085BD5AB" w14:textId="77777777" w:rsidR="00BF17F2" w:rsidRPr="00E4002C" w:rsidRDefault="00BF17F2" w:rsidP="00C24CBF">
            <w:pPr>
              <w:spacing w:before="0" w:after="0"/>
              <w:jc w:val="center"/>
              <w:rPr>
                <w:sz w:val="20"/>
                <w:szCs w:val="20"/>
              </w:rPr>
            </w:pPr>
            <w:r w:rsidRPr="005241CD">
              <w:rPr>
                <w:color w:val="000000"/>
                <w:sz w:val="20"/>
                <w:szCs w:val="20"/>
              </w:rPr>
              <w:t>41</w:t>
            </w:r>
          </w:p>
        </w:tc>
        <w:tc>
          <w:tcPr>
            <w:tcW w:w="1292" w:type="dxa"/>
            <w:vAlign w:val="center"/>
          </w:tcPr>
          <w:p w14:paraId="4620B472" w14:textId="77777777" w:rsidR="00BF17F2" w:rsidRPr="00E4002C" w:rsidRDefault="00BF17F2" w:rsidP="00C24CBF">
            <w:pPr>
              <w:spacing w:before="0" w:after="0"/>
              <w:jc w:val="center"/>
              <w:rPr>
                <w:sz w:val="20"/>
                <w:szCs w:val="20"/>
              </w:rPr>
            </w:pPr>
            <w:r w:rsidRPr="005241CD">
              <w:rPr>
                <w:color w:val="000000"/>
                <w:sz w:val="20"/>
                <w:szCs w:val="20"/>
              </w:rPr>
              <w:t>41</w:t>
            </w:r>
          </w:p>
        </w:tc>
        <w:tc>
          <w:tcPr>
            <w:tcW w:w="1292" w:type="dxa"/>
            <w:vAlign w:val="center"/>
          </w:tcPr>
          <w:p w14:paraId="6FB76383" w14:textId="77777777" w:rsidR="00BF17F2" w:rsidRPr="00E4002C" w:rsidRDefault="00BF17F2" w:rsidP="00C24CBF">
            <w:pPr>
              <w:spacing w:before="0" w:after="0"/>
              <w:jc w:val="center"/>
              <w:rPr>
                <w:sz w:val="20"/>
                <w:szCs w:val="20"/>
              </w:rPr>
            </w:pPr>
            <w:r w:rsidRPr="005241CD">
              <w:rPr>
                <w:color w:val="000000"/>
                <w:sz w:val="20"/>
                <w:szCs w:val="20"/>
              </w:rPr>
              <w:t>41</w:t>
            </w:r>
          </w:p>
        </w:tc>
        <w:tc>
          <w:tcPr>
            <w:tcW w:w="1292" w:type="dxa"/>
            <w:vAlign w:val="center"/>
          </w:tcPr>
          <w:p w14:paraId="69717A38" w14:textId="77777777" w:rsidR="00BF17F2" w:rsidRPr="00E4002C" w:rsidRDefault="00BF17F2" w:rsidP="00C24CBF">
            <w:pPr>
              <w:spacing w:before="0" w:after="0"/>
              <w:jc w:val="center"/>
              <w:rPr>
                <w:sz w:val="20"/>
                <w:szCs w:val="20"/>
              </w:rPr>
            </w:pPr>
            <w:r w:rsidRPr="005241CD">
              <w:rPr>
                <w:color w:val="000000"/>
                <w:sz w:val="20"/>
                <w:szCs w:val="20"/>
              </w:rPr>
              <w:t>41</w:t>
            </w:r>
          </w:p>
        </w:tc>
        <w:tc>
          <w:tcPr>
            <w:tcW w:w="1293" w:type="dxa"/>
            <w:vAlign w:val="center"/>
          </w:tcPr>
          <w:p w14:paraId="416AAA42" w14:textId="77777777" w:rsidR="00BF17F2" w:rsidRPr="00E4002C" w:rsidRDefault="00BF17F2" w:rsidP="00C24CBF">
            <w:pPr>
              <w:spacing w:before="0" w:after="0"/>
              <w:jc w:val="center"/>
              <w:rPr>
                <w:sz w:val="20"/>
                <w:szCs w:val="20"/>
              </w:rPr>
            </w:pPr>
            <w:r w:rsidRPr="005241CD">
              <w:rPr>
                <w:color w:val="000000"/>
                <w:sz w:val="20"/>
                <w:szCs w:val="20"/>
              </w:rPr>
              <w:t>41</w:t>
            </w:r>
          </w:p>
        </w:tc>
      </w:tr>
      <w:tr w:rsidR="00BF17F2" w:rsidRPr="00EF6DC4" w14:paraId="766A3978" w14:textId="77777777" w:rsidTr="00C24CBF">
        <w:trPr>
          <w:trHeight w:val="133"/>
        </w:trPr>
        <w:tc>
          <w:tcPr>
            <w:tcW w:w="618" w:type="dxa"/>
            <w:vAlign w:val="center"/>
          </w:tcPr>
          <w:p w14:paraId="44BB66BA" w14:textId="77777777" w:rsidR="00BF17F2" w:rsidRPr="00152D4C"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1</w:t>
            </w:r>
            <w:r w:rsidRPr="008619EF">
              <w:rPr>
                <w:rFonts w:ascii="Times New Roman" w:hAnsi="Times New Roman"/>
                <w:color w:val="000000"/>
                <w:sz w:val="20"/>
                <w:szCs w:val="20"/>
              </w:rPr>
              <w:t>1</w:t>
            </w:r>
          </w:p>
        </w:tc>
        <w:tc>
          <w:tcPr>
            <w:tcW w:w="2779" w:type="dxa"/>
            <w:vAlign w:val="bottom"/>
          </w:tcPr>
          <w:p w14:paraId="6460CB14" w14:textId="77777777" w:rsidR="00BF17F2" w:rsidRPr="00E4002C" w:rsidRDefault="00BF17F2" w:rsidP="00C24CBF">
            <w:pPr>
              <w:spacing w:before="0" w:after="0"/>
              <w:jc w:val="left"/>
              <w:rPr>
                <w:sz w:val="20"/>
                <w:szCs w:val="20"/>
              </w:rPr>
            </w:pPr>
            <w:r w:rsidRPr="005241CD">
              <w:rPr>
                <w:color w:val="000000"/>
                <w:sz w:val="20"/>
                <w:szCs w:val="20"/>
              </w:rPr>
              <w:t>NLC Expansion 2</w:t>
            </w:r>
          </w:p>
        </w:tc>
        <w:tc>
          <w:tcPr>
            <w:tcW w:w="1292" w:type="dxa"/>
            <w:vAlign w:val="center"/>
          </w:tcPr>
          <w:p w14:paraId="705BB27A" w14:textId="77777777" w:rsidR="00BF17F2" w:rsidRPr="00E4002C" w:rsidRDefault="00BF17F2" w:rsidP="00C24CBF">
            <w:pPr>
              <w:spacing w:before="0" w:after="0"/>
              <w:jc w:val="center"/>
              <w:rPr>
                <w:sz w:val="20"/>
                <w:szCs w:val="20"/>
              </w:rPr>
            </w:pPr>
            <w:r w:rsidRPr="005241CD">
              <w:rPr>
                <w:color w:val="000000"/>
                <w:sz w:val="20"/>
                <w:szCs w:val="20"/>
              </w:rPr>
              <w:t>30</w:t>
            </w:r>
          </w:p>
        </w:tc>
        <w:tc>
          <w:tcPr>
            <w:tcW w:w="1292" w:type="dxa"/>
            <w:vAlign w:val="center"/>
          </w:tcPr>
          <w:p w14:paraId="08DAE7F6" w14:textId="77777777" w:rsidR="00BF17F2" w:rsidRPr="00E4002C" w:rsidRDefault="00BF17F2" w:rsidP="00C24CBF">
            <w:pPr>
              <w:spacing w:before="0" w:after="0"/>
              <w:jc w:val="center"/>
              <w:rPr>
                <w:sz w:val="20"/>
                <w:szCs w:val="20"/>
              </w:rPr>
            </w:pPr>
            <w:r w:rsidRPr="005241CD">
              <w:rPr>
                <w:color w:val="000000"/>
                <w:sz w:val="20"/>
                <w:szCs w:val="20"/>
              </w:rPr>
              <w:t>30</w:t>
            </w:r>
          </w:p>
        </w:tc>
        <w:tc>
          <w:tcPr>
            <w:tcW w:w="1292" w:type="dxa"/>
            <w:vAlign w:val="center"/>
          </w:tcPr>
          <w:p w14:paraId="510182BC" w14:textId="77777777" w:rsidR="00BF17F2" w:rsidRPr="00E4002C" w:rsidRDefault="00BF17F2" w:rsidP="00C24CBF">
            <w:pPr>
              <w:spacing w:before="0" w:after="0"/>
              <w:jc w:val="center"/>
              <w:rPr>
                <w:sz w:val="20"/>
                <w:szCs w:val="20"/>
              </w:rPr>
            </w:pPr>
            <w:r w:rsidRPr="005241CD">
              <w:rPr>
                <w:color w:val="000000"/>
                <w:sz w:val="20"/>
                <w:szCs w:val="20"/>
              </w:rPr>
              <w:t>30</w:t>
            </w:r>
          </w:p>
        </w:tc>
        <w:tc>
          <w:tcPr>
            <w:tcW w:w="1292" w:type="dxa"/>
            <w:vAlign w:val="center"/>
          </w:tcPr>
          <w:p w14:paraId="4201533E" w14:textId="77777777" w:rsidR="00BF17F2" w:rsidRPr="00E4002C" w:rsidRDefault="00BF17F2" w:rsidP="00C24CBF">
            <w:pPr>
              <w:spacing w:before="0" w:after="0"/>
              <w:jc w:val="center"/>
              <w:rPr>
                <w:sz w:val="20"/>
                <w:szCs w:val="20"/>
              </w:rPr>
            </w:pPr>
            <w:r w:rsidRPr="005241CD">
              <w:rPr>
                <w:color w:val="000000"/>
                <w:sz w:val="20"/>
                <w:szCs w:val="20"/>
              </w:rPr>
              <w:t>30</w:t>
            </w:r>
          </w:p>
        </w:tc>
        <w:tc>
          <w:tcPr>
            <w:tcW w:w="1293" w:type="dxa"/>
            <w:vAlign w:val="center"/>
          </w:tcPr>
          <w:p w14:paraId="47E34F69" w14:textId="77777777" w:rsidR="00BF17F2" w:rsidRPr="00E4002C" w:rsidRDefault="00BF17F2" w:rsidP="00C24CBF">
            <w:pPr>
              <w:spacing w:before="0" w:after="0"/>
              <w:jc w:val="center"/>
              <w:rPr>
                <w:sz w:val="20"/>
                <w:szCs w:val="20"/>
              </w:rPr>
            </w:pPr>
            <w:r w:rsidRPr="005241CD">
              <w:rPr>
                <w:color w:val="000000"/>
                <w:sz w:val="20"/>
                <w:szCs w:val="20"/>
              </w:rPr>
              <w:t>30</w:t>
            </w:r>
          </w:p>
        </w:tc>
      </w:tr>
      <w:tr w:rsidR="00BF17F2" w:rsidRPr="00EF6DC4" w14:paraId="509839DA" w14:textId="77777777" w:rsidTr="00C24CBF">
        <w:trPr>
          <w:trHeight w:val="133"/>
        </w:trPr>
        <w:tc>
          <w:tcPr>
            <w:tcW w:w="618" w:type="dxa"/>
            <w:vAlign w:val="center"/>
          </w:tcPr>
          <w:p w14:paraId="642BB7FD" w14:textId="77777777" w:rsidR="00BF17F2" w:rsidRPr="008619EF"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12</w:t>
            </w:r>
          </w:p>
        </w:tc>
        <w:tc>
          <w:tcPr>
            <w:tcW w:w="2779" w:type="dxa"/>
            <w:vAlign w:val="bottom"/>
          </w:tcPr>
          <w:p w14:paraId="7C3E4770" w14:textId="77777777" w:rsidR="00BF17F2" w:rsidRPr="00E4002C" w:rsidRDefault="00BF17F2" w:rsidP="00C24CBF">
            <w:pPr>
              <w:spacing w:before="0" w:after="0"/>
              <w:jc w:val="left"/>
              <w:rPr>
                <w:b/>
                <w:bCs/>
                <w:sz w:val="20"/>
                <w:szCs w:val="20"/>
              </w:rPr>
            </w:pPr>
            <w:r w:rsidRPr="005241CD">
              <w:rPr>
                <w:color w:val="000000"/>
                <w:sz w:val="20"/>
                <w:szCs w:val="20"/>
              </w:rPr>
              <w:t>NPC-MAPS</w:t>
            </w:r>
          </w:p>
        </w:tc>
        <w:tc>
          <w:tcPr>
            <w:tcW w:w="1292" w:type="dxa"/>
            <w:vAlign w:val="center"/>
          </w:tcPr>
          <w:p w14:paraId="7C478E6B" w14:textId="77777777" w:rsidR="00BF17F2" w:rsidRPr="00E4002C" w:rsidRDefault="00BF17F2" w:rsidP="00C24CBF">
            <w:pPr>
              <w:spacing w:before="0" w:after="0"/>
              <w:jc w:val="center"/>
              <w:rPr>
                <w:sz w:val="20"/>
                <w:szCs w:val="20"/>
              </w:rPr>
            </w:pPr>
            <w:r w:rsidRPr="005241CD">
              <w:rPr>
                <w:color w:val="000000"/>
                <w:sz w:val="20"/>
                <w:szCs w:val="20"/>
              </w:rPr>
              <w:t>56</w:t>
            </w:r>
          </w:p>
        </w:tc>
        <w:tc>
          <w:tcPr>
            <w:tcW w:w="1292" w:type="dxa"/>
            <w:vAlign w:val="center"/>
          </w:tcPr>
          <w:p w14:paraId="602F8D17" w14:textId="77777777" w:rsidR="00BF17F2" w:rsidRPr="00E4002C" w:rsidRDefault="00BF17F2" w:rsidP="00C24CBF">
            <w:pPr>
              <w:spacing w:before="0" w:after="0"/>
              <w:jc w:val="center"/>
              <w:rPr>
                <w:sz w:val="20"/>
                <w:szCs w:val="20"/>
              </w:rPr>
            </w:pPr>
            <w:r w:rsidRPr="005241CD">
              <w:rPr>
                <w:color w:val="000000"/>
                <w:sz w:val="20"/>
                <w:szCs w:val="20"/>
              </w:rPr>
              <w:t>56</w:t>
            </w:r>
          </w:p>
        </w:tc>
        <w:tc>
          <w:tcPr>
            <w:tcW w:w="1292" w:type="dxa"/>
            <w:vAlign w:val="center"/>
          </w:tcPr>
          <w:p w14:paraId="1B448CB1" w14:textId="77777777" w:rsidR="00BF17F2" w:rsidRPr="00E4002C" w:rsidRDefault="00BF17F2" w:rsidP="00C24CBF">
            <w:pPr>
              <w:spacing w:before="0" w:after="0"/>
              <w:jc w:val="center"/>
              <w:rPr>
                <w:sz w:val="20"/>
                <w:szCs w:val="20"/>
              </w:rPr>
            </w:pPr>
            <w:r w:rsidRPr="005241CD">
              <w:rPr>
                <w:color w:val="000000"/>
                <w:sz w:val="20"/>
                <w:szCs w:val="20"/>
              </w:rPr>
              <w:t>42</w:t>
            </w:r>
          </w:p>
        </w:tc>
        <w:tc>
          <w:tcPr>
            <w:tcW w:w="1292" w:type="dxa"/>
            <w:vAlign w:val="center"/>
          </w:tcPr>
          <w:p w14:paraId="2FD613E8"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42C66833"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24AFCA7D" w14:textId="77777777" w:rsidTr="00C24CBF">
        <w:trPr>
          <w:trHeight w:val="133"/>
        </w:trPr>
        <w:tc>
          <w:tcPr>
            <w:tcW w:w="618" w:type="dxa"/>
            <w:vAlign w:val="center"/>
          </w:tcPr>
          <w:p w14:paraId="7AF04B6A" w14:textId="77777777" w:rsidR="00BF17F2" w:rsidRPr="008619EF"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13</w:t>
            </w:r>
          </w:p>
        </w:tc>
        <w:tc>
          <w:tcPr>
            <w:tcW w:w="2779" w:type="dxa"/>
            <w:vAlign w:val="bottom"/>
          </w:tcPr>
          <w:p w14:paraId="6F8A1EEF" w14:textId="77777777" w:rsidR="00BF17F2" w:rsidRPr="00E4002C" w:rsidRDefault="00BF17F2" w:rsidP="00C24CBF">
            <w:pPr>
              <w:spacing w:before="0" w:after="0"/>
              <w:jc w:val="left"/>
              <w:rPr>
                <w:b/>
                <w:bCs/>
                <w:sz w:val="20"/>
                <w:szCs w:val="20"/>
              </w:rPr>
            </w:pPr>
            <w:r w:rsidRPr="005241CD">
              <w:rPr>
                <w:color w:val="000000"/>
                <w:sz w:val="20"/>
                <w:szCs w:val="20"/>
              </w:rPr>
              <w:t>NPC-Kaiga unit I &amp; II</w:t>
            </w:r>
          </w:p>
        </w:tc>
        <w:tc>
          <w:tcPr>
            <w:tcW w:w="1292" w:type="dxa"/>
            <w:vAlign w:val="center"/>
          </w:tcPr>
          <w:p w14:paraId="20D1B9BA" w14:textId="77777777" w:rsidR="00BF17F2" w:rsidRPr="00E4002C" w:rsidRDefault="00BF17F2" w:rsidP="00C24CBF">
            <w:pPr>
              <w:spacing w:before="0" w:after="0"/>
              <w:jc w:val="center"/>
              <w:rPr>
                <w:sz w:val="20"/>
                <w:szCs w:val="20"/>
              </w:rPr>
            </w:pPr>
            <w:r w:rsidRPr="005241CD">
              <w:rPr>
                <w:color w:val="000000"/>
                <w:sz w:val="20"/>
                <w:szCs w:val="20"/>
              </w:rPr>
              <w:t>427</w:t>
            </w:r>
          </w:p>
        </w:tc>
        <w:tc>
          <w:tcPr>
            <w:tcW w:w="1292" w:type="dxa"/>
            <w:vAlign w:val="center"/>
          </w:tcPr>
          <w:p w14:paraId="28CED4A3" w14:textId="77777777" w:rsidR="00BF17F2" w:rsidRPr="00E4002C" w:rsidRDefault="00BF17F2" w:rsidP="00C24CBF">
            <w:pPr>
              <w:spacing w:before="0" w:after="0"/>
              <w:jc w:val="center"/>
              <w:rPr>
                <w:sz w:val="20"/>
                <w:szCs w:val="20"/>
              </w:rPr>
            </w:pPr>
            <w:r w:rsidRPr="005241CD">
              <w:rPr>
                <w:color w:val="000000"/>
                <w:sz w:val="20"/>
                <w:szCs w:val="20"/>
              </w:rPr>
              <w:t>427</w:t>
            </w:r>
          </w:p>
        </w:tc>
        <w:tc>
          <w:tcPr>
            <w:tcW w:w="1292" w:type="dxa"/>
            <w:vAlign w:val="center"/>
          </w:tcPr>
          <w:p w14:paraId="21C0304E" w14:textId="77777777" w:rsidR="00BF17F2" w:rsidRPr="00E4002C" w:rsidRDefault="00BF17F2" w:rsidP="00C24CBF">
            <w:pPr>
              <w:spacing w:before="0" w:after="0"/>
              <w:jc w:val="center"/>
              <w:rPr>
                <w:sz w:val="20"/>
                <w:szCs w:val="20"/>
              </w:rPr>
            </w:pPr>
            <w:r w:rsidRPr="005241CD">
              <w:rPr>
                <w:color w:val="000000"/>
                <w:sz w:val="20"/>
                <w:szCs w:val="20"/>
              </w:rPr>
              <w:t>320</w:t>
            </w:r>
          </w:p>
        </w:tc>
        <w:tc>
          <w:tcPr>
            <w:tcW w:w="1292" w:type="dxa"/>
            <w:vAlign w:val="center"/>
          </w:tcPr>
          <w:p w14:paraId="6509F7ED"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4A7925E6"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63E7301C" w14:textId="77777777" w:rsidTr="00C24CBF">
        <w:trPr>
          <w:trHeight w:val="133"/>
        </w:trPr>
        <w:tc>
          <w:tcPr>
            <w:tcW w:w="618" w:type="dxa"/>
            <w:vAlign w:val="center"/>
          </w:tcPr>
          <w:p w14:paraId="06F7E066" w14:textId="77777777" w:rsidR="00BF17F2" w:rsidRPr="008619EF"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14</w:t>
            </w:r>
          </w:p>
        </w:tc>
        <w:tc>
          <w:tcPr>
            <w:tcW w:w="2779" w:type="dxa"/>
            <w:vAlign w:val="bottom"/>
          </w:tcPr>
          <w:p w14:paraId="6E686B5D" w14:textId="77777777" w:rsidR="00BF17F2" w:rsidRPr="00E4002C" w:rsidRDefault="00BF17F2" w:rsidP="00C24CBF">
            <w:pPr>
              <w:spacing w:before="0" w:after="0"/>
              <w:jc w:val="left"/>
              <w:rPr>
                <w:b/>
                <w:bCs/>
                <w:sz w:val="20"/>
                <w:szCs w:val="20"/>
              </w:rPr>
            </w:pPr>
            <w:r w:rsidRPr="005241CD">
              <w:rPr>
                <w:color w:val="000000"/>
                <w:sz w:val="20"/>
                <w:szCs w:val="20"/>
              </w:rPr>
              <w:t>NPC-Kaiga unit III &amp; IV</w:t>
            </w:r>
          </w:p>
        </w:tc>
        <w:tc>
          <w:tcPr>
            <w:tcW w:w="1292" w:type="dxa"/>
            <w:vAlign w:val="center"/>
          </w:tcPr>
          <w:p w14:paraId="36EBC579" w14:textId="77777777" w:rsidR="00BF17F2" w:rsidRPr="00E4002C" w:rsidRDefault="00BF17F2" w:rsidP="00C24CBF">
            <w:pPr>
              <w:spacing w:before="0" w:after="0"/>
              <w:jc w:val="center"/>
              <w:rPr>
                <w:sz w:val="20"/>
                <w:szCs w:val="20"/>
              </w:rPr>
            </w:pPr>
            <w:r w:rsidRPr="005241CD">
              <w:rPr>
                <w:color w:val="000000"/>
                <w:sz w:val="20"/>
                <w:szCs w:val="20"/>
              </w:rPr>
              <w:t>463</w:t>
            </w:r>
          </w:p>
        </w:tc>
        <w:tc>
          <w:tcPr>
            <w:tcW w:w="1292" w:type="dxa"/>
            <w:vAlign w:val="center"/>
          </w:tcPr>
          <w:p w14:paraId="0E038202" w14:textId="77777777" w:rsidR="00BF17F2" w:rsidRPr="00E4002C" w:rsidRDefault="00BF17F2" w:rsidP="00C24CBF">
            <w:pPr>
              <w:spacing w:before="0" w:after="0"/>
              <w:jc w:val="center"/>
              <w:rPr>
                <w:sz w:val="20"/>
                <w:szCs w:val="20"/>
              </w:rPr>
            </w:pPr>
            <w:r w:rsidRPr="005241CD">
              <w:rPr>
                <w:color w:val="000000"/>
                <w:sz w:val="20"/>
                <w:szCs w:val="20"/>
              </w:rPr>
              <w:t>463</w:t>
            </w:r>
          </w:p>
        </w:tc>
        <w:tc>
          <w:tcPr>
            <w:tcW w:w="1292" w:type="dxa"/>
            <w:vAlign w:val="center"/>
          </w:tcPr>
          <w:p w14:paraId="379F5268" w14:textId="77777777" w:rsidR="00BF17F2" w:rsidRPr="00E4002C" w:rsidRDefault="00BF17F2" w:rsidP="00C24CBF">
            <w:pPr>
              <w:spacing w:before="0" w:after="0"/>
              <w:jc w:val="center"/>
              <w:rPr>
                <w:sz w:val="20"/>
                <w:szCs w:val="20"/>
              </w:rPr>
            </w:pPr>
            <w:r w:rsidRPr="005241CD">
              <w:rPr>
                <w:color w:val="000000"/>
                <w:sz w:val="20"/>
                <w:szCs w:val="20"/>
              </w:rPr>
              <w:t>347</w:t>
            </w:r>
          </w:p>
        </w:tc>
        <w:tc>
          <w:tcPr>
            <w:tcW w:w="1292" w:type="dxa"/>
            <w:vAlign w:val="center"/>
          </w:tcPr>
          <w:p w14:paraId="762924CA"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23753E63"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462F828C" w14:textId="77777777" w:rsidTr="00C24CBF">
        <w:trPr>
          <w:trHeight w:val="133"/>
        </w:trPr>
        <w:tc>
          <w:tcPr>
            <w:tcW w:w="618" w:type="dxa"/>
            <w:vAlign w:val="center"/>
          </w:tcPr>
          <w:p w14:paraId="372D7B56" w14:textId="77777777" w:rsidR="00BF17F2" w:rsidRPr="008619EF"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15</w:t>
            </w:r>
          </w:p>
        </w:tc>
        <w:tc>
          <w:tcPr>
            <w:tcW w:w="2779" w:type="dxa"/>
            <w:vAlign w:val="bottom"/>
          </w:tcPr>
          <w:p w14:paraId="66E171EC" w14:textId="77777777" w:rsidR="00BF17F2" w:rsidRPr="00E4002C" w:rsidRDefault="00BF17F2" w:rsidP="00C24CBF">
            <w:pPr>
              <w:spacing w:before="0" w:after="0"/>
              <w:jc w:val="left"/>
              <w:rPr>
                <w:b/>
                <w:bCs/>
                <w:sz w:val="20"/>
                <w:szCs w:val="20"/>
              </w:rPr>
            </w:pPr>
            <w:r w:rsidRPr="005241CD">
              <w:rPr>
                <w:color w:val="000000"/>
                <w:sz w:val="20"/>
                <w:szCs w:val="20"/>
              </w:rPr>
              <w:t>NPC- Kudankulam</w:t>
            </w:r>
          </w:p>
        </w:tc>
        <w:tc>
          <w:tcPr>
            <w:tcW w:w="1292" w:type="dxa"/>
            <w:vAlign w:val="center"/>
          </w:tcPr>
          <w:p w14:paraId="71DC6936" w14:textId="77777777" w:rsidR="00BF17F2" w:rsidRPr="00E4002C" w:rsidRDefault="00BF17F2" w:rsidP="00C24CBF">
            <w:pPr>
              <w:spacing w:before="0" w:after="0"/>
              <w:jc w:val="center"/>
              <w:rPr>
                <w:sz w:val="20"/>
                <w:szCs w:val="20"/>
              </w:rPr>
            </w:pPr>
            <w:r w:rsidRPr="005241CD">
              <w:rPr>
                <w:color w:val="000000"/>
                <w:sz w:val="20"/>
                <w:szCs w:val="20"/>
              </w:rPr>
              <w:t>28</w:t>
            </w:r>
          </w:p>
        </w:tc>
        <w:tc>
          <w:tcPr>
            <w:tcW w:w="1292" w:type="dxa"/>
            <w:vAlign w:val="center"/>
          </w:tcPr>
          <w:p w14:paraId="2FBD2DD6" w14:textId="77777777" w:rsidR="00BF17F2" w:rsidRPr="00E4002C" w:rsidRDefault="00BF17F2" w:rsidP="00C24CBF">
            <w:pPr>
              <w:spacing w:before="0" w:after="0"/>
              <w:jc w:val="center"/>
              <w:rPr>
                <w:sz w:val="20"/>
                <w:szCs w:val="20"/>
              </w:rPr>
            </w:pPr>
            <w:r w:rsidRPr="005241CD">
              <w:rPr>
                <w:color w:val="000000"/>
                <w:sz w:val="20"/>
                <w:szCs w:val="20"/>
              </w:rPr>
              <w:t>28</w:t>
            </w:r>
          </w:p>
        </w:tc>
        <w:tc>
          <w:tcPr>
            <w:tcW w:w="1292" w:type="dxa"/>
            <w:vAlign w:val="center"/>
          </w:tcPr>
          <w:p w14:paraId="07942FE8" w14:textId="77777777" w:rsidR="00BF17F2" w:rsidRPr="00E4002C" w:rsidRDefault="00BF17F2" w:rsidP="00C24CBF">
            <w:pPr>
              <w:spacing w:before="0" w:after="0"/>
              <w:jc w:val="center"/>
              <w:rPr>
                <w:sz w:val="20"/>
                <w:szCs w:val="20"/>
              </w:rPr>
            </w:pPr>
            <w:r w:rsidRPr="005241CD">
              <w:rPr>
                <w:color w:val="000000"/>
                <w:sz w:val="20"/>
                <w:szCs w:val="20"/>
              </w:rPr>
              <w:t>28</w:t>
            </w:r>
          </w:p>
        </w:tc>
        <w:tc>
          <w:tcPr>
            <w:tcW w:w="1292" w:type="dxa"/>
            <w:vAlign w:val="center"/>
          </w:tcPr>
          <w:p w14:paraId="5AFE7D7E" w14:textId="77777777" w:rsidR="00BF17F2" w:rsidRPr="00E4002C" w:rsidRDefault="00BF17F2" w:rsidP="00C24CBF">
            <w:pPr>
              <w:spacing w:before="0" w:after="0"/>
              <w:jc w:val="center"/>
              <w:rPr>
                <w:sz w:val="20"/>
                <w:szCs w:val="20"/>
              </w:rPr>
            </w:pPr>
            <w:r w:rsidRPr="005241CD">
              <w:rPr>
                <w:color w:val="000000"/>
                <w:sz w:val="20"/>
                <w:szCs w:val="20"/>
              </w:rPr>
              <w:t>28</w:t>
            </w:r>
          </w:p>
        </w:tc>
        <w:tc>
          <w:tcPr>
            <w:tcW w:w="1293" w:type="dxa"/>
            <w:vAlign w:val="center"/>
          </w:tcPr>
          <w:p w14:paraId="70213D09" w14:textId="77777777" w:rsidR="00BF17F2" w:rsidRPr="00E4002C" w:rsidRDefault="00BF17F2" w:rsidP="00C24CBF">
            <w:pPr>
              <w:spacing w:before="0" w:after="0"/>
              <w:jc w:val="center"/>
              <w:rPr>
                <w:sz w:val="20"/>
                <w:szCs w:val="20"/>
              </w:rPr>
            </w:pPr>
            <w:r w:rsidRPr="005241CD">
              <w:rPr>
                <w:color w:val="000000"/>
                <w:sz w:val="20"/>
                <w:szCs w:val="20"/>
              </w:rPr>
              <w:t>28</w:t>
            </w:r>
          </w:p>
        </w:tc>
      </w:tr>
      <w:tr w:rsidR="00BF17F2" w:rsidRPr="00EF6DC4" w14:paraId="31B91A15" w14:textId="77777777" w:rsidTr="00C24CBF">
        <w:trPr>
          <w:trHeight w:val="133"/>
        </w:trPr>
        <w:tc>
          <w:tcPr>
            <w:tcW w:w="618" w:type="dxa"/>
            <w:vAlign w:val="center"/>
          </w:tcPr>
          <w:p w14:paraId="27B00D80" w14:textId="77777777" w:rsidR="00BF17F2" w:rsidRPr="008619EF"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16</w:t>
            </w:r>
          </w:p>
        </w:tc>
        <w:tc>
          <w:tcPr>
            <w:tcW w:w="2779" w:type="dxa"/>
            <w:vAlign w:val="bottom"/>
          </w:tcPr>
          <w:p w14:paraId="2802BCC5" w14:textId="77777777" w:rsidR="00BF17F2" w:rsidRPr="00E4002C" w:rsidRDefault="00BF17F2" w:rsidP="00C24CBF">
            <w:pPr>
              <w:spacing w:before="0" w:after="0"/>
              <w:jc w:val="left"/>
              <w:rPr>
                <w:b/>
                <w:bCs/>
                <w:sz w:val="20"/>
                <w:szCs w:val="20"/>
              </w:rPr>
            </w:pPr>
            <w:r w:rsidRPr="005241CD">
              <w:rPr>
                <w:color w:val="000000"/>
                <w:sz w:val="20"/>
                <w:szCs w:val="20"/>
              </w:rPr>
              <w:t>Kudankulam (KKNPP) Unit-II</w:t>
            </w:r>
          </w:p>
        </w:tc>
        <w:tc>
          <w:tcPr>
            <w:tcW w:w="1292" w:type="dxa"/>
            <w:vAlign w:val="center"/>
          </w:tcPr>
          <w:p w14:paraId="0C10A02B" w14:textId="77777777" w:rsidR="00BF17F2" w:rsidRPr="00E4002C" w:rsidRDefault="00BF17F2" w:rsidP="00C24CBF">
            <w:pPr>
              <w:spacing w:before="0" w:after="0"/>
              <w:jc w:val="center"/>
              <w:rPr>
                <w:sz w:val="20"/>
                <w:szCs w:val="20"/>
              </w:rPr>
            </w:pPr>
            <w:r w:rsidRPr="005241CD">
              <w:rPr>
                <w:color w:val="000000"/>
                <w:sz w:val="20"/>
                <w:szCs w:val="20"/>
              </w:rPr>
              <w:t>335</w:t>
            </w:r>
          </w:p>
        </w:tc>
        <w:tc>
          <w:tcPr>
            <w:tcW w:w="1292" w:type="dxa"/>
            <w:vAlign w:val="center"/>
          </w:tcPr>
          <w:p w14:paraId="74DD59D9" w14:textId="77777777" w:rsidR="00BF17F2" w:rsidRPr="00E4002C" w:rsidRDefault="00BF17F2" w:rsidP="00C24CBF">
            <w:pPr>
              <w:spacing w:before="0" w:after="0"/>
              <w:jc w:val="center"/>
              <w:rPr>
                <w:sz w:val="20"/>
                <w:szCs w:val="20"/>
              </w:rPr>
            </w:pPr>
            <w:r w:rsidRPr="005241CD">
              <w:rPr>
                <w:color w:val="000000"/>
                <w:sz w:val="20"/>
                <w:szCs w:val="20"/>
              </w:rPr>
              <w:t>335</w:t>
            </w:r>
          </w:p>
        </w:tc>
        <w:tc>
          <w:tcPr>
            <w:tcW w:w="1292" w:type="dxa"/>
            <w:vAlign w:val="center"/>
          </w:tcPr>
          <w:p w14:paraId="6ACCDDEE" w14:textId="77777777" w:rsidR="00BF17F2" w:rsidRPr="00E4002C" w:rsidRDefault="00BF17F2" w:rsidP="00C24CBF">
            <w:pPr>
              <w:spacing w:before="0" w:after="0"/>
              <w:jc w:val="center"/>
              <w:rPr>
                <w:sz w:val="20"/>
                <w:szCs w:val="20"/>
              </w:rPr>
            </w:pPr>
            <w:r w:rsidRPr="005241CD">
              <w:rPr>
                <w:color w:val="000000"/>
                <w:sz w:val="20"/>
                <w:szCs w:val="20"/>
              </w:rPr>
              <w:t>335</w:t>
            </w:r>
          </w:p>
        </w:tc>
        <w:tc>
          <w:tcPr>
            <w:tcW w:w="1292" w:type="dxa"/>
            <w:vAlign w:val="center"/>
          </w:tcPr>
          <w:p w14:paraId="506AD64A" w14:textId="77777777" w:rsidR="00BF17F2" w:rsidRPr="00E4002C" w:rsidRDefault="00BF17F2" w:rsidP="00C24CBF">
            <w:pPr>
              <w:spacing w:before="0" w:after="0"/>
              <w:jc w:val="center"/>
              <w:rPr>
                <w:sz w:val="20"/>
                <w:szCs w:val="20"/>
              </w:rPr>
            </w:pPr>
            <w:r w:rsidRPr="005241CD">
              <w:rPr>
                <w:color w:val="000000"/>
                <w:sz w:val="20"/>
                <w:szCs w:val="20"/>
              </w:rPr>
              <w:t>335</w:t>
            </w:r>
          </w:p>
        </w:tc>
        <w:tc>
          <w:tcPr>
            <w:tcW w:w="1293" w:type="dxa"/>
            <w:vAlign w:val="center"/>
          </w:tcPr>
          <w:p w14:paraId="2DABC534" w14:textId="77777777" w:rsidR="00BF17F2" w:rsidRPr="00E4002C" w:rsidRDefault="00BF17F2" w:rsidP="00C24CBF">
            <w:pPr>
              <w:spacing w:before="0" w:after="0"/>
              <w:jc w:val="center"/>
              <w:rPr>
                <w:sz w:val="20"/>
                <w:szCs w:val="20"/>
              </w:rPr>
            </w:pPr>
            <w:r w:rsidRPr="005241CD">
              <w:rPr>
                <w:color w:val="000000"/>
                <w:sz w:val="20"/>
                <w:szCs w:val="20"/>
              </w:rPr>
              <w:t>335</w:t>
            </w:r>
          </w:p>
        </w:tc>
      </w:tr>
      <w:tr w:rsidR="00BF17F2" w:rsidRPr="00EF6DC4" w14:paraId="2DF71BA2" w14:textId="77777777" w:rsidTr="00C24CBF">
        <w:trPr>
          <w:trHeight w:val="133"/>
        </w:trPr>
        <w:tc>
          <w:tcPr>
            <w:tcW w:w="618" w:type="dxa"/>
            <w:vAlign w:val="center"/>
          </w:tcPr>
          <w:p w14:paraId="252A6854" w14:textId="77777777" w:rsidR="00BF17F2" w:rsidRPr="008619EF"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17</w:t>
            </w:r>
          </w:p>
        </w:tc>
        <w:tc>
          <w:tcPr>
            <w:tcW w:w="2779" w:type="dxa"/>
            <w:vAlign w:val="bottom"/>
          </w:tcPr>
          <w:p w14:paraId="66F12A0B" w14:textId="77777777" w:rsidR="00BF17F2" w:rsidRPr="00E4002C" w:rsidRDefault="00BF17F2" w:rsidP="00C24CBF">
            <w:pPr>
              <w:spacing w:before="0" w:after="0"/>
              <w:jc w:val="left"/>
              <w:rPr>
                <w:b/>
                <w:bCs/>
                <w:sz w:val="20"/>
                <w:szCs w:val="20"/>
              </w:rPr>
            </w:pPr>
            <w:r w:rsidRPr="005241CD">
              <w:rPr>
                <w:color w:val="000000"/>
                <w:sz w:val="20"/>
                <w:szCs w:val="20"/>
              </w:rPr>
              <w:t>Vallur Thermal Power Plant (NTECL - Vallur)</w:t>
            </w:r>
          </w:p>
        </w:tc>
        <w:tc>
          <w:tcPr>
            <w:tcW w:w="1292" w:type="dxa"/>
            <w:vAlign w:val="center"/>
          </w:tcPr>
          <w:p w14:paraId="4CE6C56E" w14:textId="77777777" w:rsidR="00BF17F2" w:rsidRPr="00E4002C" w:rsidRDefault="00BF17F2" w:rsidP="00C24CBF">
            <w:pPr>
              <w:spacing w:before="0" w:after="0"/>
              <w:jc w:val="center"/>
              <w:rPr>
                <w:sz w:val="20"/>
                <w:szCs w:val="20"/>
              </w:rPr>
            </w:pPr>
            <w:r w:rsidRPr="005241CD">
              <w:rPr>
                <w:color w:val="000000"/>
                <w:sz w:val="20"/>
                <w:szCs w:val="20"/>
              </w:rPr>
              <w:t>698</w:t>
            </w:r>
          </w:p>
        </w:tc>
        <w:tc>
          <w:tcPr>
            <w:tcW w:w="1292" w:type="dxa"/>
            <w:vAlign w:val="center"/>
          </w:tcPr>
          <w:p w14:paraId="4C30FA35" w14:textId="77777777" w:rsidR="00BF17F2" w:rsidRPr="00E4002C" w:rsidRDefault="00BF17F2" w:rsidP="00C24CBF">
            <w:pPr>
              <w:spacing w:before="0" w:after="0"/>
              <w:jc w:val="center"/>
              <w:rPr>
                <w:sz w:val="20"/>
                <w:szCs w:val="20"/>
              </w:rPr>
            </w:pPr>
            <w:r w:rsidRPr="005241CD">
              <w:rPr>
                <w:color w:val="000000"/>
                <w:sz w:val="20"/>
                <w:szCs w:val="20"/>
              </w:rPr>
              <w:t>698</w:t>
            </w:r>
          </w:p>
        </w:tc>
        <w:tc>
          <w:tcPr>
            <w:tcW w:w="1292" w:type="dxa"/>
            <w:vAlign w:val="center"/>
          </w:tcPr>
          <w:p w14:paraId="0DFB96A7" w14:textId="77777777" w:rsidR="00BF17F2" w:rsidRPr="00E4002C" w:rsidRDefault="00BF17F2" w:rsidP="00C24CBF">
            <w:pPr>
              <w:spacing w:before="0" w:after="0"/>
              <w:jc w:val="center"/>
              <w:rPr>
                <w:sz w:val="20"/>
                <w:szCs w:val="20"/>
              </w:rPr>
            </w:pPr>
            <w:r w:rsidRPr="005241CD">
              <w:rPr>
                <w:color w:val="000000"/>
                <w:sz w:val="20"/>
                <w:szCs w:val="20"/>
              </w:rPr>
              <w:t>698</w:t>
            </w:r>
          </w:p>
        </w:tc>
        <w:tc>
          <w:tcPr>
            <w:tcW w:w="1292" w:type="dxa"/>
            <w:vAlign w:val="center"/>
          </w:tcPr>
          <w:p w14:paraId="07CF3E84" w14:textId="77777777" w:rsidR="00BF17F2" w:rsidRPr="00E4002C" w:rsidRDefault="00BF17F2" w:rsidP="00C24CBF">
            <w:pPr>
              <w:spacing w:before="0" w:after="0"/>
              <w:jc w:val="center"/>
              <w:rPr>
                <w:sz w:val="20"/>
                <w:szCs w:val="20"/>
              </w:rPr>
            </w:pPr>
            <w:r w:rsidRPr="005241CD">
              <w:rPr>
                <w:color w:val="000000"/>
                <w:sz w:val="20"/>
                <w:szCs w:val="20"/>
              </w:rPr>
              <w:t>698</w:t>
            </w:r>
          </w:p>
        </w:tc>
        <w:tc>
          <w:tcPr>
            <w:tcW w:w="1293" w:type="dxa"/>
            <w:vAlign w:val="center"/>
          </w:tcPr>
          <w:p w14:paraId="349E0A1F" w14:textId="77777777" w:rsidR="00BF17F2" w:rsidRPr="00E4002C" w:rsidRDefault="00BF17F2" w:rsidP="00C24CBF">
            <w:pPr>
              <w:spacing w:before="0" w:after="0"/>
              <w:jc w:val="center"/>
              <w:rPr>
                <w:sz w:val="20"/>
                <w:szCs w:val="20"/>
              </w:rPr>
            </w:pPr>
            <w:r w:rsidRPr="005241CD">
              <w:rPr>
                <w:color w:val="000000"/>
                <w:sz w:val="20"/>
                <w:szCs w:val="20"/>
              </w:rPr>
              <w:t>698</w:t>
            </w:r>
          </w:p>
        </w:tc>
      </w:tr>
      <w:tr w:rsidR="00BF17F2" w:rsidRPr="00EF6DC4" w14:paraId="0FF0FE8A" w14:textId="77777777" w:rsidTr="00C24CBF">
        <w:trPr>
          <w:trHeight w:val="133"/>
        </w:trPr>
        <w:tc>
          <w:tcPr>
            <w:tcW w:w="618" w:type="dxa"/>
            <w:vAlign w:val="center"/>
          </w:tcPr>
          <w:p w14:paraId="7BEBDD8E" w14:textId="77777777" w:rsidR="00BF17F2" w:rsidRPr="008619EF"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18</w:t>
            </w:r>
          </w:p>
        </w:tc>
        <w:tc>
          <w:tcPr>
            <w:tcW w:w="2779" w:type="dxa"/>
            <w:vAlign w:val="bottom"/>
          </w:tcPr>
          <w:p w14:paraId="229F8A46" w14:textId="77777777" w:rsidR="00BF17F2" w:rsidRPr="00E4002C" w:rsidRDefault="00BF17F2" w:rsidP="00C24CBF">
            <w:pPr>
              <w:spacing w:before="0" w:after="0"/>
              <w:jc w:val="left"/>
              <w:rPr>
                <w:b/>
                <w:bCs/>
                <w:sz w:val="20"/>
                <w:szCs w:val="20"/>
              </w:rPr>
            </w:pPr>
            <w:r w:rsidRPr="005241CD">
              <w:rPr>
                <w:color w:val="000000"/>
                <w:sz w:val="20"/>
                <w:szCs w:val="20"/>
              </w:rPr>
              <w:t>NLC Tamilnadu Power Ltd (Tuticorin)</w:t>
            </w:r>
          </w:p>
        </w:tc>
        <w:tc>
          <w:tcPr>
            <w:tcW w:w="1292" w:type="dxa"/>
            <w:vAlign w:val="center"/>
          </w:tcPr>
          <w:p w14:paraId="5D88524E" w14:textId="77777777" w:rsidR="00BF17F2" w:rsidRPr="00E4002C" w:rsidRDefault="00BF17F2" w:rsidP="00C24CBF">
            <w:pPr>
              <w:spacing w:before="0" w:after="0"/>
              <w:jc w:val="center"/>
              <w:rPr>
                <w:sz w:val="20"/>
                <w:szCs w:val="20"/>
              </w:rPr>
            </w:pPr>
            <w:r w:rsidRPr="005241CD">
              <w:rPr>
                <w:color w:val="000000"/>
                <w:sz w:val="20"/>
                <w:szCs w:val="20"/>
              </w:rPr>
              <w:t>1098</w:t>
            </w:r>
          </w:p>
        </w:tc>
        <w:tc>
          <w:tcPr>
            <w:tcW w:w="1292" w:type="dxa"/>
            <w:vAlign w:val="center"/>
          </w:tcPr>
          <w:p w14:paraId="51CA60FD" w14:textId="77777777" w:rsidR="00BF17F2" w:rsidRPr="00E4002C" w:rsidRDefault="00BF17F2" w:rsidP="00C24CBF">
            <w:pPr>
              <w:spacing w:before="0" w:after="0"/>
              <w:jc w:val="center"/>
              <w:rPr>
                <w:sz w:val="20"/>
                <w:szCs w:val="20"/>
              </w:rPr>
            </w:pPr>
            <w:r w:rsidRPr="005241CD">
              <w:rPr>
                <w:color w:val="000000"/>
                <w:sz w:val="20"/>
                <w:szCs w:val="20"/>
              </w:rPr>
              <w:t>1098</w:t>
            </w:r>
          </w:p>
        </w:tc>
        <w:tc>
          <w:tcPr>
            <w:tcW w:w="1292" w:type="dxa"/>
            <w:vAlign w:val="center"/>
          </w:tcPr>
          <w:p w14:paraId="5BF79DE7" w14:textId="77777777" w:rsidR="00BF17F2" w:rsidRPr="00E4002C" w:rsidRDefault="00BF17F2" w:rsidP="00C24CBF">
            <w:pPr>
              <w:spacing w:before="0" w:after="0"/>
              <w:jc w:val="center"/>
              <w:rPr>
                <w:sz w:val="20"/>
                <w:szCs w:val="20"/>
              </w:rPr>
            </w:pPr>
            <w:r w:rsidRPr="005241CD">
              <w:rPr>
                <w:color w:val="000000"/>
                <w:sz w:val="20"/>
                <w:szCs w:val="20"/>
              </w:rPr>
              <w:t>1098</w:t>
            </w:r>
          </w:p>
        </w:tc>
        <w:tc>
          <w:tcPr>
            <w:tcW w:w="1292" w:type="dxa"/>
            <w:vAlign w:val="center"/>
          </w:tcPr>
          <w:p w14:paraId="45719882" w14:textId="77777777" w:rsidR="00BF17F2" w:rsidRPr="00E4002C" w:rsidRDefault="00BF17F2" w:rsidP="00C24CBF">
            <w:pPr>
              <w:spacing w:before="0" w:after="0"/>
              <w:jc w:val="center"/>
              <w:rPr>
                <w:sz w:val="20"/>
                <w:szCs w:val="20"/>
              </w:rPr>
            </w:pPr>
            <w:r w:rsidRPr="005241CD">
              <w:rPr>
                <w:color w:val="000000"/>
                <w:sz w:val="20"/>
                <w:szCs w:val="20"/>
              </w:rPr>
              <w:t>1101</w:t>
            </w:r>
          </w:p>
        </w:tc>
        <w:tc>
          <w:tcPr>
            <w:tcW w:w="1293" w:type="dxa"/>
            <w:vAlign w:val="center"/>
          </w:tcPr>
          <w:p w14:paraId="31F49B27" w14:textId="77777777" w:rsidR="00BF17F2" w:rsidRPr="00E4002C" w:rsidRDefault="00BF17F2" w:rsidP="00C24CBF">
            <w:pPr>
              <w:spacing w:before="0" w:after="0"/>
              <w:jc w:val="center"/>
              <w:rPr>
                <w:sz w:val="20"/>
                <w:szCs w:val="20"/>
              </w:rPr>
            </w:pPr>
            <w:r w:rsidRPr="005241CD">
              <w:rPr>
                <w:color w:val="000000"/>
                <w:sz w:val="20"/>
                <w:szCs w:val="20"/>
              </w:rPr>
              <w:t>1098</w:t>
            </w:r>
          </w:p>
        </w:tc>
      </w:tr>
      <w:tr w:rsidR="00BF17F2" w:rsidRPr="00EF6DC4" w14:paraId="47CCD780" w14:textId="77777777" w:rsidTr="00C24CBF">
        <w:trPr>
          <w:trHeight w:val="133"/>
        </w:trPr>
        <w:tc>
          <w:tcPr>
            <w:tcW w:w="618" w:type="dxa"/>
            <w:vAlign w:val="center"/>
          </w:tcPr>
          <w:p w14:paraId="2B619FAB" w14:textId="77777777" w:rsidR="00BF17F2" w:rsidRPr="008619EF"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19</w:t>
            </w:r>
          </w:p>
        </w:tc>
        <w:tc>
          <w:tcPr>
            <w:tcW w:w="2779" w:type="dxa"/>
            <w:vAlign w:val="bottom"/>
          </w:tcPr>
          <w:p w14:paraId="5B372B0D" w14:textId="77777777" w:rsidR="00BF17F2" w:rsidRPr="00E4002C" w:rsidRDefault="00BF17F2" w:rsidP="00C24CBF">
            <w:pPr>
              <w:spacing w:before="0" w:after="0"/>
              <w:jc w:val="left"/>
              <w:rPr>
                <w:b/>
                <w:bCs/>
                <w:sz w:val="20"/>
                <w:szCs w:val="20"/>
              </w:rPr>
            </w:pPr>
            <w:r w:rsidRPr="005241CD">
              <w:rPr>
                <w:color w:val="000000"/>
                <w:sz w:val="20"/>
                <w:szCs w:val="20"/>
              </w:rPr>
              <w:t>NSM Bundled Ph II</w:t>
            </w:r>
          </w:p>
        </w:tc>
        <w:tc>
          <w:tcPr>
            <w:tcW w:w="1292" w:type="dxa"/>
            <w:vAlign w:val="center"/>
          </w:tcPr>
          <w:p w14:paraId="6E7B79F2" w14:textId="77777777" w:rsidR="00BF17F2" w:rsidRPr="00E4002C" w:rsidRDefault="00BF17F2" w:rsidP="00C24CBF">
            <w:pPr>
              <w:spacing w:before="0" w:after="0"/>
              <w:jc w:val="center"/>
              <w:rPr>
                <w:sz w:val="20"/>
                <w:szCs w:val="20"/>
              </w:rPr>
            </w:pPr>
            <w:r w:rsidRPr="005241CD">
              <w:rPr>
                <w:color w:val="000000"/>
                <w:sz w:val="20"/>
                <w:szCs w:val="20"/>
              </w:rPr>
              <w:t>1390</w:t>
            </w:r>
          </w:p>
        </w:tc>
        <w:tc>
          <w:tcPr>
            <w:tcW w:w="1292" w:type="dxa"/>
            <w:vAlign w:val="center"/>
          </w:tcPr>
          <w:p w14:paraId="12022C28" w14:textId="77777777" w:rsidR="00BF17F2" w:rsidRPr="00E4002C" w:rsidRDefault="00BF17F2" w:rsidP="00C24CBF">
            <w:pPr>
              <w:spacing w:before="0" w:after="0"/>
              <w:jc w:val="center"/>
              <w:rPr>
                <w:sz w:val="20"/>
                <w:szCs w:val="20"/>
              </w:rPr>
            </w:pPr>
            <w:r w:rsidRPr="005241CD">
              <w:rPr>
                <w:color w:val="000000"/>
                <w:sz w:val="20"/>
                <w:szCs w:val="20"/>
              </w:rPr>
              <w:t>1390</w:t>
            </w:r>
          </w:p>
        </w:tc>
        <w:tc>
          <w:tcPr>
            <w:tcW w:w="1292" w:type="dxa"/>
            <w:vAlign w:val="center"/>
          </w:tcPr>
          <w:p w14:paraId="7864BC17" w14:textId="77777777" w:rsidR="00BF17F2" w:rsidRPr="00E4002C" w:rsidRDefault="00BF17F2" w:rsidP="00C24CBF">
            <w:pPr>
              <w:spacing w:before="0" w:after="0"/>
              <w:jc w:val="center"/>
              <w:rPr>
                <w:sz w:val="20"/>
                <w:szCs w:val="20"/>
              </w:rPr>
            </w:pPr>
            <w:r w:rsidRPr="005241CD">
              <w:rPr>
                <w:color w:val="000000"/>
                <w:sz w:val="20"/>
                <w:szCs w:val="20"/>
              </w:rPr>
              <w:t>1390</w:t>
            </w:r>
          </w:p>
        </w:tc>
        <w:tc>
          <w:tcPr>
            <w:tcW w:w="1292" w:type="dxa"/>
            <w:vAlign w:val="center"/>
          </w:tcPr>
          <w:p w14:paraId="4B90BC16" w14:textId="77777777" w:rsidR="00BF17F2" w:rsidRPr="00E4002C" w:rsidRDefault="00BF17F2" w:rsidP="00C24CBF">
            <w:pPr>
              <w:spacing w:before="0" w:after="0"/>
              <w:jc w:val="center"/>
              <w:rPr>
                <w:sz w:val="20"/>
                <w:szCs w:val="20"/>
              </w:rPr>
            </w:pPr>
            <w:r w:rsidRPr="005241CD">
              <w:rPr>
                <w:color w:val="000000"/>
                <w:sz w:val="20"/>
                <w:szCs w:val="20"/>
              </w:rPr>
              <w:t>1394</w:t>
            </w:r>
          </w:p>
        </w:tc>
        <w:tc>
          <w:tcPr>
            <w:tcW w:w="1293" w:type="dxa"/>
            <w:vAlign w:val="center"/>
          </w:tcPr>
          <w:p w14:paraId="0A8C6A0B" w14:textId="77777777" w:rsidR="00BF17F2" w:rsidRPr="00E4002C" w:rsidRDefault="00BF17F2" w:rsidP="00C24CBF">
            <w:pPr>
              <w:spacing w:before="0" w:after="0"/>
              <w:jc w:val="center"/>
              <w:rPr>
                <w:sz w:val="20"/>
                <w:szCs w:val="20"/>
              </w:rPr>
            </w:pPr>
            <w:r w:rsidRPr="005241CD">
              <w:rPr>
                <w:color w:val="000000"/>
                <w:sz w:val="20"/>
                <w:szCs w:val="20"/>
              </w:rPr>
              <w:t>1390</w:t>
            </w:r>
          </w:p>
        </w:tc>
      </w:tr>
      <w:tr w:rsidR="00BF17F2" w:rsidRPr="00EF6DC4" w14:paraId="57E4503C" w14:textId="77777777" w:rsidTr="00C24CBF">
        <w:trPr>
          <w:trHeight w:val="133"/>
        </w:trPr>
        <w:tc>
          <w:tcPr>
            <w:tcW w:w="618" w:type="dxa"/>
            <w:vAlign w:val="center"/>
          </w:tcPr>
          <w:p w14:paraId="1874297C" w14:textId="77777777" w:rsidR="00BF17F2" w:rsidRPr="008619EF" w:rsidRDefault="00BF17F2" w:rsidP="00C24CBF">
            <w:pPr>
              <w:pStyle w:val="NoSpacing"/>
              <w:ind w:right="0"/>
              <w:jc w:val="center"/>
              <w:rPr>
                <w:rFonts w:ascii="Times New Roman" w:hAnsi="Times New Roman"/>
                <w:color w:val="000000"/>
                <w:sz w:val="20"/>
                <w:szCs w:val="20"/>
              </w:rPr>
            </w:pPr>
            <w:r w:rsidRPr="00E4002C">
              <w:rPr>
                <w:rFonts w:ascii="Times New Roman" w:hAnsi="Times New Roman"/>
                <w:color w:val="000000"/>
                <w:sz w:val="20"/>
                <w:szCs w:val="20"/>
              </w:rPr>
              <w:t>20</w:t>
            </w:r>
          </w:p>
        </w:tc>
        <w:tc>
          <w:tcPr>
            <w:tcW w:w="2779" w:type="dxa"/>
            <w:vAlign w:val="bottom"/>
          </w:tcPr>
          <w:p w14:paraId="3B6847AC" w14:textId="77777777" w:rsidR="00BF17F2" w:rsidRPr="00E4002C" w:rsidRDefault="00BF17F2" w:rsidP="00C24CBF">
            <w:pPr>
              <w:spacing w:before="0" w:after="0"/>
              <w:jc w:val="left"/>
              <w:rPr>
                <w:b/>
                <w:bCs/>
                <w:sz w:val="20"/>
                <w:szCs w:val="20"/>
              </w:rPr>
            </w:pPr>
            <w:r w:rsidRPr="005241CD">
              <w:rPr>
                <w:color w:val="000000"/>
                <w:sz w:val="20"/>
                <w:szCs w:val="20"/>
              </w:rPr>
              <w:t>Telangana STPP (phase I)</w:t>
            </w:r>
          </w:p>
        </w:tc>
        <w:tc>
          <w:tcPr>
            <w:tcW w:w="1292" w:type="dxa"/>
            <w:vAlign w:val="center"/>
          </w:tcPr>
          <w:p w14:paraId="2A927238" w14:textId="77777777" w:rsidR="00BF17F2" w:rsidRPr="00E4002C" w:rsidRDefault="00BF17F2" w:rsidP="00C24CBF">
            <w:pPr>
              <w:spacing w:before="0" w:after="0"/>
              <w:jc w:val="center"/>
              <w:rPr>
                <w:sz w:val="20"/>
                <w:szCs w:val="20"/>
              </w:rPr>
            </w:pPr>
            <w:r w:rsidRPr="005241CD">
              <w:rPr>
                <w:color w:val="000000"/>
                <w:sz w:val="20"/>
                <w:szCs w:val="20"/>
              </w:rPr>
              <w:t>11718</w:t>
            </w:r>
          </w:p>
        </w:tc>
        <w:tc>
          <w:tcPr>
            <w:tcW w:w="1292" w:type="dxa"/>
            <w:vAlign w:val="center"/>
          </w:tcPr>
          <w:p w14:paraId="4F3494ED" w14:textId="77777777" w:rsidR="00BF17F2" w:rsidRPr="00E4002C" w:rsidRDefault="00BF17F2" w:rsidP="00C24CBF">
            <w:pPr>
              <w:spacing w:before="0" w:after="0"/>
              <w:jc w:val="center"/>
              <w:rPr>
                <w:sz w:val="20"/>
                <w:szCs w:val="20"/>
              </w:rPr>
            </w:pPr>
            <w:r w:rsidRPr="005241CD">
              <w:rPr>
                <w:color w:val="000000"/>
                <w:sz w:val="20"/>
                <w:szCs w:val="20"/>
              </w:rPr>
              <w:t>11682</w:t>
            </w:r>
          </w:p>
        </w:tc>
        <w:tc>
          <w:tcPr>
            <w:tcW w:w="1292" w:type="dxa"/>
            <w:vAlign w:val="center"/>
          </w:tcPr>
          <w:p w14:paraId="2F4225FC" w14:textId="77777777" w:rsidR="00BF17F2" w:rsidRPr="00E4002C" w:rsidRDefault="00BF17F2" w:rsidP="00C24CBF">
            <w:pPr>
              <w:spacing w:before="0" w:after="0"/>
              <w:jc w:val="center"/>
              <w:rPr>
                <w:sz w:val="20"/>
                <w:szCs w:val="20"/>
              </w:rPr>
            </w:pPr>
            <w:r w:rsidRPr="005241CD">
              <w:rPr>
                <w:color w:val="000000"/>
                <w:sz w:val="20"/>
                <w:szCs w:val="20"/>
              </w:rPr>
              <w:t>12216</w:t>
            </w:r>
          </w:p>
        </w:tc>
        <w:tc>
          <w:tcPr>
            <w:tcW w:w="1292" w:type="dxa"/>
            <w:vAlign w:val="center"/>
          </w:tcPr>
          <w:p w14:paraId="17B7FEE1" w14:textId="77777777" w:rsidR="00BF17F2" w:rsidRPr="00E4002C" w:rsidRDefault="00BF17F2" w:rsidP="00C24CBF">
            <w:pPr>
              <w:spacing w:before="0" w:after="0"/>
              <w:jc w:val="center"/>
              <w:rPr>
                <w:sz w:val="20"/>
                <w:szCs w:val="20"/>
              </w:rPr>
            </w:pPr>
            <w:r w:rsidRPr="005241CD">
              <w:rPr>
                <w:color w:val="000000"/>
                <w:sz w:val="20"/>
                <w:szCs w:val="20"/>
              </w:rPr>
              <w:t>12216</w:t>
            </w:r>
          </w:p>
        </w:tc>
        <w:tc>
          <w:tcPr>
            <w:tcW w:w="1293" w:type="dxa"/>
            <w:vAlign w:val="center"/>
          </w:tcPr>
          <w:p w14:paraId="08B9B869" w14:textId="77777777" w:rsidR="00BF17F2" w:rsidRPr="00E4002C" w:rsidRDefault="00BF17F2" w:rsidP="00C24CBF">
            <w:pPr>
              <w:spacing w:before="0" w:after="0"/>
              <w:jc w:val="center"/>
              <w:rPr>
                <w:sz w:val="20"/>
                <w:szCs w:val="20"/>
              </w:rPr>
            </w:pPr>
            <w:r w:rsidRPr="005241CD">
              <w:rPr>
                <w:color w:val="000000"/>
                <w:sz w:val="20"/>
                <w:szCs w:val="20"/>
              </w:rPr>
              <w:t>12074</w:t>
            </w:r>
          </w:p>
        </w:tc>
      </w:tr>
      <w:tr w:rsidR="00BF17F2" w:rsidRPr="00EF6DC4" w14:paraId="70AFE968" w14:textId="77777777" w:rsidTr="00C24CBF">
        <w:trPr>
          <w:trHeight w:val="133"/>
        </w:trPr>
        <w:tc>
          <w:tcPr>
            <w:tcW w:w="618" w:type="dxa"/>
            <w:vAlign w:val="center"/>
          </w:tcPr>
          <w:p w14:paraId="6CE7018F" w14:textId="77777777" w:rsidR="00BF17F2" w:rsidRPr="00E4002C" w:rsidRDefault="00BF17F2" w:rsidP="00C24CBF">
            <w:pPr>
              <w:pStyle w:val="NoSpacing"/>
              <w:ind w:right="0"/>
              <w:rPr>
                <w:rFonts w:ascii="Times New Roman" w:hAnsi="Times New Roman"/>
                <w:color w:val="000000"/>
                <w:sz w:val="20"/>
                <w:szCs w:val="20"/>
              </w:rPr>
            </w:pPr>
          </w:p>
        </w:tc>
        <w:tc>
          <w:tcPr>
            <w:tcW w:w="2779" w:type="dxa"/>
            <w:vAlign w:val="center"/>
          </w:tcPr>
          <w:p w14:paraId="7533BD23" w14:textId="77777777" w:rsidR="00BF17F2" w:rsidRPr="00152D4C" w:rsidRDefault="00BF17F2" w:rsidP="00C24CBF">
            <w:pPr>
              <w:spacing w:before="0" w:after="0"/>
              <w:jc w:val="left"/>
              <w:rPr>
                <w:b/>
                <w:bCs/>
                <w:sz w:val="20"/>
                <w:szCs w:val="20"/>
              </w:rPr>
            </w:pPr>
            <w:r w:rsidRPr="008619EF">
              <w:rPr>
                <w:b/>
                <w:bCs/>
                <w:sz w:val="20"/>
                <w:szCs w:val="20"/>
              </w:rPr>
              <w:t>Total</w:t>
            </w:r>
          </w:p>
        </w:tc>
        <w:tc>
          <w:tcPr>
            <w:tcW w:w="1292" w:type="dxa"/>
            <w:vAlign w:val="center"/>
          </w:tcPr>
          <w:p w14:paraId="5CEBE106" w14:textId="77777777" w:rsidR="00BF17F2" w:rsidRPr="00E4002C" w:rsidRDefault="00BF17F2" w:rsidP="00C24CBF">
            <w:pPr>
              <w:spacing w:before="0" w:after="0"/>
              <w:jc w:val="center"/>
              <w:rPr>
                <w:sz w:val="20"/>
                <w:szCs w:val="20"/>
              </w:rPr>
            </w:pPr>
            <w:r w:rsidRPr="005241CD">
              <w:rPr>
                <w:b/>
                <w:bCs/>
                <w:color w:val="000000"/>
                <w:sz w:val="20"/>
                <w:szCs w:val="20"/>
              </w:rPr>
              <w:t>28550</w:t>
            </w:r>
          </w:p>
        </w:tc>
        <w:tc>
          <w:tcPr>
            <w:tcW w:w="1292" w:type="dxa"/>
            <w:vAlign w:val="center"/>
          </w:tcPr>
          <w:p w14:paraId="60248004" w14:textId="77777777" w:rsidR="00BF17F2" w:rsidRPr="00E4002C" w:rsidRDefault="00BF17F2" w:rsidP="00C24CBF">
            <w:pPr>
              <w:spacing w:before="0" w:after="0"/>
              <w:jc w:val="center"/>
              <w:rPr>
                <w:sz w:val="20"/>
                <w:szCs w:val="20"/>
              </w:rPr>
            </w:pPr>
            <w:r w:rsidRPr="005241CD">
              <w:rPr>
                <w:b/>
                <w:bCs/>
                <w:color w:val="000000"/>
                <w:sz w:val="20"/>
                <w:szCs w:val="20"/>
              </w:rPr>
              <w:t>28232</w:t>
            </w:r>
          </w:p>
        </w:tc>
        <w:tc>
          <w:tcPr>
            <w:tcW w:w="1292" w:type="dxa"/>
            <w:vAlign w:val="center"/>
          </w:tcPr>
          <w:p w14:paraId="734FF550" w14:textId="77777777" w:rsidR="00BF17F2" w:rsidRPr="00E4002C" w:rsidRDefault="00BF17F2" w:rsidP="00C24CBF">
            <w:pPr>
              <w:spacing w:before="0" w:after="0"/>
              <w:jc w:val="center"/>
              <w:rPr>
                <w:sz w:val="20"/>
                <w:szCs w:val="20"/>
              </w:rPr>
            </w:pPr>
            <w:r w:rsidRPr="005241CD">
              <w:rPr>
                <w:b/>
                <w:bCs/>
                <w:color w:val="000000"/>
                <w:sz w:val="20"/>
                <w:szCs w:val="20"/>
              </w:rPr>
              <w:t>27913</w:t>
            </w:r>
          </w:p>
        </w:tc>
        <w:tc>
          <w:tcPr>
            <w:tcW w:w="1292" w:type="dxa"/>
            <w:vAlign w:val="center"/>
          </w:tcPr>
          <w:p w14:paraId="5D82F26D" w14:textId="77777777" w:rsidR="00BF17F2" w:rsidRPr="00E4002C" w:rsidRDefault="00BF17F2" w:rsidP="00C24CBF">
            <w:pPr>
              <w:spacing w:before="0" w:after="0"/>
              <w:jc w:val="center"/>
              <w:rPr>
                <w:sz w:val="20"/>
                <w:szCs w:val="20"/>
              </w:rPr>
            </w:pPr>
            <w:r w:rsidRPr="005241CD">
              <w:rPr>
                <w:b/>
                <w:bCs/>
                <w:color w:val="000000"/>
                <w:sz w:val="20"/>
                <w:szCs w:val="20"/>
              </w:rPr>
              <w:t>27293</w:t>
            </w:r>
          </w:p>
        </w:tc>
        <w:tc>
          <w:tcPr>
            <w:tcW w:w="1293" w:type="dxa"/>
            <w:vAlign w:val="center"/>
          </w:tcPr>
          <w:p w14:paraId="039B1CE3" w14:textId="77777777" w:rsidR="00BF17F2" w:rsidRPr="00E4002C" w:rsidRDefault="00BF17F2" w:rsidP="00C24CBF">
            <w:pPr>
              <w:spacing w:before="0" w:after="0"/>
              <w:jc w:val="center"/>
              <w:rPr>
                <w:sz w:val="20"/>
                <w:szCs w:val="20"/>
              </w:rPr>
            </w:pPr>
            <w:r w:rsidRPr="005241CD">
              <w:rPr>
                <w:b/>
                <w:bCs/>
                <w:color w:val="000000"/>
                <w:sz w:val="20"/>
                <w:szCs w:val="20"/>
              </w:rPr>
              <w:t>23085</w:t>
            </w:r>
          </w:p>
        </w:tc>
      </w:tr>
    </w:tbl>
    <w:p w14:paraId="6D70E368" w14:textId="4386BA1C" w:rsidR="00575A60" w:rsidRDefault="00575A60" w:rsidP="00A760F3">
      <w:pPr>
        <w:pStyle w:val="Caption"/>
        <w:keepNext/>
        <w:spacing w:after="0" w:afterAutospacing="0"/>
      </w:pPr>
      <w:bookmarkStart w:id="306" w:name="_Toc131186095"/>
      <w:r>
        <w:t xml:space="preserve">Table </w:t>
      </w:r>
      <w:fldSimple w:instr=" SEQ Table \* ARABIC ">
        <w:r w:rsidR="00516CF1">
          <w:rPr>
            <w:noProof/>
          </w:rPr>
          <w:t>75</w:t>
        </w:r>
      </w:fldSimple>
      <w:r w:rsidRPr="00575A60">
        <w:t xml:space="preserve"> </w:t>
      </w:r>
      <w:r>
        <w:t>CGS stations Energy Availability for 6</w:t>
      </w:r>
      <w:r w:rsidRPr="00EA23AF">
        <w:rPr>
          <w:vertAlign w:val="superscript"/>
        </w:rPr>
        <w:t>th</w:t>
      </w:r>
      <w:r>
        <w:t xml:space="preserve"> CP</w:t>
      </w:r>
      <w:bookmarkEnd w:id="306"/>
    </w:p>
    <w:tbl>
      <w:tblPr>
        <w:tblW w:w="9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8"/>
        <w:gridCol w:w="2779"/>
        <w:gridCol w:w="1292"/>
        <w:gridCol w:w="1292"/>
        <w:gridCol w:w="1292"/>
        <w:gridCol w:w="1292"/>
        <w:gridCol w:w="1293"/>
      </w:tblGrid>
      <w:tr w:rsidR="00BF17F2" w:rsidRPr="00EF6DC4" w14:paraId="22DA5B7E" w14:textId="77777777" w:rsidTr="00C24CBF">
        <w:trPr>
          <w:trHeight w:val="1"/>
        </w:trPr>
        <w:tc>
          <w:tcPr>
            <w:tcW w:w="618" w:type="dxa"/>
            <w:vMerge w:val="restart"/>
            <w:shd w:val="clear" w:color="auto" w:fill="B4C6E7" w:themeFill="accent5" w:themeFillTint="66"/>
            <w:vAlign w:val="center"/>
          </w:tcPr>
          <w:p w14:paraId="631AA430" w14:textId="77777777" w:rsidR="00BF17F2" w:rsidRPr="00E47F29" w:rsidRDefault="00BF17F2" w:rsidP="00C24CBF">
            <w:pPr>
              <w:pStyle w:val="NoSpacing"/>
              <w:ind w:right="0"/>
              <w:rPr>
                <w:rFonts w:ascii="Times New Roman" w:hAnsi="Times New Roman"/>
                <w:b/>
                <w:bCs/>
                <w:sz w:val="20"/>
                <w:szCs w:val="20"/>
              </w:rPr>
            </w:pPr>
            <w:r w:rsidRPr="00E47F29">
              <w:rPr>
                <w:rFonts w:ascii="Times New Roman" w:hAnsi="Times New Roman"/>
                <w:b/>
                <w:bCs/>
                <w:sz w:val="20"/>
                <w:szCs w:val="20"/>
              </w:rPr>
              <w:t>SNo</w:t>
            </w:r>
          </w:p>
        </w:tc>
        <w:tc>
          <w:tcPr>
            <w:tcW w:w="2779" w:type="dxa"/>
            <w:vMerge w:val="restart"/>
            <w:shd w:val="clear" w:color="auto" w:fill="B4C6E7" w:themeFill="accent5" w:themeFillTint="66"/>
            <w:vAlign w:val="center"/>
          </w:tcPr>
          <w:p w14:paraId="1019B5FC"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Generating Source</w:t>
            </w:r>
          </w:p>
        </w:tc>
        <w:tc>
          <w:tcPr>
            <w:tcW w:w="6461" w:type="dxa"/>
            <w:gridSpan w:val="5"/>
            <w:shd w:val="clear" w:color="auto" w:fill="B4C6E7" w:themeFill="accent5" w:themeFillTint="66"/>
            <w:vAlign w:val="center"/>
          </w:tcPr>
          <w:p w14:paraId="45673147"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 xml:space="preserve">Energy Availability in MUs for </w:t>
            </w:r>
            <w:r>
              <w:rPr>
                <w:rFonts w:ascii="Times New Roman" w:hAnsi="Times New Roman"/>
                <w:b/>
                <w:bCs/>
                <w:color w:val="000000"/>
                <w:sz w:val="20"/>
                <w:szCs w:val="20"/>
              </w:rPr>
              <w:t>6</w:t>
            </w:r>
            <w:r w:rsidRPr="00E47F29">
              <w:rPr>
                <w:rFonts w:ascii="Times New Roman" w:hAnsi="Times New Roman"/>
                <w:b/>
                <w:bCs/>
                <w:color w:val="000000"/>
                <w:sz w:val="20"/>
                <w:szCs w:val="20"/>
                <w:vertAlign w:val="superscript"/>
              </w:rPr>
              <w:t>th</w:t>
            </w:r>
            <w:r w:rsidRPr="00E47F29">
              <w:rPr>
                <w:rFonts w:ascii="Times New Roman" w:hAnsi="Times New Roman"/>
                <w:b/>
                <w:bCs/>
                <w:color w:val="000000"/>
                <w:sz w:val="20"/>
                <w:szCs w:val="20"/>
              </w:rPr>
              <w:t xml:space="preserve"> Control Period</w:t>
            </w:r>
          </w:p>
        </w:tc>
      </w:tr>
      <w:tr w:rsidR="00BF17F2" w:rsidRPr="00EF6DC4" w14:paraId="024A1CA4" w14:textId="77777777" w:rsidTr="00C24CBF">
        <w:trPr>
          <w:trHeight w:val="1"/>
        </w:trPr>
        <w:tc>
          <w:tcPr>
            <w:tcW w:w="618" w:type="dxa"/>
            <w:vMerge/>
            <w:shd w:val="clear" w:color="auto" w:fill="B4C6E7" w:themeFill="accent5" w:themeFillTint="66"/>
            <w:vAlign w:val="center"/>
          </w:tcPr>
          <w:p w14:paraId="2DF4BD6D" w14:textId="77777777" w:rsidR="00BF17F2" w:rsidRPr="00E47F29" w:rsidRDefault="00BF17F2" w:rsidP="00C24CBF">
            <w:pPr>
              <w:pStyle w:val="NoSpacing"/>
              <w:ind w:right="0"/>
              <w:rPr>
                <w:rFonts w:ascii="Times New Roman" w:hAnsi="Times New Roman"/>
                <w:b/>
                <w:bCs/>
                <w:sz w:val="20"/>
                <w:szCs w:val="20"/>
              </w:rPr>
            </w:pPr>
          </w:p>
        </w:tc>
        <w:tc>
          <w:tcPr>
            <w:tcW w:w="2779" w:type="dxa"/>
            <w:vMerge/>
            <w:shd w:val="clear" w:color="auto" w:fill="B4C6E7" w:themeFill="accent5" w:themeFillTint="66"/>
            <w:vAlign w:val="center"/>
          </w:tcPr>
          <w:p w14:paraId="2113D178" w14:textId="77777777" w:rsidR="00BF17F2" w:rsidRPr="00E47F29" w:rsidRDefault="00BF17F2" w:rsidP="00C24CBF">
            <w:pPr>
              <w:pStyle w:val="NoSpacing"/>
              <w:ind w:right="0"/>
              <w:rPr>
                <w:rFonts w:ascii="Times New Roman" w:hAnsi="Times New Roman"/>
                <w:b/>
                <w:sz w:val="20"/>
                <w:szCs w:val="20"/>
              </w:rPr>
            </w:pPr>
          </w:p>
        </w:tc>
        <w:tc>
          <w:tcPr>
            <w:tcW w:w="1292" w:type="dxa"/>
            <w:shd w:val="clear" w:color="auto" w:fill="B4C6E7" w:themeFill="accent5" w:themeFillTint="66"/>
            <w:vAlign w:val="center"/>
          </w:tcPr>
          <w:p w14:paraId="1057BE64"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2029-30</w:t>
            </w:r>
          </w:p>
        </w:tc>
        <w:tc>
          <w:tcPr>
            <w:tcW w:w="1292" w:type="dxa"/>
            <w:shd w:val="clear" w:color="auto" w:fill="B4C6E7" w:themeFill="accent5" w:themeFillTint="66"/>
            <w:vAlign w:val="center"/>
          </w:tcPr>
          <w:p w14:paraId="112FB4FC"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2030-31</w:t>
            </w:r>
          </w:p>
        </w:tc>
        <w:tc>
          <w:tcPr>
            <w:tcW w:w="1292" w:type="dxa"/>
            <w:shd w:val="clear" w:color="auto" w:fill="B4C6E7" w:themeFill="accent5" w:themeFillTint="66"/>
            <w:vAlign w:val="center"/>
          </w:tcPr>
          <w:p w14:paraId="6E3ED2EE"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2031-32</w:t>
            </w:r>
          </w:p>
        </w:tc>
        <w:tc>
          <w:tcPr>
            <w:tcW w:w="1292" w:type="dxa"/>
            <w:shd w:val="clear" w:color="auto" w:fill="B4C6E7" w:themeFill="accent5" w:themeFillTint="66"/>
            <w:vAlign w:val="center"/>
          </w:tcPr>
          <w:p w14:paraId="7B2ED4D1"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2032-33</w:t>
            </w:r>
          </w:p>
        </w:tc>
        <w:tc>
          <w:tcPr>
            <w:tcW w:w="1293" w:type="dxa"/>
            <w:shd w:val="clear" w:color="auto" w:fill="B4C6E7" w:themeFill="accent5" w:themeFillTint="66"/>
            <w:vAlign w:val="center"/>
          </w:tcPr>
          <w:p w14:paraId="4EA7468B"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2033-34</w:t>
            </w:r>
          </w:p>
        </w:tc>
      </w:tr>
      <w:tr w:rsidR="00BF17F2" w:rsidRPr="00EF6DC4" w14:paraId="5E8AF9FA" w14:textId="77777777" w:rsidTr="00C24CBF">
        <w:trPr>
          <w:trHeight w:val="93"/>
        </w:trPr>
        <w:tc>
          <w:tcPr>
            <w:tcW w:w="618" w:type="dxa"/>
            <w:vAlign w:val="center"/>
          </w:tcPr>
          <w:p w14:paraId="70396065"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1</w:t>
            </w:r>
          </w:p>
        </w:tc>
        <w:tc>
          <w:tcPr>
            <w:tcW w:w="2779" w:type="dxa"/>
            <w:vAlign w:val="bottom"/>
          </w:tcPr>
          <w:p w14:paraId="6433F1F6" w14:textId="77777777" w:rsidR="00BF17F2" w:rsidRPr="00E47F29" w:rsidRDefault="00BF17F2" w:rsidP="00C24CBF">
            <w:pPr>
              <w:spacing w:before="0" w:after="0"/>
              <w:jc w:val="left"/>
              <w:rPr>
                <w:sz w:val="20"/>
                <w:szCs w:val="20"/>
              </w:rPr>
            </w:pPr>
            <w:r w:rsidRPr="00E47F29">
              <w:rPr>
                <w:color w:val="000000"/>
                <w:sz w:val="20"/>
                <w:szCs w:val="20"/>
              </w:rPr>
              <w:t>NTPC (SR) - I &amp; II</w:t>
            </w:r>
          </w:p>
        </w:tc>
        <w:tc>
          <w:tcPr>
            <w:tcW w:w="1292" w:type="dxa"/>
            <w:vAlign w:val="center"/>
          </w:tcPr>
          <w:p w14:paraId="37D65118" w14:textId="77777777" w:rsidR="00BF17F2" w:rsidRPr="00E4002C" w:rsidRDefault="00BF17F2" w:rsidP="00C24CBF">
            <w:pPr>
              <w:spacing w:before="0" w:after="0"/>
              <w:jc w:val="center"/>
              <w:rPr>
                <w:sz w:val="20"/>
                <w:szCs w:val="20"/>
              </w:rPr>
            </w:pPr>
            <w:r w:rsidRPr="005241CD">
              <w:rPr>
                <w:color w:val="000000"/>
                <w:sz w:val="20"/>
                <w:szCs w:val="20"/>
              </w:rPr>
              <w:t>2668</w:t>
            </w:r>
          </w:p>
        </w:tc>
        <w:tc>
          <w:tcPr>
            <w:tcW w:w="1292" w:type="dxa"/>
            <w:vAlign w:val="center"/>
          </w:tcPr>
          <w:p w14:paraId="33F1E0AF" w14:textId="77777777" w:rsidR="00BF17F2" w:rsidRPr="00E4002C" w:rsidRDefault="00BF17F2" w:rsidP="00C24CBF">
            <w:pPr>
              <w:spacing w:before="0" w:after="0"/>
              <w:jc w:val="center"/>
              <w:rPr>
                <w:sz w:val="20"/>
                <w:szCs w:val="20"/>
              </w:rPr>
            </w:pPr>
            <w:r w:rsidRPr="005241CD">
              <w:rPr>
                <w:color w:val="000000"/>
                <w:sz w:val="20"/>
                <w:szCs w:val="20"/>
              </w:rPr>
              <w:t>2618</w:t>
            </w:r>
          </w:p>
        </w:tc>
        <w:tc>
          <w:tcPr>
            <w:tcW w:w="1292" w:type="dxa"/>
            <w:vAlign w:val="center"/>
          </w:tcPr>
          <w:p w14:paraId="614560AE" w14:textId="77777777" w:rsidR="00BF17F2" w:rsidRPr="00E4002C" w:rsidRDefault="00BF17F2" w:rsidP="00C24CBF">
            <w:pPr>
              <w:spacing w:before="0" w:after="0"/>
              <w:jc w:val="center"/>
              <w:rPr>
                <w:sz w:val="20"/>
                <w:szCs w:val="20"/>
              </w:rPr>
            </w:pPr>
            <w:r w:rsidRPr="005241CD">
              <w:rPr>
                <w:color w:val="000000"/>
                <w:sz w:val="20"/>
                <w:szCs w:val="20"/>
              </w:rPr>
              <w:t>2686</w:t>
            </w:r>
          </w:p>
        </w:tc>
        <w:tc>
          <w:tcPr>
            <w:tcW w:w="1292" w:type="dxa"/>
            <w:vAlign w:val="center"/>
          </w:tcPr>
          <w:p w14:paraId="3D9ADB83" w14:textId="77777777" w:rsidR="00BF17F2" w:rsidRPr="00E4002C" w:rsidRDefault="00BF17F2" w:rsidP="00C24CBF">
            <w:pPr>
              <w:spacing w:before="0" w:after="0"/>
              <w:jc w:val="center"/>
              <w:rPr>
                <w:sz w:val="20"/>
                <w:szCs w:val="20"/>
              </w:rPr>
            </w:pPr>
            <w:r w:rsidRPr="005241CD">
              <w:rPr>
                <w:color w:val="000000"/>
                <w:sz w:val="20"/>
                <w:szCs w:val="20"/>
              </w:rPr>
              <w:t>2669</w:t>
            </w:r>
          </w:p>
        </w:tc>
        <w:tc>
          <w:tcPr>
            <w:tcW w:w="1293" w:type="dxa"/>
            <w:vAlign w:val="center"/>
          </w:tcPr>
          <w:p w14:paraId="78E4046E" w14:textId="77777777" w:rsidR="00BF17F2" w:rsidRPr="00E4002C" w:rsidRDefault="00BF17F2" w:rsidP="00C24CBF">
            <w:pPr>
              <w:spacing w:before="0" w:after="0"/>
              <w:jc w:val="center"/>
              <w:rPr>
                <w:sz w:val="20"/>
                <w:szCs w:val="20"/>
              </w:rPr>
            </w:pPr>
            <w:r w:rsidRPr="005241CD">
              <w:rPr>
                <w:color w:val="000000"/>
                <w:sz w:val="20"/>
                <w:szCs w:val="20"/>
              </w:rPr>
              <w:t>2669</w:t>
            </w:r>
          </w:p>
        </w:tc>
      </w:tr>
      <w:tr w:rsidR="00BF17F2" w:rsidRPr="00EF6DC4" w14:paraId="4057EFF1" w14:textId="77777777" w:rsidTr="00C24CBF">
        <w:trPr>
          <w:trHeight w:val="12"/>
        </w:trPr>
        <w:tc>
          <w:tcPr>
            <w:tcW w:w="618" w:type="dxa"/>
            <w:vAlign w:val="center"/>
          </w:tcPr>
          <w:p w14:paraId="14A4DC24"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2</w:t>
            </w:r>
          </w:p>
        </w:tc>
        <w:tc>
          <w:tcPr>
            <w:tcW w:w="2779" w:type="dxa"/>
            <w:vAlign w:val="bottom"/>
          </w:tcPr>
          <w:p w14:paraId="139E0F46" w14:textId="77777777" w:rsidR="00BF17F2" w:rsidRPr="00E47F29" w:rsidRDefault="00BF17F2" w:rsidP="00C24CBF">
            <w:pPr>
              <w:spacing w:before="0" w:after="0"/>
              <w:jc w:val="left"/>
              <w:rPr>
                <w:sz w:val="20"/>
                <w:szCs w:val="20"/>
              </w:rPr>
            </w:pPr>
            <w:r w:rsidRPr="00E47F29">
              <w:rPr>
                <w:color w:val="000000"/>
                <w:sz w:val="20"/>
                <w:szCs w:val="20"/>
              </w:rPr>
              <w:t>NTPC (SR) Stage III</w:t>
            </w:r>
          </w:p>
        </w:tc>
        <w:tc>
          <w:tcPr>
            <w:tcW w:w="1292" w:type="dxa"/>
            <w:vAlign w:val="center"/>
          </w:tcPr>
          <w:p w14:paraId="31BC9AC4"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2B8A1CBB"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6C7D0F5E"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14C37666"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29A1D43D"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5E23DF65" w14:textId="77777777" w:rsidTr="00C24CBF">
        <w:trPr>
          <w:trHeight w:val="133"/>
        </w:trPr>
        <w:tc>
          <w:tcPr>
            <w:tcW w:w="618" w:type="dxa"/>
            <w:vAlign w:val="center"/>
          </w:tcPr>
          <w:p w14:paraId="089CCAD8"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3</w:t>
            </w:r>
          </w:p>
        </w:tc>
        <w:tc>
          <w:tcPr>
            <w:tcW w:w="2779" w:type="dxa"/>
            <w:vAlign w:val="bottom"/>
          </w:tcPr>
          <w:p w14:paraId="021E6F3A" w14:textId="77777777" w:rsidR="00BF17F2" w:rsidRPr="00E47F29" w:rsidRDefault="00BF17F2" w:rsidP="00C24CBF">
            <w:pPr>
              <w:spacing w:before="0" w:after="0"/>
              <w:jc w:val="left"/>
              <w:rPr>
                <w:sz w:val="20"/>
                <w:szCs w:val="20"/>
              </w:rPr>
            </w:pPr>
            <w:r w:rsidRPr="00E47F29">
              <w:rPr>
                <w:color w:val="000000"/>
                <w:sz w:val="20"/>
                <w:szCs w:val="20"/>
              </w:rPr>
              <w:t>Talcher Stage 2</w:t>
            </w:r>
          </w:p>
        </w:tc>
        <w:tc>
          <w:tcPr>
            <w:tcW w:w="1292" w:type="dxa"/>
            <w:vAlign w:val="center"/>
          </w:tcPr>
          <w:p w14:paraId="649DC4BB"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139130C6"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4408E98E"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24F4CD52"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5E75895F"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2F8E211C" w14:textId="77777777" w:rsidTr="00C24CBF">
        <w:trPr>
          <w:trHeight w:val="43"/>
        </w:trPr>
        <w:tc>
          <w:tcPr>
            <w:tcW w:w="618" w:type="dxa"/>
            <w:vAlign w:val="center"/>
          </w:tcPr>
          <w:p w14:paraId="213E1663"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4</w:t>
            </w:r>
          </w:p>
        </w:tc>
        <w:tc>
          <w:tcPr>
            <w:tcW w:w="2779" w:type="dxa"/>
            <w:vAlign w:val="bottom"/>
          </w:tcPr>
          <w:p w14:paraId="65ED8EA2" w14:textId="77777777" w:rsidR="00BF17F2" w:rsidRPr="00E47F29" w:rsidRDefault="00BF17F2" w:rsidP="00C24CBF">
            <w:pPr>
              <w:spacing w:before="0" w:after="0"/>
              <w:jc w:val="left"/>
              <w:rPr>
                <w:sz w:val="20"/>
                <w:szCs w:val="20"/>
              </w:rPr>
            </w:pPr>
            <w:r w:rsidRPr="00E47F29">
              <w:rPr>
                <w:color w:val="000000"/>
                <w:sz w:val="20"/>
                <w:szCs w:val="20"/>
              </w:rPr>
              <w:t>NTPC Simhadri Stage I</w:t>
            </w:r>
          </w:p>
        </w:tc>
        <w:tc>
          <w:tcPr>
            <w:tcW w:w="1292" w:type="dxa"/>
            <w:vAlign w:val="center"/>
          </w:tcPr>
          <w:p w14:paraId="6585BF4E"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57090719"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10623C47"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23AF1C61"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0FE06BA4"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3A7BE7A0" w14:textId="77777777" w:rsidTr="00C24CBF">
        <w:trPr>
          <w:trHeight w:val="133"/>
        </w:trPr>
        <w:tc>
          <w:tcPr>
            <w:tcW w:w="618" w:type="dxa"/>
            <w:vAlign w:val="center"/>
          </w:tcPr>
          <w:p w14:paraId="7A99014A"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5</w:t>
            </w:r>
          </w:p>
        </w:tc>
        <w:tc>
          <w:tcPr>
            <w:tcW w:w="2779" w:type="dxa"/>
            <w:vAlign w:val="bottom"/>
          </w:tcPr>
          <w:p w14:paraId="5AD37715" w14:textId="77777777" w:rsidR="00BF17F2" w:rsidRPr="00E47F29" w:rsidRDefault="00BF17F2" w:rsidP="00C24CBF">
            <w:pPr>
              <w:spacing w:before="0" w:after="0"/>
              <w:jc w:val="left"/>
              <w:rPr>
                <w:sz w:val="20"/>
                <w:szCs w:val="20"/>
              </w:rPr>
            </w:pPr>
            <w:r w:rsidRPr="00E47F29">
              <w:rPr>
                <w:color w:val="000000"/>
                <w:sz w:val="20"/>
                <w:szCs w:val="20"/>
              </w:rPr>
              <w:t>NTPC Simhadri Stage II</w:t>
            </w:r>
          </w:p>
        </w:tc>
        <w:tc>
          <w:tcPr>
            <w:tcW w:w="1292" w:type="dxa"/>
            <w:vAlign w:val="center"/>
          </w:tcPr>
          <w:p w14:paraId="7D8C3C90" w14:textId="77777777" w:rsidR="00BF17F2" w:rsidRPr="00E4002C" w:rsidRDefault="00BF17F2" w:rsidP="00C24CBF">
            <w:pPr>
              <w:spacing w:before="0" w:after="0"/>
              <w:jc w:val="center"/>
              <w:rPr>
                <w:sz w:val="20"/>
                <w:szCs w:val="20"/>
              </w:rPr>
            </w:pPr>
            <w:r w:rsidRPr="005241CD">
              <w:rPr>
                <w:color w:val="000000"/>
                <w:sz w:val="20"/>
                <w:szCs w:val="20"/>
              </w:rPr>
              <w:t>1949</w:t>
            </w:r>
          </w:p>
        </w:tc>
        <w:tc>
          <w:tcPr>
            <w:tcW w:w="1292" w:type="dxa"/>
            <w:vAlign w:val="center"/>
          </w:tcPr>
          <w:p w14:paraId="07FC5BA6" w14:textId="77777777" w:rsidR="00BF17F2" w:rsidRPr="00E4002C" w:rsidRDefault="00BF17F2" w:rsidP="00C24CBF">
            <w:pPr>
              <w:spacing w:before="0" w:after="0"/>
              <w:jc w:val="center"/>
              <w:rPr>
                <w:sz w:val="20"/>
                <w:szCs w:val="20"/>
              </w:rPr>
            </w:pPr>
            <w:r w:rsidRPr="005241CD">
              <w:rPr>
                <w:color w:val="000000"/>
                <w:sz w:val="20"/>
                <w:szCs w:val="20"/>
              </w:rPr>
              <w:t>1949</w:t>
            </w:r>
          </w:p>
        </w:tc>
        <w:tc>
          <w:tcPr>
            <w:tcW w:w="1292" w:type="dxa"/>
            <w:vAlign w:val="center"/>
          </w:tcPr>
          <w:p w14:paraId="7754A22E" w14:textId="77777777" w:rsidR="00BF17F2" w:rsidRPr="00E4002C" w:rsidRDefault="00BF17F2" w:rsidP="00C24CBF">
            <w:pPr>
              <w:spacing w:before="0" w:after="0"/>
              <w:jc w:val="center"/>
              <w:rPr>
                <w:sz w:val="20"/>
                <w:szCs w:val="20"/>
              </w:rPr>
            </w:pPr>
            <w:r w:rsidRPr="005241CD">
              <w:rPr>
                <w:color w:val="000000"/>
                <w:sz w:val="20"/>
                <w:szCs w:val="20"/>
              </w:rPr>
              <w:t>1949</w:t>
            </w:r>
          </w:p>
        </w:tc>
        <w:tc>
          <w:tcPr>
            <w:tcW w:w="1292" w:type="dxa"/>
            <w:vAlign w:val="center"/>
          </w:tcPr>
          <w:p w14:paraId="04DEA55E" w14:textId="77777777" w:rsidR="00BF17F2" w:rsidRPr="00E4002C" w:rsidRDefault="00BF17F2" w:rsidP="00C24CBF">
            <w:pPr>
              <w:spacing w:before="0" w:after="0"/>
              <w:jc w:val="center"/>
              <w:rPr>
                <w:sz w:val="20"/>
                <w:szCs w:val="20"/>
              </w:rPr>
            </w:pPr>
            <w:r w:rsidRPr="005241CD">
              <w:rPr>
                <w:color w:val="000000"/>
                <w:sz w:val="20"/>
                <w:szCs w:val="20"/>
              </w:rPr>
              <w:t>1949</w:t>
            </w:r>
          </w:p>
        </w:tc>
        <w:tc>
          <w:tcPr>
            <w:tcW w:w="1293" w:type="dxa"/>
            <w:vAlign w:val="center"/>
          </w:tcPr>
          <w:p w14:paraId="6C7AB4ED" w14:textId="77777777" w:rsidR="00BF17F2" w:rsidRPr="00E4002C" w:rsidRDefault="00BF17F2" w:rsidP="00C24CBF">
            <w:pPr>
              <w:spacing w:before="0" w:after="0"/>
              <w:jc w:val="center"/>
              <w:rPr>
                <w:sz w:val="20"/>
                <w:szCs w:val="20"/>
              </w:rPr>
            </w:pPr>
            <w:r w:rsidRPr="005241CD">
              <w:rPr>
                <w:color w:val="000000"/>
                <w:sz w:val="20"/>
                <w:szCs w:val="20"/>
              </w:rPr>
              <w:t>1949</w:t>
            </w:r>
          </w:p>
        </w:tc>
      </w:tr>
      <w:tr w:rsidR="00BF17F2" w:rsidRPr="00EF6DC4" w14:paraId="00E26448" w14:textId="77777777" w:rsidTr="00C24CBF">
        <w:trPr>
          <w:trHeight w:val="133"/>
        </w:trPr>
        <w:tc>
          <w:tcPr>
            <w:tcW w:w="618" w:type="dxa"/>
            <w:vAlign w:val="center"/>
          </w:tcPr>
          <w:p w14:paraId="3E71C4F5"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lastRenderedPageBreak/>
              <w:t>6</w:t>
            </w:r>
          </w:p>
        </w:tc>
        <w:tc>
          <w:tcPr>
            <w:tcW w:w="2779" w:type="dxa"/>
            <w:vAlign w:val="bottom"/>
          </w:tcPr>
          <w:p w14:paraId="2D9DD10F" w14:textId="77777777" w:rsidR="00BF17F2" w:rsidRPr="00E47F29" w:rsidRDefault="00BF17F2" w:rsidP="00C24CBF">
            <w:pPr>
              <w:spacing w:before="0" w:after="0"/>
              <w:jc w:val="left"/>
              <w:rPr>
                <w:sz w:val="20"/>
                <w:szCs w:val="20"/>
              </w:rPr>
            </w:pPr>
            <w:r w:rsidRPr="00E47F29">
              <w:rPr>
                <w:color w:val="000000"/>
                <w:sz w:val="20"/>
                <w:szCs w:val="20"/>
              </w:rPr>
              <w:t>NTPC Kudigi - I, II &amp; III</w:t>
            </w:r>
          </w:p>
        </w:tc>
        <w:tc>
          <w:tcPr>
            <w:tcW w:w="1292" w:type="dxa"/>
            <w:vAlign w:val="center"/>
          </w:tcPr>
          <w:p w14:paraId="1A69EF10" w14:textId="77777777" w:rsidR="00BF17F2" w:rsidRPr="00E4002C" w:rsidRDefault="00BF17F2" w:rsidP="00C24CBF">
            <w:pPr>
              <w:spacing w:before="0" w:after="0"/>
              <w:jc w:val="center"/>
              <w:rPr>
                <w:sz w:val="20"/>
                <w:szCs w:val="20"/>
              </w:rPr>
            </w:pPr>
            <w:r w:rsidRPr="005241CD">
              <w:rPr>
                <w:color w:val="000000"/>
                <w:sz w:val="20"/>
                <w:szCs w:val="20"/>
              </w:rPr>
              <w:t>2095</w:t>
            </w:r>
          </w:p>
        </w:tc>
        <w:tc>
          <w:tcPr>
            <w:tcW w:w="1292" w:type="dxa"/>
            <w:vAlign w:val="center"/>
          </w:tcPr>
          <w:p w14:paraId="6D04FEA5" w14:textId="77777777" w:rsidR="00BF17F2" w:rsidRPr="00E4002C" w:rsidRDefault="00BF17F2" w:rsidP="00C24CBF">
            <w:pPr>
              <w:spacing w:before="0" w:after="0"/>
              <w:jc w:val="center"/>
              <w:rPr>
                <w:sz w:val="20"/>
                <w:szCs w:val="20"/>
              </w:rPr>
            </w:pPr>
            <w:r w:rsidRPr="005241CD">
              <w:rPr>
                <w:color w:val="000000"/>
                <w:sz w:val="20"/>
                <w:szCs w:val="20"/>
              </w:rPr>
              <w:t>2169</w:t>
            </w:r>
          </w:p>
        </w:tc>
        <w:tc>
          <w:tcPr>
            <w:tcW w:w="1292" w:type="dxa"/>
            <w:vAlign w:val="center"/>
          </w:tcPr>
          <w:p w14:paraId="73A9E4DE" w14:textId="77777777" w:rsidR="00BF17F2" w:rsidRPr="00E4002C" w:rsidRDefault="00BF17F2" w:rsidP="00C24CBF">
            <w:pPr>
              <w:spacing w:before="0" w:after="0"/>
              <w:jc w:val="center"/>
              <w:rPr>
                <w:sz w:val="20"/>
                <w:szCs w:val="20"/>
              </w:rPr>
            </w:pPr>
            <w:r w:rsidRPr="005241CD">
              <w:rPr>
                <w:color w:val="000000"/>
                <w:sz w:val="20"/>
                <w:szCs w:val="20"/>
              </w:rPr>
              <w:t>2074</w:t>
            </w:r>
          </w:p>
        </w:tc>
        <w:tc>
          <w:tcPr>
            <w:tcW w:w="1292" w:type="dxa"/>
            <w:vAlign w:val="center"/>
          </w:tcPr>
          <w:p w14:paraId="57BE0C43" w14:textId="77777777" w:rsidR="00BF17F2" w:rsidRPr="00E4002C" w:rsidRDefault="00BF17F2" w:rsidP="00C24CBF">
            <w:pPr>
              <w:spacing w:before="0" w:after="0"/>
              <w:jc w:val="center"/>
              <w:rPr>
                <w:sz w:val="20"/>
                <w:szCs w:val="20"/>
              </w:rPr>
            </w:pPr>
            <w:r w:rsidRPr="005241CD">
              <w:rPr>
                <w:color w:val="000000"/>
                <w:sz w:val="20"/>
                <w:szCs w:val="20"/>
              </w:rPr>
              <w:t>2196</w:t>
            </w:r>
          </w:p>
        </w:tc>
        <w:tc>
          <w:tcPr>
            <w:tcW w:w="1293" w:type="dxa"/>
            <w:vAlign w:val="center"/>
          </w:tcPr>
          <w:p w14:paraId="30E94AAC" w14:textId="77777777" w:rsidR="00BF17F2" w:rsidRPr="00E4002C" w:rsidRDefault="00BF17F2" w:rsidP="00C24CBF">
            <w:pPr>
              <w:spacing w:before="0" w:after="0"/>
              <w:jc w:val="center"/>
              <w:rPr>
                <w:sz w:val="20"/>
                <w:szCs w:val="20"/>
              </w:rPr>
            </w:pPr>
            <w:r w:rsidRPr="005241CD">
              <w:rPr>
                <w:color w:val="000000"/>
                <w:sz w:val="20"/>
                <w:szCs w:val="20"/>
              </w:rPr>
              <w:t>2074</w:t>
            </w:r>
          </w:p>
        </w:tc>
      </w:tr>
      <w:tr w:rsidR="00BF17F2" w:rsidRPr="00EF6DC4" w14:paraId="4005F7EC" w14:textId="77777777" w:rsidTr="00C24CBF">
        <w:trPr>
          <w:trHeight w:val="133"/>
        </w:trPr>
        <w:tc>
          <w:tcPr>
            <w:tcW w:w="618" w:type="dxa"/>
            <w:vAlign w:val="center"/>
          </w:tcPr>
          <w:p w14:paraId="082DCFB0"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7</w:t>
            </w:r>
          </w:p>
        </w:tc>
        <w:tc>
          <w:tcPr>
            <w:tcW w:w="2779" w:type="dxa"/>
            <w:vAlign w:val="bottom"/>
          </w:tcPr>
          <w:p w14:paraId="608548E3" w14:textId="77777777" w:rsidR="00BF17F2" w:rsidRPr="00E47F29" w:rsidRDefault="00BF17F2" w:rsidP="00C24CBF">
            <w:pPr>
              <w:spacing w:before="0" w:after="0"/>
              <w:jc w:val="left"/>
              <w:rPr>
                <w:sz w:val="20"/>
                <w:szCs w:val="20"/>
              </w:rPr>
            </w:pPr>
            <w:r w:rsidRPr="00E47F29">
              <w:rPr>
                <w:color w:val="000000"/>
                <w:sz w:val="20"/>
                <w:szCs w:val="20"/>
              </w:rPr>
              <w:t>NLC Stage-I</w:t>
            </w:r>
          </w:p>
        </w:tc>
        <w:tc>
          <w:tcPr>
            <w:tcW w:w="1292" w:type="dxa"/>
            <w:vAlign w:val="center"/>
          </w:tcPr>
          <w:p w14:paraId="744A0969" w14:textId="77777777" w:rsidR="00BF17F2" w:rsidRPr="00E4002C" w:rsidRDefault="00BF17F2" w:rsidP="00C24CBF">
            <w:pPr>
              <w:spacing w:before="0" w:after="0"/>
              <w:jc w:val="center"/>
              <w:rPr>
                <w:sz w:val="20"/>
                <w:szCs w:val="20"/>
              </w:rPr>
            </w:pPr>
            <w:r w:rsidRPr="005241CD">
              <w:rPr>
                <w:color w:val="000000"/>
                <w:sz w:val="20"/>
                <w:szCs w:val="20"/>
              </w:rPr>
              <w:t>32</w:t>
            </w:r>
          </w:p>
        </w:tc>
        <w:tc>
          <w:tcPr>
            <w:tcW w:w="1292" w:type="dxa"/>
            <w:vAlign w:val="center"/>
          </w:tcPr>
          <w:p w14:paraId="5757FAAD"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6538B0A9"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4ADE403A"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4B52BC13"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180F0435" w14:textId="77777777" w:rsidTr="00C24CBF">
        <w:trPr>
          <w:trHeight w:val="133"/>
        </w:trPr>
        <w:tc>
          <w:tcPr>
            <w:tcW w:w="618" w:type="dxa"/>
            <w:vAlign w:val="center"/>
          </w:tcPr>
          <w:p w14:paraId="4004FC77"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8</w:t>
            </w:r>
          </w:p>
        </w:tc>
        <w:tc>
          <w:tcPr>
            <w:tcW w:w="2779" w:type="dxa"/>
            <w:vAlign w:val="bottom"/>
          </w:tcPr>
          <w:p w14:paraId="1A563201" w14:textId="77777777" w:rsidR="00BF17F2" w:rsidRPr="00E47F29" w:rsidRDefault="00BF17F2" w:rsidP="00C24CBF">
            <w:pPr>
              <w:spacing w:before="0" w:after="0"/>
              <w:jc w:val="left"/>
              <w:rPr>
                <w:sz w:val="20"/>
                <w:szCs w:val="20"/>
              </w:rPr>
            </w:pPr>
            <w:r w:rsidRPr="00E47F29">
              <w:rPr>
                <w:color w:val="000000"/>
                <w:sz w:val="20"/>
                <w:szCs w:val="20"/>
              </w:rPr>
              <w:t>NLC Stage-II</w:t>
            </w:r>
          </w:p>
        </w:tc>
        <w:tc>
          <w:tcPr>
            <w:tcW w:w="1292" w:type="dxa"/>
            <w:vAlign w:val="center"/>
          </w:tcPr>
          <w:p w14:paraId="77C922DB" w14:textId="77777777" w:rsidR="00BF17F2" w:rsidRPr="00E4002C" w:rsidRDefault="00BF17F2" w:rsidP="00C24CBF">
            <w:pPr>
              <w:spacing w:before="0" w:after="0"/>
              <w:jc w:val="center"/>
              <w:rPr>
                <w:sz w:val="20"/>
                <w:szCs w:val="20"/>
              </w:rPr>
            </w:pPr>
            <w:r w:rsidRPr="005241CD">
              <w:rPr>
                <w:color w:val="000000"/>
                <w:sz w:val="20"/>
                <w:szCs w:val="20"/>
              </w:rPr>
              <w:t>28</w:t>
            </w:r>
          </w:p>
        </w:tc>
        <w:tc>
          <w:tcPr>
            <w:tcW w:w="1292" w:type="dxa"/>
            <w:vAlign w:val="center"/>
          </w:tcPr>
          <w:p w14:paraId="7A4B2B3C"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30C68A6B"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4BB8FAD2"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127B1CDD"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4B28D55B" w14:textId="77777777" w:rsidTr="00C24CBF">
        <w:trPr>
          <w:trHeight w:val="133"/>
        </w:trPr>
        <w:tc>
          <w:tcPr>
            <w:tcW w:w="618" w:type="dxa"/>
            <w:vAlign w:val="center"/>
          </w:tcPr>
          <w:p w14:paraId="13212865"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9</w:t>
            </w:r>
          </w:p>
        </w:tc>
        <w:tc>
          <w:tcPr>
            <w:tcW w:w="2779" w:type="dxa"/>
            <w:vAlign w:val="bottom"/>
          </w:tcPr>
          <w:p w14:paraId="7A175493" w14:textId="77777777" w:rsidR="00BF17F2" w:rsidRPr="00E47F29" w:rsidRDefault="00BF17F2" w:rsidP="00C24CBF">
            <w:pPr>
              <w:spacing w:before="0" w:after="0"/>
              <w:jc w:val="left"/>
              <w:rPr>
                <w:sz w:val="20"/>
                <w:szCs w:val="20"/>
              </w:rPr>
            </w:pPr>
            <w:r w:rsidRPr="00E47F29">
              <w:rPr>
                <w:color w:val="000000"/>
                <w:sz w:val="20"/>
                <w:szCs w:val="20"/>
              </w:rPr>
              <w:t>NNTPP (New Neyveli)</w:t>
            </w:r>
          </w:p>
        </w:tc>
        <w:tc>
          <w:tcPr>
            <w:tcW w:w="1292" w:type="dxa"/>
            <w:vAlign w:val="center"/>
          </w:tcPr>
          <w:p w14:paraId="6C1479D8" w14:textId="77777777" w:rsidR="00BF17F2" w:rsidRPr="00E4002C" w:rsidRDefault="00BF17F2" w:rsidP="00C24CBF">
            <w:pPr>
              <w:spacing w:before="0" w:after="0"/>
              <w:jc w:val="center"/>
              <w:rPr>
                <w:sz w:val="20"/>
                <w:szCs w:val="20"/>
              </w:rPr>
            </w:pPr>
            <w:r w:rsidRPr="005241CD">
              <w:rPr>
                <w:color w:val="000000"/>
                <w:sz w:val="20"/>
                <w:szCs w:val="20"/>
              </w:rPr>
              <w:t>461</w:t>
            </w:r>
          </w:p>
        </w:tc>
        <w:tc>
          <w:tcPr>
            <w:tcW w:w="1292" w:type="dxa"/>
            <w:vAlign w:val="center"/>
          </w:tcPr>
          <w:p w14:paraId="689349C7" w14:textId="77777777" w:rsidR="00BF17F2" w:rsidRPr="00E4002C" w:rsidRDefault="00BF17F2" w:rsidP="00C24CBF">
            <w:pPr>
              <w:spacing w:before="0" w:after="0"/>
              <w:jc w:val="center"/>
              <w:rPr>
                <w:sz w:val="20"/>
                <w:szCs w:val="20"/>
              </w:rPr>
            </w:pPr>
            <w:r w:rsidRPr="005241CD">
              <w:rPr>
                <w:color w:val="000000"/>
                <w:sz w:val="20"/>
                <w:szCs w:val="20"/>
              </w:rPr>
              <w:t>461</w:t>
            </w:r>
          </w:p>
        </w:tc>
        <w:tc>
          <w:tcPr>
            <w:tcW w:w="1292" w:type="dxa"/>
            <w:vAlign w:val="center"/>
          </w:tcPr>
          <w:p w14:paraId="7582504D" w14:textId="77777777" w:rsidR="00BF17F2" w:rsidRPr="00E4002C" w:rsidRDefault="00BF17F2" w:rsidP="00C24CBF">
            <w:pPr>
              <w:spacing w:before="0" w:after="0"/>
              <w:jc w:val="center"/>
              <w:rPr>
                <w:sz w:val="20"/>
                <w:szCs w:val="20"/>
              </w:rPr>
            </w:pPr>
            <w:r w:rsidRPr="005241CD">
              <w:rPr>
                <w:color w:val="000000"/>
                <w:sz w:val="20"/>
                <w:szCs w:val="20"/>
              </w:rPr>
              <w:t>462</w:t>
            </w:r>
          </w:p>
        </w:tc>
        <w:tc>
          <w:tcPr>
            <w:tcW w:w="1292" w:type="dxa"/>
            <w:vAlign w:val="center"/>
          </w:tcPr>
          <w:p w14:paraId="234F813A" w14:textId="77777777" w:rsidR="00BF17F2" w:rsidRPr="00E4002C" w:rsidRDefault="00BF17F2" w:rsidP="00C24CBF">
            <w:pPr>
              <w:spacing w:before="0" w:after="0"/>
              <w:jc w:val="center"/>
              <w:rPr>
                <w:sz w:val="20"/>
                <w:szCs w:val="20"/>
              </w:rPr>
            </w:pPr>
            <w:r w:rsidRPr="005241CD">
              <w:rPr>
                <w:color w:val="000000"/>
                <w:sz w:val="20"/>
                <w:szCs w:val="20"/>
              </w:rPr>
              <w:t>461</w:t>
            </w:r>
          </w:p>
        </w:tc>
        <w:tc>
          <w:tcPr>
            <w:tcW w:w="1293" w:type="dxa"/>
            <w:vAlign w:val="center"/>
          </w:tcPr>
          <w:p w14:paraId="3C1D4D3C" w14:textId="77777777" w:rsidR="00BF17F2" w:rsidRPr="00E4002C" w:rsidRDefault="00BF17F2" w:rsidP="00C24CBF">
            <w:pPr>
              <w:spacing w:before="0" w:after="0"/>
              <w:jc w:val="center"/>
              <w:rPr>
                <w:sz w:val="20"/>
                <w:szCs w:val="20"/>
              </w:rPr>
            </w:pPr>
            <w:r w:rsidRPr="005241CD">
              <w:rPr>
                <w:color w:val="000000"/>
                <w:sz w:val="20"/>
                <w:szCs w:val="20"/>
              </w:rPr>
              <w:t>462</w:t>
            </w:r>
          </w:p>
        </w:tc>
      </w:tr>
      <w:tr w:rsidR="00BF17F2" w:rsidRPr="00EF6DC4" w14:paraId="6DEAC770" w14:textId="77777777" w:rsidTr="00C24CBF">
        <w:trPr>
          <w:trHeight w:val="133"/>
        </w:trPr>
        <w:tc>
          <w:tcPr>
            <w:tcW w:w="618" w:type="dxa"/>
            <w:vAlign w:val="center"/>
          </w:tcPr>
          <w:p w14:paraId="788DE6BC"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10</w:t>
            </w:r>
          </w:p>
        </w:tc>
        <w:tc>
          <w:tcPr>
            <w:tcW w:w="2779" w:type="dxa"/>
            <w:vAlign w:val="bottom"/>
          </w:tcPr>
          <w:p w14:paraId="76D9C2F7" w14:textId="77777777" w:rsidR="00BF17F2" w:rsidRPr="00E47F29" w:rsidRDefault="00BF17F2" w:rsidP="00C24CBF">
            <w:pPr>
              <w:spacing w:before="0" w:after="0"/>
              <w:jc w:val="left"/>
              <w:rPr>
                <w:sz w:val="20"/>
                <w:szCs w:val="20"/>
              </w:rPr>
            </w:pPr>
            <w:r w:rsidRPr="00E47F29">
              <w:rPr>
                <w:color w:val="000000"/>
                <w:sz w:val="20"/>
                <w:szCs w:val="20"/>
              </w:rPr>
              <w:t>NLC Expansion 1</w:t>
            </w:r>
          </w:p>
        </w:tc>
        <w:tc>
          <w:tcPr>
            <w:tcW w:w="1292" w:type="dxa"/>
            <w:vAlign w:val="center"/>
          </w:tcPr>
          <w:p w14:paraId="1B196390" w14:textId="77777777" w:rsidR="00BF17F2" w:rsidRPr="00E4002C" w:rsidRDefault="00BF17F2" w:rsidP="00C24CBF">
            <w:pPr>
              <w:spacing w:before="0" w:after="0"/>
              <w:jc w:val="center"/>
              <w:rPr>
                <w:sz w:val="20"/>
                <w:szCs w:val="20"/>
              </w:rPr>
            </w:pPr>
            <w:r w:rsidRPr="005241CD">
              <w:rPr>
                <w:color w:val="000000"/>
                <w:sz w:val="20"/>
                <w:szCs w:val="20"/>
              </w:rPr>
              <w:t>41</w:t>
            </w:r>
          </w:p>
        </w:tc>
        <w:tc>
          <w:tcPr>
            <w:tcW w:w="1292" w:type="dxa"/>
            <w:vAlign w:val="center"/>
          </w:tcPr>
          <w:p w14:paraId="380D3918" w14:textId="77777777" w:rsidR="00BF17F2" w:rsidRPr="00E4002C" w:rsidRDefault="00BF17F2" w:rsidP="00C24CBF">
            <w:pPr>
              <w:spacing w:before="0" w:after="0"/>
              <w:jc w:val="center"/>
              <w:rPr>
                <w:sz w:val="20"/>
                <w:szCs w:val="20"/>
              </w:rPr>
            </w:pPr>
            <w:r w:rsidRPr="005241CD">
              <w:rPr>
                <w:color w:val="000000"/>
                <w:sz w:val="20"/>
                <w:szCs w:val="20"/>
              </w:rPr>
              <w:t>41</w:t>
            </w:r>
          </w:p>
        </w:tc>
        <w:tc>
          <w:tcPr>
            <w:tcW w:w="1292" w:type="dxa"/>
            <w:vAlign w:val="center"/>
          </w:tcPr>
          <w:p w14:paraId="6E5426E2" w14:textId="77777777" w:rsidR="00BF17F2" w:rsidRPr="00E4002C" w:rsidRDefault="00BF17F2" w:rsidP="00C24CBF">
            <w:pPr>
              <w:spacing w:before="0" w:after="0"/>
              <w:jc w:val="center"/>
              <w:rPr>
                <w:sz w:val="20"/>
                <w:szCs w:val="20"/>
              </w:rPr>
            </w:pPr>
            <w:r w:rsidRPr="005241CD">
              <w:rPr>
                <w:color w:val="000000"/>
                <w:sz w:val="20"/>
                <w:szCs w:val="20"/>
              </w:rPr>
              <w:t>41</w:t>
            </w:r>
          </w:p>
        </w:tc>
        <w:tc>
          <w:tcPr>
            <w:tcW w:w="1292" w:type="dxa"/>
            <w:vAlign w:val="center"/>
          </w:tcPr>
          <w:p w14:paraId="2D648BC9" w14:textId="77777777" w:rsidR="00BF17F2" w:rsidRPr="00E4002C" w:rsidRDefault="00BF17F2" w:rsidP="00C24CBF">
            <w:pPr>
              <w:spacing w:before="0" w:after="0"/>
              <w:jc w:val="center"/>
              <w:rPr>
                <w:sz w:val="20"/>
                <w:szCs w:val="20"/>
              </w:rPr>
            </w:pPr>
            <w:r w:rsidRPr="005241CD">
              <w:rPr>
                <w:color w:val="000000"/>
                <w:sz w:val="20"/>
                <w:szCs w:val="20"/>
              </w:rPr>
              <w:t>41</w:t>
            </w:r>
          </w:p>
        </w:tc>
        <w:tc>
          <w:tcPr>
            <w:tcW w:w="1293" w:type="dxa"/>
            <w:vAlign w:val="center"/>
          </w:tcPr>
          <w:p w14:paraId="05537637" w14:textId="77777777" w:rsidR="00BF17F2" w:rsidRPr="00E4002C" w:rsidRDefault="00BF17F2" w:rsidP="00C24CBF">
            <w:pPr>
              <w:spacing w:before="0" w:after="0"/>
              <w:jc w:val="center"/>
              <w:rPr>
                <w:sz w:val="20"/>
                <w:szCs w:val="20"/>
              </w:rPr>
            </w:pPr>
            <w:r w:rsidRPr="005241CD">
              <w:rPr>
                <w:color w:val="000000"/>
                <w:sz w:val="20"/>
                <w:szCs w:val="20"/>
              </w:rPr>
              <w:t>41</w:t>
            </w:r>
          </w:p>
        </w:tc>
      </w:tr>
      <w:tr w:rsidR="00BF17F2" w:rsidRPr="00EF6DC4" w14:paraId="51F15788" w14:textId="77777777" w:rsidTr="00C24CBF">
        <w:trPr>
          <w:trHeight w:val="133"/>
        </w:trPr>
        <w:tc>
          <w:tcPr>
            <w:tcW w:w="618" w:type="dxa"/>
            <w:vAlign w:val="center"/>
          </w:tcPr>
          <w:p w14:paraId="62F1FB03"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11</w:t>
            </w:r>
          </w:p>
        </w:tc>
        <w:tc>
          <w:tcPr>
            <w:tcW w:w="2779" w:type="dxa"/>
            <w:vAlign w:val="bottom"/>
          </w:tcPr>
          <w:p w14:paraId="78378E82" w14:textId="77777777" w:rsidR="00BF17F2" w:rsidRPr="00E47F29" w:rsidRDefault="00BF17F2" w:rsidP="00C24CBF">
            <w:pPr>
              <w:spacing w:before="0" w:after="0"/>
              <w:jc w:val="left"/>
              <w:rPr>
                <w:sz w:val="20"/>
                <w:szCs w:val="20"/>
              </w:rPr>
            </w:pPr>
            <w:r w:rsidRPr="00E47F29">
              <w:rPr>
                <w:color w:val="000000"/>
                <w:sz w:val="20"/>
                <w:szCs w:val="20"/>
              </w:rPr>
              <w:t>NLC Expansion 2</w:t>
            </w:r>
          </w:p>
        </w:tc>
        <w:tc>
          <w:tcPr>
            <w:tcW w:w="1292" w:type="dxa"/>
            <w:vAlign w:val="center"/>
          </w:tcPr>
          <w:p w14:paraId="06630B10" w14:textId="77777777" w:rsidR="00BF17F2" w:rsidRPr="00E4002C" w:rsidRDefault="00BF17F2" w:rsidP="00C24CBF">
            <w:pPr>
              <w:spacing w:before="0" w:after="0"/>
              <w:jc w:val="center"/>
              <w:rPr>
                <w:sz w:val="20"/>
                <w:szCs w:val="20"/>
              </w:rPr>
            </w:pPr>
            <w:r w:rsidRPr="005241CD">
              <w:rPr>
                <w:color w:val="000000"/>
                <w:sz w:val="20"/>
                <w:szCs w:val="20"/>
              </w:rPr>
              <w:t>30</w:t>
            </w:r>
          </w:p>
        </w:tc>
        <w:tc>
          <w:tcPr>
            <w:tcW w:w="1292" w:type="dxa"/>
            <w:vAlign w:val="center"/>
          </w:tcPr>
          <w:p w14:paraId="20AC25C7" w14:textId="77777777" w:rsidR="00BF17F2" w:rsidRPr="00E4002C" w:rsidRDefault="00BF17F2" w:rsidP="00C24CBF">
            <w:pPr>
              <w:spacing w:before="0" w:after="0"/>
              <w:jc w:val="center"/>
              <w:rPr>
                <w:sz w:val="20"/>
                <w:szCs w:val="20"/>
              </w:rPr>
            </w:pPr>
            <w:r w:rsidRPr="005241CD">
              <w:rPr>
                <w:color w:val="000000"/>
                <w:sz w:val="20"/>
                <w:szCs w:val="20"/>
              </w:rPr>
              <w:t>30</w:t>
            </w:r>
          </w:p>
        </w:tc>
        <w:tc>
          <w:tcPr>
            <w:tcW w:w="1292" w:type="dxa"/>
            <w:vAlign w:val="center"/>
          </w:tcPr>
          <w:p w14:paraId="07320948" w14:textId="77777777" w:rsidR="00BF17F2" w:rsidRPr="00E4002C" w:rsidRDefault="00BF17F2" w:rsidP="00C24CBF">
            <w:pPr>
              <w:spacing w:before="0" w:after="0"/>
              <w:jc w:val="center"/>
              <w:rPr>
                <w:sz w:val="20"/>
                <w:szCs w:val="20"/>
              </w:rPr>
            </w:pPr>
            <w:r w:rsidRPr="005241CD">
              <w:rPr>
                <w:color w:val="000000"/>
                <w:sz w:val="20"/>
                <w:szCs w:val="20"/>
              </w:rPr>
              <w:t>30</w:t>
            </w:r>
          </w:p>
        </w:tc>
        <w:tc>
          <w:tcPr>
            <w:tcW w:w="1292" w:type="dxa"/>
            <w:vAlign w:val="center"/>
          </w:tcPr>
          <w:p w14:paraId="259AB54C" w14:textId="77777777" w:rsidR="00BF17F2" w:rsidRPr="00E4002C" w:rsidRDefault="00BF17F2" w:rsidP="00C24CBF">
            <w:pPr>
              <w:spacing w:before="0" w:after="0"/>
              <w:jc w:val="center"/>
              <w:rPr>
                <w:sz w:val="20"/>
                <w:szCs w:val="20"/>
              </w:rPr>
            </w:pPr>
            <w:r w:rsidRPr="005241CD">
              <w:rPr>
                <w:color w:val="000000"/>
                <w:sz w:val="20"/>
                <w:szCs w:val="20"/>
              </w:rPr>
              <w:t>30</w:t>
            </w:r>
          </w:p>
        </w:tc>
        <w:tc>
          <w:tcPr>
            <w:tcW w:w="1293" w:type="dxa"/>
            <w:vAlign w:val="center"/>
          </w:tcPr>
          <w:p w14:paraId="3B29E98B" w14:textId="77777777" w:rsidR="00BF17F2" w:rsidRPr="00E4002C" w:rsidRDefault="00BF17F2" w:rsidP="00C24CBF">
            <w:pPr>
              <w:spacing w:before="0" w:after="0"/>
              <w:jc w:val="center"/>
              <w:rPr>
                <w:sz w:val="20"/>
                <w:szCs w:val="20"/>
              </w:rPr>
            </w:pPr>
            <w:r w:rsidRPr="005241CD">
              <w:rPr>
                <w:color w:val="000000"/>
                <w:sz w:val="20"/>
                <w:szCs w:val="20"/>
              </w:rPr>
              <w:t>30</w:t>
            </w:r>
          </w:p>
        </w:tc>
      </w:tr>
      <w:tr w:rsidR="00BF17F2" w:rsidRPr="00EF6DC4" w14:paraId="4C590231" w14:textId="77777777" w:rsidTr="00C24CBF">
        <w:trPr>
          <w:trHeight w:val="133"/>
        </w:trPr>
        <w:tc>
          <w:tcPr>
            <w:tcW w:w="618" w:type="dxa"/>
            <w:vAlign w:val="center"/>
          </w:tcPr>
          <w:p w14:paraId="32B7D4AC"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12</w:t>
            </w:r>
          </w:p>
        </w:tc>
        <w:tc>
          <w:tcPr>
            <w:tcW w:w="2779" w:type="dxa"/>
            <w:vAlign w:val="bottom"/>
          </w:tcPr>
          <w:p w14:paraId="5166A346" w14:textId="77777777" w:rsidR="00BF17F2" w:rsidRPr="00E47F29" w:rsidRDefault="00BF17F2" w:rsidP="00C24CBF">
            <w:pPr>
              <w:spacing w:before="0" w:after="0"/>
              <w:jc w:val="left"/>
              <w:rPr>
                <w:b/>
                <w:bCs/>
                <w:sz w:val="20"/>
                <w:szCs w:val="20"/>
              </w:rPr>
            </w:pPr>
            <w:r w:rsidRPr="00E47F29">
              <w:rPr>
                <w:color w:val="000000"/>
                <w:sz w:val="20"/>
                <w:szCs w:val="20"/>
              </w:rPr>
              <w:t>NPC-MAPS</w:t>
            </w:r>
          </w:p>
        </w:tc>
        <w:tc>
          <w:tcPr>
            <w:tcW w:w="1292" w:type="dxa"/>
            <w:vAlign w:val="center"/>
          </w:tcPr>
          <w:p w14:paraId="699297A2"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37D00E93"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43CBE662"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0052144C"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67E16127"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79FC4229" w14:textId="77777777" w:rsidTr="00C24CBF">
        <w:trPr>
          <w:trHeight w:val="133"/>
        </w:trPr>
        <w:tc>
          <w:tcPr>
            <w:tcW w:w="618" w:type="dxa"/>
            <w:vAlign w:val="center"/>
          </w:tcPr>
          <w:p w14:paraId="0DB5DEAE"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13</w:t>
            </w:r>
          </w:p>
        </w:tc>
        <w:tc>
          <w:tcPr>
            <w:tcW w:w="2779" w:type="dxa"/>
            <w:vAlign w:val="bottom"/>
          </w:tcPr>
          <w:p w14:paraId="152C7AA0" w14:textId="77777777" w:rsidR="00BF17F2" w:rsidRPr="00E47F29" w:rsidRDefault="00BF17F2" w:rsidP="00C24CBF">
            <w:pPr>
              <w:spacing w:before="0" w:after="0"/>
              <w:jc w:val="left"/>
              <w:rPr>
                <w:b/>
                <w:bCs/>
                <w:sz w:val="20"/>
                <w:szCs w:val="20"/>
              </w:rPr>
            </w:pPr>
            <w:r w:rsidRPr="00E47F29">
              <w:rPr>
                <w:color w:val="000000"/>
                <w:sz w:val="20"/>
                <w:szCs w:val="20"/>
              </w:rPr>
              <w:t>NPC-Kaiga unit I &amp; II</w:t>
            </w:r>
          </w:p>
        </w:tc>
        <w:tc>
          <w:tcPr>
            <w:tcW w:w="1292" w:type="dxa"/>
            <w:vAlign w:val="center"/>
          </w:tcPr>
          <w:p w14:paraId="6669158D"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686CC2B9"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2F7720C1"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08305506"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413A708A"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78F8A4FB" w14:textId="77777777" w:rsidTr="00C24CBF">
        <w:trPr>
          <w:trHeight w:val="133"/>
        </w:trPr>
        <w:tc>
          <w:tcPr>
            <w:tcW w:w="618" w:type="dxa"/>
            <w:vAlign w:val="center"/>
          </w:tcPr>
          <w:p w14:paraId="5D830B8A"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14</w:t>
            </w:r>
          </w:p>
        </w:tc>
        <w:tc>
          <w:tcPr>
            <w:tcW w:w="2779" w:type="dxa"/>
            <w:vAlign w:val="bottom"/>
          </w:tcPr>
          <w:p w14:paraId="075E95A9" w14:textId="77777777" w:rsidR="00BF17F2" w:rsidRPr="00E47F29" w:rsidRDefault="00BF17F2" w:rsidP="00C24CBF">
            <w:pPr>
              <w:spacing w:before="0" w:after="0"/>
              <w:jc w:val="left"/>
              <w:rPr>
                <w:b/>
                <w:bCs/>
                <w:sz w:val="20"/>
                <w:szCs w:val="20"/>
              </w:rPr>
            </w:pPr>
            <w:r w:rsidRPr="00E47F29">
              <w:rPr>
                <w:color w:val="000000"/>
                <w:sz w:val="20"/>
                <w:szCs w:val="20"/>
              </w:rPr>
              <w:t>NPC-Kaiga unit III &amp; IV</w:t>
            </w:r>
          </w:p>
        </w:tc>
        <w:tc>
          <w:tcPr>
            <w:tcW w:w="1292" w:type="dxa"/>
            <w:vAlign w:val="center"/>
          </w:tcPr>
          <w:p w14:paraId="52A036C8"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67626DF2"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4620CE35"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center"/>
          </w:tcPr>
          <w:p w14:paraId="7393934E"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7F86FF2F"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46B6A821" w14:textId="77777777" w:rsidTr="00C24CBF">
        <w:trPr>
          <w:trHeight w:val="133"/>
        </w:trPr>
        <w:tc>
          <w:tcPr>
            <w:tcW w:w="618" w:type="dxa"/>
            <w:vAlign w:val="center"/>
          </w:tcPr>
          <w:p w14:paraId="75DE3B93"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15</w:t>
            </w:r>
          </w:p>
        </w:tc>
        <w:tc>
          <w:tcPr>
            <w:tcW w:w="2779" w:type="dxa"/>
            <w:vAlign w:val="bottom"/>
          </w:tcPr>
          <w:p w14:paraId="69A0631F" w14:textId="77777777" w:rsidR="00BF17F2" w:rsidRPr="00E47F29" w:rsidRDefault="00BF17F2" w:rsidP="00C24CBF">
            <w:pPr>
              <w:spacing w:before="0" w:after="0"/>
              <w:jc w:val="left"/>
              <w:rPr>
                <w:b/>
                <w:bCs/>
                <w:sz w:val="20"/>
                <w:szCs w:val="20"/>
              </w:rPr>
            </w:pPr>
            <w:r w:rsidRPr="00E47F29">
              <w:rPr>
                <w:color w:val="000000"/>
                <w:sz w:val="20"/>
                <w:szCs w:val="20"/>
              </w:rPr>
              <w:t>NPC- Kudankulam</w:t>
            </w:r>
          </w:p>
        </w:tc>
        <w:tc>
          <w:tcPr>
            <w:tcW w:w="1292" w:type="dxa"/>
            <w:vAlign w:val="center"/>
          </w:tcPr>
          <w:p w14:paraId="49078BAE" w14:textId="77777777" w:rsidR="00BF17F2" w:rsidRPr="00E4002C" w:rsidRDefault="00BF17F2" w:rsidP="00C24CBF">
            <w:pPr>
              <w:spacing w:before="0" w:after="0"/>
              <w:jc w:val="center"/>
              <w:rPr>
                <w:sz w:val="20"/>
                <w:szCs w:val="20"/>
              </w:rPr>
            </w:pPr>
            <w:r w:rsidRPr="005241CD">
              <w:rPr>
                <w:color w:val="000000"/>
                <w:sz w:val="20"/>
                <w:szCs w:val="20"/>
              </w:rPr>
              <w:t>28</w:t>
            </w:r>
          </w:p>
        </w:tc>
        <w:tc>
          <w:tcPr>
            <w:tcW w:w="1292" w:type="dxa"/>
            <w:vAlign w:val="center"/>
          </w:tcPr>
          <w:p w14:paraId="41866FDF" w14:textId="77777777" w:rsidR="00BF17F2" w:rsidRPr="00E4002C" w:rsidRDefault="00BF17F2" w:rsidP="00C24CBF">
            <w:pPr>
              <w:spacing w:before="0" w:after="0"/>
              <w:jc w:val="center"/>
              <w:rPr>
                <w:sz w:val="20"/>
                <w:szCs w:val="20"/>
              </w:rPr>
            </w:pPr>
            <w:r w:rsidRPr="005241CD">
              <w:rPr>
                <w:color w:val="000000"/>
                <w:sz w:val="20"/>
                <w:szCs w:val="20"/>
              </w:rPr>
              <w:t>28</w:t>
            </w:r>
          </w:p>
        </w:tc>
        <w:tc>
          <w:tcPr>
            <w:tcW w:w="1292" w:type="dxa"/>
            <w:vAlign w:val="center"/>
          </w:tcPr>
          <w:p w14:paraId="5D7E99CC" w14:textId="77777777" w:rsidR="00BF17F2" w:rsidRPr="00E4002C" w:rsidRDefault="00BF17F2" w:rsidP="00C24CBF">
            <w:pPr>
              <w:spacing w:before="0" w:after="0"/>
              <w:jc w:val="center"/>
              <w:rPr>
                <w:sz w:val="20"/>
                <w:szCs w:val="20"/>
              </w:rPr>
            </w:pPr>
            <w:r w:rsidRPr="005241CD">
              <w:rPr>
                <w:color w:val="000000"/>
                <w:sz w:val="20"/>
                <w:szCs w:val="20"/>
              </w:rPr>
              <w:t>28</w:t>
            </w:r>
          </w:p>
        </w:tc>
        <w:tc>
          <w:tcPr>
            <w:tcW w:w="1292" w:type="dxa"/>
            <w:vAlign w:val="center"/>
          </w:tcPr>
          <w:p w14:paraId="5CDF1481" w14:textId="77777777" w:rsidR="00BF17F2" w:rsidRPr="00E4002C" w:rsidRDefault="00BF17F2" w:rsidP="00C24CBF">
            <w:pPr>
              <w:spacing w:before="0" w:after="0"/>
              <w:jc w:val="center"/>
              <w:rPr>
                <w:sz w:val="20"/>
                <w:szCs w:val="20"/>
              </w:rPr>
            </w:pPr>
            <w:r w:rsidRPr="005241CD">
              <w:rPr>
                <w:color w:val="000000"/>
                <w:sz w:val="20"/>
                <w:szCs w:val="20"/>
              </w:rPr>
              <w:t>28</w:t>
            </w:r>
          </w:p>
        </w:tc>
        <w:tc>
          <w:tcPr>
            <w:tcW w:w="1293" w:type="dxa"/>
            <w:vAlign w:val="center"/>
          </w:tcPr>
          <w:p w14:paraId="75227A31" w14:textId="77777777" w:rsidR="00BF17F2" w:rsidRPr="00E4002C" w:rsidRDefault="00BF17F2" w:rsidP="00C24CBF">
            <w:pPr>
              <w:spacing w:before="0" w:after="0"/>
              <w:jc w:val="center"/>
              <w:rPr>
                <w:sz w:val="20"/>
                <w:szCs w:val="20"/>
              </w:rPr>
            </w:pPr>
            <w:r w:rsidRPr="005241CD">
              <w:rPr>
                <w:color w:val="000000"/>
                <w:sz w:val="20"/>
                <w:szCs w:val="20"/>
              </w:rPr>
              <w:t>28</w:t>
            </w:r>
          </w:p>
        </w:tc>
      </w:tr>
      <w:tr w:rsidR="00BF17F2" w:rsidRPr="00EF6DC4" w14:paraId="74C26FF3" w14:textId="77777777" w:rsidTr="00C24CBF">
        <w:trPr>
          <w:trHeight w:val="133"/>
        </w:trPr>
        <w:tc>
          <w:tcPr>
            <w:tcW w:w="618" w:type="dxa"/>
            <w:vAlign w:val="center"/>
          </w:tcPr>
          <w:p w14:paraId="685CDD6A"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16</w:t>
            </w:r>
          </w:p>
        </w:tc>
        <w:tc>
          <w:tcPr>
            <w:tcW w:w="2779" w:type="dxa"/>
            <w:vAlign w:val="bottom"/>
          </w:tcPr>
          <w:p w14:paraId="4DA72D22" w14:textId="77777777" w:rsidR="00BF17F2" w:rsidRPr="00E47F29" w:rsidRDefault="00BF17F2" w:rsidP="00C24CBF">
            <w:pPr>
              <w:spacing w:before="0" w:after="0"/>
              <w:jc w:val="left"/>
              <w:rPr>
                <w:b/>
                <w:bCs/>
                <w:sz w:val="20"/>
                <w:szCs w:val="20"/>
              </w:rPr>
            </w:pPr>
            <w:r w:rsidRPr="00E47F29">
              <w:rPr>
                <w:color w:val="000000"/>
                <w:sz w:val="20"/>
                <w:szCs w:val="20"/>
              </w:rPr>
              <w:t>Kudankulam (KKNPP) Unit-II</w:t>
            </w:r>
          </w:p>
        </w:tc>
        <w:tc>
          <w:tcPr>
            <w:tcW w:w="1292" w:type="dxa"/>
            <w:vAlign w:val="center"/>
          </w:tcPr>
          <w:p w14:paraId="217B5456" w14:textId="77777777" w:rsidR="00BF17F2" w:rsidRPr="00E4002C" w:rsidRDefault="00BF17F2" w:rsidP="00C24CBF">
            <w:pPr>
              <w:spacing w:before="0" w:after="0"/>
              <w:jc w:val="center"/>
              <w:rPr>
                <w:sz w:val="20"/>
                <w:szCs w:val="20"/>
              </w:rPr>
            </w:pPr>
            <w:r w:rsidRPr="005241CD">
              <w:rPr>
                <w:color w:val="000000"/>
                <w:sz w:val="20"/>
                <w:szCs w:val="20"/>
              </w:rPr>
              <w:t>335</w:t>
            </w:r>
          </w:p>
        </w:tc>
        <w:tc>
          <w:tcPr>
            <w:tcW w:w="1292" w:type="dxa"/>
            <w:vAlign w:val="center"/>
          </w:tcPr>
          <w:p w14:paraId="135F18B3" w14:textId="77777777" w:rsidR="00BF17F2" w:rsidRPr="00E4002C" w:rsidRDefault="00BF17F2" w:rsidP="00C24CBF">
            <w:pPr>
              <w:spacing w:before="0" w:after="0"/>
              <w:jc w:val="center"/>
              <w:rPr>
                <w:sz w:val="20"/>
                <w:szCs w:val="20"/>
              </w:rPr>
            </w:pPr>
            <w:r w:rsidRPr="005241CD">
              <w:rPr>
                <w:color w:val="000000"/>
                <w:sz w:val="20"/>
                <w:szCs w:val="20"/>
              </w:rPr>
              <w:t>335</w:t>
            </w:r>
          </w:p>
        </w:tc>
        <w:tc>
          <w:tcPr>
            <w:tcW w:w="1292" w:type="dxa"/>
            <w:vAlign w:val="center"/>
          </w:tcPr>
          <w:p w14:paraId="42433A02" w14:textId="77777777" w:rsidR="00BF17F2" w:rsidRPr="00E4002C" w:rsidRDefault="00BF17F2" w:rsidP="00C24CBF">
            <w:pPr>
              <w:spacing w:before="0" w:after="0"/>
              <w:jc w:val="center"/>
              <w:rPr>
                <w:sz w:val="20"/>
                <w:szCs w:val="20"/>
              </w:rPr>
            </w:pPr>
            <w:r w:rsidRPr="005241CD">
              <w:rPr>
                <w:color w:val="000000"/>
                <w:sz w:val="20"/>
                <w:szCs w:val="20"/>
              </w:rPr>
              <w:t>335</w:t>
            </w:r>
          </w:p>
        </w:tc>
        <w:tc>
          <w:tcPr>
            <w:tcW w:w="1292" w:type="dxa"/>
            <w:vAlign w:val="center"/>
          </w:tcPr>
          <w:p w14:paraId="2815344C" w14:textId="77777777" w:rsidR="00BF17F2" w:rsidRPr="00E4002C" w:rsidRDefault="00BF17F2" w:rsidP="00C24CBF">
            <w:pPr>
              <w:spacing w:before="0" w:after="0"/>
              <w:jc w:val="center"/>
              <w:rPr>
                <w:sz w:val="20"/>
                <w:szCs w:val="20"/>
              </w:rPr>
            </w:pPr>
            <w:r w:rsidRPr="005241CD">
              <w:rPr>
                <w:color w:val="000000"/>
                <w:sz w:val="20"/>
                <w:szCs w:val="20"/>
              </w:rPr>
              <w:t>335</w:t>
            </w:r>
          </w:p>
        </w:tc>
        <w:tc>
          <w:tcPr>
            <w:tcW w:w="1293" w:type="dxa"/>
            <w:vAlign w:val="center"/>
          </w:tcPr>
          <w:p w14:paraId="50840BB8" w14:textId="77777777" w:rsidR="00BF17F2" w:rsidRPr="00E4002C" w:rsidRDefault="00BF17F2" w:rsidP="00C24CBF">
            <w:pPr>
              <w:spacing w:before="0" w:after="0"/>
              <w:jc w:val="center"/>
              <w:rPr>
                <w:sz w:val="20"/>
                <w:szCs w:val="20"/>
              </w:rPr>
            </w:pPr>
            <w:r w:rsidRPr="005241CD">
              <w:rPr>
                <w:color w:val="000000"/>
                <w:sz w:val="20"/>
                <w:szCs w:val="20"/>
              </w:rPr>
              <w:t>335</w:t>
            </w:r>
          </w:p>
        </w:tc>
      </w:tr>
      <w:tr w:rsidR="00BF17F2" w:rsidRPr="00EF6DC4" w14:paraId="6FC9EFFB" w14:textId="77777777" w:rsidTr="00C24CBF">
        <w:trPr>
          <w:trHeight w:val="133"/>
        </w:trPr>
        <w:tc>
          <w:tcPr>
            <w:tcW w:w="618" w:type="dxa"/>
            <w:vAlign w:val="center"/>
          </w:tcPr>
          <w:p w14:paraId="624DC2DF"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17</w:t>
            </w:r>
          </w:p>
        </w:tc>
        <w:tc>
          <w:tcPr>
            <w:tcW w:w="2779" w:type="dxa"/>
            <w:vAlign w:val="bottom"/>
          </w:tcPr>
          <w:p w14:paraId="5C39E01E" w14:textId="77777777" w:rsidR="00BF17F2" w:rsidRPr="00E47F29" w:rsidRDefault="00BF17F2" w:rsidP="00C24CBF">
            <w:pPr>
              <w:spacing w:before="0" w:after="0"/>
              <w:jc w:val="left"/>
              <w:rPr>
                <w:b/>
                <w:bCs/>
                <w:sz w:val="20"/>
                <w:szCs w:val="20"/>
              </w:rPr>
            </w:pPr>
            <w:r w:rsidRPr="00E47F29">
              <w:rPr>
                <w:color w:val="000000"/>
                <w:sz w:val="20"/>
                <w:szCs w:val="20"/>
              </w:rPr>
              <w:t>Vallur Thermal Power Plant (NTECL - Vallur)</w:t>
            </w:r>
          </w:p>
        </w:tc>
        <w:tc>
          <w:tcPr>
            <w:tcW w:w="1292" w:type="dxa"/>
            <w:vAlign w:val="center"/>
          </w:tcPr>
          <w:p w14:paraId="3357C973" w14:textId="77777777" w:rsidR="00BF17F2" w:rsidRPr="00E4002C" w:rsidRDefault="00BF17F2" w:rsidP="00C24CBF">
            <w:pPr>
              <w:spacing w:before="0" w:after="0"/>
              <w:jc w:val="center"/>
              <w:rPr>
                <w:sz w:val="20"/>
                <w:szCs w:val="20"/>
              </w:rPr>
            </w:pPr>
            <w:r w:rsidRPr="005241CD">
              <w:rPr>
                <w:color w:val="000000"/>
                <w:sz w:val="20"/>
                <w:szCs w:val="20"/>
              </w:rPr>
              <w:t>698</w:t>
            </w:r>
          </w:p>
        </w:tc>
        <w:tc>
          <w:tcPr>
            <w:tcW w:w="1292" w:type="dxa"/>
            <w:vAlign w:val="center"/>
          </w:tcPr>
          <w:p w14:paraId="49D7FF7E" w14:textId="77777777" w:rsidR="00BF17F2" w:rsidRPr="00E4002C" w:rsidRDefault="00BF17F2" w:rsidP="00C24CBF">
            <w:pPr>
              <w:spacing w:before="0" w:after="0"/>
              <w:jc w:val="center"/>
              <w:rPr>
                <w:sz w:val="20"/>
                <w:szCs w:val="20"/>
              </w:rPr>
            </w:pPr>
            <w:r w:rsidRPr="005241CD">
              <w:rPr>
                <w:color w:val="000000"/>
                <w:sz w:val="20"/>
                <w:szCs w:val="20"/>
              </w:rPr>
              <w:t>698</w:t>
            </w:r>
          </w:p>
        </w:tc>
        <w:tc>
          <w:tcPr>
            <w:tcW w:w="1292" w:type="dxa"/>
            <w:vAlign w:val="center"/>
          </w:tcPr>
          <w:p w14:paraId="7E715FE2" w14:textId="77777777" w:rsidR="00BF17F2" w:rsidRPr="00E4002C" w:rsidRDefault="00BF17F2" w:rsidP="00C24CBF">
            <w:pPr>
              <w:spacing w:before="0" w:after="0"/>
              <w:jc w:val="center"/>
              <w:rPr>
                <w:sz w:val="20"/>
                <w:szCs w:val="20"/>
              </w:rPr>
            </w:pPr>
            <w:r w:rsidRPr="005241CD">
              <w:rPr>
                <w:color w:val="000000"/>
                <w:sz w:val="20"/>
                <w:szCs w:val="20"/>
              </w:rPr>
              <w:t>698</w:t>
            </w:r>
          </w:p>
        </w:tc>
        <w:tc>
          <w:tcPr>
            <w:tcW w:w="1292" w:type="dxa"/>
            <w:vAlign w:val="center"/>
          </w:tcPr>
          <w:p w14:paraId="5E785C82" w14:textId="77777777" w:rsidR="00BF17F2" w:rsidRPr="00E4002C" w:rsidRDefault="00BF17F2" w:rsidP="00C24CBF">
            <w:pPr>
              <w:spacing w:before="0" w:after="0"/>
              <w:jc w:val="center"/>
              <w:rPr>
                <w:sz w:val="20"/>
                <w:szCs w:val="20"/>
              </w:rPr>
            </w:pPr>
            <w:r w:rsidRPr="005241CD">
              <w:rPr>
                <w:color w:val="000000"/>
                <w:sz w:val="20"/>
                <w:szCs w:val="20"/>
              </w:rPr>
              <w:t>698</w:t>
            </w:r>
          </w:p>
        </w:tc>
        <w:tc>
          <w:tcPr>
            <w:tcW w:w="1293" w:type="dxa"/>
            <w:vAlign w:val="center"/>
          </w:tcPr>
          <w:p w14:paraId="4A81C75C" w14:textId="77777777" w:rsidR="00BF17F2" w:rsidRPr="00E4002C" w:rsidRDefault="00BF17F2" w:rsidP="00C24CBF">
            <w:pPr>
              <w:spacing w:before="0" w:after="0"/>
              <w:jc w:val="center"/>
              <w:rPr>
                <w:sz w:val="20"/>
                <w:szCs w:val="20"/>
              </w:rPr>
            </w:pPr>
            <w:r w:rsidRPr="005241CD">
              <w:rPr>
                <w:color w:val="000000"/>
                <w:sz w:val="20"/>
                <w:szCs w:val="20"/>
              </w:rPr>
              <w:t>698</w:t>
            </w:r>
          </w:p>
        </w:tc>
      </w:tr>
      <w:tr w:rsidR="00BF17F2" w:rsidRPr="00EF6DC4" w14:paraId="3ACA8A11" w14:textId="77777777" w:rsidTr="00C24CBF">
        <w:trPr>
          <w:trHeight w:val="133"/>
        </w:trPr>
        <w:tc>
          <w:tcPr>
            <w:tcW w:w="618" w:type="dxa"/>
            <w:vAlign w:val="center"/>
          </w:tcPr>
          <w:p w14:paraId="31086F0A"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18</w:t>
            </w:r>
          </w:p>
        </w:tc>
        <w:tc>
          <w:tcPr>
            <w:tcW w:w="2779" w:type="dxa"/>
            <w:vAlign w:val="bottom"/>
          </w:tcPr>
          <w:p w14:paraId="2B989A0B" w14:textId="77777777" w:rsidR="00BF17F2" w:rsidRPr="00E47F29" w:rsidRDefault="00BF17F2" w:rsidP="00C24CBF">
            <w:pPr>
              <w:spacing w:before="0" w:after="0"/>
              <w:jc w:val="left"/>
              <w:rPr>
                <w:b/>
                <w:bCs/>
                <w:sz w:val="20"/>
                <w:szCs w:val="20"/>
              </w:rPr>
            </w:pPr>
            <w:r w:rsidRPr="00E47F29">
              <w:rPr>
                <w:color w:val="000000"/>
                <w:sz w:val="20"/>
                <w:szCs w:val="20"/>
              </w:rPr>
              <w:t>NLC Tamilnadu Power Ltd (Tuticorin)</w:t>
            </w:r>
          </w:p>
        </w:tc>
        <w:tc>
          <w:tcPr>
            <w:tcW w:w="1292" w:type="dxa"/>
            <w:vAlign w:val="center"/>
          </w:tcPr>
          <w:p w14:paraId="185A4F72" w14:textId="77777777" w:rsidR="00BF17F2" w:rsidRPr="00E4002C" w:rsidRDefault="00BF17F2" w:rsidP="00C24CBF">
            <w:pPr>
              <w:spacing w:before="0" w:after="0"/>
              <w:jc w:val="center"/>
              <w:rPr>
                <w:sz w:val="20"/>
                <w:szCs w:val="20"/>
              </w:rPr>
            </w:pPr>
            <w:r w:rsidRPr="005241CD">
              <w:rPr>
                <w:color w:val="000000"/>
                <w:sz w:val="20"/>
                <w:szCs w:val="20"/>
              </w:rPr>
              <w:t>1098</w:t>
            </w:r>
          </w:p>
        </w:tc>
        <w:tc>
          <w:tcPr>
            <w:tcW w:w="1292" w:type="dxa"/>
            <w:vAlign w:val="center"/>
          </w:tcPr>
          <w:p w14:paraId="5BA68BC6" w14:textId="77777777" w:rsidR="00BF17F2" w:rsidRPr="00E4002C" w:rsidRDefault="00BF17F2" w:rsidP="00C24CBF">
            <w:pPr>
              <w:spacing w:before="0" w:after="0"/>
              <w:jc w:val="center"/>
              <w:rPr>
                <w:sz w:val="20"/>
                <w:szCs w:val="20"/>
              </w:rPr>
            </w:pPr>
            <w:r w:rsidRPr="005241CD">
              <w:rPr>
                <w:color w:val="000000"/>
                <w:sz w:val="20"/>
                <w:szCs w:val="20"/>
              </w:rPr>
              <w:t>1098</w:t>
            </w:r>
          </w:p>
        </w:tc>
        <w:tc>
          <w:tcPr>
            <w:tcW w:w="1292" w:type="dxa"/>
            <w:vAlign w:val="center"/>
          </w:tcPr>
          <w:p w14:paraId="1F4D1016" w14:textId="77777777" w:rsidR="00BF17F2" w:rsidRPr="00E4002C" w:rsidRDefault="00BF17F2" w:rsidP="00C24CBF">
            <w:pPr>
              <w:spacing w:before="0" w:after="0"/>
              <w:jc w:val="center"/>
              <w:rPr>
                <w:sz w:val="20"/>
                <w:szCs w:val="20"/>
              </w:rPr>
            </w:pPr>
            <w:r w:rsidRPr="005241CD">
              <w:rPr>
                <w:color w:val="000000"/>
                <w:sz w:val="20"/>
                <w:szCs w:val="20"/>
              </w:rPr>
              <w:t>1101</w:t>
            </w:r>
          </w:p>
        </w:tc>
        <w:tc>
          <w:tcPr>
            <w:tcW w:w="1292" w:type="dxa"/>
            <w:vAlign w:val="center"/>
          </w:tcPr>
          <w:p w14:paraId="6A6ED7B5" w14:textId="77777777" w:rsidR="00BF17F2" w:rsidRPr="00E4002C" w:rsidRDefault="00BF17F2" w:rsidP="00C24CBF">
            <w:pPr>
              <w:spacing w:before="0" w:after="0"/>
              <w:jc w:val="center"/>
              <w:rPr>
                <w:sz w:val="20"/>
                <w:szCs w:val="20"/>
              </w:rPr>
            </w:pPr>
            <w:r w:rsidRPr="005241CD">
              <w:rPr>
                <w:color w:val="000000"/>
                <w:sz w:val="20"/>
                <w:szCs w:val="20"/>
              </w:rPr>
              <w:t>1098</w:t>
            </w:r>
          </w:p>
        </w:tc>
        <w:tc>
          <w:tcPr>
            <w:tcW w:w="1293" w:type="dxa"/>
            <w:vAlign w:val="center"/>
          </w:tcPr>
          <w:p w14:paraId="3956320A" w14:textId="77777777" w:rsidR="00BF17F2" w:rsidRPr="00E4002C" w:rsidRDefault="00BF17F2" w:rsidP="00C24CBF">
            <w:pPr>
              <w:spacing w:before="0" w:after="0"/>
              <w:jc w:val="center"/>
              <w:rPr>
                <w:sz w:val="20"/>
                <w:szCs w:val="20"/>
              </w:rPr>
            </w:pPr>
            <w:r w:rsidRPr="005241CD">
              <w:rPr>
                <w:color w:val="000000"/>
                <w:sz w:val="20"/>
                <w:szCs w:val="20"/>
              </w:rPr>
              <w:t>1101</w:t>
            </w:r>
          </w:p>
        </w:tc>
      </w:tr>
      <w:tr w:rsidR="00BF17F2" w:rsidRPr="00EF6DC4" w14:paraId="025869AE" w14:textId="77777777" w:rsidTr="00C24CBF">
        <w:trPr>
          <w:trHeight w:val="133"/>
        </w:trPr>
        <w:tc>
          <w:tcPr>
            <w:tcW w:w="618" w:type="dxa"/>
            <w:vAlign w:val="center"/>
          </w:tcPr>
          <w:p w14:paraId="071F7F41"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19</w:t>
            </w:r>
          </w:p>
        </w:tc>
        <w:tc>
          <w:tcPr>
            <w:tcW w:w="2779" w:type="dxa"/>
            <w:vAlign w:val="bottom"/>
          </w:tcPr>
          <w:p w14:paraId="5E618241" w14:textId="77777777" w:rsidR="00BF17F2" w:rsidRPr="00E47F29" w:rsidRDefault="00BF17F2" w:rsidP="00C24CBF">
            <w:pPr>
              <w:spacing w:before="0" w:after="0"/>
              <w:jc w:val="left"/>
              <w:rPr>
                <w:b/>
                <w:bCs/>
                <w:sz w:val="20"/>
                <w:szCs w:val="20"/>
              </w:rPr>
            </w:pPr>
            <w:r w:rsidRPr="00E47F29">
              <w:rPr>
                <w:color w:val="000000"/>
                <w:sz w:val="20"/>
                <w:szCs w:val="20"/>
              </w:rPr>
              <w:t>NSM Bundled Ph II</w:t>
            </w:r>
          </w:p>
        </w:tc>
        <w:tc>
          <w:tcPr>
            <w:tcW w:w="1292" w:type="dxa"/>
            <w:vAlign w:val="center"/>
          </w:tcPr>
          <w:p w14:paraId="5DCEE6CE" w14:textId="77777777" w:rsidR="00BF17F2" w:rsidRPr="00E4002C" w:rsidRDefault="00BF17F2" w:rsidP="00C24CBF">
            <w:pPr>
              <w:spacing w:before="0" w:after="0"/>
              <w:jc w:val="center"/>
              <w:rPr>
                <w:sz w:val="20"/>
                <w:szCs w:val="20"/>
              </w:rPr>
            </w:pPr>
            <w:r w:rsidRPr="005241CD">
              <w:rPr>
                <w:color w:val="000000"/>
                <w:sz w:val="20"/>
                <w:szCs w:val="20"/>
              </w:rPr>
              <w:t>1390</w:t>
            </w:r>
          </w:p>
        </w:tc>
        <w:tc>
          <w:tcPr>
            <w:tcW w:w="1292" w:type="dxa"/>
            <w:vAlign w:val="center"/>
          </w:tcPr>
          <w:p w14:paraId="65795BF4" w14:textId="77777777" w:rsidR="00BF17F2" w:rsidRPr="00E4002C" w:rsidRDefault="00BF17F2" w:rsidP="00C24CBF">
            <w:pPr>
              <w:spacing w:before="0" w:after="0"/>
              <w:jc w:val="center"/>
              <w:rPr>
                <w:sz w:val="20"/>
                <w:szCs w:val="20"/>
              </w:rPr>
            </w:pPr>
            <w:r w:rsidRPr="005241CD">
              <w:rPr>
                <w:color w:val="000000"/>
                <w:sz w:val="20"/>
                <w:szCs w:val="20"/>
              </w:rPr>
              <w:t>1390</w:t>
            </w:r>
          </w:p>
        </w:tc>
        <w:tc>
          <w:tcPr>
            <w:tcW w:w="1292" w:type="dxa"/>
            <w:vAlign w:val="center"/>
          </w:tcPr>
          <w:p w14:paraId="7BC987CA" w14:textId="77777777" w:rsidR="00BF17F2" w:rsidRPr="00E4002C" w:rsidRDefault="00BF17F2" w:rsidP="00C24CBF">
            <w:pPr>
              <w:spacing w:before="0" w:after="0"/>
              <w:jc w:val="center"/>
              <w:rPr>
                <w:sz w:val="20"/>
                <w:szCs w:val="20"/>
              </w:rPr>
            </w:pPr>
            <w:r w:rsidRPr="005241CD">
              <w:rPr>
                <w:color w:val="000000"/>
                <w:sz w:val="20"/>
                <w:szCs w:val="20"/>
              </w:rPr>
              <w:t>1394</w:t>
            </w:r>
          </w:p>
        </w:tc>
        <w:tc>
          <w:tcPr>
            <w:tcW w:w="1292" w:type="dxa"/>
            <w:vAlign w:val="center"/>
          </w:tcPr>
          <w:p w14:paraId="7D6B3CA7" w14:textId="77777777" w:rsidR="00BF17F2" w:rsidRPr="00E4002C" w:rsidRDefault="00BF17F2" w:rsidP="00C24CBF">
            <w:pPr>
              <w:spacing w:before="0" w:after="0"/>
              <w:jc w:val="center"/>
              <w:rPr>
                <w:sz w:val="20"/>
                <w:szCs w:val="20"/>
              </w:rPr>
            </w:pPr>
            <w:r w:rsidRPr="005241CD">
              <w:rPr>
                <w:color w:val="000000"/>
                <w:sz w:val="20"/>
                <w:szCs w:val="20"/>
              </w:rPr>
              <w:t>1390</w:t>
            </w:r>
          </w:p>
        </w:tc>
        <w:tc>
          <w:tcPr>
            <w:tcW w:w="1293" w:type="dxa"/>
            <w:vAlign w:val="center"/>
          </w:tcPr>
          <w:p w14:paraId="1602BEA4" w14:textId="77777777" w:rsidR="00BF17F2" w:rsidRPr="00E4002C" w:rsidRDefault="00BF17F2" w:rsidP="00C24CBF">
            <w:pPr>
              <w:spacing w:before="0" w:after="0"/>
              <w:jc w:val="center"/>
              <w:rPr>
                <w:sz w:val="20"/>
                <w:szCs w:val="20"/>
              </w:rPr>
            </w:pPr>
            <w:r w:rsidRPr="005241CD">
              <w:rPr>
                <w:color w:val="000000"/>
                <w:sz w:val="20"/>
                <w:szCs w:val="20"/>
              </w:rPr>
              <w:t>1390</w:t>
            </w:r>
          </w:p>
        </w:tc>
      </w:tr>
      <w:tr w:rsidR="00BF17F2" w:rsidRPr="00EF6DC4" w14:paraId="7FFC9750" w14:textId="77777777" w:rsidTr="00C24CBF">
        <w:trPr>
          <w:trHeight w:val="133"/>
        </w:trPr>
        <w:tc>
          <w:tcPr>
            <w:tcW w:w="618" w:type="dxa"/>
            <w:vAlign w:val="center"/>
          </w:tcPr>
          <w:p w14:paraId="14DAF25C"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20</w:t>
            </w:r>
          </w:p>
        </w:tc>
        <w:tc>
          <w:tcPr>
            <w:tcW w:w="2779" w:type="dxa"/>
            <w:vAlign w:val="bottom"/>
          </w:tcPr>
          <w:p w14:paraId="2E90651A" w14:textId="77777777" w:rsidR="00BF17F2" w:rsidRPr="00E47F29" w:rsidRDefault="00BF17F2" w:rsidP="00C24CBF">
            <w:pPr>
              <w:spacing w:before="0" w:after="0"/>
              <w:jc w:val="left"/>
              <w:rPr>
                <w:b/>
                <w:bCs/>
                <w:sz w:val="20"/>
                <w:szCs w:val="20"/>
              </w:rPr>
            </w:pPr>
            <w:r w:rsidRPr="00E47F29">
              <w:rPr>
                <w:color w:val="000000"/>
                <w:sz w:val="20"/>
                <w:szCs w:val="20"/>
              </w:rPr>
              <w:t>Telangana STPP (phase I)</w:t>
            </w:r>
          </w:p>
        </w:tc>
        <w:tc>
          <w:tcPr>
            <w:tcW w:w="1292" w:type="dxa"/>
            <w:vAlign w:val="center"/>
          </w:tcPr>
          <w:p w14:paraId="74837155" w14:textId="77777777" w:rsidR="00BF17F2" w:rsidRPr="00E4002C" w:rsidRDefault="00BF17F2" w:rsidP="00C24CBF">
            <w:pPr>
              <w:spacing w:before="0" w:after="0"/>
              <w:jc w:val="center"/>
              <w:rPr>
                <w:sz w:val="20"/>
                <w:szCs w:val="20"/>
              </w:rPr>
            </w:pPr>
            <w:r w:rsidRPr="005241CD">
              <w:rPr>
                <w:color w:val="000000"/>
                <w:sz w:val="20"/>
                <w:szCs w:val="20"/>
              </w:rPr>
              <w:t>12038</w:t>
            </w:r>
          </w:p>
        </w:tc>
        <w:tc>
          <w:tcPr>
            <w:tcW w:w="1292" w:type="dxa"/>
            <w:vAlign w:val="center"/>
          </w:tcPr>
          <w:p w14:paraId="719FB061" w14:textId="77777777" w:rsidR="00BF17F2" w:rsidRPr="00E4002C" w:rsidRDefault="00BF17F2" w:rsidP="00C24CBF">
            <w:pPr>
              <w:spacing w:before="0" w:after="0"/>
              <w:jc w:val="center"/>
              <w:rPr>
                <w:sz w:val="20"/>
                <w:szCs w:val="20"/>
              </w:rPr>
            </w:pPr>
            <w:r w:rsidRPr="005241CD">
              <w:rPr>
                <w:color w:val="000000"/>
                <w:sz w:val="20"/>
                <w:szCs w:val="20"/>
              </w:rPr>
              <w:t>12216</w:t>
            </w:r>
          </w:p>
        </w:tc>
        <w:tc>
          <w:tcPr>
            <w:tcW w:w="1292" w:type="dxa"/>
            <w:vAlign w:val="center"/>
          </w:tcPr>
          <w:p w14:paraId="163E65AA" w14:textId="77777777" w:rsidR="00BF17F2" w:rsidRPr="00E4002C" w:rsidRDefault="00BF17F2" w:rsidP="00C24CBF">
            <w:pPr>
              <w:spacing w:before="0" w:after="0"/>
              <w:jc w:val="center"/>
              <w:rPr>
                <w:sz w:val="20"/>
                <w:szCs w:val="20"/>
              </w:rPr>
            </w:pPr>
            <w:r w:rsidRPr="005241CD">
              <w:rPr>
                <w:color w:val="000000"/>
                <w:sz w:val="20"/>
                <w:szCs w:val="20"/>
              </w:rPr>
              <w:t>12216</w:t>
            </w:r>
          </w:p>
        </w:tc>
        <w:tc>
          <w:tcPr>
            <w:tcW w:w="1292" w:type="dxa"/>
            <w:vAlign w:val="center"/>
          </w:tcPr>
          <w:p w14:paraId="72CED7F0" w14:textId="77777777" w:rsidR="00BF17F2" w:rsidRPr="00E4002C" w:rsidRDefault="00BF17F2" w:rsidP="00C24CBF">
            <w:pPr>
              <w:spacing w:before="0" w:after="0"/>
              <w:jc w:val="center"/>
              <w:rPr>
                <w:sz w:val="20"/>
                <w:szCs w:val="20"/>
              </w:rPr>
            </w:pPr>
            <w:r w:rsidRPr="005241CD">
              <w:rPr>
                <w:color w:val="000000"/>
                <w:sz w:val="20"/>
                <w:szCs w:val="20"/>
              </w:rPr>
              <w:t>12074</w:t>
            </w:r>
          </w:p>
        </w:tc>
        <w:tc>
          <w:tcPr>
            <w:tcW w:w="1293" w:type="dxa"/>
            <w:vAlign w:val="center"/>
          </w:tcPr>
          <w:p w14:paraId="043F0056" w14:textId="77777777" w:rsidR="00BF17F2" w:rsidRPr="00E4002C" w:rsidRDefault="00BF17F2" w:rsidP="00C24CBF">
            <w:pPr>
              <w:spacing w:before="0" w:after="0"/>
              <w:jc w:val="center"/>
              <w:rPr>
                <w:sz w:val="20"/>
                <w:szCs w:val="20"/>
              </w:rPr>
            </w:pPr>
            <w:r w:rsidRPr="005241CD">
              <w:rPr>
                <w:color w:val="000000"/>
                <w:sz w:val="20"/>
                <w:szCs w:val="20"/>
              </w:rPr>
              <w:t>12216</w:t>
            </w:r>
          </w:p>
        </w:tc>
      </w:tr>
      <w:tr w:rsidR="00BF17F2" w:rsidRPr="00EF6DC4" w14:paraId="72197CD5" w14:textId="77777777" w:rsidTr="00C24CBF">
        <w:trPr>
          <w:trHeight w:val="133"/>
        </w:trPr>
        <w:tc>
          <w:tcPr>
            <w:tcW w:w="618" w:type="dxa"/>
            <w:vAlign w:val="center"/>
          </w:tcPr>
          <w:p w14:paraId="1845E17C" w14:textId="77777777" w:rsidR="00BF17F2" w:rsidRPr="00E47F29" w:rsidRDefault="00BF17F2" w:rsidP="00C24CBF">
            <w:pPr>
              <w:pStyle w:val="NoSpacing"/>
              <w:ind w:right="0"/>
              <w:rPr>
                <w:rFonts w:ascii="Times New Roman" w:hAnsi="Times New Roman"/>
                <w:color w:val="000000"/>
                <w:sz w:val="20"/>
                <w:szCs w:val="20"/>
              </w:rPr>
            </w:pPr>
          </w:p>
        </w:tc>
        <w:tc>
          <w:tcPr>
            <w:tcW w:w="2779" w:type="dxa"/>
            <w:vAlign w:val="center"/>
          </w:tcPr>
          <w:p w14:paraId="4BE80A9E" w14:textId="77777777" w:rsidR="00BF17F2" w:rsidRPr="00E47F29" w:rsidRDefault="00BF17F2" w:rsidP="00C24CBF">
            <w:pPr>
              <w:spacing w:before="0" w:after="0"/>
              <w:jc w:val="left"/>
              <w:rPr>
                <w:b/>
                <w:bCs/>
                <w:sz w:val="20"/>
                <w:szCs w:val="20"/>
              </w:rPr>
            </w:pPr>
            <w:r w:rsidRPr="00E47F29">
              <w:rPr>
                <w:b/>
                <w:bCs/>
                <w:sz w:val="20"/>
                <w:szCs w:val="20"/>
              </w:rPr>
              <w:t>Total</w:t>
            </w:r>
          </w:p>
        </w:tc>
        <w:tc>
          <w:tcPr>
            <w:tcW w:w="1292" w:type="dxa"/>
            <w:vAlign w:val="center"/>
          </w:tcPr>
          <w:p w14:paraId="1FEC2E8F" w14:textId="77777777" w:rsidR="00BF17F2" w:rsidRPr="00E4002C" w:rsidRDefault="00BF17F2" w:rsidP="00C24CBF">
            <w:pPr>
              <w:spacing w:before="0" w:after="0"/>
              <w:jc w:val="center"/>
              <w:rPr>
                <w:sz w:val="20"/>
                <w:szCs w:val="20"/>
              </w:rPr>
            </w:pPr>
            <w:r w:rsidRPr="005241CD">
              <w:rPr>
                <w:b/>
                <w:bCs/>
                <w:color w:val="000000"/>
                <w:sz w:val="20"/>
                <w:szCs w:val="20"/>
              </w:rPr>
              <w:t>22891</w:t>
            </w:r>
          </w:p>
        </w:tc>
        <w:tc>
          <w:tcPr>
            <w:tcW w:w="1292" w:type="dxa"/>
            <w:vAlign w:val="center"/>
          </w:tcPr>
          <w:p w14:paraId="42C2F1A6" w14:textId="77777777" w:rsidR="00BF17F2" w:rsidRPr="00E4002C" w:rsidRDefault="00BF17F2" w:rsidP="00C24CBF">
            <w:pPr>
              <w:spacing w:before="0" w:after="0"/>
              <w:jc w:val="center"/>
              <w:rPr>
                <w:sz w:val="20"/>
                <w:szCs w:val="20"/>
              </w:rPr>
            </w:pPr>
            <w:r w:rsidRPr="005241CD">
              <w:rPr>
                <w:b/>
                <w:bCs/>
                <w:color w:val="000000"/>
                <w:sz w:val="20"/>
                <w:szCs w:val="20"/>
              </w:rPr>
              <w:t>23033</w:t>
            </w:r>
          </w:p>
        </w:tc>
        <w:tc>
          <w:tcPr>
            <w:tcW w:w="1292" w:type="dxa"/>
            <w:vAlign w:val="center"/>
          </w:tcPr>
          <w:p w14:paraId="4BBD5501" w14:textId="77777777" w:rsidR="00BF17F2" w:rsidRPr="00E4002C" w:rsidRDefault="00BF17F2" w:rsidP="00C24CBF">
            <w:pPr>
              <w:spacing w:before="0" w:after="0"/>
              <w:jc w:val="center"/>
              <w:rPr>
                <w:sz w:val="20"/>
                <w:szCs w:val="20"/>
              </w:rPr>
            </w:pPr>
            <w:r w:rsidRPr="005241CD">
              <w:rPr>
                <w:b/>
                <w:bCs/>
                <w:color w:val="000000"/>
                <w:sz w:val="20"/>
                <w:szCs w:val="20"/>
              </w:rPr>
              <w:t>23014</w:t>
            </w:r>
          </w:p>
        </w:tc>
        <w:tc>
          <w:tcPr>
            <w:tcW w:w="1292" w:type="dxa"/>
            <w:vAlign w:val="center"/>
          </w:tcPr>
          <w:p w14:paraId="3972F030" w14:textId="77777777" w:rsidR="00BF17F2" w:rsidRPr="00E4002C" w:rsidRDefault="00BF17F2" w:rsidP="00C24CBF">
            <w:pPr>
              <w:spacing w:before="0" w:after="0"/>
              <w:jc w:val="center"/>
              <w:rPr>
                <w:sz w:val="20"/>
                <w:szCs w:val="20"/>
              </w:rPr>
            </w:pPr>
            <w:r w:rsidRPr="005241CD">
              <w:rPr>
                <w:b/>
                <w:bCs/>
                <w:color w:val="000000"/>
                <w:sz w:val="20"/>
                <w:szCs w:val="20"/>
              </w:rPr>
              <w:t>22969</w:t>
            </w:r>
          </w:p>
        </w:tc>
        <w:tc>
          <w:tcPr>
            <w:tcW w:w="1293" w:type="dxa"/>
            <w:vAlign w:val="center"/>
          </w:tcPr>
          <w:p w14:paraId="09753FB3" w14:textId="77777777" w:rsidR="00BF17F2" w:rsidRPr="00E4002C" w:rsidRDefault="00BF17F2" w:rsidP="00C24CBF">
            <w:pPr>
              <w:spacing w:before="0" w:after="0"/>
              <w:jc w:val="center"/>
              <w:rPr>
                <w:sz w:val="20"/>
                <w:szCs w:val="20"/>
              </w:rPr>
            </w:pPr>
            <w:r w:rsidRPr="005241CD">
              <w:rPr>
                <w:b/>
                <w:bCs/>
                <w:color w:val="000000"/>
                <w:sz w:val="20"/>
                <w:szCs w:val="20"/>
              </w:rPr>
              <w:t>22993</w:t>
            </w:r>
          </w:p>
        </w:tc>
      </w:tr>
    </w:tbl>
    <w:p w14:paraId="0DE257F4" w14:textId="77777777" w:rsidR="00BF17F2" w:rsidRDefault="00BF17F2" w:rsidP="00BF17F2">
      <w:pPr>
        <w:rPr>
          <w:b/>
          <w:bCs/>
        </w:rPr>
      </w:pPr>
      <w:r>
        <w:rPr>
          <w:b/>
          <w:bCs/>
        </w:rPr>
        <w:t>Non-Conventional Energy Sources (NCES):</w:t>
      </w:r>
    </w:p>
    <w:p w14:paraId="3188A779" w14:textId="3F2917E4" w:rsidR="00575A60" w:rsidRDefault="00575A60" w:rsidP="00A760F3">
      <w:pPr>
        <w:pStyle w:val="Caption"/>
        <w:keepNext/>
        <w:spacing w:after="0" w:afterAutospacing="0"/>
      </w:pPr>
      <w:bookmarkStart w:id="307" w:name="_Toc131186096"/>
      <w:r>
        <w:t xml:space="preserve">Table </w:t>
      </w:r>
      <w:fldSimple w:instr=" SEQ Table \* ARABIC ">
        <w:r w:rsidR="00516CF1">
          <w:rPr>
            <w:noProof/>
          </w:rPr>
          <w:t>76</w:t>
        </w:r>
      </w:fldSimple>
      <w:r w:rsidRPr="00575A60">
        <w:t xml:space="preserve"> </w:t>
      </w:r>
      <w:r>
        <w:t>NCES sources Energy Availability for 5</w:t>
      </w:r>
      <w:r w:rsidRPr="00EA23AF">
        <w:rPr>
          <w:vertAlign w:val="superscript"/>
        </w:rPr>
        <w:t>th</w:t>
      </w:r>
      <w:r>
        <w:t xml:space="preserve"> CP</w:t>
      </w:r>
      <w:bookmarkEnd w:id="307"/>
    </w:p>
    <w:tbl>
      <w:tblPr>
        <w:tblW w:w="9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8"/>
        <w:gridCol w:w="2779"/>
        <w:gridCol w:w="1292"/>
        <w:gridCol w:w="1292"/>
        <w:gridCol w:w="1292"/>
        <w:gridCol w:w="1292"/>
        <w:gridCol w:w="1293"/>
      </w:tblGrid>
      <w:tr w:rsidR="00BF17F2" w:rsidRPr="00EF6DC4" w14:paraId="1CF5CDB2" w14:textId="77777777" w:rsidTr="00C24CBF">
        <w:trPr>
          <w:trHeight w:val="1"/>
        </w:trPr>
        <w:tc>
          <w:tcPr>
            <w:tcW w:w="618" w:type="dxa"/>
            <w:vMerge w:val="restart"/>
            <w:shd w:val="clear" w:color="auto" w:fill="B4C6E7" w:themeFill="accent5" w:themeFillTint="66"/>
            <w:vAlign w:val="center"/>
          </w:tcPr>
          <w:p w14:paraId="3F54E76F" w14:textId="77777777" w:rsidR="00BF17F2" w:rsidRPr="00E47F29" w:rsidRDefault="00BF17F2" w:rsidP="00C24CBF">
            <w:pPr>
              <w:pStyle w:val="NoSpacing"/>
              <w:ind w:right="0"/>
              <w:rPr>
                <w:rFonts w:ascii="Times New Roman" w:hAnsi="Times New Roman"/>
                <w:b/>
                <w:bCs/>
                <w:sz w:val="20"/>
                <w:szCs w:val="20"/>
              </w:rPr>
            </w:pPr>
            <w:r w:rsidRPr="00E47F29">
              <w:rPr>
                <w:rFonts w:ascii="Times New Roman" w:hAnsi="Times New Roman"/>
                <w:b/>
                <w:bCs/>
                <w:sz w:val="20"/>
                <w:szCs w:val="20"/>
              </w:rPr>
              <w:t>SNo</w:t>
            </w:r>
          </w:p>
        </w:tc>
        <w:tc>
          <w:tcPr>
            <w:tcW w:w="2779" w:type="dxa"/>
            <w:vMerge w:val="restart"/>
            <w:shd w:val="clear" w:color="auto" w:fill="B4C6E7" w:themeFill="accent5" w:themeFillTint="66"/>
            <w:vAlign w:val="center"/>
          </w:tcPr>
          <w:p w14:paraId="373F6537"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Generating Source</w:t>
            </w:r>
          </w:p>
        </w:tc>
        <w:tc>
          <w:tcPr>
            <w:tcW w:w="6461" w:type="dxa"/>
            <w:gridSpan w:val="5"/>
            <w:shd w:val="clear" w:color="auto" w:fill="B4C6E7" w:themeFill="accent5" w:themeFillTint="66"/>
            <w:vAlign w:val="center"/>
          </w:tcPr>
          <w:p w14:paraId="161ACB4C"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Energy Availability in MUs for 5</w:t>
            </w:r>
            <w:r w:rsidRPr="00E47F29">
              <w:rPr>
                <w:rFonts w:ascii="Times New Roman" w:hAnsi="Times New Roman"/>
                <w:b/>
                <w:bCs/>
                <w:color w:val="000000"/>
                <w:sz w:val="20"/>
                <w:szCs w:val="20"/>
                <w:vertAlign w:val="superscript"/>
              </w:rPr>
              <w:t>th</w:t>
            </w:r>
            <w:r w:rsidRPr="00E47F29">
              <w:rPr>
                <w:rFonts w:ascii="Times New Roman" w:hAnsi="Times New Roman"/>
                <w:b/>
                <w:bCs/>
                <w:color w:val="000000"/>
                <w:sz w:val="20"/>
                <w:szCs w:val="20"/>
              </w:rPr>
              <w:t xml:space="preserve"> Control Period</w:t>
            </w:r>
          </w:p>
        </w:tc>
      </w:tr>
      <w:tr w:rsidR="00BF17F2" w:rsidRPr="00EF6DC4" w14:paraId="1F82ED1F" w14:textId="77777777" w:rsidTr="00C24CBF">
        <w:trPr>
          <w:trHeight w:val="1"/>
        </w:trPr>
        <w:tc>
          <w:tcPr>
            <w:tcW w:w="618" w:type="dxa"/>
            <w:vMerge/>
            <w:shd w:val="clear" w:color="auto" w:fill="B4C6E7" w:themeFill="accent5" w:themeFillTint="66"/>
            <w:vAlign w:val="center"/>
          </w:tcPr>
          <w:p w14:paraId="1CE0EA27" w14:textId="77777777" w:rsidR="00BF17F2" w:rsidRPr="00E47F29" w:rsidRDefault="00BF17F2" w:rsidP="00C24CBF">
            <w:pPr>
              <w:pStyle w:val="NoSpacing"/>
              <w:ind w:right="0"/>
              <w:rPr>
                <w:rFonts w:ascii="Times New Roman" w:hAnsi="Times New Roman"/>
                <w:b/>
                <w:bCs/>
                <w:sz w:val="20"/>
                <w:szCs w:val="20"/>
              </w:rPr>
            </w:pPr>
          </w:p>
        </w:tc>
        <w:tc>
          <w:tcPr>
            <w:tcW w:w="2779" w:type="dxa"/>
            <w:vMerge/>
            <w:shd w:val="clear" w:color="auto" w:fill="B4C6E7" w:themeFill="accent5" w:themeFillTint="66"/>
            <w:vAlign w:val="center"/>
          </w:tcPr>
          <w:p w14:paraId="7B838E64" w14:textId="77777777" w:rsidR="00BF17F2" w:rsidRPr="00E47F29" w:rsidRDefault="00BF17F2" w:rsidP="00C24CBF">
            <w:pPr>
              <w:pStyle w:val="NoSpacing"/>
              <w:ind w:right="0"/>
              <w:rPr>
                <w:rFonts w:ascii="Times New Roman" w:hAnsi="Times New Roman"/>
                <w:b/>
                <w:sz w:val="20"/>
                <w:szCs w:val="20"/>
              </w:rPr>
            </w:pPr>
          </w:p>
        </w:tc>
        <w:tc>
          <w:tcPr>
            <w:tcW w:w="1292" w:type="dxa"/>
            <w:shd w:val="clear" w:color="auto" w:fill="B4C6E7" w:themeFill="accent5" w:themeFillTint="66"/>
            <w:vAlign w:val="center"/>
          </w:tcPr>
          <w:p w14:paraId="00FA8353"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2024-25</w:t>
            </w:r>
          </w:p>
        </w:tc>
        <w:tc>
          <w:tcPr>
            <w:tcW w:w="1292" w:type="dxa"/>
            <w:shd w:val="clear" w:color="auto" w:fill="B4C6E7" w:themeFill="accent5" w:themeFillTint="66"/>
            <w:vAlign w:val="center"/>
          </w:tcPr>
          <w:p w14:paraId="258CB755"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2025-26</w:t>
            </w:r>
          </w:p>
        </w:tc>
        <w:tc>
          <w:tcPr>
            <w:tcW w:w="1292" w:type="dxa"/>
            <w:shd w:val="clear" w:color="auto" w:fill="B4C6E7" w:themeFill="accent5" w:themeFillTint="66"/>
            <w:vAlign w:val="center"/>
          </w:tcPr>
          <w:p w14:paraId="226209DB"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2026-27</w:t>
            </w:r>
          </w:p>
        </w:tc>
        <w:tc>
          <w:tcPr>
            <w:tcW w:w="1292" w:type="dxa"/>
            <w:shd w:val="clear" w:color="auto" w:fill="B4C6E7" w:themeFill="accent5" w:themeFillTint="66"/>
            <w:vAlign w:val="center"/>
          </w:tcPr>
          <w:p w14:paraId="2620CA99"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2027-28</w:t>
            </w:r>
          </w:p>
        </w:tc>
        <w:tc>
          <w:tcPr>
            <w:tcW w:w="1293" w:type="dxa"/>
            <w:shd w:val="clear" w:color="auto" w:fill="B4C6E7" w:themeFill="accent5" w:themeFillTint="66"/>
            <w:vAlign w:val="center"/>
          </w:tcPr>
          <w:p w14:paraId="53091BF8"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2028-29</w:t>
            </w:r>
          </w:p>
        </w:tc>
      </w:tr>
      <w:tr w:rsidR="00BF17F2" w:rsidRPr="00EF6DC4" w14:paraId="5829A82F" w14:textId="77777777" w:rsidTr="00C24CBF">
        <w:trPr>
          <w:trHeight w:val="93"/>
        </w:trPr>
        <w:tc>
          <w:tcPr>
            <w:tcW w:w="618" w:type="dxa"/>
            <w:vAlign w:val="center"/>
          </w:tcPr>
          <w:p w14:paraId="7CCF8F55"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1</w:t>
            </w:r>
          </w:p>
        </w:tc>
        <w:tc>
          <w:tcPr>
            <w:tcW w:w="2779" w:type="dxa"/>
            <w:vAlign w:val="bottom"/>
          </w:tcPr>
          <w:p w14:paraId="41BA9E40" w14:textId="77777777" w:rsidR="00BF17F2" w:rsidRPr="008619EF" w:rsidRDefault="00BF17F2" w:rsidP="00C24CBF">
            <w:pPr>
              <w:spacing w:before="0" w:after="0"/>
              <w:jc w:val="left"/>
              <w:rPr>
                <w:sz w:val="20"/>
                <w:szCs w:val="20"/>
              </w:rPr>
            </w:pPr>
            <w:r w:rsidRPr="005241CD">
              <w:rPr>
                <w:color w:val="000000"/>
                <w:sz w:val="20"/>
                <w:szCs w:val="20"/>
              </w:rPr>
              <w:t xml:space="preserve">NCE - </w:t>
            </w:r>
            <w:r w:rsidRPr="00E4002C">
              <w:rPr>
                <w:color w:val="000000"/>
                <w:sz w:val="20"/>
                <w:szCs w:val="20"/>
              </w:rPr>
              <w:t>Biomass</w:t>
            </w:r>
          </w:p>
        </w:tc>
        <w:tc>
          <w:tcPr>
            <w:tcW w:w="1292" w:type="dxa"/>
            <w:vAlign w:val="center"/>
          </w:tcPr>
          <w:p w14:paraId="2F55C628" w14:textId="77777777" w:rsidR="00BF17F2" w:rsidRPr="00E4002C" w:rsidRDefault="00BF17F2" w:rsidP="00C24CBF">
            <w:pPr>
              <w:spacing w:before="0" w:after="0"/>
              <w:jc w:val="center"/>
              <w:rPr>
                <w:sz w:val="20"/>
                <w:szCs w:val="20"/>
              </w:rPr>
            </w:pPr>
            <w:r w:rsidRPr="005241CD">
              <w:rPr>
                <w:color w:val="000000"/>
                <w:sz w:val="20"/>
                <w:szCs w:val="20"/>
              </w:rPr>
              <w:t>42</w:t>
            </w:r>
          </w:p>
        </w:tc>
        <w:tc>
          <w:tcPr>
            <w:tcW w:w="1292" w:type="dxa"/>
            <w:vAlign w:val="center"/>
          </w:tcPr>
          <w:p w14:paraId="089FBC42" w14:textId="77777777" w:rsidR="00BF17F2" w:rsidRPr="00E4002C" w:rsidRDefault="00BF17F2" w:rsidP="00C24CBF">
            <w:pPr>
              <w:spacing w:before="0" w:after="0"/>
              <w:jc w:val="center"/>
              <w:rPr>
                <w:sz w:val="20"/>
                <w:szCs w:val="20"/>
              </w:rPr>
            </w:pPr>
            <w:r w:rsidRPr="005241CD">
              <w:rPr>
                <w:color w:val="000000"/>
                <w:sz w:val="20"/>
                <w:szCs w:val="20"/>
              </w:rPr>
              <w:t>42</w:t>
            </w:r>
          </w:p>
        </w:tc>
        <w:tc>
          <w:tcPr>
            <w:tcW w:w="1292" w:type="dxa"/>
            <w:vAlign w:val="center"/>
          </w:tcPr>
          <w:p w14:paraId="7305EDA4" w14:textId="77777777" w:rsidR="00BF17F2" w:rsidRPr="00E4002C" w:rsidRDefault="00BF17F2" w:rsidP="00C24CBF">
            <w:pPr>
              <w:spacing w:before="0" w:after="0"/>
              <w:jc w:val="center"/>
              <w:rPr>
                <w:sz w:val="20"/>
                <w:szCs w:val="20"/>
              </w:rPr>
            </w:pPr>
            <w:r w:rsidRPr="005241CD">
              <w:rPr>
                <w:color w:val="000000"/>
                <w:sz w:val="20"/>
                <w:szCs w:val="20"/>
              </w:rPr>
              <w:t>42</w:t>
            </w:r>
          </w:p>
        </w:tc>
        <w:tc>
          <w:tcPr>
            <w:tcW w:w="1292" w:type="dxa"/>
            <w:vAlign w:val="center"/>
          </w:tcPr>
          <w:p w14:paraId="457A9939"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0B55083C"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2D13DB38" w14:textId="77777777" w:rsidTr="00C24CBF">
        <w:trPr>
          <w:trHeight w:val="12"/>
        </w:trPr>
        <w:tc>
          <w:tcPr>
            <w:tcW w:w="618" w:type="dxa"/>
            <w:vAlign w:val="center"/>
          </w:tcPr>
          <w:p w14:paraId="5125EA5D"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2</w:t>
            </w:r>
          </w:p>
        </w:tc>
        <w:tc>
          <w:tcPr>
            <w:tcW w:w="2779" w:type="dxa"/>
            <w:vAlign w:val="bottom"/>
          </w:tcPr>
          <w:p w14:paraId="369CE314" w14:textId="77777777" w:rsidR="00BF17F2" w:rsidRPr="00E4002C" w:rsidRDefault="00BF17F2" w:rsidP="00C24CBF">
            <w:pPr>
              <w:spacing w:before="0" w:after="0"/>
              <w:jc w:val="left"/>
              <w:rPr>
                <w:sz w:val="20"/>
                <w:szCs w:val="20"/>
              </w:rPr>
            </w:pPr>
            <w:r w:rsidRPr="005241CD">
              <w:rPr>
                <w:color w:val="000000"/>
                <w:sz w:val="20"/>
                <w:szCs w:val="20"/>
              </w:rPr>
              <w:t>NCE - Bagasse</w:t>
            </w:r>
          </w:p>
        </w:tc>
        <w:tc>
          <w:tcPr>
            <w:tcW w:w="1292" w:type="dxa"/>
            <w:vAlign w:val="center"/>
          </w:tcPr>
          <w:p w14:paraId="3BC04252" w14:textId="77777777" w:rsidR="00BF17F2" w:rsidRPr="00E4002C" w:rsidRDefault="00BF17F2" w:rsidP="00C24CBF">
            <w:pPr>
              <w:spacing w:before="0" w:after="0"/>
              <w:jc w:val="center"/>
              <w:rPr>
                <w:sz w:val="20"/>
                <w:szCs w:val="20"/>
              </w:rPr>
            </w:pPr>
            <w:r w:rsidRPr="005241CD">
              <w:rPr>
                <w:color w:val="000000"/>
                <w:sz w:val="20"/>
                <w:szCs w:val="20"/>
              </w:rPr>
              <w:t>321</w:t>
            </w:r>
          </w:p>
        </w:tc>
        <w:tc>
          <w:tcPr>
            <w:tcW w:w="1292" w:type="dxa"/>
            <w:vAlign w:val="center"/>
          </w:tcPr>
          <w:p w14:paraId="59BD0546" w14:textId="77777777" w:rsidR="00BF17F2" w:rsidRPr="00E4002C" w:rsidRDefault="00BF17F2" w:rsidP="00C24CBF">
            <w:pPr>
              <w:spacing w:before="0" w:after="0"/>
              <w:jc w:val="center"/>
              <w:rPr>
                <w:sz w:val="20"/>
                <w:szCs w:val="20"/>
              </w:rPr>
            </w:pPr>
            <w:r w:rsidRPr="005241CD">
              <w:rPr>
                <w:color w:val="000000"/>
                <w:sz w:val="20"/>
                <w:szCs w:val="20"/>
              </w:rPr>
              <w:t>321</w:t>
            </w:r>
          </w:p>
        </w:tc>
        <w:tc>
          <w:tcPr>
            <w:tcW w:w="1292" w:type="dxa"/>
            <w:vAlign w:val="center"/>
          </w:tcPr>
          <w:p w14:paraId="43804531" w14:textId="77777777" w:rsidR="00BF17F2" w:rsidRPr="00E4002C" w:rsidRDefault="00BF17F2" w:rsidP="00C24CBF">
            <w:pPr>
              <w:spacing w:before="0" w:after="0"/>
              <w:jc w:val="center"/>
              <w:rPr>
                <w:sz w:val="20"/>
                <w:szCs w:val="20"/>
              </w:rPr>
            </w:pPr>
            <w:r w:rsidRPr="005241CD">
              <w:rPr>
                <w:color w:val="000000"/>
                <w:sz w:val="20"/>
                <w:szCs w:val="20"/>
              </w:rPr>
              <w:t>196</w:t>
            </w:r>
          </w:p>
        </w:tc>
        <w:tc>
          <w:tcPr>
            <w:tcW w:w="1292" w:type="dxa"/>
            <w:vAlign w:val="center"/>
          </w:tcPr>
          <w:p w14:paraId="2AEB3ED2" w14:textId="77777777" w:rsidR="00BF17F2" w:rsidRPr="00E4002C" w:rsidRDefault="00BF17F2" w:rsidP="00C24CBF">
            <w:pPr>
              <w:spacing w:before="0" w:after="0"/>
              <w:jc w:val="center"/>
              <w:rPr>
                <w:sz w:val="20"/>
                <w:szCs w:val="20"/>
              </w:rPr>
            </w:pPr>
            <w:r w:rsidRPr="005241CD">
              <w:rPr>
                <w:color w:val="000000"/>
                <w:sz w:val="20"/>
                <w:szCs w:val="20"/>
              </w:rPr>
              <w:t>117</w:t>
            </w:r>
          </w:p>
        </w:tc>
        <w:tc>
          <w:tcPr>
            <w:tcW w:w="1293" w:type="dxa"/>
            <w:vAlign w:val="center"/>
          </w:tcPr>
          <w:p w14:paraId="1DD5C5D9" w14:textId="77777777" w:rsidR="00BF17F2" w:rsidRPr="00E4002C" w:rsidRDefault="00BF17F2" w:rsidP="00C24CBF">
            <w:pPr>
              <w:spacing w:before="0" w:after="0"/>
              <w:jc w:val="center"/>
              <w:rPr>
                <w:sz w:val="20"/>
                <w:szCs w:val="20"/>
              </w:rPr>
            </w:pPr>
            <w:r w:rsidRPr="005241CD">
              <w:rPr>
                <w:color w:val="000000"/>
                <w:sz w:val="20"/>
                <w:szCs w:val="20"/>
              </w:rPr>
              <w:t>117</w:t>
            </w:r>
          </w:p>
        </w:tc>
      </w:tr>
      <w:tr w:rsidR="00BF17F2" w:rsidRPr="00EF6DC4" w14:paraId="458890CA" w14:textId="77777777" w:rsidTr="00C24CBF">
        <w:trPr>
          <w:trHeight w:val="133"/>
        </w:trPr>
        <w:tc>
          <w:tcPr>
            <w:tcW w:w="618" w:type="dxa"/>
            <w:vAlign w:val="center"/>
          </w:tcPr>
          <w:p w14:paraId="6DCDAE76"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3</w:t>
            </w:r>
          </w:p>
        </w:tc>
        <w:tc>
          <w:tcPr>
            <w:tcW w:w="2779" w:type="dxa"/>
            <w:vAlign w:val="bottom"/>
          </w:tcPr>
          <w:p w14:paraId="06AACAC6" w14:textId="77777777" w:rsidR="00BF17F2" w:rsidRPr="00E4002C" w:rsidRDefault="00BF17F2" w:rsidP="00C24CBF">
            <w:pPr>
              <w:spacing w:before="0" w:after="0"/>
              <w:jc w:val="left"/>
              <w:rPr>
                <w:sz w:val="20"/>
                <w:szCs w:val="20"/>
              </w:rPr>
            </w:pPr>
            <w:r w:rsidRPr="005241CD">
              <w:rPr>
                <w:color w:val="000000"/>
                <w:sz w:val="20"/>
                <w:szCs w:val="20"/>
              </w:rPr>
              <w:t>NCE - Municipal Waste to Energy</w:t>
            </w:r>
          </w:p>
        </w:tc>
        <w:tc>
          <w:tcPr>
            <w:tcW w:w="1292" w:type="dxa"/>
            <w:vAlign w:val="center"/>
          </w:tcPr>
          <w:p w14:paraId="6131C29A" w14:textId="77777777" w:rsidR="00BF17F2" w:rsidRPr="00E4002C" w:rsidRDefault="00BF17F2" w:rsidP="00C24CBF">
            <w:pPr>
              <w:spacing w:before="0" w:after="0"/>
              <w:jc w:val="center"/>
              <w:rPr>
                <w:sz w:val="20"/>
                <w:szCs w:val="20"/>
              </w:rPr>
            </w:pPr>
            <w:r w:rsidRPr="005241CD">
              <w:rPr>
                <w:color w:val="000000"/>
                <w:sz w:val="20"/>
                <w:szCs w:val="20"/>
              </w:rPr>
              <w:t>438</w:t>
            </w:r>
          </w:p>
        </w:tc>
        <w:tc>
          <w:tcPr>
            <w:tcW w:w="1292" w:type="dxa"/>
            <w:vAlign w:val="center"/>
          </w:tcPr>
          <w:p w14:paraId="4D038262" w14:textId="77777777" w:rsidR="00BF17F2" w:rsidRPr="00E4002C" w:rsidRDefault="00BF17F2" w:rsidP="00C24CBF">
            <w:pPr>
              <w:spacing w:before="0" w:after="0"/>
              <w:jc w:val="center"/>
              <w:rPr>
                <w:sz w:val="20"/>
                <w:szCs w:val="20"/>
              </w:rPr>
            </w:pPr>
            <w:r w:rsidRPr="005241CD">
              <w:rPr>
                <w:color w:val="000000"/>
                <w:sz w:val="20"/>
                <w:szCs w:val="20"/>
              </w:rPr>
              <w:t>438</w:t>
            </w:r>
          </w:p>
        </w:tc>
        <w:tc>
          <w:tcPr>
            <w:tcW w:w="1292" w:type="dxa"/>
            <w:vAlign w:val="center"/>
          </w:tcPr>
          <w:p w14:paraId="1AADCDC9" w14:textId="77777777" w:rsidR="00BF17F2" w:rsidRPr="00E4002C" w:rsidRDefault="00BF17F2" w:rsidP="00C24CBF">
            <w:pPr>
              <w:spacing w:before="0" w:after="0"/>
              <w:jc w:val="center"/>
              <w:rPr>
                <w:sz w:val="20"/>
                <w:szCs w:val="20"/>
              </w:rPr>
            </w:pPr>
            <w:r w:rsidRPr="005241CD">
              <w:rPr>
                <w:color w:val="000000"/>
                <w:sz w:val="20"/>
                <w:szCs w:val="20"/>
              </w:rPr>
              <w:t>438</w:t>
            </w:r>
          </w:p>
        </w:tc>
        <w:tc>
          <w:tcPr>
            <w:tcW w:w="1292" w:type="dxa"/>
            <w:vAlign w:val="center"/>
          </w:tcPr>
          <w:p w14:paraId="18BC45E1" w14:textId="77777777" w:rsidR="00BF17F2" w:rsidRPr="00E4002C" w:rsidRDefault="00BF17F2" w:rsidP="00C24CBF">
            <w:pPr>
              <w:spacing w:before="0" w:after="0"/>
              <w:jc w:val="center"/>
              <w:rPr>
                <w:sz w:val="20"/>
                <w:szCs w:val="20"/>
              </w:rPr>
            </w:pPr>
            <w:r w:rsidRPr="005241CD">
              <w:rPr>
                <w:color w:val="000000"/>
                <w:sz w:val="20"/>
                <w:szCs w:val="20"/>
              </w:rPr>
              <w:t>438</w:t>
            </w:r>
          </w:p>
        </w:tc>
        <w:tc>
          <w:tcPr>
            <w:tcW w:w="1293" w:type="dxa"/>
            <w:vAlign w:val="center"/>
          </w:tcPr>
          <w:p w14:paraId="09D18283" w14:textId="77777777" w:rsidR="00BF17F2" w:rsidRPr="00E4002C" w:rsidRDefault="00BF17F2" w:rsidP="00C24CBF">
            <w:pPr>
              <w:spacing w:before="0" w:after="0"/>
              <w:jc w:val="center"/>
              <w:rPr>
                <w:sz w:val="20"/>
                <w:szCs w:val="20"/>
              </w:rPr>
            </w:pPr>
            <w:r w:rsidRPr="005241CD">
              <w:rPr>
                <w:color w:val="000000"/>
                <w:sz w:val="20"/>
                <w:szCs w:val="20"/>
              </w:rPr>
              <w:t>438</w:t>
            </w:r>
          </w:p>
        </w:tc>
      </w:tr>
      <w:tr w:rsidR="00BF17F2" w:rsidRPr="00EF6DC4" w14:paraId="4C2B255B" w14:textId="77777777" w:rsidTr="00C24CBF">
        <w:trPr>
          <w:trHeight w:val="43"/>
        </w:trPr>
        <w:tc>
          <w:tcPr>
            <w:tcW w:w="618" w:type="dxa"/>
            <w:vAlign w:val="center"/>
          </w:tcPr>
          <w:p w14:paraId="23276DE0"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4</w:t>
            </w:r>
          </w:p>
        </w:tc>
        <w:tc>
          <w:tcPr>
            <w:tcW w:w="2779" w:type="dxa"/>
            <w:vAlign w:val="bottom"/>
          </w:tcPr>
          <w:p w14:paraId="3AAEF1B5" w14:textId="77777777" w:rsidR="00BF17F2" w:rsidRPr="00E4002C" w:rsidRDefault="00BF17F2" w:rsidP="00C24CBF">
            <w:pPr>
              <w:spacing w:before="0" w:after="0"/>
              <w:jc w:val="left"/>
              <w:rPr>
                <w:sz w:val="20"/>
                <w:szCs w:val="20"/>
              </w:rPr>
            </w:pPr>
            <w:r w:rsidRPr="005241CD">
              <w:rPr>
                <w:color w:val="000000"/>
                <w:sz w:val="20"/>
                <w:szCs w:val="20"/>
              </w:rPr>
              <w:t xml:space="preserve">NCE - Industrial Waste based power project </w:t>
            </w:r>
          </w:p>
        </w:tc>
        <w:tc>
          <w:tcPr>
            <w:tcW w:w="1292" w:type="dxa"/>
            <w:vAlign w:val="center"/>
          </w:tcPr>
          <w:p w14:paraId="647B8398" w14:textId="77777777" w:rsidR="00BF17F2" w:rsidRPr="00E4002C" w:rsidRDefault="00BF17F2" w:rsidP="00C24CBF">
            <w:pPr>
              <w:spacing w:before="0" w:after="0"/>
              <w:jc w:val="center"/>
              <w:rPr>
                <w:sz w:val="20"/>
                <w:szCs w:val="20"/>
              </w:rPr>
            </w:pPr>
            <w:r w:rsidRPr="005241CD">
              <w:rPr>
                <w:color w:val="000000"/>
                <w:sz w:val="20"/>
                <w:szCs w:val="20"/>
              </w:rPr>
              <w:t>130</w:t>
            </w:r>
          </w:p>
        </w:tc>
        <w:tc>
          <w:tcPr>
            <w:tcW w:w="1292" w:type="dxa"/>
            <w:vAlign w:val="center"/>
          </w:tcPr>
          <w:p w14:paraId="71744C10" w14:textId="77777777" w:rsidR="00BF17F2" w:rsidRPr="00E4002C" w:rsidRDefault="00BF17F2" w:rsidP="00C24CBF">
            <w:pPr>
              <w:spacing w:before="0" w:after="0"/>
              <w:jc w:val="center"/>
              <w:rPr>
                <w:sz w:val="20"/>
                <w:szCs w:val="20"/>
              </w:rPr>
            </w:pPr>
            <w:r w:rsidRPr="005241CD">
              <w:rPr>
                <w:color w:val="000000"/>
                <w:sz w:val="20"/>
                <w:szCs w:val="20"/>
              </w:rPr>
              <w:t>130</w:t>
            </w:r>
          </w:p>
        </w:tc>
        <w:tc>
          <w:tcPr>
            <w:tcW w:w="1292" w:type="dxa"/>
            <w:vAlign w:val="center"/>
          </w:tcPr>
          <w:p w14:paraId="1596E698" w14:textId="77777777" w:rsidR="00BF17F2" w:rsidRPr="00E4002C" w:rsidRDefault="00BF17F2" w:rsidP="00C24CBF">
            <w:pPr>
              <w:spacing w:before="0" w:after="0"/>
              <w:jc w:val="center"/>
              <w:rPr>
                <w:sz w:val="20"/>
                <w:szCs w:val="20"/>
              </w:rPr>
            </w:pPr>
            <w:r w:rsidRPr="005241CD">
              <w:rPr>
                <w:color w:val="000000"/>
                <w:sz w:val="20"/>
                <w:szCs w:val="20"/>
              </w:rPr>
              <w:t>130</w:t>
            </w:r>
          </w:p>
        </w:tc>
        <w:tc>
          <w:tcPr>
            <w:tcW w:w="1292" w:type="dxa"/>
            <w:vAlign w:val="center"/>
          </w:tcPr>
          <w:p w14:paraId="59191488" w14:textId="77777777" w:rsidR="00BF17F2" w:rsidRPr="00E4002C" w:rsidRDefault="00BF17F2" w:rsidP="00C24CBF">
            <w:pPr>
              <w:spacing w:before="0" w:after="0"/>
              <w:jc w:val="center"/>
              <w:rPr>
                <w:sz w:val="20"/>
                <w:szCs w:val="20"/>
              </w:rPr>
            </w:pPr>
            <w:r w:rsidRPr="005241CD">
              <w:rPr>
                <w:color w:val="000000"/>
                <w:sz w:val="20"/>
                <w:szCs w:val="20"/>
              </w:rPr>
              <w:t>130</w:t>
            </w:r>
          </w:p>
        </w:tc>
        <w:tc>
          <w:tcPr>
            <w:tcW w:w="1293" w:type="dxa"/>
            <w:vAlign w:val="center"/>
          </w:tcPr>
          <w:p w14:paraId="323591E7" w14:textId="77777777" w:rsidR="00BF17F2" w:rsidRPr="00E4002C" w:rsidRDefault="00BF17F2" w:rsidP="00C24CBF">
            <w:pPr>
              <w:spacing w:before="0" w:after="0"/>
              <w:jc w:val="center"/>
              <w:rPr>
                <w:sz w:val="20"/>
                <w:szCs w:val="20"/>
              </w:rPr>
            </w:pPr>
            <w:r w:rsidRPr="005241CD">
              <w:rPr>
                <w:color w:val="000000"/>
                <w:sz w:val="20"/>
                <w:szCs w:val="20"/>
              </w:rPr>
              <w:t>105</w:t>
            </w:r>
          </w:p>
        </w:tc>
      </w:tr>
      <w:tr w:rsidR="00BF17F2" w:rsidRPr="00EF6DC4" w14:paraId="4489C0D1" w14:textId="77777777" w:rsidTr="00C24CBF">
        <w:trPr>
          <w:trHeight w:val="133"/>
        </w:trPr>
        <w:tc>
          <w:tcPr>
            <w:tcW w:w="618" w:type="dxa"/>
            <w:vAlign w:val="center"/>
          </w:tcPr>
          <w:p w14:paraId="2E44F71D"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5</w:t>
            </w:r>
          </w:p>
        </w:tc>
        <w:tc>
          <w:tcPr>
            <w:tcW w:w="2779" w:type="dxa"/>
            <w:vAlign w:val="bottom"/>
          </w:tcPr>
          <w:p w14:paraId="26C8F252" w14:textId="77777777" w:rsidR="00BF17F2" w:rsidRPr="00E4002C" w:rsidRDefault="00BF17F2" w:rsidP="00C24CBF">
            <w:pPr>
              <w:spacing w:before="0" w:after="0"/>
              <w:jc w:val="left"/>
              <w:rPr>
                <w:sz w:val="20"/>
                <w:szCs w:val="20"/>
              </w:rPr>
            </w:pPr>
            <w:r w:rsidRPr="005241CD">
              <w:rPr>
                <w:color w:val="000000"/>
                <w:sz w:val="20"/>
                <w:szCs w:val="20"/>
              </w:rPr>
              <w:t>NCE - Wind Power</w:t>
            </w:r>
          </w:p>
        </w:tc>
        <w:tc>
          <w:tcPr>
            <w:tcW w:w="1292" w:type="dxa"/>
            <w:vAlign w:val="center"/>
          </w:tcPr>
          <w:p w14:paraId="06050504" w14:textId="77777777" w:rsidR="00BF17F2" w:rsidRPr="00E4002C" w:rsidRDefault="00BF17F2" w:rsidP="00C24CBF">
            <w:pPr>
              <w:spacing w:before="0" w:after="0"/>
              <w:jc w:val="center"/>
              <w:rPr>
                <w:sz w:val="20"/>
                <w:szCs w:val="20"/>
              </w:rPr>
            </w:pPr>
            <w:r w:rsidRPr="005241CD">
              <w:rPr>
                <w:color w:val="000000"/>
                <w:sz w:val="20"/>
                <w:szCs w:val="20"/>
              </w:rPr>
              <w:t>281</w:t>
            </w:r>
          </w:p>
        </w:tc>
        <w:tc>
          <w:tcPr>
            <w:tcW w:w="1292" w:type="dxa"/>
            <w:vAlign w:val="center"/>
          </w:tcPr>
          <w:p w14:paraId="099E1A09" w14:textId="77777777" w:rsidR="00BF17F2" w:rsidRPr="00E4002C" w:rsidRDefault="00BF17F2" w:rsidP="00C24CBF">
            <w:pPr>
              <w:spacing w:before="0" w:after="0"/>
              <w:jc w:val="center"/>
              <w:rPr>
                <w:sz w:val="20"/>
                <w:szCs w:val="20"/>
              </w:rPr>
            </w:pPr>
            <w:r w:rsidRPr="005241CD">
              <w:rPr>
                <w:color w:val="000000"/>
                <w:sz w:val="20"/>
                <w:szCs w:val="20"/>
              </w:rPr>
              <w:t>281</w:t>
            </w:r>
          </w:p>
        </w:tc>
        <w:tc>
          <w:tcPr>
            <w:tcW w:w="1292" w:type="dxa"/>
            <w:vAlign w:val="center"/>
          </w:tcPr>
          <w:p w14:paraId="11598BDC" w14:textId="77777777" w:rsidR="00BF17F2" w:rsidRPr="00E4002C" w:rsidRDefault="00BF17F2" w:rsidP="00C24CBF">
            <w:pPr>
              <w:spacing w:before="0" w:after="0"/>
              <w:jc w:val="center"/>
              <w:rPr>
                <w:sz w:val="20"/>
                <w:szCs w:val="20"/>
              </w:rPr>
            </w:pPr>
            <w:r w:rsidRPr="005241CD">
              <w:rPr>
                <w:color w:val="000000"/>
                <w:sz w:val="20"/>
                <w:szCs w:val="20"/>
              </w:rPr>
              <w:t>281</w:t>
            </w:r>
          </w:p>
        </w:tc>
        <w:tc>
          <w:tcPr>
            <w:tcW w:w="1292" w:type="dxa"/>
            <w:vAlign w:val="center"/>
          </w:tcPr>
          <w:p w14:paraId="3357406D" w14:textId="77777777" w:rsidR="00BF17F2" w:rsidRPr="00E4002C" w:rsidRDefault="00BF17F2" w:rsidP="00C24CBF">
            <w:pPr>
              <w:spacing w:before="0" w:after="0"/>
              <w:jc w:val="center"/>
              <w:rPr>
                <w:sz w:val="20"/>
                <w:szCs w:val="20"/>
              </w:rPr>
            </w:pPr>
            <w:r w:rsidRPr="005241CD">
              <w:rPr>
                <w:color w:val="000000"/>
                <w:sz w:val="20"/>
                <w:szCs w:val="20"/>
              </w:rPr>
              <w:t>281</w:t>
            </w:r>
          </w:p>
        </w:tc>
        <w:tc>
          <w:tcPr>
            <w:tcW w:w="1293" w:type="dxa"/>
            <w:vAlign w:val="center"/>
          </w:tcPr>
          <w:p w14:paraId="354F76B5" w14:textId="77777777" w:rsidR="00BF17F2" w:rsidRPr="00E4002C" w:rsidRDefault="00BF17F2" w:rsidP="00C24CBF">
            <w:pPr>
              <w:spacing w:before="0" w:after="0"/>
              <w:jc w:val="center"/>
              <w:rPr>
                <w:sz w:val="20"/>
                <w:szCs w:val="20"/>
              </w:rPr>
            </w:pPr>
            <w:r w:rsidRPr="005241CD">
              <w:rPr>
                <w:color w:val="000000"/>
                <w:sz w:val="20"/>
                <w:szCs w:val="20"/>
              </w:rPr>
              <w:t>281</w:t>
            </w:r>
          </w:p>
        </w:tc>
      </w:tr>
      <w:tr w:rsidR="00BF17F2" w:rsidRPr="00EF6DC4" w14:paraId="0C90FB63" w14:textId="77777777" w:rsidTr="00C24CBF">
        <w:trPr>
          <w:trHeight w:val="133"/>
        </w:trPr>
        <w:tc>
          <w:tcPr>
            <w:tcW w:w="618" w:type="dxa"/>
            <w:vAlign w:val="center"/>
          </w:tcPr>
          <w:p w14:paraId="73B6DB34"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6</w:t>
            </w:r>
          </w:p>
        </w:tc>
        <w:tc>
          <w:tcPr>
            <w:tcW w:w="2779" w:type="dxa"/>
            <w:vAlign w:val="bottom"/>
          </w:tcPr>
          <w:p w14:paraId="49044C75" w14:textId="77777777" w:rsidR="00BF17F2" w:rsidRPr="00E4002C" w:rsidRDefault="00BF17F2" w:rsidP="00C24CBF">
            <w:pPr>
              <w:spacing w:before="0" w:after="0"/>
              <w:jc w:val="left"/>
              <w:rPr>
                <w:sz w:val="20"/>
                <w:szCs w:val="20"/>
              </w:rPr>
            </w:pPr>
            <w:r w:rsidRPr="005241CD">
              <w:rPr>
                <w:color w:val="000000"/>
                <w:sz w:val="20"/>
                <w:szCs w:val="20"/>
              </w:rPr>
              <w:t>NCE - Mini Hydel</w:t>
            </w:r>
          </w:p>
        </w:tc>
        <w:tc>
          <w:tcPr>
            <w:tcW w:w="1292" w:type="dxa"/>
            <w:vAlign w:val="center"/>
          </w:tcPr>
          <w:p w14:paraId="44F5F401" w14:textId="77777777" w:rsidR="00BF17F2" w:rsidRPr="00E4002C" w:rsidRDefault="00BF17F2" w:rsidP="00C24CBF">
            <w:pPr>
              <w:spacing w:before="0" w:after="0"/>
              <w:jc w:val="center"/>
              <w:rPr>
                <w:sz w:val="20"/>
                <w:szCs w:val="20"/>
              </w:rPr>
            </w:pPr>
            <w:r w:rsidRPr="005241CD">
              <w:rPr>
                <w:color w:val="000000"/>
                <w:sz w:val="20"/>
                <w:szCs w:val="20"/>
              </w:rPr>
              <w:t>10</w:t>
            </w:r>
          </w:p>
        </w:tc>
        <w:tc>
          <w:tcPr>
            <w:tcW w:w="1292" w:type="dxa"/>
            <w:vAlign w:val="center"/>
          </w:tcPr>
          <w:p w14:paraId="2A9E997D" w14:textId="77777777" w:rsidR="00BF17F2" w:rsidRPr="00E4002C" w:rsidRDefault="00BF17F2" w:rsidP="00C24CBF">
            <w:pPr>
              <w:spacing w:before="0" w:after="0"/>
              <w:jc w:val="center"/>
              <w:rPr>
                <w:sz w:val="20"/>
                <w:szCs w:val="20"/>
              </w:rPr>
            </w:pPr>
            <w:r w:rsidRPr="005241CD">
              <w:rPr>
                <w:color w:val="000000"/>
                <w:sz w:val="20"/>
                <w:szCs w:val="20"/>
              </w:rPr>
              <w:t>8</w:t>
            </w:r>
          </w:p>
        </w:tc>
        <w:tc>
          <w:tcPr>
            <w:tcW w:w="1292" w:type="dxa"/>
            <w:vAlign w:val="center"/>
          </w:tcPr>
          <w:p w14:paraId="2173230F" w14:textId="77777777" w:rsidR="00BF17F2" w:rsidRPr="00E4002C" w:rsidRDefault="00BF17F2" w:rsidP="00C24CBF">
            <w:pPr>
              <w:spacing w:before="0" w:after="0"/>
              <w:jc w:val="center"/>
              <w:rPr>
                <w:sz w:val="20"/>
                <w:szCs w:val="20"/>
              </w:rPr>
            </w:pPr>
            <w:r w:rsidRPr="005241CD">
              <w:rPr>
                <w:color w:val="000000"/>
                <w:sz w:val="20"/>
                <w:szCs w:val="20"/>
              </w:rPr>
              <w:t>8</w:t>
            </w:r>
          </w:p>
        </w:tc>
        <w:tc>
          <w:tcPr>
            <w:tcW w:w="1292" w:type="dxa"/>
            <w:vAlign w:val="center"/>
          </w:tcPr>
          <w:p w14:paraId="5914B756"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center"/>
          </w:tcPr>
          <w:p w14:paraId="0ACA43A0"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3C0DEFE3" w14:textId="77777777" w:rsidTr="00C24CBF">
        <w:trPr>
          <w:trHeight w:val="133"/>
        </w:trPr>
        <w:tc>
          <w:tcPr>
            <w:tcW w:w="618" w:type="dxa"/>
            <w:vAlign w:val="center"/>
          </w:tcPr>
          <w:p w14:paraId="3108C987"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7</w:t>
            </w:r>
          </w:p>
        </w:tc>
        <w:tc>
          <w:tcPr>
            <w:tcW w:w="2779" w:type="dxa"/>
            <w:vAlign w:val="bottom"/>
          </w:tcPr>
          <w:p w14:paraId="3927FB3D" w14:textId="77777777" w:rsidR="00BF17F2" w:rsidRPr="00E4002C" w:rsidRDefault="00BF17F2" w:rsidP="00C24CBF">
            <w:pPr>
              <w:spacing w:before="0" w:after="0"/>
              <w:jc w:val="left"/>
              <w:rPr>
                <w:sz w:val="20"/>
                <w:szCs w:val="20"/>
              </w:rPr>
            </w:pPr>
            <w:r w:rsidRPr="005241CD">
              <w:rPr>
                <w:color w:val="000000"/>
                <w:sz w:val="20"/>
                <w:szCs w:val="20"/>
              </w:rPr>
              <w:t>NCE - Solar</w:t>
            </w:r>
          </w:p>
        </w:tc>
        <w:tc>
          <w:tcPr>
            <w:tcW w:w="1292" w:type="dxa"/>
            <w:vAlign w:val="center"/>
          </w:tcPr>
          <w:p w14:paraId="4DDE19AB" w14:textId="77777777" w:rsidR="00BF17F2" w:rsidRPr="00E4002C" w:rsidRDefault="00BF17F2" w:rsidP="00C24CBF">
            <w:pPr>
              <w:spacing w:before="0" w:after="0"/>
              <w:jc w:val="center"/>
              <w:rPr>
                <w:sz w:val="20"/>
                <w:szCs w:val="20"/>
              </w:rPr>
            </w:pPr>
            <w:r w:rsidRPr="005241CD">
              <w:rPr>
                <w:color w:val="000000"/>
                <w:sz w:val="20"/>
                <w:szCs w:val="20"/>
              </w:rPr>
              <w:t>6224</w:t>
            </w:r>
          </w:p>
        </w:tc>
        <w:tc>
          <w:tcPr>
            <w:tcW w:w="1292" w:type="dxa"/>
            <w:vAlign w:val="center"/>
          </w:tcPr>
          <w:p w14:paraId="5C8B8C09" w14:textId="77777777" w:rsidR="00BF17F2" w:rsidRPr="00E4002C" w:rsidRDefault="00BF17F2" w:rsidP="00C24CBF">
            <w:pPr>
              <w:spacing w:before="0" w:after="0"/>
              <w:jc w:val="center"/>
              <w:rPr>
                <w:sz w:val="20"/>
                <w:szCs w:val="20"/>
              </w:rPr>
            </w:pPr>
            <w:r w:rsidRPr="005241CD">
              <w:rPr>
                <w:color w:val="000000"/>
                <w:sz w:val="20"/>
                <w:szCs w:val="20"/>
              </w:rPr>
              <w:t>6224</w:t>
            </w:r>
          </w:p>
        </w:tc>
        <w:tc>
          <w:tcPr>
            <w:tcW w:w="1292" w:type="dxa"/>
            <w:vAlign w:val="center"/>
          </w:tcPr>
          <w:p w14:paraId="70882A15" w14:textId="77777777" w:rsidR="00BF17F2" w:rsidRPr="00E4002C" w:rsidRDefault="00BF17F2" w:rsidP="00C24CBF">
            <w:pPr>
              <w:spacing w:before="0" w:after="0"/>
              <w:jc w:val="center"/>
              <w:rPr>
                <w:sz w:val="20"/>
                <w:szCs w:val="20"/>
              </w:rPr>
            </w:pPr>
            <w:r w:rsidRPr="005241CD">
              <w:rPr>
                <w:color w:val="000000"/>
                <w:sz w:val="20"/>
                <w:szCs w:val="20"/>
              </w:rPr>
              <w:t>6224</w:t>
            </w:r>
          </w:p>
        </w:tc>
        <w:tc>
          <w:tcPr>
            <w:tcW w:w="1292" w:type="dxa"/>
            <w:vAlign w:val="center"/>
          </w:tcPr>
          <w:p w14:paraId="32C3484A" w14:textId="77777777" w:rsidR="00BF17F2" w:rsidRPr="00E4002C" w:rsidRDefault="00BF17F2" w:rsidP="00C24CBF">
            <w:pPr>
              <w:spacing w:before="0" w:after="0"/>
              <w:jc w:val="center"/>
              <w:rPr>
                <w:sz w:val="20"/>
                <w:szCs w:val="20"/>
              </w:rPr>
            </w:pPr>
            <w:r w:rsidRPr="005241CD">
              <w:rPr>
                <w:color w:val="000000"/>
                <w:sz w:val="20"/>
                <w:szCs w:val="20"/>
              </w:rPr>
              <w:t>6224</w:t>
            </w:r>
          </w:p>
        </w:tc>
        <w:tc>
          <w:tcPr>
            <w:tcW w:w="1293" w:type="dxa"/>
            <w:vAlign w:val="center"/>
          </w:tcPr>
          <w:p w14:paraId="08B8FEA7" w14:textId="77777777" w:rsidR="00BF17F2" w:rsidRPr="00E4002C" w:rsidRDefault="00BF17F2" w:rsidP="00C24CBF">
            <w:pPr>
              <w:spacing w:before="0" w:after="0"/>
              <w:jc w:val="center"/>
              <w:rPr>
                <w:sz w:val="20"/>
                <w:szCs w:val="20"/>
              </w:rPr>
            </w:pPr>
            <w:r w:rsidRPr="005241CD">
              <w:rPr>
                <w:color w:val="000000"/>
                <w:sz w:val="20"/>
                <w:szCs w:val="20"/>
              </w:rPr>
              <w:t>6224</w:t>
            </w:r>
          </w:p>
        </w:tc>
      </w:tr>
      <w:tr w:rsidR="00BF17F2" w:rsidRPr="00EF6DC4" w14:paraId="4C2B92D6" w14:textId="77777777" w:rsidTr="00C24CBF">
        <w:trPr>
          <w:trHeight w:val="133"/>
        </w:trPr>
        <w:tc>
          <w:tcPr>
            <w:tcW w:w="618" w:type="dxa"/>
            <w:vAlign w:val="center"/>
          </w:tcPr>
          <w:p w14:paraId="7DB8992C"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8</w:t>
            </w:r>
          </w:p>
        </w:tc>
        <w:tc>
          <w:tcPr>
            <w:tcW w:w="2779" w:type="dxa"/>
            <w:vAlign w:val="bottom"/>
          </w:tcPr>
          <w:p w14:paraId="2DD938A7" w14:textId="77777777" w:rsidR="00BF17F2" w:rsidRPr="00E4002C" w:rsidRDefault="00BF17F2" w:rsidP="00C24CBF">
            <w:pPr>
              <w:spacing w:before="0" w:after="0"/>
              <w:jc w:val="left"/>
              <w:rPr>
                <w:sz w:val="20"/>
                <w:szCs w:val="20"/>
              </w:rPr>
            </w:pPr>
            <w:r w:rsidRPr="005241CD">
              <w:rPr>
                <w:color w:val="000000"/>
                <w:sz w:val="20"/>
                <w:szCs w:val="20"/>
              </w:rPr>
              <w:t>NTPC CPSU</w:t>
            </w:r>
          </w:p>
        </w:tc>
        <w:tc>
          <w:tcPr>
            <w:tcW w:w="1292" w:type="dxa"/>
            <w:vAlign w:val="center"/>
          </w:tcPr>
          <w:p w14:paraId="015F2854" w14:textId="77777777" w:rsidR="00BF17F2" w:rsidRPr="00E4002C" w:rsidRDefault="00BF17F2" w:rsidP="00C24CBF">
            <w:pPr>
              <w:spacing w:before="0" w:after="0"/>
              <w:jc w:val="center"/>
              <w:rPr>
                <w:sz w:val="20"/>
                <w:szCs w:val="20"/>
              </w:rPr>
            </w:pPr>
            <w:r w:rsidRPr="005241CD">
              <w:rPr>
                <w:color w:val="000000"/>
                <w:sz w:val="20"/>
                <w:szCs w:val="20"/>
              </w:rPr>
              <w:t>5994</w:t>
            </w:r>
          </w:p>
        </w:tc>
        <w:tc>
          <w:tcPr>
            <w:tcW w:w="1292" w:type="dxa"/>
            <w:vAlign w:val="center"/>
          </w:tcPr>
          <w:p w14:paraId="3A9AC0D5" w14:textId="77777777" w:rsidR="00BF17F2" w:rsidRPr="00E4002C" w:rsidRDefault="00BF17F2" w:rsidP="00C24CBF">
            <w:pPr>
              <w:spacing w:before="0" w:after="0"/>
              <w:jc w:val="center"/>
              <w:rPr>
                <w:sz w:val="20"/>
                <w:szCs w:val="20"/>
              </w:rPr>
            </w:pPr>
            <w:r w:rsidRPr="005241CD">
              <w:rPr>
                <w:color w:val="000000"/>
                <w:sz w:val="20"/>
                <w:szCs w:val="20"/>
              </w:rPr>
              <w:t>5994</w:t>
            </w:r>
          </w:p>
        </w:tc>
        <w:tc>
          <w:tcPr>
            <w:tcW w:w="1292" w:type="dxa"/>
            <w:vAlign w:val="center"/>
          </w:tcPr>
          <w:p w14:paraId="5DE48C90" w14:textId="77777777" w:rsidR="00BF17F2" w:rsidRPr="00E4002C" w:rsidRDefault="00BF17F2" w:rsidP="00C24CBF">
            <w:pPr>
              <w:spacing w:before="0" w:after="0"/>
              <w:jc w:val="center"/>
              <w:rPr>
                <w:sz w:val="20"/>
                <w:szCs w:val="20"/>
              </w:rPr>
            </w:pPr>
            <w:r w:rsidRPr="005241CD">
              <w:rPr>
                <w:color w:val="000000"/>
                <w:sz w:val="20"/>
                <w:szCs w:val="20"/>
              </w:rPr>
              <w:t>5994</w:t>
            </w:r>
          </w:p>
        </w:tc>
        <w:tc>
          <w:tcPr>
            <w:tcW w:w="1292" w:type="dxa"/>
            <w:vAlign w:val="center"/>
          </w:tcPr>
          <w:p w14:paraId="23F145CF" w14:textId="77777777" w:rsidR="00BF17F2" w:rsidRPr="00E4002C" w:rsidRDefault="00BF17F2" w:rsidP="00C24CBF">
            <w:pPr>
              <w:spacing w:before="0" w:after="0"/>
              <w:jc w:val="center"/>
              <w:rPr>
                <w:sz w:val="20"/>
                <w:szCs w:val="20"/>
              </w:rPr>
            </w:pPr>
            <w:r w:rsidRPr="005241CD">
              <w:rPr>
                <w:color w:val="000000"/>
                <w:sz w:val="20"/>
                <w:szCs w:val="20"/>
              </w:rPr>
              <w:t>5994</w:t>
            </w:r>
          </w:p>
        </w:tc>
        <w:tc>
          <w:tcPr>
            <w:tcW w:w="1293" w:type="dxa"/>
            <w:vAlign w:val="center"/>
          </w:tcPr>
          <w:p w14:paraId="7A0FD356" w14:textId="77777777" w:rsidR="00BF17F2" w:rsidRPr="00E4002C" w:rsidRDefault="00BF17F2" w:rsidP="00C24CBF">
            <w:pPr>
              <w:spacing w:before="0" w:after="0"/>
              <w:jc w:val="center"/>
              <w:rPr>
                <w:sz w:val="20"/>
                <w:szCs w:val="20"/>
              </w:rPr>
            </w:pPr>
            <w:r w:rsidRPr="005241CD">
              <w:rPr>
                <w:color w:val="000000"/>
                <w:sz w:val="20"/>
                <w:szCs w:val="20"/>
              </w:rPr>
              <w:t>5994</w:t>
            </w:r>
          </w:p>
        </w:tc>
      </w:tr>
      <w:tr w:rsidR="00BF17F2" w:rsidRPr="00EF6DC4" w14:paraId="63D9A64A" w14:textId="77777777" w:rsidTr="00C24CBF">
        <w:trPr>
          <w:trHeight w:val="133"/>
        </w:trPr>
        <w:tc>
          <w:tcPr>
            <w:tcW w:w="618" w:type="dxa"/>
            <w:vAlign w:val="center"/>
          </w:tcPr>
          <w:p w14:paraId="3EACFAAD"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9</w:t>
            </w:r>
          </w:p>
        </w:tc>
        <w:tc>
          <w:tcPr>
            <w:tcW w:w="2779" w:type="dxa"/>
            <w:vAlign w:val="bottom"/>
          </w:tcPr>
          <w:p w14:paraId="0D199E03" w14:textId="77777777" w:rsidR="00BF17F2" w:rsidRPr="00E4002C" w:rsidRDefault="00BF17F2" w:rsidP="00C24CBF">
            <w:pPr>
              <w:spacing w:before="0" w:after="0"/>
              <w:jc w:val="left"/>
              <w:rPr>
                <w:sz w:val="20"/>
                <w:szCs w:val="20"/>
              </w:rPr>
            </w:pPr>
            <w:r w:rsidRPr="005241CD">
              <w:rPr>
                <w:color w:val="000000"/>
                <w:sz w:val="20"/>
                <w:szCs w:val="20"/>
              </w:rPr>
              <w:t>NHPC CPSU</w:t>
            </w:r>
          </w:p>
        </w:tc>
        <w:tc>
          <w:tcPr>
            <w:tcW w:w="1292" w:type="dxa"/>
            <w:vAlign w:val="center"/>
          </w:tcPr>
          <w:p w14:paraId="2ACF806E" w14:textId="77777777" w:rsidR="00BF17F2" w:rsidRPr="00E4002C" w:rsidRDefault="00BF17F2" w:rsidP="00C24CBF">
            <w:pPr>
              <w:spacing w:before="0" w:after="0"/>
              <w:jc w:val="center"/>
              <w:rPr>
                <w:sz w:val="20"/>
                <w:szCs w:val="20"/>
              </w:rPr>
            </w:pPr>
            <w:r w:rsidRPr="005241CD">
              <w:rPr>
                <w:color w:val="000000"/>
                <w:sz w:val="20"/>
                <w:szCs w:val="20"/>
              </w:rPr>
              <w:t>1095</w:t>
            </w:r>
          </w:p>
        </w:tc>
        <w:tc>
          <w:tcPr>
            <w:tcW w:w="1292" w:type="dxa"/>
            <w:vAlign w:val="center"/>
          </w:tcPr>
          <w:p w14:paraId="757EBD4C" w14:textId="77777777" w:rsidR="00BF17F2" w:rsidRPr="00E4002C" w:rsidRDefault="00BF17F2" w:rsidP="00C24CBF">
            <w:pPr>
              <w:spacing w:before="0" w:after="0"/>
              <w:jc w:val="center"/>
              <w:rPr>
                <w:sz w:val="20"/>
                <w:szCs w:val="20"/>
              </w:rPr>
            </w:pPr>
            <w:r w:rsidRPr="005241CD">
              <w:rPr>
                <w:color w:val="000000"/>
                <w:sz w:val="20"/>
                <w:szCs w:val="20"/>
              </w:rPr>
              <w:t>1095</w:t>
            </w:r>
          </w:p>
        </w:tc>
        <w:tc>
          <w:tcPr>
            <w:tcW w:w="1292" w:type="dxa"/>
            <w:vAlign w:val="center"/>
          </w:tcPr>
          <w:p w14:paraId="1A30F570" w14:textId="77777777" w:rsidR="00BF17F2" w:rsidRPr="00E4002C" w:rsidRDefault="00BF17F2" w:rsidP="00C24CBF">
            <w:pPr>
              <w:spacing w:before="0" w:after="0"/>
              <w:jc w:val="center"/>
              <w:rPr>
                <w:sz w:val="20"/>
                <w:szCs w:val="20"/>
              </w:rPr>
            </w:pPr>
            <w:r w:rsidRPr="005241CD">
              <w:rPr>
                <w:color w:val="000000"/>
                <w:sz w:val="20"/>
                <w:szCs w:val="20"/>
              </w:rPr>
              <w:t>1095</w:t>
            </w:r>
          </w:p>
        </w:tc>
        <w:tc>
          <w:tcPr>
            <w:tcW w:w="1292" w:type="dxa"/>
            <w:vAlign w:val="center"/>
          </w:tcPr>
          <w:p w14:paraId="634481A8" w14:textId="77777777" w:rsidR="00BF17F2" w:rsidRPr="00E4002C" w:rsidRDefault="00BF17F2" w:rsidP="00C24CBF">
            <w:pPr>
              <w:spacing w:before="0" w:after="0"/>
              <w:jc w:val="center"/>
              <w:rPr>
                <w:sz w:val="20"/>
                <w:szCs w:val="20"/>
              </w:rPr>
            </w:pPr>
            <w:r w:rsidRPr="005241CD">
              <w:rPr>
                <w:color w:val="000000"/>
                <w:sz w:val="20"/>
                <w:szCs w:val="20"/>
              </w:rPr>
              <w:t>1095</w:t>
            </w:r>
          </w:p>
        </w:tc>
        <w:tc>
          <w:tcPr>
            <w:tcW w:w="1293" w:type="dxa"/>
            <w:vAlign w:val="center"/>
          </w:tcPr>
          <w:p w14:paraId="562EFE2B" w14:textId="77777777" w:rsidR="00BF17F2" w:rsidRPr="00E4002C" w:rsidRDefault="00BF17F2" w:rsidP="00C24CBF">
            <w:pPr>
              <w:spacing w:before="0" w:after="0"/>
              <w:jc w:val="center"/>
              <w:rPr>
                <w:sz w:val="20"/>
                <w:szCs w:val="20"/>
              </w:rPr>
            </w:pPr>
            <w:r w:rsidRPr="005241CD">
              <w:rPr>
                <w:color w:val="000000"/>
                <w:sz w:val="20"/>
                <w:szCs w:val="20"/>
              </w:rPr>
              <w:t>1095</w:t>
            </w:r>
          </w:p>
        </w:tc>
      </w:tr>
      <w:tr w:rsidR="00BF17F2" w:rsidRPr="00EF6DC4" w14:paraId="2AC40A2C" w14:textId="77777777" w:rsidTr="00C24CBF">
        <w:trPr>
          <w:trHeight w:val="133"/>
        </w:trPr>
        <w:tc>
          <w:tcPr>
            <w:tcW w:w="618" w:type="dxa"/>
            <w:vAlign w:val="center"/>
          </w:tcPr>
          <w:p w14:paraId="2FCD4996"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lastRenderedPageBreak/>
              <w:t>10</w:t>
            </w:r>
          </w:p>
        </w:tc>
        <w:tc>
          <w:tcPr>
            <w:tcW w:w="2779" w:type="dxa"/>
            <w:vAlign w:val="bottom"/>
          </w:tcPr>
          <w:p w14:paraId="718CDE20" w14:textId="77777777" w:rsidR="00BF17F2" w:rsidRPr="00E4002C" w:rsidRDefault="00BF17F2" w:rsidP="00C24CBF">
            <w:pPr>
              <w:spacing w:before="0" w:after="0"/>
              <w:jc w:val="left"/>
              <w:rPr>
                <w:sz w:val="20"/>
                <w:szCs w:val="20"/>
              </w:rPr>
            </w:pPr>
            <w:r w:rsidRPr="005241CD">
              <w:rPr>
                <w:color w:val="000000"/>
                <w:sz w:val="20"/>
                <w:szCs w:val="20"/>
              </w:rPr>
              <w:t>SECI</w:t>
            </w:r>
          </w:p>
        </w:tc>
        <w:tc>
          <w:tcPr>
            <w:tcW w:w="1292" w:type="dxa"/>
            <w:vAlign w:val="center"/>
          </w:tcPr>
          <w:p w14:paraId="44325B46" w14:textId="77777777" w:rsidR="00BF17F2" w:rsidRPr="00E4002C" w:rsidRDefault="00BF17F2" w:rsidP="00C24CBF">
            <w:pPr>
              <w:spacing w:before="0" w:after="0"/>
              <w:jc w:val="center"/>
              <w:rPr>
                <w:sz w:val="20"/>
                <w:szCs w:val="20"/>
              </w:rPr>
            </w:pPr>
            <w:r w:rsidRPr="005241CD">
              <w:rPr>
                <w:color w:val="000000"/>
                <w:sz w:val="20"/>
                <w:szCs w:val="20"/>
              </w:rPr>
              <w:t>3066</w:t>
            </w:r>
          </w:p>
        </w:tc>
        <w:tc>
          <w:tcPr>
            <w:tcW w:w="1292" w:type="dxa"/>
            <w:vAlign w:val="center"/>
          </w:tcPr>
          <w:p w14:paraId="5AE46AC3" w14:textId="77777777" w:rsidR="00BF17F2" w:rsidRPr="00E4002C" w:rsidRDefault="00BF17F2" w:rsidP="00C24CBF">
            <w:pPr>
              <w:spacing w:before="0" w:after="0"/>
              <w:jc w:val="center"/>
              <w:rPr>
                <w:sz w:val="20"/>
                <w:szCs w:val="20"/>
              </w:rPr>
            </w:pPr>
            <w:r w:rsidRPr="005241CD">
              <w:rPr>
                <w:color w:val="000000"/>
                <w:sz w:val="20"/>
                <w:szCs w:val="20"/>
              </w:rPr>
              <w:t>3066</w:t>
            </w:r>
          </w:p>
        </w:tc>
        <w:tc>
          <w:tcPr>
            <w:tcW w:w="1292" w:type="dxa"/>
            <w:vAlign w:val="center"/>
          </w:tcPr>
          <w:p w14:paraId="07E0AEFC" w14:textId="77777777" w:rsidR="00BF17F2" w:rsidRPr="00E4002C" w:rsidRDefault="00BF17F2" w:rsidP="00C24CBF">
            <w:pPr>
              <w:spacing w:before="0" w:after="0"/>
              <w:jc w:val="center"/>
              <w:rPr>
                <w:sz w:val="20"/>
                <w:szCs w:val="20"/>
              </w:rPr>
            </w:pPr>
            <w:r w:rsidRPr="005241CD">
              <w:rPr>
                <w:color w:val="000000"/>
                <w:sz w:val="20"/>
                <w:szCs w:val="20"/>
              </w:rPr>
              <w:t>3066</w:t>
            </w:r>
          </w:p>
        </w:tc>
        <w:tc>
          <w:tcPr>
            <w:tcW w:w="1292" w:type="dxa"/>
            <w:vAlign w:val="center"/>
          </w:tcPr>
          <w:p w14:paraId="51A59B7D" w14:textId="77777777" w:rsidR="00BF17F2" w:rsidRPr="00E4002C" w:rsidRDefault="00BF17F2" w:rsidP="00C24CBF">
            <w:pPr>
              <w:spacing w:before="0" w:after="0"/>
              <w:jc w:val="center"/>
              <w:rPr>
                <w:sz w:val="20"/>
                <w:szCs w:val="20"/>
              </w:rPr>
            </w:pPr>
            <w:r w:rsidRPr="005241CD">
              <w:rPr>
                <w:color w:val="000000"/>
                <w:sz w:val="20"/>
                <w:szCs w:val="20"/>
              </w:rPr>
              <w:t>3066</w:t>
            </w:r>
          </w:p>
        </w:tc>
        <w:tc>
          <w:tcPr>
            <w:tcW w:w="1293" w:type="dxa"/>
            <w:vAlign w:val="center"/>
          </w:tcPr>
          <w:p w14:paraId="594AEF1D" w14:textId="77777777" w:rsidR="00BF17F2" w:rsidRPr="00E4002C" w:rsidRDefault="00BF17F2" w:rsidP="00C24CBF">
            <w:pPr>
              <w:spacing w:before="0" w:after="0"/>
              <w:jc w:val="center"/>
              <w:rPr>
                <w:sz w:val="20"/>
                <w:szCs w:val="20"/>
              </w:rPr>
            </w:pPr>
            <w:r w:rsidRPr="005241CD">
              <w:rPr>
                <w:color w:val="000000"/>
                <w:sz w:val="20"/>
                <w:szCs w:val="20"/>
              </w:rPr>
              <w:t>3066</w:t>
            </w:r>
          </w:p>
        </w:tc>
      </w:tr>
      <w:tr w:rsidR="00BF17F2" w:rsidRPr="00EF6DC4" w14:paraId="2A016CA5" w14:textId="77777777" w:rsidTr="00C24CBF">
        <w:trPr>
          <w:trHeight w:val="133"/>
        </w:trPr>
        <w:tc>
          <w:tcPr>
            <w:tcW w:w="618" w:type="dxa"/>
            <w:vAlign w:val="center"/>
          </w:tcPr>
          <w:p w14:paraId="3DC6FD45"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11</w:t>
            </w:r>
          </w:p>
        </w:tc>
        <w:tc>
          <w:tcPr>
            <w:tcW w:w="2779" w:type="dxa"/>
            <w:vAlign w:val="bottom"/>
          </w:tcPr>
          <w:p w14:paraId="15EF1E41" w14:textId="77777777" w:rsidR="00BF17F2" w:rsidRPr="00E4002C" w:rsidRDefault="00BF17F2" w:rsidP="00C24CBF">
            <w:pPr>
              <w:spacing w:before="0" w:after="0"/>
              <w:jc w:val="left"/>
              <w:rPr>
                <w:sz w:val="20"/>
                <w:szCs w:val="20"/>
              </w:rPr>
            </w:pPr>
            <w:r w:rsidRPr="005241CD">
              <w:rPr>
                <w:color w:val="000000"/>
                <w:sz w:val="20"/>
                <w:szCs w:val="20"/>
              </w:rPr>
              <w:t>NTPC Bundled Scheme under JNNSM Ph-1</w:t>
            </w:r>
          </w:p>
        </w:tc>
        <w:tc>
          <w:tcPr>
            <w:tcW w:w="1292" w:type="dxa"/>
            <w:vAlign w:val="center"/>
          </w:tcPr>
          <w:p w14:paraId="11686375" w14:textId="77777777" w:rsidR="00BF17F2" w:rsidRPr="00E4002C" w:rsidRDefault="00BF17F2" w:rsidP="00C24CBF">
            <w:pPr>
              <w:spacing w:before="0" w:after="0"/>
              <w:jc w:val="center"/>
              <w:rPr>
                <w:sz w:val="20"/>
                <w:szCs w:val="20"/>
              </w:rPr>
            </w:pPr>
            <w:r w:rsidRPr="005241CD">
              <w:rPr>
                <w:color w:val="000000"/>
                <w:sz w:val="20"/>
                <w:szCs w:val="20"/>
              </w:rPr>
              <w:t>100</w:t>
            </w:r>
          </w:p>
        </w:tc>
        <w:tc>
          <w:tcPr>
            <w:tcW w:w="1292" w:type="dxa"/>
            <w:vAlign w:val="center"/>
          </w:tcPr>
          <w:p w14:paraId="6CBC29B0" w14:textId="77777777" w:rsidR="00BF17F2" w:rsidRPr="00E4002C" w:rsidRDefault="00BF17F2" w:rsidP="00C24CBF">
            <w:pPr>
              <w:spacing w:before="0" w:after="0"/>
              <w:jc w:val="center"/>
              <w:rPr>
                <w:sz w:val="20"/>
                <w:szCs w:val="20"/>
              </w:rPr>
            </w:pPr>
            <w:r w:rsidRPr="005241CD">
              <w:rPr>
                <w:color w:val="000000"/>
                <w:sz w:val="20"/>
                <w:szCs w:val="20"/>
              </w:rPr>
              <w:t>100</w:t>
            </w:r>
          </w:p>
        </w:tc>
        <w:tc>
          <w:tcPr>
            <w:tcW w:w="1292" w:type="dxa"/>
            <w:vAlign w:val="center"/>
          </w:tcPr>
          <w:p w14:paraId="099828E5" w14:textId="77777777" w:rsidR="00BF17F2" w:rsidRPr="00E4002C" w:rsidRDefault="00BF17F2" w:rsidP="00C24CBF">
            <w:pPr>
              <w:spacing w:before="0" w:after="0"/>
              <w:jc w:val="center"/>
              <w:rPr>
                <w:sz w:val="20"/>
                <w:szCs w:val="20"/>
              </w:rPr>
            </w:pPr>
            <w:r w:rsidRPr="005241CD">
              <w:rPr>
                <w:color w:val="000000"/>
                <w:sz w:val="20"/>
                <w:szCs w:val="20"/>
              </w:rPr>
              <w:t>100</w:t>
            </w:r>
          </w:p>
        </w:tc>
        <w:tc>
          <w:tcPr>
            <w:tcW w:w="1292" w:type="dxa"/>
            <w:vAlign w:val="center"/>
          </w:tcPr>
          <w:p w14:paraId="2D6598A8" w14:textId="77777777" w:rsidR="00BF17F2" w:rsidRPr="00E4002C" w:rsidRDefault="00BF17F2" w:rsidP="00C24CBF">
            <w:pPr>
              <w:spacing w:before="0" w:after="0"/>
              <w:jc w:val="center"/>
              <w:rPr>
                <w:sz w:val="20"/>
                <w:szCs w:val="20"/>
              </w:rPr>
            </w:pPr>
            <w:r w:rsidRPr="005241CD">
              <w:rPr>
                <w:color w:val="000000"/>
                <w:sz w:val="20"/>
                <w:szCs w:val="20"/>
              </w:rPr>
              <w:t>100</w:t>
            </w:r>
          </w:p>
        </w:tc>
        <w:tc>
          <w:tcPr>
            <w:tcW w:w="1293" w:type="dxa"/>
            <w:vAlign w:val="center"/>
          </w:tcPr>
          <w:p w14:paraId="2D9E391A" w14:textId="77777777" w:rsidR="00BF17F2" w:rsidRPr="00E4002C" w:rsidRDefault="00BF17F2" w:rsidP="00C24CBF">
            <w:pPr>
              <w:spacing w:before="0" w:after="0"/>
              <w:jc w:val="center"/>
              <w:rPr>
                <w:sz w:val="20"/>
                <w:szCs w:val="20"/>
              </w:rPr>
            </w:pPr>
            <w:r w:rsidRPr="005241CD">
              <w:rPr>
                <w:color w:val="000000"/>
                <w:sz w:val="20"/>
                <w:szCs w:val="20"/>
              </w:rPr>
              <w:t>100</w:t>
            </w:r>
          </w:p>
        </w:tc>
      </w:tr>
      <w:tr w:rsidR="00BF17F2" w:rsidRPr="00EF6DC4" w14:paraId="226FEEF6" w14:textId="77777777" w:rsidTr="00C24CBF">
        <w:trPr>
          <w:trHeight w:val="133"/>
        </w:trPr>
        <w:tc>
          <w:tcPr>
            <w:tcW w:w="618" w:type="dxa"/>
            <w:vAlign w:val="center"/>
          </w:tcPr>
          <w:p w14:paraId="13B1B363" w14:textId="77777777" w:rsidR="00BF17F2" w:rsidRPr="00E47F29" w:rsidRDefault="00BF17F2" w:rsidP="00C24CBF">
            <w:pPr>
              <w:pStyle w:val="NoSpacing"/>
              <w:ind w:right="0"/>
              <w:jc w:val="center"/>
              <w:rPr>
                <w:rFonts w:ascii="Times New Roman" w:hAnsi="Times New Roman"/>
                <w:color w:val="000000"/>
                <w:sz w:val="20"/>
                <w:szCs w:val="20"/>
              </w:rPr>
            </w:pPr>
            <w:r>
              <w:rPr>
                <w:rFonts w:ascii="Times New Roman" w:hAnsi="Times New Roman"/>
                <w:color w:val="000000"/>
                <w:sz w:val="20"/>
                <w:szCs w:val="20"/>
              </w:rPr>
              <w:t>12</w:t>
            </w:r>
          </w:p>
        </w:tc>
        <w:tc>
          <w:tcPr>
            <w:tcW w:w="2779" w:type="dxa"/>
            <w:vAlign w:val="bottom"/>
          </w:tcPr>
          <w:p w14:paraId="233B8E58" w14:textId="77777777" w:rsidR="00BF17F2" w:rsidRPr="00E4002C" w:rsidRDefault="00BF17F2" w:rsidP="00C24CBF">
            <w:pPr>
              <w:spacing w:before="0" w:after="0"/>
              <w:jc w:val="left"/>
              <w:rPr>
                <w:sz w:val="20"/>
                <w:szCs w:val="20"/>
              </w:rPr>
            </w:pPr>
            <w:r w:rsidRPr="005241CD">
              <w:rPr>
                <w:color w:val="000000"/>
                <w:sz w:val="20"/>
                <w:szCs w:val="20"/>
              </w:rPr>
              <w:t>NTPC Bundled Scheme under JNNSM Ph-II (400 MW)</w:t>
            </w:r>
          </w:p>
        </w:tc>
        <w:tc>
          <w:tcPr>
            <w:tcW w:w="1292" w:type="dxa"/>
            <w:vAlign w:val="center"/>
          </w:tcPr>
          <w:p w14:paraId="3ED09458" w14:textId="77777777" w:rsidR="00BF17F2" w:rsidRPr="00E4002C" w:rsidRDefault="00BF17F2" w:rsidP="00C24CBF">
            <w:pPr>
              <w:spacing w:before="0" w:after="0"/>
              <w:jc w:val="center"/>
              <w:rPr>
                <w:sz w:val="20"/>
                <w:szCs w:val="20"/>
              </w:rPr>
            </w:pPr>
            <w:r w:rsidRPr="005241CD">
              <w:rPr>
                <w:color w:val="000000"/>
                <w:sz w:val="20"/>
                <w:szCs w:val="20"/>
              </w:rPr>
              <w:t>876</w:t>
            </w:r>
          </w:p>
        </w:tc>
        <w:tc>
          <w:tcPr>
            <w:tcW w:w="1292" w:type="dxa"/>
            <w:vAlign w:val="center"/>
          </w:tcPr>
          <w:p w14:paraId="62D7CDA8" w14:textId="77777777" w:rsidR="00BF17F2" w:rsidRPr="00E4002C" w:rsidRDefault="00BF17F2" w:rsidP="00C24CBF">
            <w:pPr>
              <w:spacing w:before="0" w:after="0"/>
              <w:jc w:val="center"/>
              <w:rPr>
                <w:sz w:val="20"/>
                <w:szCs w:val="20"/>
              </w:rPr>
            </w:pPr>
            <w:r w:rsidRPr="005241CD">
              <w:rPr>
                <w:color w:val="000000"/>
                <w:sz w:val="20"/>
                <w:szCs w:val="20"/>
              </w:rPr>
              <w:t>876</w:t>
            </w:r>
          </w:p>
        </w:tc>
        <w:tc>
          <w:tcPr>
            <w:tcW w:w="1292" w:type="dxa"/>
            <w:vAlign w:val="center"/>
          </w:tcPr>
          <w:p w14:paraId="0BF99022" w14:textId="77777777" w:rsidR="00BF17F2" w:rsidRPr="00E4002C" w:rsidRDefault="00BF17F2" w:rsidP="00C24CBF">
            <w:pPr>
              <w:spacing w:before="0" w:after="0"/>
              <w:jc w:val="center"/>
              <w:rPr>
                <w:sz w:val="20"/>
                <w:szCs w:val="20"/>
              </w:rPr>
            </w:pPr>
            <w:r w:rsidRPr="005241CD">
              <w:rPr>
                <w:color w:val="000000"/>
                <w:sz w:val="20"/>
                <w:szCs w:val="20"/>
              </w:rPr>
              <w:t>876</w:t>
            </w:r>
          </w:p>
        </w:tc>
        <w:tc>
          <w:tcPr>
            <w:tcW w:w="1292" w:type="dxa"/>
            <w:vAlign w:val="center"/>
          </w:tcPr>
          <w:p w14:paraId="001B23A0" w14:textId="77777777" w:rsidR="00BF17F2" w:rsidRPr="00E4002C" w:rsidRDefault="00BF17F2" w:rsidP="00C24CBF">
            <w:pPr>
              <w:spacing w:before="0" w:after="0"/>
              <w:jc w:val="center"/>
              <w:rPr>
                <w:sz w:val="20"/>
                <w:szCs w:val="20"/>
              </w:rPr>
            </w:pPr>
            <w:r w:rsidRPr="005241CD">
              <w:rPr>
                <w:color w:val="000000"/>
                <w:sz w:val="20"/>
                <w:szCs w:val="20"/>
              </w:rPr>
              <w:t>876</w:t>
            </w:r>
          </w:p>
        </w:tc>
        <w:tc>
          <w:tcPr>
            <w:tcW w:w="1293" w:type="dxa"/>
            <w:vAlign w:val="center"/>
          </w:tcPr>
          <w:p w14:paraId="2C32583D" w14:textId="77777777" w:rsidR="00BF17F2" w:rsidRPr="00E4002C" w:rsidRDefault="00BF17F2" w:rsidP="00C24CBF">
            <w:pPr>
              <w:spacing w:before="0" w:after="0"/>
              <w:jc w:val="center"/>
              <w:rPr>
                <w:sz w:val="20"/>
                <w:szCs w:val="20"/>
              </w:rPr>
            </w:pPr>
            <w:r w:rsidRPr="005241CD">
              <w:rPr>
                <w:color w:val="000000"/>
                <w:sz w:val="20"/>
                <w:szCs w:val="20"/>
              </w:rPr>
              <w:t>876</w:t>
            </w:r>
          </w:p>
        </w:tc>
      </w:tr>
      <w:tr w:rsidR="00BF17F2" w:rsidRPr="00EF6DC4" w14:paraId="6DA9CAA9" w14:textId="77777777" w:rsidTr="00C24CBF">
        <w:trPr>
          <w:trHeight w:val="133"/>
        </w:trPr>
        <w:tc>
          <w:tcPr>
            <w:tcW w:w="618" w:type="dxa"/>
            <w:vAlign w:val="center"/>
          </w:tcPr>
          <w:p w14:paraId="3B2F0A37" w14:textId="77777777" w:rsidR="00BF17F2" w:rsidRPr="00E47F29" w:rsidRDefault="00BF17F2" w:rsidP="00C24CBF">
            <w:pPr>
              <w:pStyle w:val="NoSpacing"/>
              <w:ind w:right="0"/>
              <w:rPr>
                <w:rFonts w:ascii="Times New Roman" w:hAnsi="Times New Roman"/>
                <w:color w:val="000000"/>
                <w:sz w:val="20"/>
                <w:szCs w:val="20"/>
              </w:rPr>
            </w:pPr>
          </w:p>
        </w:tc>
        <w:tc>
          <w:tcPr>
            <w:tcW w:w="2779" w:type="dxa"/>
            <w:vAlign w:val="center"/>
          </w:tcPr>
          <w:p w14:paraId="16A7B853" w14:textId="77777777" w:rsidR="00BF17F2" w:rsidRPr="008619EF" w:rsidRDefault="00BF17F2" w:rsidP="00C24CBF">
            <w:pPr>
              <w:spacing w:before="0" w:after="0"/>
              <w:jc w:val="left"/>
              <w:rPr>
                <w:b/>
                <w:bCs/>
                <w:sz w:val="20"/>
                <w:szCs w:val="20"/>
              </w:rPr>
            </w:pPr>
            <w:r w:rsidRPr="00E4002C">
              <w:rPr>
                <w:b/>
                <w:bCs/>
                <w:color w:val="000000"/>
                <w:sz w:val="20"/>
                <w:szCs w:val="20"/>
              </w:rPr>
              <w:t>Total</w:t>
            </w:r>
          </w:p>
        </w:tc>
        <w:tc>
          <w:tcPr>
            <w:tcW w:w="1292" w:type="dxa"/>
            <w:vAlign w:val="center"/>
          </w:tcPr>
          <w:p w14:paraId="3B57018C" w14:textId="77777777" w:rsidR="00BF17F2" w:rsidRPr="00E4002C" w:rsidRDefault="00BF17F2" w:rsidP="00C24CBF">
            <w:pPr>
              <w:spacing w:before="0" w:after="0"/>
              <w:jc w:val="center"/>
              <w:rPr>
                <w:sz w:val="20"/>
                <w:szCs w:val="20"/>
              </w:rPr>
            </w:pPr>
            <w:r w:rsidRPr="005241CD">
              <w:rPr>
                <w:b/>
                <w:bCs/>
                <w:color w:val="000000"/>
                <w:sz w:val="20"/>
                <w:szCs w:val="20"/>
              </w:rPr>
              <w:t>18577</w:t>
            </w:r>
          </w:p>
        </w:tc>
        <w:tc>
          <w:tcPr>
            <w:tcW w:w="1292" w:type="dxa"/>
            <w:vAlign w:val="center"/>
          </w:tcPr>
          <w:p w14:paraId="13E336F2" w14:textId="77777777" w:rsidR="00BF17F2" w:rsidRPr="00E4002C" w:rsidRDefault="00BF17F2" w:rsidP="00C24CBF">
            <w:pPr>
              <w:spacing w:before="0" w:after="0"/>
              <w:jc w:val="center"/>
              <w:rPr>
                <w:sz w:val="20"/>
                <w:szCs w:val="20"/>
              </w:rPr>
            </w:pPr>
            <w:r w:rsidRPr="005241CD">
              <w:rPr>
                <w:b/>
                <w:bCs/>
                <w:color w:val="000000"/>
                <w:sz w:val="20"/>
                <w:szCs w:val="20"/>
              </w:rPr>
              <w:t>18574</w:t>
            </w:r>
          </w:p>
        </w:tc>
        <w:tc>
          <w:tcPr>
            <w:tcW w:w="1292" w:type="dxa"/>
            <w:vAlign w:val="center"/>
          </w:tcPr>
          <w:p w14:paraId="0EBFA8A6" w14:textId="77777777" w:rsidR="00BF17F2" w:rsidRPr="00E4002C" w:rsidRDefault="00BF17F2" w:rsidP="00C24CBF">
            <w:pPr>
              <w:spacing w:before="0" w:after="0"/>
              <w:jc w:val="center"/>
              <w:rPr>
                <w:sz w:val="20"/>
                <w:szCs w:val="20"/>
              </w:rPr>
            </w:pPr>
            <w:r w:rsidRPr="005241CD">
              <w:rPr>
                <w:b/>
                <w:bCs/>
                <w:color w:val="000000"/>
                <w:sz w:val="20"/>
                <w:szCs w:val="20"/>
              </w:rPr>
              <w:t>18449</w:t>
            </w:r>
          </w:p>
        </w:tc>
        <w:tc>
          <w:tcPr>
            <w:tcW w:w="1292" w:type="dxa"/>
            <w:vAlign w:val="center"/>
          </w:tcPr>
          <w:p w14:paraId="69B5ADC3" w14:textId="77777777" w:rsidR="00BF17F2" w:rsidRPr="00E4002C" w:rsidRDefault="00BF17F2" w:rsidP="00C24CBF">
            <w:pPr>
              <w:spacing w:before="0" w:after="0"/>
              <w:jc w:val="center"/>
              <w:rPr>
                <w:sz w:val="20"/>
                <w:szCs w:val="20"/>
              </w:rPr>
            </w:pPr>
            <w:r w:rsidRPr="005241CD">
              <w:rPr>
                <w:b/>
                <w:bCs/>
                <w:color w:val="000000"/>
                <w:sz w:val="20"/>
                <w:szCs w:val="20"/>
              </w:rPr>
              <w:t>18320</w:t>
            </w:r>
          </w:p>
        </w:tc>
        <w:tc>
          <w:tcPr>
            <w:tcW w:w="1293" w:type="dxa"/>
            <w:vAlign w:val="center"/>
          </w:tcPr>
          <w:p w14:paraId="79D7FA49" w14:textId="77777777" w:rsidR="00BF17F2" w:rsidRPr="00E4002C" w:rsidRDefault="00BF17F2" w:rsidP="00C24CBF">
            <w:pPr>
              <w:spacing w:before="0" w:after="0"/>
              <w:jc w:val="center"/>
              <w:rPr>
                <w:sz w:val="20"/>
                <w:szCs w:val="20"/>
              </w:rPr>
            </w:pPr>
            <w:r w:rsidRPr="005241CD">
              <w:rPr>
                <w:b/>
                <w:bCs/>
                <w:color w:val="000000"/>
                <w:sz w:val="20"/>
                <w:szCs w:val="20"/>
              </w:rPr>
              <w:t>18295</w:t>
            </w:r>
          </w:p>
        </w:tc>
      </w:tr>
    </w:tbl>
    <w:p w14:paraId="733C0429" w14:textId="7A2C131E" w:rsidR="0008741D" w:rsidRDefault="0008741D" w:rsidP="00A760F3">
      <w:pPr>
        <w:pStyle w:val="Caption"/>
        <w:keepNext/>
        <w:spacing w:after="0" w:afterAutospacing="0"/>
      </w:pPr>
      <w:bookmarkStart w:id="308" w:name="_Toc131186097"/>
      <w:r>
        <w:t xml:space="preserve">Table </w:t>
      </w:r>
      <w:fldSimple w:instr=" SEQ Table \* ARABIC ">
        <w:r w:rsidR="00516CF1">
          <w:rPr>
            <w:noProof/>
          </w:rPr>
          <w:t>77</w:t>
        </w:r>
      </w:fldSimple>
      <w:r w:rsidRPr="0008741D">
        <w:t xml:space="preserve"> </w:t>
      </w:r>
      <w:r>
        <w:t>NCES sources Energy Availability for 6</w:t>
      </w:r>
      <w:r w:rsidRPr="00EA23AF">
        <w:rPr>
          <w:vertAlign w:val="superscript"/>
        </w:rPr>
        <w:t>th</w:t>
      </w:r>
      <w:r>
        <w:t xml:space="preserve"> CP</w:t>
      </w:r>
      <w:bookmarkEnd w:id="308"/>
    </w:p>
    <w:tbl>
      <w:tblPr>
        <w:tblW w:w="9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8"/>
        <w:gridCol w:w="2779"/>
        <w:gridCol w:w="1292"/>
        <w:gridCol w:w="1292"/>
        <w:gridCol w:w="1292"/>
        <w:gridCol w:w="1292"/>
        <w:gridCol w:w="1293"/>
      </w:tblGrid>
      <w:tr w:rsidR="00BF17F2" w:rsidRPr="00EF6DC4" w14:paraId="6587F1ED" w14:textId="77777777" w:rsidTr="00C24CBF">
        <w:trPr>
          <w:trHeight w:val="1"/>
        </w:trPr>
        <w:tc>
          <w:tcPr>
            <w:tcW w:w="618" w:type="dxa"/>
            <w:vMerge w:val="restart"/>
            <w:shd w:val="clear" w:color="auto" w:fill="B4C6E7" w:themeFill="accent5" w:themeFillTint="66"/>
            <w:vAlign w:val="center"/>
          </w:tcPr>
          <w:p w14:paraId="5312BD7C" w14:textId="77777777" w:rsidR="00BF17F2" w:rsidRPr="00E47F29" w:rsidRDefault="00BF17F2" w:rsidP="00C24CBF">
            <w:pPr>
              <w:pStyle w:val="NoSpacing"/>
              <w:ind w:right="0"/>
              <w:jc w:val="center"/>
              <w:rPr>
                <w:rFonts w:ascii="Times New Roman" w:hAnsi="Times New Roman"/>
                <w:b/>
                <w:bCs/>
                <w:sz w:val="20"/>
                <w:szCs w:val="20"/>
              </w:rPr>
            </w:pPr>
            <w:r w:rsidRPr="00E47F29">
              <w:rPr>
                <w:rFonts w:ascii="Times New Roman" w:hAnsi="Times New Roman"/>
                <w:b/>
                <w:bCs/>
                <w:sz w:val="20"/>
                <w:szCs w:val="20"/>
              </w:rPr>
              <w:t>SNo</w:t>
            </w:r>
          </w:p>
        </w:tc>
        <w:tc>
          <w:tcPr>
            <w:tcW w:w="2779" w:type="dxa"/>
            <w:vMerge w:val="restart"/>
            <w:shd w:val="clear" w:color="auto" w:fill="B4C6E7" w:themeFill="accent5" w:themeFillTint="66"/>
            <w:vAlign w:val="center"/>
          </w:tcPr>
          <w:p w14:paraId="10FC1079"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Generating Source</w:t>
            </w:r>
          </w:p>
        </w:tc>
        <w:tc>
          <w:tcPr>
            <w:tcW w:w="6461" w:type="dxa"/>
            <w:gridSpan w:val="5"/>
            <w:shd w:val="clear" w:color="auto" w:fill="B4C6E7" w:themeFill="accent5" w:themeFillTint="66"/>
            <w:vAlign w:val="center"/>
          </w:tcPr>
          <w:p w14:paraId="31109DF1"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 xml:space="preserve">Energy Availability in MUs for </w:t>
            </w:r>
            <w:r>
              <w:rPr>
                <w:rFonts w:ascii="Times New Roman" w:hAnsi="Times New Roman"/>
                <w:b/>
                <w:bCs/>
                <w:color w:val="000000"/>
                <w:sz w:val="20"/>
                <w:szCs w:val="20"/>
              </w:rPr>
              <w:t>6</w:t>
            </w:r>
            <w:r w:rsidRPr="00E47F29">
              <w:rPr>
                <w:rFonts w:ascii="Times New Roman" w:hAnsi="Times New Roman"/>
                <w:b/>
                <w:bCs/>
                <w:color w:val="000000"/>
                <w:sz w:val="20"/>
                <w:szCs w:val="20"/>
                <w:vertAlign w:val="superscript"/>
              </w:rPr>
              <w:t>th</w:t>
            </w:r>
            <w:r w:rsidRPr="00E47F29">
              <w:rPr>
                <w:rFonts w:ascii="Times New Roman" w:hAnsi="Times New Roman"/>
                <w:b/>
                <w:bCs/>
                <w:color w:val="000000"/>
                <w:sz w:val="20"/>
                <w:szCs w:val="20"/>
              </w:rPr>
              <w:t xml:space="preserve"> Control Period</w:t>
            </w:r>
          </w:p>
        </w:tc>
      </w:tr>
      <w:tr w:rsidR="00BF17F2" w:rsidRPr="00EF6DC4" w14:paraId="69A22455" w14:textId="77777777" w:rsidTr="00C24CBF">
        <w:trPr>
          <w:trHeight w:val="1"/>
        </w:trPr>
        <w:tc>
          <w:tcPr>
            <w:tcW w:w="618" w:type="dxa"/>
            <w:vMerge/>
            <w:shd w:val="clear" w:color="auto" w:fill="B4C6E7" w:themeFill="accent5" w:themeFillTint="66"/>
            <w:vAlign w:val="center"/>
          </w:tcPr>
          <w:p w14:paraId="2B5906F6" w14:textId="77777777" w:rsidR="00BF17F2" w:rsidRPr="00E47F29" w:rsidRDefault="00BF17F2" w:rsidP="00C24CBF">
            <w:pPr>
              <w:pStyle w:val="NoSpacing"/>
              <w:ind w:right="0"/>
              <w:jc w:val="center"/>
              <w:rPr>
                <w:rFonts w:ascii="Times New Roman" w:hAnsi="Times New Roman"/>
                <w:b/>
                <w:bCs/>
                <w:sz w:val="20"/>
                <w:szCs w:val="20"/>
              </w:rPr>
            </w:pPr>
          </w:p>
        </w:tc>
        <w:tc>
          <w:tcPr>
            <w:tcW w:w="2779" w:type="dxa"/>
            <w:vMerge/>
            <w:shd w:val="clear" w:color="auto" w:fill="B4C6E7" w:themeFill="accent5" w:themeFillTint="66"/>
            <w:vAlign w:val="center"/>
          </w:tcPr>
          <w:p w14:paraId="116CDA7F" w14:textId="77777777" w:rsidR="00BF17F2" w:rsidRPr="00E47F29" w:rsidRDefault="00BF17F2" w:rsidP="00C24CBF">
            <w:pPr>
              <w:pStyle w:val="NoSpacing"/>
              <w:ind w:right="0"/>
              <w:rPr>
                <w:rFonts w:ascii="Times New Roman" w:hAnsi="Times New Roman"/>
                <w:b/>
                <w:sz w:val="20"/>
                <w:szCs w:val="20"/>
              </w:rPr>
            </w:pPr>
          </w:p>
        </w:tc>
        <w:tc>
          <w:tcPr>
            <w:tcW w:w="1292" w:type="dxa"/>
            <w:shd w:val="clear" w:color="auto" w:fill="B4C6E7" w:themeFill="accent5" w:themeFillTint="66"/>
            <w:vAlign w:val="center"/>
          </w:tcPr>
          <w:p w14:paraId="1806E66C"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2029-30</w:t>
            </w:r>
          </w:p>
        </w:tc>
        <w:tc>
          <w:tcPr>
            <w:tcW w:w="1292" w:type="dxa"/>
            <w:shd w:val="clear" w:color="auto" w:fill="B4C6E7" w:themeFill="accent5" w:themeFillTint="66"/>
            <w:vAlign w:val="center"/>
          </w:tcPr>
          <w:p w14:paraId="5BC27E1F"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2030-31</w:t>
            </w:r>
          </w:p>
        </w:tc>
        <w:tc>
          <w:tcPr>
            <w:tcW w:w="1292" w:type="dxa"/>
            <w:shd w:val="clear" w:color="auto" w:fill="B4C6E7" w:themeFill="accent5" w:themeFillTint="66"/>
            <w:vAlign w:val="center"/>
          </w:tcPr>
          <w:p w14:paraId="4F6D50A4"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2031-32</w:t>
            </w:r>
          </w:p>
        </w:tc>
        <w:tc>
          <w:tcPr>
            <w:tcW w:w="1292" w:type="dxa"/>
            <w:shd w:val="clear" w:color="auto" w:fill="B4C6E7" w:themeFill="accent5" w:themeFillTint="66"/>
            <w:vAlign w:val="center"/>
          </w:tcPr>
          <w:p w14:paraId="2FBB7434"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2032-33</w:t>
            </w:r>
          </w:p>
        </w:tc>
        <w:tc>
          <w:tcPr>
            <w:tcW w:w="1293" w:type="dxa"/>
            <w:shd w:val="clear" w:color="auto" w:fill="B4C6E7" w:themeFill="accent5" w:themeFillTint="66"/>
            <w:vAlign w:val="center"/>
          </w:tcPr>
          <w:p w14:paraId="4565B373"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2033-34</w:t>
            </w:r>
          </w:p>
        </w:tc>
      </w:tr>
      <w:tr w:rsidR="00BF17F2" w:rsidRPr="00EF6DC4" w14:paraId="75B8F2DB" w14:textId="77777777" w:rsidTr="00C24CBF">
        <w:trPr>
          <w:trHeight w:val="93"/>
        </w:trPr>
        <w:tc>
          <w:tcPr>
            <w:tcW w:w="618" w:type="dxa"/>
            <w:vAlign w:val="center"/>
          </w:tcPr>
          <w:p w14:paraId="0C58BDC1"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1</w:t>
            </w:r>
          </w:p>
        </w:tc>
        <w:tc>
          <w:tcPr>
            <w:tcW w:w="2779" w:type="dxa"/>
            <w:vAlign w:val="bottom"/>
          </w:tcPr>
          <w:p w14:paraId="437445AB" w14:textId="77777777" w:rsidR="00BF17F2" w:rsidRPr="00E47F29" w:rsidRDefault="00BF17F2" w:rsidP="00C24CBF">
            <w:pPr>
              <w:spacing w:before="0" w:after="0"/>
              <w:jc w:val="left"/>
              <w:rPr>
                <w:sz w:val="20"/>
                <w:szCs w:val="20"/>
              </w:rPr>
            </w:pPr>
            <w:r w:rsidRPr="00E47F29">
              <w:rPr>
                <w:color w:val="000000"/>
                <w:sz w:val="20"/>
                <w:szCs w:val="20"/>
              </w:rPr>
              <w:t>NCE - Biomass</w:t>
            </w:r>
          </w:p>
        </w:tc>
        <w:tc>
          <w:tcPr>
            <w:tcW w:w="1292" w:type="dxa"/>
            <w:vAlign w:val="bottom"/>
          </w:tcPr>
          <w:p w14:paraId="5EA17F92"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bottom"/>
          </w:tcPr>
          <w:p w14:paraId="74A7E4B2"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bottom"/>
          </w:tcPr>
          <w:p w14:paraId="67FD66A4"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bottom"/>
          </w:tcPr>
          <w:p w14:paraId="7F5783A8"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bottom"/>
          </w:tcPr>
          <w:p w14:paraId="5B62BB51"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34701994" w14:textId="77777777" w:rsidTr="00C24CBF">
        <w:trPr>
          <w:trHeight w:val="12"/>
        </w:trPr>
        <w:tc>
          <w:tcPr>
            <w:tcW w:w="618" w:type="dxa"/>
            <w:vAlign w:val="center"/>
          </w:tcPr>
          <w:p w14:paraId="5349B2FE"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2</w:t>
            </w:r>
          </w:p>
        </w:tc>
        <w:tc>
          <w:tcPr>
            <w:tcW w:w="2779" w:type="dxa"/>
            <w:vAlign w:val="bottom"/>
          </w:tcPr>
          <w:p w14:paraId="4D64A8CB" w14:textId="77777777" w:rsidR="00BF17F2" w:rsidRPr="00E47F29" w:rsidRDefault="00BF17F2" w:rsidP="00C24CBF">
            <w:pPr>
              <w:spacing w:before="0" w:after="0"/>
              <w:jc w:val="left"/>
              <w:rPr>
                <w:sz w:val="20"/>
                <w:szCs w:val="20"/>
              </w:rPr>
            </w:pPr>
            <w:r w:rsidRPr="00E47F29">
              <w:rPr>
                <w:color w:val="000000"/>
                <w:sz w:val="20"/>
                <w:szCs w:val="20"/>
              </w:rPr>
              <w:t>NCE - Bagasse</w:t>
            </w:r>
          </w:p>
        </w:tc>
        <w:tc>
          <w:tcPr>
            <w:tcW w:w="1292" w:type="dxa"/>
            <w:vAlign w:val="bottom"/>
          </w:tcPr>
          <w:p w14:paraId="29AC4A84"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bottom"/>
          </w:tcPr>
          <w:p w14:paraId="51B36A77"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bottom"/>
          </w:tcPr>
          <w:p w14:paraId="6B084021"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bottom"/>
          </w:tcPr>
          <w:p w14:paraId="36911738"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bottom"/>
          </w:tcPr>
          <w:p w14:paraId="7734821A"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7EB3600B" w14:textId="77777777" w:rsidTr="00C24CBF">
        <w:trPr>
          <w:trHeight w:val="133"/>
        </w:trPr>
        <w:tc>
          <w:tcPr>
            <w:tcW w:w="618" w:type="dxa"/>
            <w:vAlign w:val="center"/>
          </w:tcPr>
          <w:p w14:paraId="4B921F9A"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3</w:t>
            </w:r>
          </w:p>
        </w:tc>
        <w:tc>
          <w:tcPr>
            <w:tcW w:w="2779" w:type="dxa"/>
            <w:vAlign w:val="bottom"/>
          </w:tcPr>
          <w:p w14:paraId="3FD332CF" w14:textId="77777777" w:rsidR="00BF17F2" w:rsidRPr="00E47F29" w:rsidRDefault="00BF17F2" w:rsidP="00C24CBF">
            <w:pPr>
              <w:spacing w:before="0" w:after="0"/>
              <w:jc w:val="left"/>
              <w:rPr>
                <w:sz w:val="20"/>
                <w:szCs w:val="20"/>
              </w:rPr>
            </w:pPr>
            <w:r w:rsidRPr="00E47F29">
              <w:rPr>
                <w:color w:val="000000"/>
                <w:sz w:val="20"/>
                <w:szCs w:val="20"/>
              </w:rPr>
              <w:t>NCE - Municipal Waste to Energy</w:t>
            </w:r>
          </w:p>
        </w:tc>
        <w:tc>
          <w:tcPr>
            <w:tcW w:w="1292" w:type="dxa"/>
            <w:vAlign w:val="center"/>
          </w:tcPr>
          <w:p w14:paraId="2450FD34" w14:textId="77777777" w:rsidR="00BF17F2" w:rsidRPr="00E4002C" w:rsidRDefault="00BF17F2" w:rsidP="00C24CBF">
            <w:pPr>
              <w:spacing w:before="0" w:after="0"/>
              <w:jc w:val="center"/>
              <w:rPr>
                <w:sz w:val="20"/>
                <w:szCs w:val="20"/>
              </w:rPr>
            </w:pPr>
            <w:r w:rsidRPr="005241CD">
              <w:rPr>
                <w:color w:val="000000"/>
                <w:sz w:val="20"/>
                <w:szCs w:val="20"/>
              </w:rPr>
              <w:t>438</w:t>
            </w:r>
          </w:p>
        </w:tc>
        <w:tc>
          <w:tcPr>
            <w:tcW w:w="1292" w:type="dxa"/>
            <w:vAlign w:val="center"/>
          </w:tcPr>
          <w:p w14:paraId="520E6ABD" w14:textId="77777777" w:rsidR="00BF17F2" w:rsidRPr="00E4002C" w:rsidRDefault="00BF17F2" w:rsidP="00C24CBF">
            <w:pPr>
              <w:spacing w:before="0" w:after="0"/>
              <w:jc w:val="center"/>
              <w:rPr>
                <w:sz w:val="20"/>
                <w:szCs w:val="20"/>
              </w:rPr>
            </w:pPr>
            <w:r w:rsidRPr="005241CD">
              <w:rPr>
                <w:color w:val="000000"/>
                <w:sz w:val="20"/>
                <w:szCs w:val="20"/>
              </w:rPr>
              <w:t>438</w:t>
            </w:r>
          </w:p>
        </w:tc>
        <w:tc>
          <w:tcPr>
            <w:tcW w:w="1292" w:type="dxa"/>
            <w:vAlign w:val="center"/>
          </w:tcPr>
          <w:p w14:paraId="0E21AD01" w14:textId="77777777" w:rsidR="00BF17F2" w:rsidRPr="00E4002C" w:rsidRDefault="00BF17F2" w:rsidP="00C24CBF">
            <w:pPr>
              <w:spacing w:before="0" w:after="0"/>
              <w:jc w:val="center"/>
              <w:rPr>
                <w:sz w:val="20"/>
                <w:szCs w:val="20"/>
              </w:rPr>
            </w:pPr>
            <w:r w:rsidRPr="005241CD">
              <w:rPr>
                <w:color w:val="000000"/>
                <w:sz w:val="20"/>
                <w:szCs w:val="20"/>
              </w:rPr>
              <w:t>438</w:t>
            </w:r>
          </w:p>
        </w:tc>
        <w:tc>
          <w:tcPr>
            <w:tcW w:w="1292" w:type="dxa"/>
            <w:vAlign w:val="center"/>
          </w:tcPr>
          <w:p w14:paraId="3CF6B8C2" w14:textId="77777777" w:rsidR="00BF17F2" w:rsidRPr="00E4002C" w:rsidRDefault="00BF17F2" w:rsidP="00C24CBF">
            <w:pPr>
              <w:spacing w:before="0" w:after="0"/>
              <w:jc w:val="center"/>
              <w:rPr>
                <w:sz w:val="20"/>
                <w:szCs w:val="20"/>
              </w:rPr>
            </w:pPr>
            <w:r w:rsidRPr="005241CD">
              <w:rPr>
                <w:color w:val="000000"/>
                <w:sz w:val="20"/>
                <w:szCs w:val="20"/>
              </w:rPr>
              <w:t>438</w:t>
            </w:r>
          </w:p>
        </w:tc>
        <w:tc>
          <w:tcPr>
            <w:tcW w:w="1293" w:type="dxa"/>
            <w:vAlign w:val="center"/>
          </w:tcPr>
          <w:p w14:paraId="601AC98F" w14:textId="77777777" w:rsidR="00BF17F2" w:rsidRPr="00E4002C" w:rsidRDefault="00BF17F2" w:rsidP="00C24CBF">
            <w:pPr>
              <w:spacing w:before="0" w:after="0"/>
              <w:jc w:val="center"/>
              <w:rPr>
                <w:sz w:val="20"/>
                <w:szCs w:val="20"/>
              </w:rPr>
            </w:pPr>
            <w:r w:rsidRPr="005241CD">
              <w:rPr>
                <w:color w:val="000000"/>
                <w:sz w:val="20"/>
                <w:szCs w:val="20"/>
              </w:rPr>
              <w:t>438</w:t>
            </w:r>
          </w:p>
        </w:tc>
      </w:tr>
      <w:tr w:rsidR="00BF17F2" w:rsidRPr="00EF6DC4" w14:paraId="017658DF" w14:textId="77777777" w:rsidTr="00C24CBF">
        <w:trPr>
          <w:trHeight w:val="43"/>
        </w:trPr>
        <w:tc>
          <w:tcPr>
            <w:tcW w:w="618" w:type="dxa"/>
            <w:vAlign w:val="center"/>
          </w:tcPr>
          <w:p w14:paraId="427871D1"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4</w:t>
            </w:r>
          </w:p>
        </w:tc>
        <w:tc>
          <w:tcPr>
            <w:tcW w:w="2779" w:type="dxa"/>
            <w:vAlign w:val="bottom"/>
          </w:tcPr>
          <w:p w14:paraId="21B34774" w14:textId="77777777" w:rsidR="00BF17F2" w:rsidRPr="00E47F29" w:rsidRDefault="00BF17F2" w:rsidP="00C24CBF">
            <w:pPr>
              <w:spacing w:before="0" w:after="0"/>
              <w:jc w:val="left"/>
              <w:rPr>
                <w:sz w:val="20"/>
                <w:szCs w:val="20"/>
              </w:rPr>
            </w:pPr>
            <w:r w:rsidRPr="00E47F29">
              <w:rPr>
                <w:color w:val="000000"/>
                <w:sz w:val="20"/>
                <w:szCs w:val="20"/>
              </w:rPr>
              <w:t xml:space="preserve">NCE - Industrial Waste based power project </w:t>
            </w:r>
          </w:p>
        </w:tc>
        <w:tc>
          <w:tcPr>
            <w:tcW w:w="1292" w:type="dxa"/>
            <w:vAlign w:val="bottom"/>
          </w:tcPr>
          <w:p w14:paraId="75C8EF86" w14:textId="77777777" w:rsidR="00BF17F2" w:rsidRPr="00E4002C" w:rsidRDefault="00BF17F2" w:rsidP="00C24CBF">
            <w:pPr>
              <w:spacing w:before="0" w:after="0"/>
              <w:jc w:val="center"/>
              <w:rPr>
                <w:sz w:val="20"/>
                <w:szCs w:val="20"/>
              </w:rPr>
            </w:pPr>
            <w:r w:rsidRPr="005241CD">
              <w:rPr>
                <w:color w:val="000000"/>
                <w:sz w:val="20"/>
                <w:szCs w:val="20"/>
              </w:rPr>
              <w:t>105</w:t>
            </w:r>
          </w:p>
        </w:tc>
        <w:tc>
          <w:tcPr>
            <w:tcW w:w="1292" w:type="dxa"/>
            <w:vAlign w:val="bottom"/>
          </w:tcPr>
          <w:p w14:paraId="3899E556" w14:textId="77777777" w:rsidR="00BF17F2" w:rsidRPr="00E4002C" w:rsidRDefault="00BF17F2" w:rsidP="00C24CBF">
            <w:pPr>
              <w:spacing w:before="0" w:after="0"/>
              <w:jc w:val="center"/>
              <w:rPr>
                <w:sz w:val="20"/>
                <w:szCs w:val="20"/>
              </w:rPr>
            </w:pPr>
            <w:r w:rsidRPr="005241CD">
              <w:rPr>
                <w:color w:val="000000"/>
                <w:sz w:val="20"/>
                <w:szCs w:val="20"/>
              </w:rPr>
              <w:t>105</w:t>
            </w:r>
          </w:p>
        </w:tc>
        <w:tc>
          <w:tcPr>
            <w:tcW w:w="1292" w:type="dxa"/>
            <w:vAlign w:val="bottom"/>
          </w:tcPr>
          <w:p w14:paraId="02FFDF40" w14:textId="77777777" w:rsidR="00BF17F2" w:rsidRPr="00E4002C" w:rsidRDefault="00BF17F2" w:rsidP="00C24CBF">
            <w:pPr>
              <w:spacing w:before="0" w:after="0"/>
              <w:jc w:val="center"/>
              <w:rPr>
                <w:sz w:val="20"/>
                <w:szCs w:val="20"/>
              </w:rPr>
            </w:pPr>
            <w:r w:rsidRPr="005241CD">
              <w:rPr>
                <w:color w:val="000000"/>
                <w:sz w:val="20"/>
                <w:szCs w:val="20"/>
              </w:rPr>
              <w:t>53</w:t>
            </w:r>
          </w:p>
        </w:tc>
        <w:tc>
          <w:tcPr>
            <w:tcW w:w="1292" w:type="dxa"/>
            <w:vAlign w:val="bottom"/>
          </w:tcPr>
          <w:p w14:paraId="2D2446E9" w14:textId="77777777" w:rsidR="00BF17F2" w:rsidRPr="00E4002C" w:rsidRDefault="00BF17F2" w:rsidP="00C24CBF">
            <w:pPr>
              <w:spacing w:before="0" w:after="0"/>
              <w:jc w:val="center"/>
              <w:rPr>
                <w:sz w:val="20"/>
                <w:szCs w:val="20"/>
              </w:rPr>
            </w:pPr>
            <w:r w:rsidRPr="005241CD">
              <w:rPr>
                <w:color w:val="000000"/>
                <w:sz w:val="20"/>
                <w:szCs w:val="20"/>
              </w:rPr>
              <w:t>53</w:t>
            </w:r>
          </w:p>
        </w:tc>
        <w:tc>
          <w:tcPr>
            <w:tcW w:w="1293" w:type="dxa"/>
            <w:vAlign w:val="bottom"/>
          </w:tcPr>
          <w:p w14:paraId="63C11603" w14:textId="77777777" w:rsidR="00BF17F2" w:rsidRPr="00E4002C" w:rsidRDefault="00BF17F2" w:rsidP="00C24CBF">
            <w:pPr>
              <w:spacing w:before="0" w:after="0"/>
              <w:jc w:val="center"/>
              <w:rPr>
                <w:sz w:val="20"/>
                <w:szCs w:val="20"/>
              </w:rPr>
            </w:pPr>
            <w:r w:rsidRPr="005241CD">
              <w:rPr>
                <w:color w:val="000000"/>
                <w:sz w:val="20"/>
                <w:szCs w:val="20"/>
              </w:rPr>
              <w:t>53</w:t>
            </w:r>
          </w:p>
        </w:tc>
      </w:tr>
      <w:tr w:rsidR="00BF17F2" w:rsidRPr="00EF6DC4" w14:paraId="27873453" w14:textId="77777777" w:rsidTr="00C24CBF">
        <w:trPr>
          <w:trHeight w:val="133"/>
        </w:trPr>
        <w:tc>
          <w:tcPr>
            <w:tcW w:w="618" w:type="dxa"/>
            <w:vAlign w:val="center"/>
          </w:tcPr>
          <w:p w14:paraId="343C0614"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5</w:t>
            </w:r>
          </w:p>
        </w:tc>
        <w:tc>
          <w:tcPr>
            <w:tcW w:w="2779" w:type="dxa"/>
            <w:vAlign w:val="bottom"/>
          </w:tcPr>
          <w:p w14:paraId="7DC20767" w14:textId="77777777" w:rsidR="00BF17F2" w:rsidRPr="00E47F29" w:rsidRDefault="00BF17F2" w:rsidP="00C24CBF">
            <w:pPr>
              <w:spacing w:before="0" w:after="0"/>
              <w:jc w:val="left"/>
              <w:rPr>
                <w:sz w:val="20"/>
                <w:szCs w:val="20"/>
              </w:rPr>
            </w:pPr>
            <w:r w:rsidRPr="00E47F29">
              <w:rPr>
                <w:color w:val="000000"/>
                <w:sz w:val="20"/>
                <w:szCs w:val="20"/>
              </w:rPr>
              <w:t>NCE - Wind Power</w:t>
            </w:r>
          </w:p>
        </w:tc>
        <w:tc>
          <w:tcPr>
            <w:tcW w:w="1292" w:type="dxa"/>
            <w:vAlign w:val="bottom"/>
          </w:tcPr>
          <w:p w14:paraId="17A2F378" w14:textId="77777777" w:rsidR="00BF17F2" w:rsidRPr="00E4002C" w:rsidRDefault="00BF17F2" w:rsidP="00C24CBF">
            <w:pPr>
              <w:spacing w:before="0" w:after="0"/>
              <w:jc w:val="center"/>
              <w:rPr>
                <w:sz w:val="20"/>
                <w:szCs w:val="20"/>
              </w:rPr>
            </w:pPr>
            <w:r w:rsidRPr="005241CD">
              <w:rPr>
                <w:color w:val="000000"/>
                <w:sz w:val="20"/>
                <w:szCs w:val="20"/>
              </w:rPr>
              <w:t>281</w:t>
            </w:r>
          </w:p>
        </w:tc>
        <w:tc>
          <w:tcPr>
            <w:tcW w:w="1292" w:type="dxa"/>
            <w:vAlign w:val="bottom"/>
          </w:tcPr>
          <w:p w14:paraId="6162F3D2" w14:textId="77777777" w:rsidR="00BF17F2" w:rsidRPr="00E4002C" w:rsidRDefault="00BF17F2" w:rsidP="00C24CBF">
            <w:pPr>
              <w:spacing w:before="0" w:after="0"/>
              <w:jc w:val="center"/>
              <w:rPr>
                <w:sz w:val="20"/>
                <w:szCs w:val="20"/>
              </w:rPr>
            </w:pPr>
            <w:r w:rsidRPr="005241CD">
              <w:rPr>
                <w:color w:val="000000"/>
                <w:sz w:val="20"/>
                <w:szCs w:val="20"/>
              </w:rPr>
              <w:t>281</w:t>
            </w:r>
          </w:p>
        </w:tc>
        <w:tc>
          <w:tcPr>
            <w:tcW w:w="1292" w:type="dxa"/>
            <w:vAlign w:val="bottom"/>
          </w:tcPr>
          <w:p w14:paraId="2C30A618" w14:textId="77777777" w:rsidR="00BF17F2" w:rsidRPr="00E4002C" w:rsidRDefault="00BF17F2" w:rsidP="00C24CBF">
            <w:pPr>
              <w:spacing w:before="0" w:after="0"/>
              <w:jc w:val="center"/>
              <w:rPr>
                <w:sz w:val="20"/>
                <w:szCs w:val="20"/>
              </w:rPr>
            </w:pPr>
            <w:r w:rsidRPr="005241CD">
              <w:rPr>
                <w:color w:val="000000"/>
                <w:sz w:val="20"/>
                <w:szCs w:val="20"/>
              </w:rPr>
              <w:t>281</w:t>
            </w:r>
          </w:p>
        </w:tc>
        <w:tc>
          <w:tcPr>
            <w:tcW w:w="1292" w:type="dxa"/>
            <w:vAlign w:val="bottom"/>
          </w:tcPr>
          <w:p w14:paraId="6160A249" w14:textId="77777777" w:rsidR="00BF17F2" w:rsidRPr="00E4002C" w:rsidRDefault="00BF17F2" w:rsidP="00C24CBF">
            <w:pPr>
              <w:spacing w:before="0" w:after="0"/>
              <w:jc w:val="center"/>
              <w:rPr>
                <w:sz w:val="20"/>
                <w:szCs w:val="20"/>
              </w:rPr>
            </w:pPr>
            <w:r w:rsidRPr="005241CD">
              <w:rPr>
                <w:color w:val="000000"/>
                <w:sz w:val="20"/>
                <w:szCs w:val="20"/>
              </w:rPr>
              <w:t>281</w:t>
            </w:r>
          </w:p>
        </w:tc>
        <w:tc>
          <w:tcPr>
            <w:tcW w:w="1293" w:type="dxa"/>
            <w:vAlign w:val="bottom"/>
          </w:tcPr>
          <w:p w14:paraId="533EB3DE" w14:textId="77777777" w:rsidR="00BF17F2" w:rsidRPr="00E4002C" w:rsidRDefault="00BF17F2" w:rsidP="00C24CBF">
            <w:pPr>
              <w:spacing w:before="0" w:after="0"/>
              <w:jc w:val="center"/>
              <w:rPr>
                <w:sz w:val="20"/>
                <w:szCs w:val="20"/>
              </w:rPr>
            </w:pPr>
            <w:r w:rsidRPr="005241CD">
              <w:rPr>
                <w:color w:val="000000"/>
                <w:sz w:val="20"/>
                <w:szCs w:val="20"/>
              </w:rPr>
              <w:t>281</w:t>
            </w:r>
          </w:p>
        </w:tc>
      </w:tr>
      <w:tr w:rsidR="00BF17F2" w:rsidRPr="00EF6DC4" w14:paraId="7C01F5B2" w14:textId="77777777" w:rsidTr="00C24CBF">
        <w:trPr>
          <w:trHeight w:val="133"/>
        </w:trPr>
        <w:tc>
          <w:tcPr>
            <w:tcW w:w="618" w:type="dxa"/>
            <w:vAlign w:val="center"/>
          </w:tcPr>
          <w:p w14:paraId="08EF247B"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6</w:t>
            </w:r>
          </w:p>
        </w:tc>
        <w:tc>
          <w:tcPr>
            <w:tcW w:w="2779" w:type="dxa"/>
            <w:vAlign w:val="bottom"/>
          </w:tcPr>
          <w:p w14:paraId="59572B5E" w14:textId="77777777" w:rsidR="00BF17F2" w:rsidRPr="00E47F29" w:rsidRDefault="00BF17F2" w:rsidP="00C24CBF">
            <w:pPr>
              <w:spacing w:before="0" w:after="0"/>
              <w:jc w:val="left"/>
              <w:rPr>
                <w:sz w:val="20"/>
                <w:szCs w:val="20"/>
              </w:rPr>
            </w:pPr>
            <w:r w:rsidRPr="00E47F29">
              <w:rPr>
                <w:color w:val="000000"/>
                <w:sz w:val="20"/>
                <w:szCs w:val="20"/>
              </w:rPr>
              <w:t>NCE - Mini Hydel</w:t>
            </w:r>
          </w:p>
        </w:tc>
        <w:tc>
          <w:tcPr>
            <w:tcW w:w="1292" w:type="dxa"/>
            <w:vAlign w:val="bottom"/>
          </w:tcPr>
          <w:p w14:paraId="0027A732"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bottom"/>
          </w:tcPr>
          <w:p w14:paraId="0C45C7D0"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bottom"/>
          </w:tcPr>
          <w:p w14:paraId="6C0F3534"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2" w:type="dxa"/>
            <w:vAlign w:val="bottom"/>
          </w:tcPr>
          <w:p w14:paraId="1E78EE6A" w14:textId="77777777" w:rsidR="00BF17F2" w:rsidRPr="00E4002C" w:rsidRDefault="00BF17F2" w:rsidP="00C24CBF">
            <w:pPr>
              <w:spacing w:before="0" w:after="0"/>
              <w:jc w:val="center"/>
              <w:rPr>
                <w:sz w:val="20"/>
                <w:szCs w:val="20"/>
              </w:rPr>
            </w:pPr>
            <w:r w:rsidRPr="005241CD">
              <w:rPr>
                <w:color w:val="000000"/>
                <w:sz w:val="20"/>
                <w:szCs w:val="20"/>
              </w:rPr>
              <w:t>0</w:t>
            </w:r>
          </w:p>
        </w:tc>
        <w:tc>
          <w:tcPr>
            <w:tcW w:w="1293" w:type="dxa"/>
            <w:vAlign w:val="bottom"/>
          </w:tcPr>
          <w:p w14:paraId="205F1DAB"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613534D0" w14:textId="77777777" w:rsidTr="00C24CBF">
        <w:trPr>
          <w:trHeight w:val="133"/>
        </w:trPr>
        <w:tc>
          <w:tcPr>
            <w:tcW w:w="618" w:type="dxa"/>
            <w:vAlign w:val="center"/>
          </w:tcPr>
          <w:p w14:paraId="723B9FED"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7</w:t>
            </w:r>
          </w:p>
        </w:tc>
        <w:tc>
          <w:tcPr>
            <w:tcW w:w="2779" w:type="dxa"/>
            <w:vAlign w:val="bottom"/>
          </w:tcPr>
          <w:p w14:paraId="74734772" w14:textId="77777777" w:rsidR="00BF17F2" w:rsidRPr="00E47F29" w:rsidRDefault="00BF17F2" w:rsidP="00C24CBF">
            <w:pPr>
              <w:spacing w:before="0" w:after="0"/>
              <w:jc w:val="left"/>
              <w:rPr>
                <w:sz w:val="20"/>
                <w:szCs w:val="20"/>
              </w:rPr>
            </w:pPr>
            <w:r w:rsidRPr="00E47F29">
              <w:rPr>
                <w:color w:val="000000"/>
                <w:sz w:val="20"/>
                <w:szCs w:val="20"/>
              </w:rPr>
              <w:t>NCE - Solar</w:t>
            </w:r>
          </w:p>
        </w:tc>
        <w:tc>
          <w:tcPr>
            <w:tcW w:w="1292" w:type="dxa"/>
            <w:vAlign w:val="bottom"/>
          </w:tcPr>
          <w:p w14:paraId="0588E677" w14:textId="77777777" w:rsidR="00BF17F2" w:rsidRPr="00E4002C" w:rsidRDefault="00BF17F2" w:rsidP="00C24CBF">
            <w:pPr>
              <w:spacing w:before="0" w:after="0"/>
              <w:jc w:val="center"/>
              <w:rPr>
                <w:sz w:val="20"/>
                <w:szCs w:val="20"/>
              </w:rPr>
            </w:pPr>
            <w:r w:rsidRPr="005241CD">
              <w:rPr>
                <w:color w:val="000000"/>
                <w:sz w:val="20"/>
                <w:szCs w:val="20"/>
              </w:rPr>
              <w:t>6224</w:t>
            </w:r>
          </w:p>
        </w:tc>
        <w:tc>
          <w:tcPr>
            <w:tcW w:w="1292" w:type="dxa"/>
            <w:vAlign w:val="bottom"/>
          </w:tcPr>
          <w:p w14:paraId="6FFE150E" w14:textId="77777777" w:rsidR="00BF17F2" w:rsidRPr="00E4002C" w:rsidRDefault="00BF17F2" w:rsidP="00C24CBF">
            <w:pPr>
              <w:spacing w:before="0" w:after="0"/>
              <w:jc w:val="center"/>
              <w:rPr>
                <w:sz w:val="20"/>
                <w:szCs w:val="20"/>
              </w:rPr>
            </w:pPr>
            <w:r w:rsidRPr="005241CD">
              <w:rPr>
                <w:color w:val="000000"/>
                <w:sz w:val="20"/>
                <w:szCs w:val="20"/>
              </w:rPr>
              <w:t>6224</w:t>
            </w:r>
          </w:p>
        </w:tc>
        <w:tc>
          <w:tcPr>
            <w:tcW w:w="1292" w:type="dxa"/>
            <w:vAlign w:val="bottom"/>
          </w:tcPr>
          <w:p w14:paraId="017AB246" w14:textId="77777777" w:rsidR="00BF17F2" w:rsidRPr="00E4002C" w:rsidRDefault="00BF17F2" w:rsidP="00C24CBF">
            <w:pPr>
              <w:spacing w:before="0" w:after="0"/>
              <w:jc w:val="center"/>
              <w:rPr>
                <w:sz w:val="20"/>
                <w:szCs w:val="20"/>
              </w:rPr>
            </w:pPr>
            <w:r w:rsidRPr="005241CD">
              <w:rPr>
                <w:color w:val="000000"/>
                <w:sz w:val="20"/>
                <w:szCs w:val="20"/>
              </w:rPr>
              <w:t>6224</w:t>
            </w:r>
          </w:p>
        </w:tc>
        <w:tc>
          <w:tcPr>
            <w:tcW w:w="1292" w:type="dxa"/>
            <w:vAlign w:val="bottom"/>
          </w:tcPr>
          <w:p w14:paraId="5B15E864" w14:textId="77777777" w:rsidR="00BF17F2" w:rsidRPr="00E4002C" w:rsidRDefault="00BF17F2" w:rsidP="00C24CBF">
            <w:pPr>
              <w:spacing w:before="0" w:after="0"/>
              <w:jc w:val="center"/>
              <w:rPr>
                <w:sz w:val="20"/>
                <w:szCs w:val="20"/>
              </w:rPr>
            </w:pPr>
            <w:r w:rsidRPr="005241CD">
              <w:rPr>
                <w:color w:val="000000"/>
                <w:sz w:val="20"/>
                <w:szCs w:val="20"/>
              </w:rPr>
              <w:t>6224</w:t>
            </w:r>
          </w:p>
        </w:tc>
        <w:tc>
          <w:tcPr>
            <w:tcW w:w="1293" w:type="dxa"/>
            <w:vAlign w:val="bottom"/>
          </w:tcPr>
          <w:p w14:paraId="728130AC" w14:textId="77777777" w:rsidR="00BF17F2" w:rsidRPr="00E4002C" w:rsidRDefault="00BF17F2" w:rsidP="00C24CBF">
            <w:pPr>
              <w:spacing w:before="0" w:after="0"/>
              <w:jc w:val="center"/>
              <w:rPr>
                <w:sz w:val="20"/>
                <w:szCs w:val="20"/>
              </w:rPr>
            </w:pPr>
            <w:r w:rsidRPr="005241CD">
              <w:rPr>
                <w:color w:val="000000"/>
                <w:sz w:val="20"/>
                <w:szCs w:val="20"/>
              </w:rPr>
              <w:t>6224</w:t>
            </w:r>
          </w:p>
        </w:tc>
      </w:tr>
      <w:tr w:rsidR="00BF17F2" w:rsidRPr="00EF6DC4" w14:paraId="6D29FBE7" w14:textId="77777777" w:rsidTr="00C24CBF">
        <w:trPr>
          <w:trHeight w:val="133"/>
        </w:trPr>
        <w:tc>
          <w:tcPr>
            <w:tcW w:w="618" w:type="dxa"/>
            <w:vAlign w:val="center"/>
          </w:tcPr>
          <w:p w14:paraId="5137F2FE"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8</w:t>
            </w:r>
          </w:p>
        </w:tc>
        <w:tc>
          <w:tcPr>
            <w:tcW w:w="2779" w:type="dxa"/>
            <w:vAlign w:val="bottom"/>
          </w:tcPr>
          <w:p w14:paraId="6A71D589" w14:textId="77777777" w:rsidR="00BF17F2" w:rsidRPr="00E47F29" w:rsidRDefault="00BF17F2" w:rsidP="00C24CBF">
            <w:pPr>
              <w:spacing w:before="0" w:after="0"/>
              <w:jc w:val="left"/>
              <w:rPr>
                <w:sz w:val="20"/>
                <w:szCs w:val="20"/>
              </w:rPr>
            </w:pPr>
            <w:r w:rsidRPr="00E47F29">
              <w:rPr>
                <w:color w:val="000000"/>
                <w:sz w:val="20"/>
                <w:szCs w:val="20"/>
              </w:rPr>
              <w:t>NTPC CPSU</w:t>
            </w:r>
          </w:p>
        </w:tc>
        <w:tc>
          <w:tcPr>
            <w:tcW w:w="1292" w:type="dxa"/>
            <w:vAlign w:val="bottom"/>
          </w:tcPr>
          <w:p w14:paraId="2C19CBC0" w14:textId="77777777" w:rsidR="00BF17F2" w:rsidRPr="00E4002C" w:rsidRDefault="00BF17F2" w:rsidP="00C24CBF">
            <w:pPr>
              <w:spacing w:before="0" w:after="0"/>
              <w:jc w:val="center"/>
              <w:rPr>
                <w:sz w:val="20"/>
                <w:szCs w:val="20"/>
              </w:rPr>
            </w:pPr>
            <w:r w:rsidRPr="005241CD">
              <w:rPr>
                <w:color w:val="000000"/>
                <w:sz w:val="20"/>
                <w:szCs w:val="20"/>
              </w:rPr>
              <w:t>5994</w:t>
            </w:r>
          </w:p>
        </w:tc>
        <w:tc>
          <w:tcPr>
            <w:tcW w:w="1292" w:type="dxa"/>
            <w:vAlign w:val="bottom"/>
          </w:tcPr>
          <w:p w14:paraId="74AA5C90" w14:textId="77777777" w:rsidR="00BF17F2" w:rsidRPr="00E4002C" w:rsidRDefault="00BF17F2" w:rsidP="00C24CBF">
            <w:pPr>
              <w:spacing w:before="0" w:after="0"/>
              <w:jc w:val="center"/>
              <w:rPr>
                <w:sz w:val="20"/>
                <w:szCs w:val="20"/>
              </w:rPr>
            </w:pPr>
            <w:r w:rsidRPr="005241CD">
              <w:rPr>
                <w:color w:val="000000"/>
                <w:sz w:val="20"/>
                <w:szCs w:val="20"/>
              </w:rPr>
              <w:t>5994</w:t>
            </w:r>
          </w:p>
        </w:tc>
        <w:tc>
          <w:tcPr>
            <w:tcW w:w="1292" w:type="dxa"/>
            <w:vAlign w:val="bottom"/>
          </w:tcPr>
          <w:p w14:paraId="46ADFC05" w14:textId="77777777" w:rsidR="00BF17F2" w:rsidRPr="00E4002C" w:rsidRDefault="00BF17F2" w:rsidP="00C24CBF">
            <w:pPr>
              <w:spacing w:before="0" w:after="0"/>
              <w:jc w:val="center"/>
              <w:rPr>
                <w:sz w:val="20"/>
                <w:szCs w:val="20"/>
              </w:rPr>
            </w:pPr>
            <w:r w:rsidRPr="005241CD">
              <w:rPr>
                <w:color w:val="000000"/>
                <w:sz w:val="20"/>
                <w:szCs w:val="20"/>
              </w:rPr>
              <w:t>5994</w:t>
            </w:r>
          </w:p>
        </w:tc>
        <w:tc>
          <w:tcPr>
            <w:tcW w:w="1292" w:type="dxa"/>
            <w:vAlign w:val="bottom"/>
          </w:tcPr>
          <w:p w14:paraId="1BAA2176" w14:textId="77777777" w:rsidR="00BF17F2" w:rsidRPr="00E4002C" w:rsidRDefault="00BF17F2" w:rsidP="00C24CBF">
            <w:pPr>
              <w:spacing w:before="0" w:after="0"/>
              <w:jc w:val="center"/>
              <w:rPr>
                <w:sz w:val="20"/>
                <w:szCs w:val="20"/>
              </w:rPr>
            </w:pPr>
            <w:r w:rsidRPr="005241CD">
              <w:rPr>
                <w:color w:val="000000"/>
                <w:sz w:val="20"/>
                <w:szCs w:val="20"/>
              </w:rPr>
              <w:t>5994</w:t>
            </w:r>
          </w:p>
        </w:tc>
        <w:tc>
          <w:tcPr>
            <w:tcW w:w="1293" w:type="dxa"/>
            <w:vAlign w:val="bottom"/>
          </w:tcPr>
          <w:p w14:paraId="68D276F1" w14:textId="77777777" w:rsidR="00BF17F2" w:rsidRPr="00E4002C" w:rsidRDefault="00BF17F2" w:rsidP="00C24CBF">
            <w:pPr>
              <w:spacing w:before="0" w:after="0"/>
              <w:jc w:val="center"/>
              <w:rPr>
                <w:sz w:val="20"/>
                <w:szCs w:val="20"/>
              </w:rPr>
            </w:pPr>
            <w:r w:rsidRPr="005241CD">
              <w:rPr>
                <w:color w:val="000000"/>
                <w:sz w:val="20"/>
                <w:szCs w:val="20"/>
              </w:rPr>
              <w:t>5994</w:t>
            </w:r>
          </w:p>
        </w:tc>
      </w:tr>
      <w:tr w:rsidR="00BF17F2" w:rsidRPr="00EF6DC4" w14:paraId="58B1EE54" w14:textId="77777777" w:rsidTr="00C24CBF">
        <w:trPr>
          <w:trHeight w:val="133"/>
        </w:trPr>
        <w:tc>
          <w:tcPr>
            <w:tcW w:w="618" w:type="dxa"/>
            <w:vAlign w:val="center"/>
          </w:tcPr>
          <w:p w14:paraId="7EB1AC86"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9</w:t>
            </w:r>
          </w:p>
        </w:tc>
        <w:tc>
          <w:tcPr>
            <w:tcW w:w="2779" w:type="dxa"/>
            <w:vAlign w:val="bottom"/>
          </w:tcPr>
          <w:p w14:paraId="01348832" w14:textId="77777777" w:rsidR="00BF17F2" w:rsidRPr="00E47F29" w:rsidRDefault="00BF17F2" w:rsidP="00C24CBF">
            <w:pPr>
              <w:spacing w:before="0" w:after="0"/>
              <w:jc w:val="left"/>
              <w:rPr>
                <w:sz w:val="20"/>
                <w:szCs w:val="20"/>
              </w:rPr>
            </w:pPr>
            <w:r w:rsidRPr="00E47F29">
              <w:rPr>
                <w:color w:val="000000"/>
                <w:sz w:val="20"/>
                <w:szCs w:val="20"/>
              </w:rPr>
              <w:t>NHPC CPSU</w:t>
            </w:r>
          </w:p>
        </w:tc>
        <w:tc>
          <w:tcPr>
            <w:tcW w:w="1292" w:type="dxa"/>
            <w:vAlign w:val="bottom"/>
          </w:tcPr>
          <w:p w14:paraId="57598ED9" w14:textId="77777777" w:rsidR="00BF17F2" w:rsidRPr="00E4002C" w:rsidRDefault="00BF17F2" w:rsidP="00C24CBF">
            <w:pPr>
              <w:spacing w:before="0" w:after="0"/>
              <w:jc w:val="center"/>
              <w:rPr>
                <w:sz w:val="20"/>
                <w:szCs w:val="20"/>
              </w:rPr>
            </w:pPr>
            <w:r w:rsidRPr="005241CD">
              <w:rPr>
                <w:color w:val="000000"/>
                <w:sz w:val="20"/>
                <w:szCs w:val="20"/>
              </w:rPr>
              <w:t>1095</w:t>
            </w:r>
          </w:p>
        </w:tc>
        <w:tc>
          <w:tcPr>
            <w:tcW w:w="1292" w:type="dxa"/>
            <w:vAlign w:val="bottom"/>
          </w:tcPr>
          <w:p w14:paraId="21CA0CE0" w14:textId="77777777" w:rsidR="00BF17F2" w:rsidRPr="00E4002C" w:rsidRDefault="00BF17F2" w:rsidP="00C24CBF">
            <w:pPr>
              <w:spacing w:before="0" w:after="0"/>
              <w:jc w:val="center"/>
              <w:rPr>
                <w:sz w:val="20"/>
                <w:szCs w:val="20"/>
              </w:rPr>
            </w:pPr>
            <w:r w:rsidRPr="005241CD">
              <w:rPr>
                <w:color w:val="000000"/>
                <w:sz w:val="20"/>
                <w:szCs w:val="20"/>
              </w:rPr>
              <w:t>1095</w:t>
            </w:r>
          </w:p>
        </w:tc>
        <w:tc>
          <w:tcPr>
            <w:tcW w:w="1292" w:type="dxa"/>
            <w:vAlign w:val="bottom"/>
          </w:tcPr>
          <w:p w14:paraId="5F5CBDD9" w14:textId="77777777" w:rsidR="00BF17F2" w:rsidRPr="00E4002C" w:rsidRDefault="00BF17F2" w:rsidP="00C24CBF">
            <w:pPr>
              <w:spacing w:before="0" w:after="0"/>
              <w:jc w:val="center"/>
              <w:rPr>
                <w:sz w:val="20"/>
                <w:szCs w:val="20"/>
              </w:rPr>
            </w:pPr>
            <w:r w:rsidRPr="005241CD">
              <w:rPr>
                <w:color w:val="000000"/>
                <w:sz w:val="20"/>
                <w:szCs w:val="20"/>
              </w:rPr>
              <w:t>1095</w:t>
            </w:r>
          </w:p>
        </w:tc>
        <w:tc>
          <w:tcPr>
            <w:tcW w:w="1292" w:type="dxa"/>
            <w:vAlign w:val="bottom"/>
          </w:tcPr>
          <w:p w14:paraId="03EC0AD2" w14:textId="77777777" w:rsidR="00BF17F2" w:rsidRPr="00E4002C" w:rsidRDefault="00BF17F2" w:rsidP="00C24CBF">
            <w:pPr>
              <w:spacing w:before="0" w:after="0"/>
              <w:jc w:val="center"/>
              <w:rPr>
                <w:sz w:val="20"/>
                <w:szCs w:val="20"/>
              </w:rPr>
            </w:pPr>
            <w:r w:rsidRPr="005241CD">
              <w:rPr>
                <w:color w:val="000000"/>
                <w:sz w:val="20"/>
                <w:szCs w:val="20"/>
              </w:rPr>
              <w:t>1095</w:t>
            </w:r>
          </w:p>
        </w:tc>
        <w:tc>
          <w:tcPr>
            <w:tcW w:w="1293" w:type="dxa"/>
            <w:vAlign w:val="bottom"/>
          </w:tcPr>
          <w:p w14:paraId="1167DDBA" w14:textId="77777777" w:rsidR="00BF17F2" w:rsidRPr="00E4002C" w:rsidRDefault="00BF17F2" w:rsidP="00C24CBF">
            <w:pPr>
              <w:spacing w:before="0" w:after="0"/>
              <w:jc w:val="center"/>
              <w:rPr>
                <w:sz w:val="20"/>
                <w:szCs w:val="20"/>
              </w:rPr>
            </w:pPr>
            <w:r w:rsidRPr="005241CD">
              <w:rPr>
                <w:color w:val="000000"/>
                <w:sz w:val="20"/>
                <w:szCs w:val="20"/>
              </w:rPr>
              <w:t>1095</w:t>
            </w:r>
          </w:p>
        </w:tc>
      </w:tr>
      <w:tr w:rsidR="00BF17F2" w:rsidRPr="00EF6DC4" w14:paraId="74474EA3" w14:textId="77777777" w:rsidTr="00C24CBF">
        <w:trPr>
          <w:trHeight w:val="133"/>
        </w:trPr>
        <w:tc>
          <w:tcPr>
            <w:tcW w:w="618" w:type="dxa"/>
            <w:vAlign w:val="center"/>
          </w:tcPr>
          <w:p w14:paraId="3D10EA7A"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10</w:t>
            </w:r>
          </w:p>
        </w:tc>
        <w:tc>
          <w:tcPr>
            <w:tcW w:w="2779" w:type="dxa"/>
            <w:vAlign w:val="bottom"/>
          </w:tcPr>
          <w:p w14:paraId="4D001B9E" w14:textId="77777777" w:rsidR="00BF17F2" w:rsidRPr="00E47F29" w:rsidRDefault="00BF17F2" w:rsidP="00C24CBF">
            <w:pPr>
              <w:spacing w:before="0" w:after="0"/>
              <w:jc w:val="left"/>
              <w:rPr>
                <w:sz w:val="20"/>
                <w:szCs w:val="20"/>
              </w:rPr>
            </w:pPr>
            <w:r w:rsidRPr="00E47F29">
              <w:rPr>
                <w:color w:val="000000"/>
                <w:sz w:val="20"/>
                <w:szCs w:val="20"/>
              </w:rPr>
              <w:t>SECI</w:t>
            </w:r>
          </w:p>
        </w:tc>
        <w:tc>
          <w:tcPr>
            <w:tcW w:w="1292" w:type="dxa"/>
            <w:vAlign w:val="bottom"/>
          </w:tcPr>
          <w:p w14:paraId="18305950" w14:textId="77777777" w:rsidR="00BF17F2" w:rsidRPr="00E4002C" w:rsidRDefault="00BF17F2" w:rsidP="00C24CBF">
            <w:pPr>
              <w:spacing w:before="0" w:after="0"/>
              <w:jc w:val="center"/>
              <w:rPr>
                <w:sz w:val="20"/>
                <w:szCs w:val="20"/>
              </w:rPr>
            </w:pPr>
            <w:r w:rsidRPr="005241CD">
              <w:rPr>
                <w:color w:val="000000"/>
                <w:sz w:val="20"/>
                <w:szCs w:val="20"/>
              </w:rPr>
              <w:t>3066</w:t>
            </w:r>
          </w:p>
        </w:tc>
        <w:tc>
          <w:tcPr>
            <w:tcW w:w="1292" w:type="dxa"/>
            <w:vAlign w:val="bottom"/>
          </w:tcPr>
          <w:p w14:paraId="11DF0E88" w14:textId="77777777" w:rsidR="00BF17F2" w:rsidRPr="00E4002C" w:rsidRDefault="00BF17F2" w:rsidP="00C24CBF">
            <w:pPr>
              <w:spacing w:before="0" w:after="0"/>
              <w:jc w:val="center"/>
              <w:rPr>
                <w:sz w:val="20"/>
                <w:szCs w:val="20"/>
              </w:rPr>
            </w:pPr>
            <w:r w:rsidRPr="005241CD">
              <w:rPr>
                <w:color w:val="000000"/>
                <w:sz w:val="20"/>
                <w:szCs w:val="20"/>
              </w:rPr>
              <w:t>3066</w:t>
            </w:r>
          </w:p>
        </w:tc>
        <w:tc>
          <w:tcPr>
            <w:tcW w:w="1292" w:type="dxa"/>
            <w:vAlign w:val="bottom"/>
          </w:tcPr>
          <w:p w14:paraId="353D4149" w14:textId="77777777" w:rsidR="00BF17F2" w:rsidRPr="00E4002C" w:rsidRDefault="00BF17F2" w:rsidP="00C24CBF">
            <w:pPr>
              <w:spacing w:before="0" w:after="0"/>
              <w:jc w:val="center"/>
              <w:rPr>
                <w:sz w:val="20"/>
                <w:szCs w:val="20"/>
              </w:rPr>
            </w:pPr>
            <w:r w:rsidRPr="005241CD">
              <w:rPr>
                <w:color w:val="000000"/>
                <w:sz w:val="20"/>
                <w:szCs w:val="20"/>
              </w:rPr>
              <w:t>3066</w:t>
            </w:r>
          </w:p>
        </w:tc>
        <w:tc>
          <w:tcPr>
            <w:tcW w:w="1292" w:type="dxa"/>
            <w:vAlign w:val="bottom"/>
          </w:tcPr>
          <w:p w14:paraId="09FE6B1C" w14:textId="77777777" w:rsidR="00BF17F2" w:rsidRPr="00E4002C" w:rsidRDefault="00BF17F2" w:rsidP="00C24CBF">
            <w:pPr>
              <w:spacing w:before="0" w:after="0"/>
              <w:jc w:val="center"/>
              <w:rPr>
                <w:sz w:val="20"/>
                <w:szCs w:val="20"/>
              </w:rPr>
            </w:pPr>
            <w:r w:rsidRPr="005241CD">
              <w:rPr>
                <w:color w:val="000000"/>
                <w:sz w:val="20"/>
                <w:szCs w:val="20"/>
              </w:rPr>
              <w:t>3066</w:t>
            </w:r>
          </w:p>
        </w:tc>
        <w:tc>
          <w:tcPr>
            <w:tcW w:w="1293" w:type="dxa"/>
            <w:vAlign w:val="bottom"/>
          </w:tcPr>
          <w:p w14:paraId="005FBFA2" w14:textId="77777777" w:rsidR="00BF17F2" w:rsidRPr="00E4002C" w:rsidRDefault="00BF17F2" w:rsidP="00C24CBF">
            <w:pPr>
              <w:spacing w:before="0" w:after="0"/>
              <w:jc w:val="center"/>
              <w:rPr>
                <w:sz w:val="20"/>
                <w:szCs w:val="20"/>
              </w:rPr>
            </w:pPr>
            <w:r w:rsidRPr="005241CD">
              <w:rPr>
                <w:color w:val="000000"/>
                <w:sz w:val="20"/>
                <w:szCs w:val="20"/>
              </w:rPr>
              <w:t>3066</w:t>
            </w:r>
          </w:p>
        </w:tc>
      </w:tr>
      <w:tr w:rsidR="00BF17F2" w:rsidRPr="00EF6DC4" w14:paraId="54B5C670" w14:textId="77777777" w:rsidTr="00C24CBF">
        <w:trPr>
          <w:trHeight w:val="133"/>
        </w:trPr>
        <w:tc>
          <w:tcPr>
            <w:tcW w:w="618" w:type="dxa"/>
            <w:vAlign w:val="center"/>
          </w:tcPr>
          <w:p w14:paraId="6EA0CA89" w14:textId="77777777" w:rsidR="00BF17F2" w:rsidRPr="00E47F29" w:rsidRDefault="00BF17F2" w:rsidP="00C24CBF">
            <w:pPr>
              <w:pStyle w:val="NoSpacing"/>
              <w:ind w:right="0"/>
              <w:jc w:val="center"/>
              <w:rPr>
                <w:rFonts w:ascii="Times New Roman" w:hAnsi="Times New Roman"/>
                <w:color w:val="000000"/>
                <w:sz w:val="20"/>
                <w:szCs w:val="20"/>
              </w:rPr>
            </w:pPr>
            <w:r w:rsidRPr="00E47F29">
              <w:rPr>
                <w:rFonts w:ascii="Times New Roman" w:hAnsi="Times New Roman"/>
                <w:color w:val="000000"/>
                <w:sz w:val="20"/>
                <w:szCs w:val="20"/>
              </w:rPr>
              <w:t>11</w:t>
            </w:r>
          </w:p>
        </w:tc>
        <w:tc>
          <w:tcPr>
            <w:tcW w:w="2779" w:type="dxa"/>
            <w:vAlign w:val="bottom"/>
          </w:tcPr>
          <w:p w14:paraId="2986D3A5" w14:textId="77777777" w:rsidR="00BF17F2" w:rsidRPr="00E47F29" w:rsidRDefault="00BF17F2" w:rsidP="00C24CBF">
            <w:pPr>
              <w:spacing w:before="0" w:after="0"/>
              <w:jc w:val="left"/>
              <w:rPr>
                <w:sz w:val="20"/>
                <w:szCs w:val="20"/>
              </w:rPr>
            </w:pPr>
            <w:r w:rsidRPr="00E47F29">
              <w:rPr>
                <w:color w:val="000000"/>
                <w:sz w:val="20"/>
                <w:szCs w:val="20"/>
              </w:rPr>
              <w:t>NTPC Bundled Scheme under JNNSM Ph-1</w:t>
            </w:r>
          </w:p>
        </w:tc>
        <w:tc>
          <w:tcPr>
            <w:tcW w:w="1292" w:type="dxa"/>
            <w:vAlign w:val="bottom"/>
          </w:tcPr>
          <w:p w14:paraId="34722DBE" w14:textId="77777777" w:rsidR="00BF17F2" w:rsidRPr="00E4002C" w:rsidRDefault="00BF17F2" w:rsidP="00C24CBF">
            <w:pPr>
              <w:spacing w:before="0" w:after="0"/>
              <w:jc w:val="center"/>
              <w:rPr>
                <w:sz w:val="20"/>
                <w:szCs w:val="20"/>
              </w:rPr>
            </w:pPr>
            <w:r w:rsidRPr="005241CD">
              <w:rPr>
                <w:color w:val="000000"/>
                <w:sz w:val="20"/>
                <w:szCs w:val="20"/>
              </w:rPr>
              <w:t>100</w:t>
            </w:r>
          </w:p>
        </w:tc>
        <w:tc>
          <w:tcPr>
            <w:tcW w:w="1292" w:type="dxa"/>
            <w:vAlign w:val="bottom"/>
          </w:tcPr>
          <w:p w14:paraId="1B51B2D5" w14:textId="77777777" w:rsidR="00BF17F2" w:rsidRPr="00E4002C" w:rsidRDefault="00BF17F2" w:rsidP="00C24CBF">
            <w:pPr>
              <w:spacing w:before="0" w:after="0"/>
              <w:jc w:val="center"/>
              <w:rPr>
                <w:sz w:val="20"/>
                <w:szCs w:val="20"/>
              </w:rPr>
            </w:pPr>
            <w:r w:rsidRPr="005241CD">
              <w:rPr>
                <w:color w:val="000000"/>
                <w:sz w:val="20"/>
                <w:szCs w:val="20"/>
              </w:rPr>
              <w:t>100</w:t>
            </w:r>
          </w:p>
        </w:tc>
        <w:tc>
          <w:tcPr>
            <w:tcW w:w="1292" w:type="dxa"/>
            <w:vAlign w:val="bottom"/>
          </w:tcPr>
          <w:p w14:paraId="284662EE" w14:textId="77777777" w:rsidR="00BF17F2" w:rsidRPr="00E4002C" w:rsidRDefault="00BF17F2" w:rsidP="00C24CBF">
            <w:pPr>
              <w:spacing w:before="0" w:after="0"/>
              <w:jc w:val="center"/>
              <w:rPr>
                <w:sz w:val="20"/>
                <w:szCs w:val="20"/>
              </w:rPr>
            </w:pPr>
            <w:r w:rsidRPr="005241CD">
              <w:rPr>
                <w:color w:val="000000"/>
                <w:sz w:val="20"/>
                <w:szCs w:val="20"/>
              </w:rPr>
              <w:t>100</w:t>
            </w:r>
          </w:p>
        </w:tc>
        <w:tc>
          <w:tcPr>
            <w:tcW w:w="1292" w:type="dxa"/>
            <w:vAlign w:val="bottom"/>
          </w:tcPr>
          <w:p w14:paraId="2F4E1E3A" w14:textId="77777777" w:rsidR="00BF17F2" w:rsidRPr="00E4002C" w:rsidRDefault="00BF17F2" w:rsidP="00C24CBF">
            <w:pPr>
              <w:spacing w:before="0" w:after="0"/>
              <w:jc w:val="center"/>
              <w:rPr>
                <w:sz w:val="20"/>
                <w:szCs w:val="20"/>
              </w:rPr>
            </w:pPr>
            <w:r w:rsidRPr="005241CD">
              <w:rPr>
                <w:color w:val="000000"/>
                <w:sz w:val="20"/>
                <w:szCs w:val="20"/>
              </w:rPr>
              <w:t>100</w:t>
            </w:r>
          </w:p>
        </w:tc>
        <w:tc>
          <w:tcPr>
            <w:tcW w:w="1293" w:type="dxa"/>
            <w:vAlign w:val="bottom"/>
          </w:tcPr>
          <w:p w14:paraId="62EA61C6" w14:textId="77777777" w:rsidR="00BF17F2" w:rsidRPr="00E4002C" w:rsidRDefault="00BF17F2" w:rsidP="00C24CBF">
            <w:pPr>
              <w:spacing w:before="0" w:after="0"/>
              <w:jc w:val="center"/>
              <w:rPr>
                <w:sz w:val="20"/>
                <w:szCs w:val="20"/>
              </w:rPr>
            </w:pPr>
            <w:r w:rsidRPr="005241CD">
              <w:rPr>
                <w:color w:val="000000"/>
                <w:sz w:val="20"/>
                <w:szCs w:val="20"/>
              </w:rPr>
              <w:t>100</w:t>
            </w:r>
          </w:p>
        </w:tc>
      </w:tr>
      <w:tr w:rsidR="00BF17F2" w:rsidRPr="00EF6DC4" w14:paraId="4BF57669" w14:textId="77777777" w:rsidTr="00C24CBF">
        <w:trPr>
          <w:trHeight w:val="133"/>
        </w:trPr>
        <w:tc>
          <w:tcPr>
            <w:tcW w:w="618" w:type="dxa"/>
            <w:vAlign w:val="center"/>
          </w:tcPr>
          <w:p w14:paraId="5C8AAAE6" w14:textId="77777777" w:rsidR="00BF17F2" w:rsidRPr="00E47F29" w:rsidRDefault="00BF17F2" w:rsidP="00C24CBF">
            <w:pPr>
              <w:pStyle w:val="NoSpacing"/>
              <w:ind w:right="0"/>
              <w:jc w:val="center"/>
              <w:rPr>
                <w:rFonts w:ascii="Times New Roman" w:hAnsi="Times New Roman"/>
                <w:color w:val="000000"/>
                <w:sz w:val="20"/>
                <w:szCs w:val="20"/>
              </w:rPr>
            </w:pPr>
            <w:r>
              <w:rPr>
                <w:rFonts w:ascii="Times New Roman" w:hAnsi="Times New Roman"/>
                <w:color w:val="000000"/>
                <w:sz w:val="20"/>
                <w:szCs w:val="20"/>
              </w:rPr>
              <w:t>12</w:t>
            </w:r>
          </w:p>
        </w:tc>
        <w:tc>
          <w:tcPr>
            <w:tcW w:w="2779" w:type="dxa"/>
            <w:vAlign w:val="bottom"/>
          </w:tcPr>
          <w:p w14:paraId="4ECB2F31" w14:textId="77777777" w:rsidR="00BF17F2" w:rsidRPr="00E47F29" w:rsidRDefault="00BF17F2" w:rsidP="00C24CBF">
            <w:pPr>
              <w:spacing w:before="0" w:after="0"/>
              <w:jc w:val="left"/>
              <w:rPr>
                <w:sz w:val="20"/>
                <w:szCs w:val="20"/>
              </w:rPr>
            </w:pPr>
            <w:r w:rsidRPr="00E47F29">
              <w:rPr>
                <w:color w:val="000000"/>
                <w:sz w:val="20"/>
                <w:szCs w:val="20"/>
              </w:rPr>
              <w:t>NTPC Bundled Scheme under JNNSM Ph-II (400 MW)</w:t>
            </w:r>
          </w:p>
        </w:tc>
        <w:tc>
          <w:tcPr>
            <w:tcW w:w="1292" w:type="dxa"/>
            <w:vAlign w:val="bottom"/>
          </w:tcPr>
          <w:p w14:paraId="63DE4B62" w14:textId="77777777" w:rsidR="00BF17F2" w:rsidRPr="00E4002C" w:rsidRDefault="00BF17F2" w:rsidP="00C24CBF">
            <w:pPr>
              <w:spacing w:before="0" w:after="0"/>
              <w:jc w:val="center"/>
              <w:rPr>
                <w:sz w:val="20"/>
                <w:szCs w:val="20"/>
              </w:rPr>
            </w:pPr>
            <w:r w:rsidRPr="005241CD">
              <w:rPr>
                <w:color w:val="000000"/>
                <w:sz w:val="20"/>
                <w:szCs w:val="20"/>
              </w:rPr>
              <w:t>876</w:t>
            </w:r>
          </w:p>
        </w:tc>
        <w:tc>
          <w:tcPr>
            <w:tcW w:w="1292" w:type="dxa"/>
            <w:vAlign w:val="bottom"/>
          </w:tcPr>
          <w:p w14:paraId="61FECD9C" w14:textId="77777777" w:rsidR="00BF17F2" w:rsidRPr="00E4002C" w:rsidRDefault="00BF17F2" w:rsidP="00C24CBF">
            <w:pPr>
              <w:spacing w:before="0" w:after="0"/>
              <w:jc w:val="center"/>
              <w:rPr>
                <w:sz w:val="20"/>
                <w:szCs w:val="20"/>
              </w:rPr>
            </w:pPr>
            <w:r w:rsidRPr="005241CD">
              <w:rPr>
                <w:color w:val="000000"/>
                <w:sz w:val="20"/>
                <w:szCs w:val="20"/>
              </w:rPr>
              <w:t>876</w:t>
            </w:r>
          </w:p>
        </w:tc>
        <w:tc>
          <w:tcPr>
            <w:tcW w:w="1292" w:type="dxa"/>
            <w:vAlign w:val="bottom"/>
          </w:tcPr>
          <w:p w14:paraId="0722BFCE" w14:textId="77777777" w:rsidR="00BF17F2" w:rsidRPr="00E4002C" w:rsidRDefault="00BF17F2" w:rsidP="00C24CBF">
            <w:pPr>
              <w:spacing w:before="0" w:after="0"/>
              <w:jc w:val="center"/>
              <w:rPr>
                <w:sz w:val="20"/>
                <w:szCs w:val="20"/>
              </w:rPr>
            </w:pPr>
            <w:r w:rsidRPr="005241CD">
              <w:rPr>
                <w:color w:val="000000"/>
                <w:sz w:val="20"/>
                <w:szCs w:val="20"/>
              </w:rPr>
              <w:t>876</w:t>
            </w:r>
          </w:p>
        </w:tc>
        <w:tc>
          <w:tcPr>
            <w:tcW w:w="1292" w:type="dxa"/>
            <w:vAlign w:val="bottom"/>
          </w:tcPr>
          <w:p w14:paraId="5B24E50D" w14:textId="77777777" w:rsidR="00BF17F2" w:rsidRPr="00E4002C" w:rsidRDefault="00BF17F2" w:rsidP="00C24CBF">
            <w:pPr>
              <w:spacing w:before="0" w:after="0"/>
              <w:jc w:val="center"/>
              <w:rPr>
                <w:sz w:val="20"/>
                <w:szCs w:val="20"/>
              </w:rPr>
            </w:pPr>
            <w:r w:rsidRPr="005241CD">
              <w:rPr>
                <w:color w:val="000000"/>
                <w:sz w:val="20"/>
                <w:szCs w:val="20"/>
              </w:rPr>
              <w:t>876</w:t>
            </w:r>
          </w:p>
        </w:tc>
        <w:tc>
          <w:tcPr>
            <w:tcW w:w="1293" w:type="dxa"/>
            <w:vAlign w:val="bottom"/>
          </w:tcPr>
          <w:p w14:paraId="31740BCD" w14:textId="77777777" w:rsidR="00BF17F2" w:rsidRPr="00E4002C" w:rsidRDefault="00BF17F2" w:rsidP="00C24CBF">
            <w:pPr>
              <w:spacing w:before="0" w:after="0"/>
              <w:jc w:val="center"/>
              <w:rPr>
                <w:sz w:val="20"/>
                <w:szCs w:val="20"/>
              </w:rPr>
            </w:pPr>
            <w:r w:rsidRPr="005241CD">
              <w:rPr>
                <w:color w:val="000000"/>
                <w:sz w:val="20"/>
                <w:szCs w:val="20"/>
              </w:rPr>
              <w:t>876</w:t>
            </w:r>
          </w:p>
        </w:tc>
      </w:tr>
      <w:tr w:rsidR="00BF17F2" w:rsidRPr="00EF6DC4" w14:paraId="5EE6D035" w14:textId="77777777" w:rsidTr="00C24CBF">
        <w:trPr>
          <w:trHeight w:val="133"/>
        </w:trPr>
        <w:tc>
          <w:tcPr>
            <w:tcW w:w="618" w:type="dxa"/>
            <w:vAlign w:val="center"/>
          </w:tcPr>
          <w:p w14:paraId="22CC8A2A" w14:textId="77777777" w:rsidR="00BF17F2" w:rsidRPr="00E47F29" w:rsidRDefault="00BF17F2" w:rsidP="00C24CBF">
            <w:pPr>
              <w:pStyle w:val="NoSpacing"/>
              <w:ind w:right="0"/>
              <w:jc w:val="center"/>
              <w:rPr>
                <w:rFonts w:ascii="Times New Roman" w:hAnsi="Times New Roman"/>
                <w:color w:val="000000"/>
                <w:sz w:val="20"/>
                <w:szCs w:val="20"/>
              </w:rPr>
            </w:pPr>
          </w:p>
        </w:tc>
        <w:tc>
          <w:tcPr>
            <w:tcW w:w="2779" w:type="dxa"/>
            <w:vAlign w:val="center"/>
          </w:tcPr>
          <w:p w14:paraId="1BDD35F1" w14:textId="77777777" w:rsidR="00BF17F2" w:rsidRPr="00E47F29" w:rsidRDefault="00BF17F2" w:rsidP="00C24CBF">
            <w:pPr>
              <w:spacing w:before="0" w:after="0"/>
              <w:jc w:val="left"/>
              <w:rPr>
                <w:b/>
                <w:bCs/>
                <w:sz w:val="20"/>
                <w:szCs w:val="20"/>
              </w:rPr>
            </w:pPr>
            <w:r w:rsidRPr="00E47F29">
              <w:rPr>
                <w:b/>
                <w:bCs/>
                <w:color w:val="000000"/>
                <w:sz w:val="20"/>
                <w:szCs w:val="20"/>
              </w:rPr>
              <w:t>Total</w:t>
            </w:r>
          </w:p>
        </w:tc>
        <w:tc>
          <w:tcPr>
            <w:tcW w:w="1292" w:type="dxa"/>
            <w:vAlign w:val="bottom"/>
          </w:tcPr>
          <w:p w14:paraId="106B195F" w14:textId="77777777" w:rsidR="00BF17F2" w:rsidRPr="00E4002C" w:rsidRDefault="00BF17F2" w:rsidP="00C24CBF">
            <w:pPr>
              <w:spacing w:before="0" w:after="0"/>
              <w:jc w:val="center"/>
              <w:rPr>
                <w:sz w:val="20"/>
                <w:szCs w:val="20"/>
              </w:rPr>
            </w:pPr>
            <w:r w:rsidRPr="005241CD">
              <w:rPr>
                <w:b/>
                <w:bCs/>
                <w:color w:val="000000"/>
                <w:sz w:val="20"/>
                <w:szCs w:val="20"/>
              </w:rPr>
              <w:t>18179</w:t>
            </w:r>
          </w:p>
        </w:tc>
        <w:tc>
          <w:tcPr>
            <w:tcW w:w="1292" w:type="dxa"/>
            <w:vAlign w:val="bottom"/>
          </w:tcPr>
          <w:p w14:paraId="77B91B8A" w14:textId="77777777" w:rsidR="00BF17F2" w:rsidRPr="00E4002C" w:rsidRDefault="00BF17F2" w:rsidP="00C24CBF">
            <w:pPr>
              <w:spacing w:before="0" w:after="0"/>
              <w:jc w:val="center"/>
              <w:rPr>
                <w:sz w:val="20"/>
                <w:szCs w:val="20"/>
              </w:rPr>
            </w:pPr>
            <w:r w:rsidRPr="005241CD">
              <w:rPr>
                <w:b/>
                <w:bCs/>
                <w:color w:val="000000"/>
                <w:sz w:val="20"/>
                <w:szCs w:val="20"/>
              </w:rPr>
              <w:t>18179</w:t>
            </w:r>
          </w:p>
        </w:tc>
        <w:tc>
          <w:tcPr>
            <w:tcW w:w="1292" w:type="dxa"/>
            <w:vAlign w:val="bottom"/>
          </w:tcPr>
          <w:p w14:paraId="136268A8" w14:textId="77777777" w:rsidR="00BF17F2" w:rsidRPr="00E4002C" w:rsidRDefault="00BF17F2" w:rsidP="00C24CBF">
            <w:pPr>
              <w:spacing w:before="0" w:after="0"/>
              <w:jc w:val="center"/>
              <w:rPr>
                <w:sz w:val="20"/>
                <w:szCs w:val="20"/>
              </w:rPr>
            </w:pPr>
            <w:r w:rsidRPr="005241CD">
              <w:rPr>
                <w:b/>
                <w:bCs/>
                <w:color w:val="000000"/>
                <w:sz w:val="20"/>
                <w:szCs w:val="20"/>
              </w:rPr>
              <w:t>18126</w:t>
            </w:r>
          </w:p>
        </w:tc>
        <w:tc>
          <w:tcPr>
            <w:tcW w:w="1292" w:type="dxa"/>
            <w:vAlign w:val="bottom"/>
          </w:tcPr>
          <w:p w14:paraId="4155C1AF" w14:textId="77777777" w:rsidR="00BF17F2" w:rsidRPr="00E4002C" w:rsidRDefault="00BF17F2" w:rsidP="00C24CBF">
            <w:pPr>
              <w:spacing w:before="0" w:after="0"/>
              <w:jc w:val="center"/>
              <w:rPr>
                <w:sz w:val="20"/>
                <w:szCs w:val="20"/>
              </w:rPr>
            </w:pPr>
            <w:r w:rsidRPr="005241CD">
              <w:rPr>
                <w:b/>
                <w:bCs/>
                <w:color w:val="000000"/>
                <w:sz w:val="20"/>
                <w:szCs w:val="20"/>
              </w:rPr>
              <w:t>18126</w:t>
            </w:r>
          </w:p>
        </w:tc>
        <w:tc>
          <w:tcPr>
            <w:tcW w:w="1293" w:type="dxa"/>
            <w:vAlign w:val="bottom"/>
          </w:tcPr>
          <w:p w14:paraId="11F42973" w14:textId="77777777" w:rsidR="00BF17F2" w:rsidRPr="00E4002C" w:rsidRDefault="00BF17F2" w:rsidP="00C24CBF">
            <w:pPr>
              <w:spacing w:before="0" w:after="0"/>
              <w:jc w:val="center"/>
              <w:rPr>
                <w:sz w:val="20"/>
                <w:szCs w:val="20"/>
              </w:rPr>
            </w:pPr>
            <w:r w:rsidRPr="005241CD">
              <w:rPr>
                <w:b/>
                <w:bCs/>
                <w:color w:val="000000"/>
                <w:sz w:val="20"/>
                <w:szCs w:val="20"/>
              </w:rPr>
              <w:t>18126</w:t>
            </w:r>
          </w:p>
        </w:tc>
      </w:tr>
    </w:tbl>
    <w:p w14:paraId="2269DAD1" w14:textId="77777777" w:rsidR="00BF17F2" w:rsidRDefault="00BF17F2" w:rsidP="00BF17F2">
      <w:pPr>
        <w:spacing w:before="0" w:after="0"/>
        <w:jc w:val="left"/>
        <w:rPr>
          <w:b/>
          <w:bCs/>
        </w:rPr>
      </w:pPr>
      <w:r>
        <w:rPr>
          <w:b/>
          <w:bCs/>
        </w:rPr>
        <w:t>Others:</w:t>
      </w:r>
    </w:p>
    <w:p w14:paraId="7E57D58D" w14:textId="0FF38904" w:rsidR="0008741D" w:rsidRDefault="0008741D" w:rsidP="00A760F3">
      <w:pPr>
        <w:pStyle w:val="Caption"/>
        <w:keepNext/>
        <w:spacing w:after="0" w:afterAutospacing="0"/>
      </w:pPr>
      <w:bookmarkStart w:id="309" w:name="_Toc131186098"/>
      <w:r>
        <w:t xml:space="preserve">Table </w:t>
      </w:r>
      <w:fldSimple w:instr=" SEQ Table \* ARABIC ">
        <w:r w:rsidR="00516CF1">
          <w:rPr>
            <w:noProof/>
          </w:rPr>
          <w:t>78</w:t>
        </w:r>
      </w:fldSimple>
      <w:r w:rsidRPr="0008741D">
        <w:t xml:space="preserve"> </w:t>
      </w:r>
      <w:r>
        <w:t>Other sources Energy Availability for 5</w:t>
      </w:r>
      <w:r w:rsidRPr="00EA23AF">
        <w:rPr>
          <w:vertAlign w:val="superscript"/>
        </w:rPr>
        <w:t>th</w:t>
      </w:r>
      <w:r>
        <w:t xml:space="preserve"> CP</w:t>
      </w:r>
      <w:bookmarkEnd w:id="309"/>
    </w:p>
    <w:tbl>
      <w:tblPr>
        <w:tblW w:w="98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2389"/>
        <w:gridCol w:w="1403"/>
        <w:gridCol w:w="1403"/>
        <w:gridCol w:w="1403"/>
        <w:gridCol w:w="1403"/>
        <w:gridCol w:w="1403"/>
      </w:tblGrid>
      <w:tr w:rsidR="00BF17F2" w:rsidRPr="00EF6DC4" w14:paraId="18370A41" w14:textId="77777777" w:rsidTr="00C24CBF">
        <w:trPr>
          <w:trHeight w:val="4"/>
        </w:trPr>
        <w:tc>
          <w:tcPr>
            <w:tcW w:w="468" w:type="dxa"/>
            <w:vMerge w:val="restart"/>
            <w:shd w:val="clear" w:color="auto" w:fill="B4C6E7" w:themeFill="accent5" w:themeFillTint="66"/>
            <w:vAlign w:val="center"/>
          </w:tcPr>
          <w:p w14:paraId="51FC3DEB" w14:textId="77777777" w:rsidR="00BF17F2" w:rsidRPr="00E47F29" w:rsidRDefault="00BF17F2" w:rsidP="00C24CBF">
            <w:pPr>
              <w:pStyle w:val="NoSpacing"/>
              <w:ind w:right="0"/>
              <w:rPr>
                <w:rFonts w:ascii="Times New Roman" w:hAnsi="Times New Roman"/>
                <w:b/>
                <w:bCs/>
                <w:sz w:val="20"/>
                <w:szCs w:val="20"/>
              </w:rPr>
            </w:pPr>
            <w:r w:rsidRPr="00E47F29">
              <w:rPr>
                <w:rFonts w:ascii="Times New Roman" w:hAnsi="Times New Roman"/>
                <w:b/>
                <w:bCs/>
                <w:sz w:val="20"/>
                <w:szCs w:val="20"/>
              </w:rPr>
              <w:t>SNo</w:t>
            </w:r>
          </w:p>
        </w:tc>
        <w:tc>
          <w:tcPr>
            <w:tcW w:w="2389" w:type="dxa"/>
            <w:vMerge w:val="restart"/>
            <w:shd w:val="clear" w:color="auto" w:fill="B4C6E7" w:themeFill="accent5" w:themeFillTint="66"/>
            <w:vAlign w:val="center"/>
          </w:tcPr>
          <w:p w14:paraId="54E050D6"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Generating Source</w:t>
            </w:r>
          </w:p>
        </w:tc>
        <w:tc>
          <w:tcPr>
            <w:tcW w:w="7015" w:type="dxa"/>
            <w:gridSpan w:val="5"/>
            <w:shd w:val="clear" w:color="auto" w:fill="B4C6E7" w:themeFill="accent5" w:themeFillTint="66"/>
            <w:vAlign w:val="center"/>
          </w:tcPr>
          <w:p w14:paraId="3C8A143C" w14:textId="77777777" w:rsidR="00BF17F2" w:rsidRPr="00E47F29" w:rsidRDefault="00BF17F2" w:rsidP="00C24CBF">
            <w:pPr>
              <w:pStyle w:val="NoSpacing"/>
              <w:jc w:val="center"/>
              <w:rPr>
                <w:rFonts w:ascii="Times New Roman" w:hAnsi="Times New Roman"/>
                <w:b/>
                <w:bCs/>
                <w:color w:val="000000"/>
                <w:sz w:val="20"/>
                <w:szCs w:val="20"/>
              </w:rPr>
            </w:pPr>
            <w:r w:rsidRPr="00E47F29">
              <w:rPr>
                <w:rFonts w:ascii="Times New Roman" w:hAnsi="Times New Roman"/>
                <w:b/>
                <w:bCs/>
                <w:color w:val="000000"/>
                <w:sz w:val="20"/>
                <w:szCs w:val="20"/>
              </w:rPr>
              <w:t>Energy Availability in MUs for 5</w:t>
            </w:r>
            <w:r w:rsidRPr="00E47F29">
              <w:rPr>
                <w:rFonts w:ascii="Times New Roman" w:hAnsi="Times New Roman"/>
                <w:b/>
                <w:bCs/>
                <w:color w:val="000000"/>
                <w:sz w:val="20"/>
                <w:szCs w:val="20"/>
                <w:vertAlign w:val="superscript"/>
              </w:rPr>
              <w:t>th</w:t>
            </w:r>
            <w:r w:rsidRPr="00E47F29">
              <w:rPr>
                <w:rFonts w:ascii="Times New Roman" w:hAnsi="Times New Roman"/>
                <w:b/>
                <w:bCs/>
                <w:color w:val="000000"/>
                <w:sz w:val="20"/>
                <w:szCs w:val="20"/>
              </w:rPr>
              <w:t xml:space="preserve"> Control Period</w:t>
            </w:r>
          </w:p>
        </w:tc>
      </w:tr>
      <w:tr w:rsidR="00BF17F2" w:rsidRPr="00EF6DC4" w14:paraId="6C7F6CD6" w14:textId="77777777" w:rsidTr="00C24CBF">
        <w:trPr>
          <w:trHeight w:val="4"/>
        </w:trPr>
        <w:tc>
          <w:tcPr>
            <w:tcW w:w="468" w:type="dxa"/>
            <w:vMerge/>
            <w:shd w:val="clear" w:color="auto" w:fill="B4C6E7" w:themeFill="accent5" w:themeFillTint="66"/>
            <w:vAlign w:val="center"/>
          </w:tcPr>
          <w:p w14:paraId="12912BE5" w14:textId="77777777" w:rsidR="00BF17F2" w:rsidRPr="00E47F29" w:rsidRDefault="00BF17F2" w:rsidP="00C24CBF">
            <w:pPr>
              <w:pStyle w:val="NoSpacing"/>
              <w:ind w:right="0"/>
              <w:rPr>
                <w:rFonts w:ascii="Times New Roman" w:hAnsi="Times New Roman"/>
                <w:b/>
                <w:bCs/>
                <w:sz w:val="20"/>
                <w:szCs w:val="20"/>
              </w:rPr>
            </w:pPr>
          </w:p>
        </w:tc>
        <w:tc>
          <w:tcPr>
            <w:tcW w:w="2389" w:type="dxa"/>
            <w:vMerge/>
            <w:shd w:val="clear" w:color="auto" w:fill="B4C6E7" w:themeFill="accent5" w:themeFillTint="66"/>
            <w:vAlign w:val="center"/>
          </w:tcPr>
          <w:p w14:paraId="664DA038" w14:textId="77777777" w:rsidR="00BF17F2" w:rsidRPr="00E47F29" w:rsidRDefault="00BF17F2" w:rsidP="00C24CBF">
            <w:pPr>
              <w:pStyle w:val="NoSpacing"/>
              <w:ind w:right="0"/>
              <w:rPr>
                <w:rFonts w:ascii="Times New Roman" w:hAnsi="Times New Roman"/>
                <w:b/>
                <w:sz w:val="20"/>
                <w:szCs w:val="20"/>
              </w:rPr>
            </w:pPr>
          </w:p>
        </w:tc>
        <w:tc>
          <w:tcPr>
            <w:tcW w:w="1403" w:type="dxa"/>
            <w:shd w:val="clear" w:color="auto" w:fill="B4C6E7" w:themeFill="accent5" w:themeFillTint="66"/>
            <w:vAlign w:val="center"/>
          </w:tcPr>
          <w:p w14:paraId="4B086EBE"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bCs/>
                <w:color w:val="000000"/>
                <w:sz w:val="20"/>
                <w:szCs w:val="20"/>
              </w:rPr>
              <w:t>FY 2024-25</w:t>
            </w:r>
          </w:p>
        </w:tc>
        <w:tc>
          <w:tcPr>
            <w:tcW w:w="1403" w:type="dxa"/>
            <w:shd w:val="clear" w:color="auto" w:fill="B4C6E7" w:themeFill="accent5" w:themeFillTint="66"/>
            <w:vAlign w:val="center"/>
          </w:tcPr>
          <w:p w14:paraId="1D8D462B"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bCs/>
                <w:color w:val="000000"/>
                <w:sz w:val="20"/>
                <w:szCs w:val="20"/>
              </w:rPr>
              <w:t>FY 2025-26</w:t>
            </w:r>
          </w:p>
        </w:tc>
        <w:tc>
          <w:tcPr>
            <w:tcW w:w="1403" w:type="dxa"/>
            <w:shd w:val="clear" w:color="auto" w:fill="B4C6E7" w:themeFill="accent5" w:themeFillTint="66"/>
            <w:vAlign w:val="center"/>
          </w:tcPr>
          <w:p w14:paraId="4FC99C9D"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bCs/>
                <w:color w:val="000000"/>
                <w:sz w:val="20"/>
                <w:szCs w:val="20"/>
              </w:rPr>
              <w:t>FY 2026-27</w:t>
            </w:r>
          </w:p>
        </w:tc>
        <w:tc>
          <w:tcPr>
            <w:tcW w:w="1403" w:type="dxa"/>
            <w:shd w:val="clear" w:color="auto" w:fill="B4C6E7" w:themeFill="accent5" w:themeFillTint="66"/>
            <w:vAlign w:val="center"/>
          </w:tcPr>
          <w:p w14:paraId="048A0755" w14:textId="77777777" w:rsidR="00BF17F2" w:rsidRPr="00E47F29" w:rsidRDefault="00BF17F2" w:rsidP="00C24CBF">
            <w:pPr>
              <w:pStyle w:val="NoSpacing"/>
              <w:rPr>
                <w:rFonts w:ascii="Times New Roman" w:hAnsi="Times New Roman"/>
                <w:b/>
                <w:bCs/>
                <w:sz w:val="20"/>
                <w:szCs w:val="20"/>
              </w:rPr>
            </w:pPr>
            <w:r w:rsidRPr="00E47F29">
              <w:rPr>
                <w:rFonts w:ascii="Times New Roman" w:hAnsi="Times New Roman"/>
                <w:b/>
                <w:bCs/>
                <w:color w:val="000000"/>
                <w:sz w:val="20"/>
                <w:szCs w:val="20"/>
              </w:rPr>
              <w:t>FY 2027-28</w:t>
            </w:r>
          </w:p>
        </w:tc>
        <w:tc>
          <w:tcPr>
            <w:tcW w:w="1403" w:type="dxa"/>
            <w:shd w:val="clear" w:color="auto" w:fill="B4C6E7" w:themeFill="accent5" w:themeFillTint="66"/>
            <w:vAlign w:val="center"/>
          </w:tcPr>
          <w:p w14:paraId="3E48089E" w14:textId="77777777" w:rsidR="00BF17F2" w:rsidRPr="00E47F29" w:rsidRDefault="00BF17F2" w:rsidP="00C24CBF">
            <w:pPr>
              <w:pStyle w:val="NoSpacing"/>
              <w:rPr>
                <w:rFonts w:ascii="Times New Roman" w:hAnsi="Times New Roman"/>
                <w:b/>
                <w:bCs/>
                <w:sz w:val="20"/>
                <w:szCs w:val="20"/>
              </w:rPr>
            </w:pPr>
            <w:r w:rsidRPr="00E47F29">
              <w:rPr>
                <w:rFonts w:ascii="Times New Roman" w:hAnsi="Times New Roman"/>
                <w:b/>
                <w:bCs/>
                <w:color w:val="000000"/>
                <w:sz w:val="20"/>
                <w:szCs w:val="20"/>
              </w:rPr>
              <w:t>FY 2028-29</w:t>
            </w:r>
          </w:p>
        </w:tc>
      </w:tr>
      <w:tr w:rsidR="00BF17F2" w:rsidRPr="00EF6DC4" w14:paraId="66B769B8" w14:textId="77777777" w:rsidTr="00C24CBF">
        <w:trPr>
          <w:trHeight w:val="165"/>
        </w:trPr>
        <w:tc>
          <w:tcPr>
            <w:tcW w:w="468" w:type="dxa"/>
            <w:vAlign w:val="center"/>
          </w:tcPr>
          <w:p w14:paraId="6F7F4CF8"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1</w:t>
            </w:r>
          </w:p>
        </w:tc>
        <w:tc>
          <w:tcPr>
            <w:tcW w:w="2389" w:type="dxa"/>
            <w:vAlign w:val="bottom"/>
          </w:tcPr>
          <w:p w14:paraId="01B8B06C" w14:textId="77777777" w:rsidR="00BF17F2" w:rsidRPr="00E4002C" w:rsidRDefault="00BF17F2" w:rsidP="00C24CBF">
            <w:pPr>
              <w:spacing w:before="0" w:after="0"/>
              <w:jc w:val="left"/>
              <w:rPr>
                <w:sz w:val="20"/>
                <w:szCs w:val="20"/>
              </w:rPr>
            </w:pPr>
            <w:r w:rsidRPr="005241CD">
              <w:rPr>
                <w:color w:val="000000"/>
                <w:sz w:val="20"/>
                <w:szCs w:val="20"/>
              </w:rPr>
              <w:t>Sembcorp Unit I</w:t>
            </w:r>
          </w:p>
        </w:tc>
        <w:tc>
          <w:tcPr>
            <w:tcW w:w="1403" w:type="dxa"/>
            <w:vAlign w:val="bottom"/>
          </w:tcPr>
          <w:p w14:paraId="2554C91F" w14:textId="77777777" w:rsidR="00BF17F2" w:rsidRPr="00E4002C" w:rsidRDefault="00BF17F2" w:rsidP="00C24CBF">
            <w:pPr>
              <w:spacing w:before="0" w:after="0"/>
              <w:jc w:val="center"/>
              <w:rPr>
                <w:sz w:val="20"/>
                <w:szCs w:val="20"/>
              </w:rPr>
            </w:pPr>
            <w:r w:rsidRPr="005241CD">
              <w:rPr>
                <w:color w:val="000000"/>
                <w:sz w:val="20"/>
                <w:szCs w:val="20"/>
              </w:rPr>
              <w:t>2360</w:t>
            </w:r>
          </w:p>
        </w:tc>
        <w:tc>
          <w:tcPr>
            <w:tcW w:w="1403" w:type="dxa"/>
            <w:vAlign w:val="bottom"/>
          </w:tcPr>
          <w:p w14:paraId="40B47258" w14:textId="77777777" w:rsidR="00BF17F2" w:rsidRPr="00E4002C" w:rsidRDefault="00BF17F2" w:rsidP="00C24CBF">
            <w:pPr>
              <w:spacing w:before="0" w:after="0"/>
              <w:jc w:val="center"/>
              <w:rPr>
                <w:sz w:val="20"/>
                <w:szCs w:val="20"/>
              </w:rPr>
            </w:pPr>
            <w:r w:rsidRPr="005241CD">
              <w:rPr>
                <w:color w:val="000000"/>
                <w:sz w:val="20"/>
                <w:szCs w:val="20"/>
              </w:rPr>
              <w:t>2360</w:t>
            </w:r>
          </w:p>
        </w:tc>
        <w:tc>
          <w:tcPr>
            <w:tcW w:w="1403" w:type="dxa"/>
            <w:vAlign w:val="bottom"/>
          </w:tcPr>
          <w:p w14:paraId="659380C5" w14:textId="77777777" w:rsidR="00BF17F2" w:rsidRPr="00E4002C" w:rsidRDefault="00BF17F2" w:rsidP="00C24CBF">
            <w:pPr>
              <w:spacing w:before="0" w:after="0"/>
              <w:jc w:val="center"/>
              <w:rPr>
                <w:sz w:val="20"/>
                <w:szCs w:val="20"/>
              </w:rPr>
            </w:pPr>
            <w:r w:rsidRPr="005241CD">
              <w:rPr>
                <w:color w:val="000000"/>
                <w:sz w:val="20"/>
                <w:szCs w:val="20"/>
              </w:rPr>
              <w:t>2360</w:t>
            </w:r>
          </w:p>
        </w:tc>
        <w:tc>
          <w:tcPr>
            <w:tcW w:w="1403" w:type="dxa"/>
            <w:vAlign w:val="bottom"/>
          </w:tcPr>
          <w:p w14:paraId="66BFE77F" w14:textId="77777777" w:rsidR="00BF17F2" w:rsidRPr="00E4002C" w:rsidRDefault="00BF17F2" w:rsidP="00C24CBF">
            <w:pPr>
              <w:spacing w:before="0" w:after="0"/>
              <w:jc w:val="center"/>
              <w:rPr>
                <w:sz w:val="20"/>
                <w:szCs w:val="20"/>
              </w:rPr>
            </w:pPr>
            <w:r w:rsidRPr="005241CD">
              <w:rPr>
                <w:color w:val="000000"/>
                <w:sz w:val="20"/>
                <w:szCs w:val="20"/>
              </w:rPr>
              <w:t>2367</w:t>
            </w:r>
          </w:p>
        </w:tc>
        <w:tc>
          <w:tcPr>
            <w:tcW w:w="1403" w:type="dxa"/>
            <w:vAlign w:val="bottom"/>
          </w:tcPr>
          <w:p w14:paraId="6B20DC7C" w14:textId="77777777" w:rsidR="00BF17F2" w:rsidRPr="00E4002C" w:rsidRDefault="00BF17F2" w:rsidP="00C24CBF">
            <w:pPr>
              <w:spacing w:before="0" w:after="0"/>
              <w:jc w:val="center"/>
              <w:rPr>
                <w:sz w:val="20"/>
                <w:szCs w:val="20"/>
              </w:rPr>
            </w:pPr>
            <w:r w:rsidRPr="005241CD">
              <w:rPr>
                <w:color w:val="000000"/>
                <w:sz w:val="20"/>
                <w:szCs w:val="20"/>
              </w:rPr>
              <w:t>2360</w:t>
            </w:r>
          </w:p>
        </w:tc>
      </w:tr>
      <w:tr w:rsidR="00BF17F2" w:rsidRPr="00EF6DC4" w14:paraId="632547F8" w14:textId="77777777" w:rsidTr="00C24CBF">
        <w:trPr>
          <w:trHeight w:val="24"/>
        </w:trPr>
        <w:tc>
          <w:tcPr>
            <w:tcW w:w="468" w:type="dxa"/>
            <w:vAlign w:val="center"/>
          </w:tcPr>
          <w:p w14:paraId="255FAE9B"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2</w:t>
            </w:r>
          </w:p>
        </w:tc>
        <w:tc>
          <w:tcPr>
            <w:tcW w:w="2389" w:type="dxa"/>
            <w:vAlign w:val="bottom"/>
          </w:tcPr>
          <w:p w14:paraId="62BA4653" w14:textId="77777777" w:rsidR="00BF17F2" w:rsidRPr="00E4002C" w:rsidRDefault="00BF17F2" w:rsidP="00C24CBF">
            <w:pPr>
              <w:spacing w:before="0" w:after="0"/>
              <w:jc w:val="left"/>
              <w:rPr>
                <w:sz w:val="20"/>
                <w:szCs w:val="20"/>
              </w:rPr>
            </w:pPr>
            <w:r w:rsidRPr="005241CD">
              <w:rPr>
                <w:color w:val="000000"/>
                <w:sz w:val="20"/>
                <w:szCs w:val="20"/>
              </w:rPr>
              <w:t>Sembcorp Unit II</w:t>
            </w:r>
          </w:p>
        </w:tc>
        <w:tc>
          <w:tcPr>
            <w:tcW w:w="1403" w:type="dxa"/>
            <w:vAlign w:val="bottom"/>
          </w:tcPr>
          <w:p w14:paraId="1F28CC13"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7B29BA48"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0ADC6401"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43F539FA"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31BE0DD4"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2DDF5FF6" w14:textId="77777777" w:rsidTr="00C24CBF">
        <w:trPr>
          <w:trHeight w:val="234"/>
        </w:trPr>
        <w:tc>
          <w:tcPr>
            <w:tcW w:w="468" w:type="dxa"/>
            <w:vAlign w:val="center"/>
          </w:tcPr>
          <w:p w14:paraId="2846D9A6"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lastRenderedPageBreak/>
              <w:t>3</w:t>
            </w:r>
          </w:p>
        </w:tc>
        <w:tc>
          <w:tcPr>
            <w:tcW w:w="2389" w:type="dxa"/>
            <w:vAlign w:val="bottom"/>
          </w:tcPr>
          <w:p w14:paraId="41188601" w14:textId="77777777" w:rsidR="00BF17F2" w:rsidRPr="00E4002C" w:rsidRDefault="00BF17F2" w:rsidP="00C24CBF">
            <w:pPr>
              <w:spacing w:before="0" w:after="0"/>
              <w:jc w:val="left"/>
              <w:rPr>
                <w:sz w:val="20"/>
                <w:szCs w:val="20"/>
              </w:rPr>
            </w:pPr>
            <w:r w:rsidRPr="005241CD">
              <w:rPr>
                <w:color w:val="000000"/>
                <w:sz w:val="20"/>
                <w:szCs w:val="20"/>
              </w:rPr>
              <w:t>Singareni CCL</w:t>
            </w:r>
          </w:p>
        </w:tc>
        <w:tc>
          <w:tcPr>
            <w:tcW w:w="1403" w:type="dxa"/>
            <w:vAlign w:val="bottom"/>
          </w:tcPr>
          <w:p w14:paraId="64D99FE4" w14:textId="77777777" w:rsidR="00BF17F2" w:rsidRPr="00E4002C" w:rsidRDefault="00BF17F2" w:rsidP="00C24CBF">
            <w:pPr>
              <w:spacing w:before="0" w:after="0"/>
              <w:jc w:val="center"/>
              <w:rPr>
                <w:sz w:val="20"/>
                <w:szCs w:val="20"/>
              </w:rPr>
            </w:pPr>
            <w:r w:rsidRPr="005241CD">
              <w:rPr>
                <w:color w:val="000000"/>
                <w:sz w:val="20"/>
                <w:szCs w:val="20"/>
              </w:rPr>
              <w:t>9244</w:t>
            </w:r>
          </w:p>
        </w:tc>
        <w:tc>
          <w:tcPr>
            <w:tcW w:w="1403" w:type="dxa"/>
            <w:vAlign w:val="bottom"/>
          </w:tcPr>
          <w:p w14:paraId="0BD7CB44" w14:textId="77777777" w:rsidR="00BF17F2" w:rsidRPr="00E4002C" w:rsidRDefault="00BF17F2" w:rsidP="00C24CBF">
            <w:pPr>
              <w:spacing w:before="0" w:after="0"/>
              <w:jc w:val="center"/>
              <w:rPr>
                <w:sz w:val="20"/>
                <w:szCs w:val="20"/>
              </w:rPr>
            </w:pPr>
            <w:r w:rsidRPr="005241CD">
              <w:rPr>
                <w:color w:val="000000"/>
                <w:sz w:val="20"/>
                <w:szCs w:val="20"/>
              </w:rPr>
              <w:t>9244</w:t>
            </w:r>
          </w:p>
        </w:tc>
        <w:tc>
          <w:tcPr>
            <w:tcW w:w="1403" w:type="dxa"/>
            <w:vAlign w:val="bottom"/>
          </w:tcPr>
          <w:p w14:paraId="709DB695" w14:textId="77777777" w:rsidR="00BF17F2" w:rsidRPr="00E4002C" w:rsidRDefault="00BF17F2" w:rsidP="00C24CBF">
            <w:pPr>
              <w:spacing w:before="0" w:after="0"/>
              <w:jc w:val="center"/>
              <w:rPr>
                <w:sz w:val="20"/>
                <w:szCs w:val="20"/>
              </w:rPr>
            </w:pPr>
            <w:r w:rsidRPr="005241CD">
              <w:rPr>
                <w:color w:val="000000"/>
                <w:sz w:val="20"/>
                <w:szCs w:val="20"/>
              </w:rPr>
              <w:t>9244</w:t>
            </w:r>
          </w:p>
        </w:tc>
        <w:tc>
          <w:tcPr>
            <w:tcW w:w="1403" w:type="dxa"/>
            <w:vAlign w:val="bottom"/>
          </w:tcPr>
          <w:p w14:paraId="6D726BE3" w14:textId="77777777" w:rsidR="00BF17F2" w:rsidRPr="00E4002C" w:rsidRDefault="00BF17F2" w:rsidP="00C24CBF">
            <w:pPr>
              <w:spacing w:before="0" w:after="0"/>
              <w:jc w:val="center"/>
              <w:rPr>
                <w:sz w:val="20"/>
                <w:szCs w:val="20"/>
              </w:rPr>
            </w:pPr>
            <w:r w:rsidRPr="005241CD">
              <w:rPr>
                <w:color w:val="000000"/>
                <w:sz w:val="20"/>
                <w:szCs w:val="20"/>
              </w:rPr>
              <w:t>9270</w:t>
            </w:r>
          </w:p>
        </w:tc>
        <w:tc>
          <w:tcPr>
            <w:tcW w:w="1403" w:type="dxa"/>
            <w:vAlign w:val="bottom"/>
          </w:tcPr>
          <w:p w14:paraId="59A1C3BF" w14:textId="77777777" w:rsidR="00BF17F2" w:rsidRPr="00E4002C" w:rsidRDefault="00BF17F2" w:rsidP="00C24CBF">
            <w:pPr>
              <w:spacing w:before="0" w:after="0"/>
              <w:jc w:val="center"/>
              <w:rPr>
                <w:sz w:val="20"/>
                <w:szCs w:val="20"/>
              </w:rPr>
            </w:pPr>
            <w:r w:rsidRPr="005241CD">
              <w:rPr>
                <w:color w:val="000000"/>
                <w:sz w:val="20"/>
                <w:szCs w:val="20"/>
              </w:rPr>
              <w:t>8911</w:t>
            </w:r>
          </w:p>
        </w:tc>
      </w:tr>
      <w:tr w:rsidR="00BF17F2" w:rsidRPr="00EF6DC4" w14:paraId="5038573E" w14:textId="77777777" w:rsidTr="00C24CBF">
        <w:trPr>
          <w:trHeight w:val="77"/>
        </w:trPr>
        <w:tc>
          <w:tcPr>
            <w:tcW w:w="468" w:type="dxa"/>
            <w:vAlign w:val="center"/>
          </w:tcPr>
          <w:p w14:paraId="6D713795"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4</w:t>
            </w:r>
          </w:p>
        </w:tc>
        <w:tc>
          <w:tcPr>
            <w:tcW w:w="2389" w:type="dxa"/>
            <w:vAlign w:val="bottom"/>
          </w:tcPr>
          <w:p w14:paraId="2B6E3974" w14:textId="77777777" w:rsidR="00BF17F2" w:rsidRPr="00E4002C" w:rsidRDefault="00BF17F2" w:rsidP="00C24CBF">
            <w:pPr>
              <w:spacing w:before="0" w:after="0"/>
              <w:jc w:val="left"/>
              <w:rPr>
                <w:sz w:val="20"/>
                <w:szCs w:val="20"/>
              </w:rPr>
            </w:pPr>
            <w:r w:rsidRPr="005241CD">
              <w:rPr>
                <w:color w:val="000000"/>
                <w:sz w:val="20"/>
                <w:szCs w:val="20"/>
              </w:rPr>
              <w:t>CSPDCL</w:t>
            </w:r>
          </w:p>
        </w:tc>
        <w:tc>
          <w:tcPr>
            <w:tcW w:w="1403" w:type="dxa"/>
            <w:vAlign w:val="bottom"/>
          </w:tcPr>
          <w:p w14:paraId="3E9EE764" w14:textId="77777777" w:rsidR="00BF17F2" w:rsidRPr="00E4002C" w:rsidRDefault="00BF17F2" w:rsidP="00C24CBF">
            <w:pPr>
              <w:spacing w:before="0" w:after="0"/>
              <w:jc w:val="center"/>
              <w:rPr>
                <w:sz w:val="20"/>
                <w:szCs w:val="20"/>
              </w:rPr>
            </w:pPr>
            <w:r w:rsidRPr="005241CD">
              <w:rPr>
                <w:color w:val="000000"/>
                <w:sz w:val="20"/>
                <w:szCs w:val="20"/>
              </w:rPr>
              <w:t>7055</w:t>
            </w:r>
          </w:p>
        </w:tc>
        <w:tc>
          <w:tcPr>
            <w:tcW w:w="1403" w:type="dxa"/>
            <w:vAlign w:val="bottom"/>
          </w:tcPr>
          <w:p w14:paraId="711FAF68" w14:textId="77777777" w:rsidR="00BF17F2" w:rsidRPr="00E4002C" w:rsidRDefault="00BF17F2" w:rsidP="00C24CBF">
            <w:pPr>
              <w:spacing w:before="0" w:after="0"/>
              <w:jc w:val="center"/>
              <w:rPr>
                <w:sz w:val="20"/>
                <w:szCs w:val="20"/>
              </w:rPr>
            </w:pPr>
            <w:r w:rsidRPr="005241CD">
              <w:rPr>
                <w:color w:val="000000"/>
                <w:sz w:val="20"/>
                <w:szCs w:val="20"/>
              </w:rPr>
              <w:t>7055</w:t>
            </w:r>
          </w:p>
        </w:tc>
        <w:tc>
          <w:tcPr>
            <w:tcW w:w="1403" w:type="dxa"/>
            <w:vAlign w:val="bottom"/>
          </w:tcPr>
          <w:p w14:paraId="67991EF1" w14:textId="77777777" w:rsidR="00BF17F2" w:rsidRPr="00E4002C" w:rsidRDefault="00BF17F2" w:rsidP="00C24CBF">
            <w:pPr>
              <w:spacing w:before="0" w:after="0"/>
              <w:jc w:val="center"/>
              <w:rPr>
                <w:sz w:val="20"/>
                <w:szCs w:val="20"/>
              </w:rPr>
            </w:pPr>
            <w:r w:rsidRPr="005241CD">
              <w:rPr>
                <w:color w:val="000000"/>
                <w:sz w:val="20"/>
                <w:szCs w:val="20"/>
              </w:rPr>
              <w:t>7055</w:t>
            </w:r>
          </w:p>
        </w:tc>
        <w:tc>
          <w:tcPr>
            <w:tcW w:w="1403" w:type="dxa"/>
            <w:vAlign w:val="bottom"/>
          </w:tcPr>
          <w:p w14:paraId="7844EE9F" w14:textId="77777777" w:rsidR="00BF17F2" w:rsidRPr="00E4002C" w:rsidRDefault="00BF17F2" w:rsidP="00C24CBF">
            <w:pPr>
              <w:spacing w:before="0" w:after="0"/>
              <w:jc w:val="center"/>
              <w:rPr>
                <w:sz w:val="20"/>
                <w:szCs w:val="20"/>
              </w:rPr>
            </w:pPr>
            <w:r w:rsidRPr="005241CD">
              <w:rPr>
                <w:color w:val="000000"/>
                <w:sz w:val="20"/>
                <w:szCs w:val="20"/>
              </w:rPr>
              <w:t>7074</w:t>
            </w:r>
          </w:p>
        </w:tc>
        <w:tc>
          <w:tcPr>
            <w:tcW w:w="1403" w:type="dxa"/>
            <w:vAlign w:val="bottom"/>
          </w:tcPr>
          <w:p w14:paraId="07833942" w14:textId="77777777" w:rsidR="00BF17F2" w:rsidRPr="00E4002C" w:rsidRDefault="00BF17F2" w:rsidP="00C24CBF">
            <w:pPr>
              <w:spacing w:before="0" w:after="0"/>
              <w:jc w:val="center"/>
              <w:rPr>
                <w:sz w:val="20"/>
                <w:szCs w:val="20"/>
              </w:rPr>
            </w:pPr>
            <w:r w:rsidRPr="005241CD">
              <w:rPr>
                <w:color w:val="000000"/>
                <w:sz w:val="20"/>
                <w:szCs w:val="20"/>
              </w:rPr>
              <w:t>7055</w:t>
            </w:r>
          </w:p>
        </w:tc>
      </w:tr>
      <w:tr w:rsidR="00BF17F2" w:rsidRPr="00EF6DC4" w14:paraId="3689FC44" w14:textId="77777777" w:rsidTr="00C24CBF">
        <w:trPr>
          <w:trHeight w:val="234"/>
        </w:trPr>
        <w:tc>
          <w:tcPr>
            <w:tcW w:w="468" w:type="dxa"/>
            <w:vAlign w:val="center"/>
          </w:tcPr>
          <w:p w14:paraId="1C77BD31" w14:textId="77777777" w:rsidR="00BF17F2" w:rsidRPr="00E47F29" w:rsidRDefault="00BF17F2" w:rsidP="00C24CBF">
            <w:pPr>
              <w:pStyle w:val="NoSpacing"/>
              <w:ind w:right="0"/>
              <w:rPr>
                <w:rFonts w:ascii="Times New Roman" w:hAnsi="Times New Roman"/>
                <w:color w:val="000000"/>
                <w:sz w:val="20"/>
                <w:szCs w:val="20"/>
              </w:rPr>
            </w:pPr>
          </w:p>
        </w:tc>
        <w:tc>
          <w:tcPr>
            <w:tcW w:w="2389" w:type="dxa"/>
            <w:vAlign w:val="center"/>
          </w:tcPr>
          <w:p w14:paraId="38A1C835" w14:textId="77777777" w:rsidR="00BF17F2" w:rsidRPr="005241CD" w:rsidRDefault="00BF17F2" w:rsidP="00C24CBF">
            <w:pPr>
              <w:spacing w:before="0" w:after="0"/>
              <w:jc w:val="left"/>
              <w:rPr>
                <w:b/>
                <w:bCs/>
                <w:color w:val="000000"/>
                <w:sz w:val="20"/>
                <w:szCs w:val="20"/>
              </w:rPr>
            </w:pPr>
            <w:r w:rsidRPr="005241CD">
              <w:rPr>
                <w:b/>
                <w:bCs/>
                <w:color w:val="000000"/>
                <w:sz w:val="20"/>
                <w:szCs w:val="20"/>
              </w:rPr>
              <w:t>Total</w:t>
            </w:r>
          </w:p>
        </w:tc>
        <w:tc>
          <w:tcPr>
            <w:tcW w:w="1403" w:type="dxa"/>
            <w:vAlign w:val="bottom"/>
          </w:tcPr>
          <w:p w14:paraId="318A7711" w14:textId="77777777" w:rsidR="00BF17F2" w:rsidRPr="005241CD" w:rsidRDefault="00BF17F2" w:rsidP="00C24CBF">
            <w:pPr>
              <w:spacing w:before="0" w:after="0"/>
              <w:jc w:val="center"/>
              <w:rPr>
                <w:b/>
                <w:bCs/>
                <w:color w:val="000000"/>
                <w:sz w:val="20"/>
                <w:szCs w:val="20"/>
              </w:rPr>
            </w:pPr>
            <w:r w:rsidRPr="005241CD">
              <w:rPr>
                <w:b/>
                <w:bCs/>
                <w:color w:val="000000"/>
                <w:sz w:val="20"/>
                <w:szCs w:val="20"/>
              </w:rPr>
              <w:t>18659</w:t>
            </w:r>
          </w:p>
        </w:tc>
        <w:tc>
          <w:tcPr>
            <w:tcW w:w="1403" w:type="dxa"/>
            <w:vAlign w:val="bottom"/>
          </w:tcPr>
          <w:p w14:paraId="28068A8A" w14:textId="77777777" w:rsidR="00BF17F2" w:rsidRPr="005241CD" w:rsidRDefault="00BF17F2" w:rsidP="00C24CBF">
            <w:pPr>
              <w:spacing w:before="0" w:after="0"/>
              <w:jc w:val="center"/>
              <w:rPr>
                <w:b/>
                <w:bCs/>
                <w:color w:val="000000"/>
                <w:sz w:val="20"/>
                <w:szCs w:val="20"/>
              </w:rPr>
            </w:pPr>
            <w:r w:rsidRPr="005241CD">
              <w:rPr>
                <w:b/>
                <w:bCs/>
                <w:color w:val="000000"/>
                <w:sz w:val="20"/>
                <w:szCs w:val="20"/>
              </w:rPr>
              <w:t>18659</w:t>
            </w:r>
          </w:p>
        </w:tc>
        <w:tc>
          <w:tcPr>
            <w:tcW w:w="1403" w:type="dxa"/>
            <w:vAlign w:val="bottom"/>
          </w:tcPr>
          <w:p w14:paraId="1DFD8EED" w14:textId="77777777" w:rsidR="00BF17F2" w:rsidRPr="005241CD" w:rsidRDefault="00BF17F2" w:rsidP="00C24CBF">
            <w:pPr>
              <w:spacing w:before="0" w:after="0"/>
              <w:jc w:val="center"/>
              <w:rPr>
                <w:b/>
                <w:bCs/>
                <w:color w:val="000000"/>
                <w:sz w:val="20"/>
                <w:szCs w:val="20"/>
              </w:rPr>
            </w:pPr>
            <w:r w:rsidRPr="005241CD">
              <w:rPr>
                <w:b/>
                <w:bCs/>
                <w:color w:val="000000"/>
                <w:sz w:val="20"/>
                <w:szCs w:val="20"/>
              </w:rPr>
              <w:t>18659</w:t>
            </w:r>
          </w:p>
        </w:tc>
        <w:tc>
          <w:tcPr>
            <w:tcW w:w="1403" w:type="dxa"/>
            <w:vAlign w:val="bottom"/>
          </w:tcPr>
          <w:p w14:paraId="2360D5D1" w14:textId="77777777" w:rsidR="00BF17F2" w:rsidRPr="005241CD" w:rsidRDefault="00BF17F2" w:rsidP="00C24CBF">
            <w:pPr>
              <w:spacing w:before="0" w:after="0"/>
              <w:jc w:val="center"/>
              <w:rPr>
                <w:b/>
                <w:bCs/>
                <w:color w:val="000000"/>
                <w:sz w:val="20"/>
                <w:szCs w:val="20"/>
              </w:rPr>
            </w:pPr>
            <w:r w:rsidRPr="005241CD">
              <w:rPr>
                <w:b/>
                <w:bCs/>
                <w:color w:val="000000"/>
                <w:sz w:val="20"/>
                <w:szCs w:val="20"/>
              </w:rPr>
              <w:t>18712</w:t>
            </w:r>
          </w:p>
        </w:tc>
        <w:tc>
          <w:tcPr>
            <w:tcW w:w="1403" w:type="dxa"/>
            <w:vAlign w:val="bottom"/>
          </w:tcPr>
          <w:p w14:paraId="54F783D9" w14:textId="77777777" w:rsidR="00BF17F2" w:rsidRPr="005241CD" w:rsidRDefault="00BF17F2" w:rsidP="00C24CBF">
            <w:pPr>
              <w:spacing w:before="0" w:after="0"/>
              <w:jc w:val="center"/>
              <w:rPr>
                <w:b/>
                <w:bCs/>
                <w:color w:val="000000"/>
                <w:sz w:val="20"/>
                <w:szCs w:val="20"/>
              </w:rPr>
            </w:pPr>
            <w:r w:rsidRPr="005241CD">
              <w:rPr>
                <w:b/>
                <w:bCs/>
                <w:color w:val="000000"/>
                <w:sz w:val="20"/>
                <w:szCs w:val="20"/>
              </w:rPr>
              <w:t>18327</w:t>
            </w:r>
          </w:p>
        </w:tc>
      </w:tr>
    </w:tbl>
    <w:p w14:paraId="322063B2" w14:textId="3BAFF08D" w:rsidR="00357A7B" w:rsidRDefault="00357A7B" w:rsidP="00A760F3">
      <w:pPr>
        <w:pStyle w:val="Caption"/>
        <w:keepNext/>
        <w:spacing w:after="0" w:afterAutospacing="0"/>
      </w:pPr>
      <w:bookmarkStart w:id="310" w:name="_Toc131186099"/>
      <w:r>
        <w:t xml:space="preserve">Table </w:t>
      </w:r>
      <w:fldSimple w:instr=" SEQ Table \* ARABIC ">
        <w:r w:rsidR="00516CF1">
          <w:rPr>
            <w:noProof/>
          </w:rPr>
          <w:t>79</w:t>
        </w:r>
      </w:fldSimple>
      <w:r w:rsidRPr="00357A7B">
        <w:t xml:space="preserve"> </w:t>
      </w:r>
      <w:r>
        <w:t>Other sources Energy Availability for 6</w:t>
      </w:r>
      <w:r w:rsidRPr="00EA23AF">
        <w:rPr>
          <w:vertAlign w:val="superscript"/>
        </w:rPr>
        <w:t>th</w:t>
      </w:r>
      <w:r>
        <w:t xml:space="preserve"> CP</w:t>
      </w:r>
      <w:bookmarkEnd w:id="310"/>
    </w:p>
    <w:tbl>
      <w:tblPr>
        <w:tblW w:w="98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2389"/>
        <w:gridCol w:w="1403"/>
        <w:gridCol w:w="1403"/>
        <w:gridCol w:w="1403"/>
        <w:gridCol w:w="1403"/>
        <w:gridCol w:w="1403"/>
      </w:tblGrid>
      <w:tr w:rsidR="00BF17F2" w:rsidRPr="00EF6DC4" w14:paraId="358DB502" w14:textId="77777777" w:rsidTr="00C24CBF">
        <w:trPr>
          <w:trHeight w:val="4"/>
        </w:trPr>
        <w:tc>
          <w:tcPr>
            <w:tcW w:w="468" w:type="dxa"/>
            <w:vMerge w:val="restart"/>
            <w:shd w:val="clear" w:color="auto" w:fill="B4C6E7" w:themeFill="accent5" w:themeFillTint="66"/>
            <w:vAlign w:val="center"/>
          </w:tcPr>
          <w:p w14:paraId="120ED34D" w14:textId="77777777" w:rsidR="00BF17F2" w:rsidRPr="00E47F29" w:rsidRDefault="00BF17F2" w:rsidP="00C24CBF">
            <w:pPr>
              <w:pStyle w:val="NoSpacing"/>
              <w:ind w:right="0"/>
              <w:rPr>
                <w:rFonts w:ascii="Times New Roman" w:hAnsi="Times New Roman"/>
                <w:b/>
                <w:bCs/>
                <w:sz w:val="20"/>
                <w:szCs w:val="20"/>
              </w:rPr>
            </w:pPr>
            <w:r w:rsidRPr="00E47F29">
              <w:rPr>
                <w:rFonts w:ascii="Times New Roman" w:hAnsi="Times New Roman"/>
                <w:b/>
                <w:bCs/>
                <w:sz w:val="20"/>
                <w:szCs w:val="20"/>
              </w:rPr>
              <w:t>SNo</w:t>
            </w:r>
          </w:p>
        </w:tc>
        <w:tc>
          <w:tcPr>
            <w:tcW w:w="2389" w:type="dxa"/>
            <w:vMerge w:val="restart"/>
            <w:shd w:val="clear" w:color="auto" w:fill="B4C6E7" w:themeFill="accent5" w:themeFillTint="66"/>
            <w:vAlign w:val="center"/>
          </w:tcPr>
          <w:p w14:paraId="5DCCF9CD"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Generating Source</w:t>
            </w:r>
          </w:p>
        </w:tc>
        <w:tc>
          <w:tcPr>
            <w:tcW w:w="7015" w:type="dxa"/>
            <w:gridSpan w:val="5"/>
            <w:shd w:val="clear" w:color="auto" w:fill="B4C6E7" w:themeFill="accent5" w:themeFillTint="66"/>
            <w:vAlign w:val="center"/>
          </w:tcPr>
          <w:p w14:paraId="1B981C98" w14:textId="77777777" w:rsidR="00BF17F2" w:rsidRPr="00E47F29" w:rsidRDefault="00BF17F2" w:rsidP="00C24CBF">
            <w:pPr>
              <w:pStyle w:val="NoSpacing"/>
              <w:jc w:val="center"/>
              <w:rPr>
                <w:rFonts w:ascii="Times New Roman" w:hAnsi="Times New Roman"/>
                <w:b/>
                <w:bCs/>
                <w:color w:val="000000"/>
                <w:sz w:val="20"/>
                <w:szCs w:val="20"/>
              </w:rPr>
            </w:pPr>
            <w:r w:rsidRPr="00E47F29">
              <w:rPr>
                <w:rFonts w:ascii="Times New Roman" w:hAnsi="Times New Roman"/>
                <w:b/>
                <w:bCs/>
                <w:color w:val="000000"/>
                <w:sz w:val="20"/>
                <w:szCs w:val="20"/>
              </w:rPr>
              <w:t>Energy Availability in MUs for 6</w:t>
            </w:r>
            <w:r w:rsidRPr="00E47F29">
              <w:rPr>
                <w:rFonts w:ascii="Times New Roman" w:hAnsi="Times New Roman"/>
                <w:b/>
                <w:bCs/>
                <w:color w:val="000000"/>
                <w:sz w:val="20"/>
                <w:szCs w:val="20"/>
                <w:vertAlign w:val="superscript"/>
              </w:rPr>
              <w:t>th</w:t>
            </w:r>
            <w:r w:rsidRPr="00E47F29">
              <w:rPr>
                <w:rFonts w:ascii="Times New Roman" w:hAnsi="Times New Roman"/>
                <w:b/>
                <w:bCs/>
                <w:color w:val="000000"/>
                <w:sz w:val="20"/>
                <w:szCs w:val="20"/>
              </w:rPr>
              <w:t xml:space="preserve"> Control Period</w:t>
            </w:r>
          </w:p>
        </w:tc>
      </w:tr>
      <w:tr w:rsidR="00BF17F2" w:rsidRPr="00EF6DC4" w14:paraId="4FF83DC1" w14:textId="77777777" w:rsidTr="00C24CBF">
        <w:trPr>
          <w:trHeight w:val="4"/>
        </w:trPr>
        <w:tc>
          <w:tcPr>
            <w:tcW w:w="468" w:type="dxa"/>
            <w:vMerge/>
            <w:shd w:val="clear" w:color="auto" w:fill="B4C6E7" w:themeFill="accent5" w:themeFillTint="66"/>
            <w:vAlign w:val="center"/>
          </w:tcPr>
          <w:p w14:paraId="1865D3A3" w14:textId="77777777" w:rsidR="00BF17F2" w:rsidRPr="00E47F29" w:rsidRDefault="00BF17F2" w:rsidP="00C24CBF">
            <w:pPr>
              <w:pStyle w:val="NoSpacing"/>
              <w:ind w:right="0"/>
              <w:rPr>
                <w:rFonts w:ascii="Times New Roman" w:hAnsi="Times New Roman"/>
                <w:b/>
                <w:bCs/>
                <w:sz w:val="20"/>
                <w:szCs w:val="20"/>
              </w:rPr>
            </w:pPr>
          </w:p>
        </w:tc>
        <w:tc>
          <w:tcPr>
            <w:tcW w:w="2389" w:type="dxa"/>
            <w:vMerge/>
            <w:shd w:val="clear" w:color="auto" w:fill="B4C6E7" w:themeFill="accent5" w:themeFillTint="66"/>
            <w:vAlign w:val="center"/>
          </w:tcPr>
          <w:p w14:paraId="1574D9C0" w14:textId="77777777" w:rsidR="00BF17F2" w:rsidRPr="00E47F29" w:rsidRDefault="00BF17F2" w:rsidP="00C24CBF">
            <w:pPr>
              <w:pStyle w:val="NoSpacing"/>
              <w:ind w:right="0"/>
              <w:rPr>
                <w:rFonts w:ascii="Times New Roman" w:hAnsi="Times New Roman"/>
                <w:b/>
                <w:sz w:val="20"/>
                <w:szCs w:val="20"/>
              </w:rPr>
            </w:pPr>
          </w:p>
        </w:tc>
        <w:tc>
          <w:tcPr>
            <w:tcW w:w="1403" w:type="dxa"/>
            <w:shd w:val="clear" w:color="auto" w:fill="B4C6E7" w:themeFill="accent5" w:themeFillTint="66"/>
            <w:vAlign w:val="center"/>
          </w:tcPr>
          <w:p w14:paraId="3ED263CE"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2029-30</w:t>
            </w:r>
          </w:p>
        </w:tc>
        <w:tc>
          <w:tcPr>
            <w:tcW w:w="1403" w:type="dxa"/>
            <w:shd w:val="clear" w:color="auto" w:fill="B4C6E7" w:themeFill="accent5" w:themeFillTint="66"/>
            <w:vAlign w:val="center"/>
          </w:tcPr>
          <w:p w14:paraId="284BB380"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2030-31</w:t>
            </w:r>
          </w:p>
        </w:tc>
        <w:tc>
          <w:tcPr>
            <w:tcW w:w="1403" w:type="dxa"/>
            <w:shd w:val="clear" w:color="auto" w:fill="B4C6E7" w:themeFill="accent5" w:themeFillTint="66"/>
            <w:vAlign w:val="center"/>
          </w:tcPr>
          <w:p w14:paraId="7B31EAEC" w14:textId="77777777" w:rsidR="00BF17F2" w:rsidRPr="00E47F29" w:rsidRDefault="00BF17F2" w:rsidP="00C24CBF">
            <w:pPr>
              <w:pStyle w:val="NoSpacing"/>
              <w:ind w:right="0"/>
              <w:jc w:val="center"/>
              <w:rPr>
                <w:rFonts w:ascii="Times New Roman" w:hAnsi="Times New Roman"/>
                <w:b/>
                <w:sz w:val="20"/>
                <w:szCs w:val="20"/>
              </w:rPr>
            </w:pPr>
            <w:r w:rsidRPr="00E47F29">
              <w:rPr>
                <w:rFonts w:ascii="Times New Roman" w:hAnsi="Times New Roman"/>
                <w:b/>
                <w:bCs/>
                <w:color w:val="000000"/>
                <w:sz w:val="20"/>
                <w:szCs w:val="20"/>
              </w:rPr>
              <w:t>FY 2031-32</w:t>
            </w:r>
          </w:p>
        </w:tc>
        <w:tc>
          <w:tcPr>
            <w:tcW w:w="1403" w:type="dxa"/>
            <w:shd w:val="clear" w:color="auto" w:fill="B4C6E7" w:themeFill="accent5" w:themeFillTint="66"/>
            <w:vAlign w:val="center"/>
          </w:tcPr>
          <w:p w14:paraId="450E4D21"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2032-33</w:t>
            </w:r>
          </w:p>
        </w:tc>
        <w:tc>
          <w:tcPr>
            <w:tcW w:w="1403" w:type="dxa"/>
            <w:shd w:val="clear" w:color="auto" w:fill="B4C6E7" w:themeFill="accent5" w:themeFillTint="66"/>
            <w:vAlign w:val="center"/>
          </w:tcPr>
          <w:p w14:paraId="50B1CC52" w14:textId="77777777" w:rsidR="00BF17F2" w:rsidRPr="00E47F29" w:rsidRDefault="00BF17F2" w:rsidP="00C24CBF">
            <w:pPr>
              <w:pStyle w:val="NoSpacing"/>
              <w:jc w:val="center"/>
              <w:rPr>
                <w:rFonts w:ascii="Times New Roman" w:hAnsi="Times New Roman"/>
                <w:b/>
                <w:bCs/>
                <w:sz w:val="20"/>
                <w:szCs w:val="20"/>
              </w:rPr>
            </w:pPr>
            <w:r w:rsidRPr="00E47F29">
              <w:rPr>
                <w:rFonts w:ascii="Times New Roman" w:hAnsi="Times New Roman"/>
                <w:b/>
                <w:bCs/>
                <w:color w:val="000000"/>
                <w:sz w:val="20"/>
                <w:szCs w:val="20"/>
              </w:rPr>
              <w:t>FY 2033-34</w:t>
            </w:r>
          </w:p>
        </w:tc>
      </w:tr>
      <w:tr w:rsidR="00BF17F2" w:rsidRPr="00EF6DC4" w14:paraId="196DF31B" w14:textId="77777777" w:rsidTr="00C24CBF">
        <w:trPr>
          <w:trHeight w:val="165"/>
        </w:trPr>
        <w:tc>
          <w:tcPr>
            <w:tcW w:w="468" w:type="dxa"/>
            <w:vAlign w:val="center"/>
          </w:tcPr>
          <w:p w14:paraId="0165F866"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1</w:t>
            </w:r>
          </w:p>
        </w:tc>
        <w:tc>
          <w:tcPr>
            <w:tcW w:w="2389" w:type="dxa"/>
            <w:vAlign w:val="bottom"/>
          </w:tcPr>
          <w:p w14:paraId="3FF70805" w14:textId="77777777" w:rsidR="00BF17F2" w:rsidRPr="00E4002C" w:rsidRDefault="00BF17F2" w:rsidP="00C24CBF">
            <w:pPr>
              <w:spacing w:before="0" w:after="0"/>
              <w:jc w:val="left"/>
              <w:rPr>
                <w:sz w:val="20"/>
                <w:szCs w:val="20"/>
              </w:rPr>
            </w:pPr>
            <w:r w:rsidRPr="005241CD">
              <w:rPr>
                <w:color w:val="000000"/>
                <w:sz w:val="20"/>
                <w:szCs w:val="20"/>
              </w:rPr>
              <w:t>Sembcorp Unit I</w:t>
            </w:r>
          </w:p>
        </w:tc>
        <w:tc>
          <w:tcPr>
            <w:tcW w:w="1403" w:type="dxa"/>
            <w:vAlign w:val="bottom"/>
          </w:tcPr>
          <w:p w14:paraId="02FB6CAE" w14:textId="77777777" w:rsidR="00BF17F2" w:rsidRPr="00E4002C" w:rsidRDefault="00BF17F2" w:rsidP="00C24CBF">
            <w:pPr>
              <w:spacing w:before="0" w:after="0"/>
              <w:jc w:val="center"/>
              <w:rPr>
                <w:sz w:val="20"/>
                <w:szCs w:val="20"/>
              </w:rPr>
            </w:pPr>
            <w:r w:rsidRPr="005241CD">
              <w:rPr>
                <w:color w:val="000000"/>
                <w:sz w:val="20"/>
                <w:szCs w:val="20"/>
              </w:rPr>
              <w:t>2360</w:t>
            </w:r>
          </w:p>
        </w:tc>
        <w:tc>
          <w:tcPr>
            <w:tcW w:w="1403" w:type="dxa"/>
            <w:vAlign w:val="bottom"/>
          </w:tcPr>
          <w:p w14:paraId="02850B62" w14:textId="77777777" w:rsidR="00BF17F2" w:rsidRPr="00E4002C" w:rsidRDefault="00BF17F2" w:rsidP="00C24CBF">
            <w:pPr>
              <w:spacing w:before="0" w:after="0"/>
              <w:jc w:val="center"/>
              <w:rPr>
                <w:sz w:val="20"/>
                <w:szCs w:val="20"/>
              </w:rPr>
            </w:pPr>
            <w:r w:rsidRPr="005241CD">
              <w:rPr>
                <w:color w:val="000000"/>
                <w:sz w:val="20"/>
                <w:szCs w:val="20"/>
              </w:rPr>
              <w:t>2360</w:t>
            </w:r>
          </w:p>
        </w:tc>
        <w:tc>
          <w:tcPr>
            <w:tcW w:w="1403" w:type="dxa"/>
            <w:vAlign w:val="bottom"/>
          </w:tcPr>
          <w:p w14:paraId="45125C9C" w14:textId="77777777" w:rsidR="00BF17F2" w:rsidRPr="00E4002C" w:rsidRDefault="00BF17F2" w:rsidP="00C24CBF">
            <w:pPr>
              <w:spacing w:before="0" w:after="0"/>
              <w:jc w:val="center"/>
              <w:rPr>
                <w:sz w:val="20"/>
                <w:szCs w:val="20"/>
              </w:rPr>
            </w:pPr>
            <w:r w:rsidRPr="005241CD">
              <w:rPr>
                <w:color w:val="000000"/>
                <w:sz w:val="20"/>
                <w:szCs w:val="20"/>
              </w:rPr>
              <w:t>2367</w:t>
            </w:r>
          </w:p>
        </w:tc>
        <w:tc>
          <w:tcPr>
            <w:tcW w:w="1403" w:type="dxa"/>
            <w:vAlign w:val="bottom"/>
          </w:tcPr>
          <w:p w14:paraId="6C77AB60" w14:textId="77777777" w:rsidR="00BF17F2" w:rsidRPr="00E4002C" w:rsidRDefault="00BF17F2" w:rsidP="00C24CBF">
            <w:pPr>
              <w:spacing w:before="0" w:after="0"/>
              <w:jc w:val="center"/>
              <w:rPr>
                <w:sz w:val="20"/>
                <w:szCs w:val="20"/>
              </w:rPr>
            </w:pPr>
            <w:r w:rsidRPr="005241CD">
              <w:rPr>
                <w:color w:val="000000"/>
                <w:sz w:val="20"/>
                <w:szCs w:val="20"/>
              </w:rPr>
              <w:t>2360</w:t>
            </w:r>
          </w:p>
        </w:tc>
        <w:tc>
          <w:tcPr>
            <w:tcW w:w="1403" w:type="dxa"/>
            <w:vAlign w:val="bottom"/>
          </w:tcPr>
          <w:p w14:paraId="45F66AD9" w14:textId="77777777" w:rsidR="00BF17F2" w:rsidRPr="00E4002C" w:rsidRDefault="00BF17F2" w:rsidP="00C24CBF">
            <w:pPr>
              <w:spacing w:before="0" w:after="0"/>
              <w:jc w:val="center"/>
              <w:rPr>
                <w:sz w:val="20"/>
                <w:szCs w:val="20"/>
              </w:rPr>
            </w:pPr>
            <w:r w:rsidRPr="005241CD">
              <w:rPr>
                <w:color w:val="000000"/>
                <w:sz w:val="20"/>
                <w:szCs w:val="20"/>
              </w:rPr>
              <w:t>2360</w:t>
            </w:r>
          </w:p>
        </w:tc>
      </w:tr>
      <w:tr w:rsidR="00BF17F2" w:rsidRPr="00EF6DC4" w14:paraId="7E391F38" w14:textId="77777777" w:rsidTr="00C24CBF">
        <w:trPr>
          <w:trHeight w:val="24"/>
        </w:trPr>
        <w:tc>
          <w:tcPr>
            <w:tcW w:w="468" w:type="dxa"/>
            <w:vAlign w:val="center"/>
          </w:tcPr>
          <w:p w14:paraId="2A141858"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2</w:t>
            </w:r>
          </w:p>
        </w:tc>
        <w:tc>
          <w:tcPr>
            <w:tcW w:w="2389" w:type="dxa"/>
            <w:vAlign w:val="bottom"/>
          </w:tcPr>
          <w:p w14:paraId="5FF6B106" w14:textId="77777777" w:rsidR="00BF17F2" w:rsidRPr="00E4002C" w:rsidRDefault="00BF17F2" w:rsidP="00C24CBF">
            <w:pPr>
              <w:spacing w:before="0" w:after="0"/>
              <w:jc w:val="left"/>
              <w:rPr>
                <w:sz w:val="20"/>
                <w:szCs w:val="20"/>
              </w:rPr>
            </w:pPr>
            <w:r w:rsidRPr="005241CD">
              <w:rPr>
                <w:color w:val="000000"/>
                <w:sz w:val="20"/>
                <w:szCs w:val="20"/>
              </w:rPr>
              <w:t>Sembcorp Unit II</w:t>
            </w:r>
          </w:p>
        </w:tc>
        <w:tc>
          <w:tcPr>
            <w:tcW w:w="1403" w:type="dxa"/>
            <w:vAlign w:val="bottom"/>
          </w:tcPr>
          <w:p w14:paraId="15F210D8"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027CE3E6"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0C3F8F3A"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7D665F0A"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5B58F197"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53A0EACB" w14:textId="77777777" w:rsidTr="00C24CBF">
        <w:trPr>
          <w:trHeight w:val="234"/>
        </w:trPr>
        <w:tc>
          <w:tcPr>
            <w:tcW w:w="468" w:type="dxa"/>
            <w:vAlign w:val="center"/>
          </w:tcPr>
          <w:p w14:paraId="706FA0BA"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3</w:t>
            </w:r>
          </w:p>
        </w:tc>
        <w:tc>
          <w:tcPr>
            <w:tcW w:w="2389" w:type="dxa"/>
            <w:vAlign w:val="bottom"/>
          </w:tcPr>
          <w:p w14:paraId="0575E34E" w14:textId="77777777" w:rsidR="00BF17F2" w:rsidRPr="00E4002C" w:rsidRDefault="00BF17F2" w:rsidP="00C24CBF">
            <w:pPr>
              <w:spacing w:before="0" w:after="0"/>
              <w:jc w:val="left"/>
              <w:rPr>
                <w:sz w:val="20"/>
                <w:szCs w:val="20"/>
              </w:rPr>
            </w:pPr>
            <w:r w:rsidRPr="005241CD">
              <w:rPr>
                <w:color w:val="000000"/>
                <w:sz w:val="20"/>
                <w:szCs w:val="20"/>
              </w:rPr>
              <w:t>Singareni CCL</w:t>
            </w:r>
          </w:p>
        </w:tc>
        <w:tc>
          <w:tcPr>
            <w:tcW w:w="1403" w:type="dxa"/>
            <w:vAlign w:val="bottom"/>
          </w:tcPr>
          <w:p w14:paraId="169DD1D3" w14:textId="77777777" w:rsidR="00BF17F2" w:rsidRPr="00E4002C" w:rsidRDefault="00BF17F2" w:rsidP="00C24CBF">
            <w:pPr>
              <w:spacing w:before="0" w:after="0"/>
              <w:jc w:val="center"/>
              <w:rPr>
                <w:sz w:val="20"/>
                <w:szCs w:val="20"/>
              </w:rPr>
            </w:pPr>
            <w:r w:rsidRPr="005241CD">
              <w:rPr>
                <w:color w:val="000000"/>
                <w:sz w:val="20"/>
                <w:szCs w:val="20"/>
              </w:rPr>
              <w:t>8911</w:t>
            </w:r>
          </w:p>
        </w:tc>
        <w:tc>
          <w:tcPr>
            <w:tcW w:w="1403" w:type="dxa"/>
            <w:vAlign w:val="bottom"/>
          </w:tcPr>
          <w:p w14:paraId="3F873EC1" w14:textId="77777777" w:rsidR="00BF17F2" w:rsidRPr="00E4002C" w:rsidRDefault="00BF17F2" w:rsidP="00C24CBF">
            <w:pPr>
              <w:spacing w:before="0" w:after="0"/>
              <w:jc w:val="center"/>
              <w:rPr>
                <w:sz w:val="20"/>
                <w:szCs w:val="20"/>
              </w:rPr>
            </w:pPr>
            <w:r w:rsidRPr="005241CD">
              <w:rPr>
                <w:color w:val="000000"/>
                <w:sz w:val="20"/>
                <w:szCs w:val="20"/>
              </w:rPr>
              <w:t>8911</w:t>
            </w:r>
          </w:p>
        </w:tc>
        <w:tc>
          <w:tcPr>
            <w:tcW w:w="1403" w:type="dxa"/>
            <w:vAlign w:val="bottom"/>
          </w:tcPr>
          <w:p w14:paraId="427F474F" w14:textId="77777777" w:rsidR="00BF17F2" w:rsidRPr="00E4002C" w:rsidRDefault="00BF17F2" w:rsidP="00C24CBF">
            <w:pPr>
              <w:spacing w:before="0" w:after="0"/>
              <w:jc w:val="center"/>
              <w:rPr>
                <w:sz w:val="20"/>
                <w:szCs w:val="20"/>
              </w:rPr>
            </w:pPr>
            <w:r w:rsidRPr="005241CD">
              <w:rPr>
                <w:color w:val="000000"/>
                <w:sz w:val="20"/>
                <w:szCs w:val="20"/>
              </w:rPr>
              <w:t>8938</w:t>
            </w:r>
          </w:p>
        </w:tc>
        <w:tc>
          <w:tcPr>
            <w:tcW w:w="1403" w:type="dxa"/>
            <w:vAlign w:val="bottom"/>
          </w:tcPr>
          <w:p w14:paraId="27DF6955" w14:textId="77777777" w:rsidR="00BF17F2" w:rsidRPr="00E4002C" w:rsidRDefault="00BF17F2" w:rsidP="00C24CBF">
            <w:pPr>
              <w:spacing w:before="0" w:after="0"/>
              <w:jc w:val="center"/>
              <w:rPr>
                <w:sz w:val="20"/>
                <w:szCs w:val="20"/>
              </w:rPr>
            </w:pPr>
            <w:r w:rsidRPr="005241CD">
              <w:rPr>
                <w:color w:val="000000"/>
                <w:sz w:val="20"/>
                <w:szCs w:val="20"/>
              </w:rPr>
              <w:t>9244</w:t>
            </w:r>
          </w:p>
        </w:tc>
        <w:tc>
          <w:tcPr>
            <w:tcW w:w="1403" w:type="dxa"/>
            <w:vAlign w:val="bottom"/>
          </w:tcPr>
          <w:p w14:paraId="40D8AE3B" w14:textId="77777777" w:rsidR="00BF17F2" w:rsidRPr="00E4002C" w:rsidRDefault="00BF17F2" w:rsidP="00C24CBF">
            <w:pPr>
              <w:spacing w:before="0" w:after="0"/>
              <w:jc w:val="center"/>
              <w:rPr>
                <w:sz w:val="20"/>
                <w:szCs w:val="20"/>
              </w:rPr>
            </w:pPr>
            <w:r w:rsidRPr="005241CD">
              <w:rPr>
                <w:color w:val="000000"/>
                <w:sz w:val="20"/>
                <w:szCs w:val="20"/>
              </w:rPr>
              <w:t>9244</w:t>
            </w:r>
          </w:p>
        </w:tc>
      </w:tr>
      <w:tr w:rsidR="00BF17F2" w:rsidRPr="00EF6DC4" w14:paraId="06F1231A" w14:textId="77777777" w:rsidTr="00C24CBF">
        <w:trPr>
          <w:trHeight w:val="77"/>
        </w:trPr>
        <w:tc>
          <w:tcPr>
            <w:tcW w:w="468" w:type="dxa"/>
            <w:vAlign w:val="center"/>
          </w:tcPr>
          <w:p w14:paraId="5F5C5406"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4</w:t>
            </w:r>
          </w:p>
        </w:tc>
        <w:tc>
          <w:tcPr>
            <w:tcW w:w="2389" w:type="dxa"/>
            <w:vAlign w:val="bottom"/>
          </w:tcPr>
          <w:p w14:paraId="741041B1" w14:textId="77777777" w:rsidR="00BF17F2" w:rsidRPr="00E4002C" w:rsidRDefault="00BF17F2" w:rsidP="00C24CBF">
            <w:pPr>
              <w:spacing w:before="0" w:after="0"/>
              <w:jc w:val="left"/>
              <w:rPr>
                <w:sz w:val="20"/>
                <w:szCs w:val="20"/>
              </w:rPr>
            </w:pPr>
            <w:r w:rsidRPr="005241CD">
              <w:rPr>
                <w:color w:val="000000"/>
                <w:sz w:val="20"/>
                <w:szCs w:val="20"/>
              </w:rPr>
              <w:t>CSPDCL</w:t>
            </w:r>
          </w:p>
        </w:tc>
        <w:tc>
          <w:tcPr>
            <w:tcW w:w="1403" w:type="dxa"/>
            <w:vAlign w:val="bottom"/>
          </w:tcPr>
          <w:p w14:paraId="2EB52980" w14:textId="77777777" w:rsidR="00BF17F2" w:rsidRPr="00E4002C" w:rsidRDefault="00BF17F2" w:rsidP="00C24CBF">
            <w:pPr>
              <w:spacing w:before="0" w:after="0"/>
              <w:jc w:val="center"/>
              <w:rPr>
                <w:sz w:val="20"/>
                <w:szCs w:val="20"/>
              </w:rPr>
            </w:pPr>
            <w:r w:rsidRPr="005241CD">
              <w:rPr>
                <w:color w:val="000000"/>
                <w:sz w:val="20"/>
                <w:szCs w:val="20"/>
              </w:rPr>
              <w:t>677</w:t>
            </w:r>
          </w:p>
        </w:tc>
        <w:tc>
          <w:tcPr>
            <w:tcW w:w="1403" w:type="dxa"/>
            <w:vAlign w:val="bottom"/>
          </w:tcPr>
          <w:p w14:paraId="7705D343"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3586A149"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08E62F63" w14:textId="77777777" w:rsidR="00BF17F2" w:rsidRPr="00E4002C" w:rsidRDefault="00BF17F2" w:rsidP="00C24CBF">
            <w:pPr>
              <w:spacing w:before="0" w:after="0"/>
              <w:jc w:val="center"/>
              <w:rPr>
                <w:sz w:val="20"/>
                <w:szCs w:val="20"/>
              </w:rPr>
            </w:pPr>
            <w:r w:rsidRPr="005241CD">
              <w:rPr>
                <w:color w:val="000000"/>
                <w:sz w:val="20"/>
                <w:szCs w:val="20"/>
              </w:rPr>
              <w:t>0</w:t>
            </w:r>
          </w:p>
        </w:tc>
        <w:tc>
          <w:tcPr>
            <w:tcW w:w="1403" w:type="dxa"/>
            <w:vAlign w:val="bottom"/>
          </w:tcPr>
          <w:p w14:paraId="01B48F7B" w14:textId="77777777" w:rsidR="00BF17F2" w:rsidRPr="00E4002C" w:rsidRDefault="00BF17F2" w:rsidP="00C24CBF">
            <w:pPr>
              <w:spacing w:before="0" w:after="0"/>
              <w:jc w:val="center"/>
              <w:rPr>
                <w:sz w:val="20"/>
                <w:szCs w:val="20"/>
              </w:rPr>
            </w:pPr>
            <w:r w:rsidRPr="005241CD">
              <w:rPr>
                <w:color w:val="000000"/>
                <w:sz w:val="20"/>
                <w:szCs w:val="20"/>
              </w:rPr>
              <w:t>0</w:t>
            </w:r>
          </w:p>
        </w:tc>
      </w:tr>
      <w:tr w:rsidR="00BF17F2" w:rsidRPr="00EF6DC4" w14:paraId="220A7D19" w14:textId="77777777" w:rsidTr="00C24CBF">
        <w:trPr>
          <w:trHeight w:val="234"/>
        </w:trPr>
        <w:tc>
          <w:tcPr>
            <w:tcW w:w="468" w:type="dxa"/>
            <w:vAlign w:val="center"/>
          </w:tcPr>
          <w:p w14:paraId="6BDC3F83" w14:textId="77777777" w:rsidR="00BF17F2" w:rsidRPr="00E47F29" w:rsidRDefault="00BF17F2" w:rsidP="00C24CBF">
            <w:pPr>
              <w:pStyle w:val="NoSpacing"/>
              <w:ind w:right="0"/>
              <w:jc w:val="center"/>
              <w:rPr>
                <w:rFonts w:ascii="Times New Roman" w:hAnsi="Times New Roman"/>
                <w:color w:val="000000"/>
                <w:sz w:val="20"/>
                <w:szCs w:val="20"/>
              </w:rPr>
            </w:pPr>
          </w:p>
        </w:tc>
        <w:tc>
          <w:tcPr>
            <w:tcW w:w="2389" w:type="dxa"/>
            <w:vAlign w:val="center"/>
          </w:tcPr>
          <w:p w14:paraId="7B7D75B8" w14:textId="77777777" w:rsidR="00BF17F2" w:rsidRPr="008619EF" w:rsidRDefault="00BF17F2" w:rsidP="00C24CBF">
            <w:pPr>
              <w:spacing w:before="0" w:after="0"/>
              <w:jc w:val="left"/>
              <w:rPr>
                <w:b/>
                <w:bCs/>
                <w:color w:val="000000"/>
                <w:sz w:val="20"/>
                <w:szCs w:val="20"/>
              </w:rPr>
            </w:pPr>
            <w:r w:rsidRPr="00E4002C">
              <w:rPr>
                <w:b/>
                <w:bCs/>
                <w:color w:val="000000"/>
                <w:sz w:val="20"/>
                <w:szCs w:val="20"/>
              </w:rPr>
              <w:t>Total</w:t>
            </w:r>
          </w:p>
        </w:tc>
        <w:tc>
          <w:tcPr>
            <w:tcW w:w="1403" w:type="dxa"/>
            <w:vAlign w:val="bottom"/>
          </w:tcPr>
          <w:p w14:paraId="171A0F8E" w14:textId="77777777" w:rsidR="00BF17F2" w:rsidRPr="005241CD" w:rsidRDefault="00BF17F2" w:rsidP="00C24CBF">
            <w:pPr>
              <w:spacing w:before="0" w:after="0"/>
              <w:jc w:val="center"/>
              <w:rPr>
                <w:b/>
                <w:bCs/>
                <w:color w:val="000000"/>
                <w:sz w:val="20"/>
                <w:szCs w:val="20"/>
              </w:rPr>
            </w:pPr>
            <w:r w:rsidRPr="005241CD">
              <w:rPr>
                <w:b/>
                <w:bCs/>
                <w:color w:val="000000"/>
                <w:sz w:val="20"/>
                <w:szCs w:val="20"/>
              </w:rPr>
              <w:t>11948</w:t>
            </w:r>
          </w:p>
        </w:tc>
        <w:tc>
          <w:tcPr>
            <w:tcW w:w="1403" w:type="dxa"/>
            <w:vAlign w:val="bottom"/>
          </w:tcPr>
          <w:p w14:paraId="5DD369DD" w14:textId="77777777" w:rsidR="00BF17F2" w:rsidRPr="005241CD" w:rsidRDefault="00BF17F2" w:rsidP="00C24CBF">
            <w:pPr>
              <w:spacing w:before="0" w:after="0"/>
              <w:jc w:val="center"/>
              <w:rPr>
                <w:b/>
                <w:bCs/>
                <w:color w:val="000000"/>
                <w:sz w:val="20"/>
                <w:szCs w:val="20"/>
              </w:rPr>
            </w:pPr>
            <w:r w:rsidRPr="005241CD">
              <w:rPr>
                <w:b/>
                <w:bCs/>
                <w:color w:val="000000"/>
                <w:sz w:val="20"/>
                <w:szCs w:val="20"/>
              </w:rPr>
              <w:t>11272</w:t>
            </w:r>
          </w:p>
        </w:tc>
        <w:tc>
          <w:tcPr>
            <w:tcW w:w="1403" w:type="dxa"/>
            <w:vAlign w:val="bottom"/>
          </w:tcPr>
          <w:p w14:paraId="129134BB" w14:textId="77777777" w:rsidR="00BF17F2" w:rsidRPr="005241CD" w:rsidRDefault="00BF17F2" w:rsidP="00C24CBF">
            <w:pPr>
              <w:spacing w:before="0" w:after="0"/>
              <w:jc w:val="center"/>
              <w:rPr>
                <w:b/>
                <w:bCs/>
                <w:color w:val="000000"/>
                <w:sz w:val="20"/>
                <w:szCs w:val="20"/>
              </w:rPr>
            </w:pPr>
            <w:r w:rsidRPr="005241CD">
              <w:rPr>
                <w:b/>
                <w:bCs/>
                <w:color w:val="000000"/>
                <w:sz w:val="20"/>
                <w:szCs w:val="20"/>
              </w:rPr>
              <w:t>11305</w:t>
            </w:r>
          </w:p>
        </w:tc>
        <w:tc>
          <w:tcPr>
            <w:tcW w:w="1403" w:type="dxa"/>
            <w:vAlign w:val="bottom"/>
          </w:tcPr>
          <w:p w14:paraId="67A09D8F" w14:textId="77777777" w:rsidR="00BF17F2" w:rsidRPr="005241CD" w:rsidRDefault="00BF17F2" w:rsidP="00C24CBF">
            <w:pPr>
              <w:spacing w:before="0" w:after="0"/>
              <w:jc w:val="center"/>
              <w:rPr>
                <w:b/>
                <w:bCs/>
                <w:color w:val="000000"/>
                <w:sz w:val="20"/>
                <w:szCs w:val="20"/>
              </w:rPr>
            </w:pPr>
            <w:r w:rsidRPr="005241CD">
              <w:rPr>
                <w:b/>
                <w:bCs/>
                <w:color w:val="000000"/>
                <w:sz w:val="20"/>
                <w:szCs w:val="20"/>
              </w:rPr>
              <w:t>11604</w:t>
            </w:r>
          </w:p>
        </w:tc>
        <w:tc>
          <w:tcPr>
            <w:tcW w:w="1403" w:type="dxa"/>
            <w:vAlign w:val="bottom"/>
          </w:tcPr>
          <w:p w14:paraId="17C9568F" w14:textId="77777777" w:rsidR="00BF17F2" w:rsidRPr="005241CD" w:rsidRDefault="00BF17F2" w:rsidP="00C24CBF">
            <w:pPr>
              <w:spacing w:before="0" w:after="0"/>
              <w:jc w:val="center"/>
              <w:rPr>
                <w:b/>
                <w:bCs/>
                <w:color w:val="000000"/>
                <w:sz w:val="20"/>
                <w:szCs w:val="20"/>
              </w:rPr>
            </w:pPr>
            <w:r w:rsidRPr="005241CD">
              <w:rPr>
                <w:b/>
                <w:bCs/>
                <w:color w:val="000000"/>
                <w:sz w:val="20"/>
                <w:szCs w:val="20"/>
              </w:rPr>
              <w:t>11604</w:t>
            </w:r>
          </w:p>
        </w:tc>
      </w:tr>
    </w:tbl>
    <w:p w14:paraId="076DF70F" w14:textId="77777777" w:rsidR="00BF17F2" w:rsidRDefault="00BF17F2" w:rsidP="00BF17F2">
      <w:pPr>
        <w:rPr>
          <w:b/>
          <w:bCs/>
        </w:rPr>
      </w:pPr>
      <w:r>
        <w:rPr>
          <w:b/>
          <w:bCs/>
        </w:rPr>
        <w:t>Summary of Energy Availability:</w:t>
      </w:r>
    </w:p>
    <w:p w14:paraId="50982341" w14:textId="63380850" w:rsidR="00357A7B" w:rsidRDefault="00357A7B" w:rsidP="00A760F3">
      <w:pPr>
        <w:pStyle w:val="Caption"/>
        <w:keepNext/>
        <w:spacing w:after="0" w:afterAutospacing="0"/>
      </w:pPr>
      <w:bookmarkStart w:id="311" w:name="_Toc131186100"/>
      <w:r>
        <w:t xml:space="preserve">Table </w:t>
      </w:r>
      <w:fldSimple w:instr=" SEQ Table \* ARABIC ">
        <w:r w:rsidR="00516CF1">
          <w:rPr>
            <w:noProof/>
          </w:rPr>
          <w:t>80</w:t>
        </w:r>
      </w:fldSimple>
      <w:r w:rsidRPr="00357A7B">
        <w:t xml:space="preserve"> </w:t>
      </w:r>
      <w:r>
        <w:t>Other sources Energy Availability for 5</w:t>
      </w:r>
      <w:r w:rsidRPr="00EA23AF">
        <w:rPr>
          <w:vertAlign w:val="superscript"/>
        </w:rPr>
        <w:t>th</w:t>
      </w:r>
      <w:r>
        <w:t xml:space="preserve"> CP</w:t>
      </w:r>
      <w:bookmarkEnd w:id="311"/>
    </w:p>
    <w:tbl>
      <w:tblPr>
        <w:tblW w:w="98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3240"/>
        <w:gridCol w:w="1260"/>
        <w:gridCol w:w="1260"/>
        <w:gridCol w:w="1250"/>
        <w:gridCol w:w="1197"/>
        <w:gridCol w:w="1197"/>
      </w:tblGrid>
      <w:tr w:rsidR="00BF17F2" w:rsidRPr="00EF6DC4" w14:paraId="04BA680B" w14:textId="77777777" w:rsidTr="00C24CBF">
        <w:trPr>
          <w:trHeight w:val="4"/>
        </w:trPr>
        <w:tc>
          <w:tcPr>
            <w:tcW w:w="468" w:type="dxa"/>
            <w:vMerge w:val="restart"/>
            <w:shd w:val="clear" w:color="auto" w:fill="B4C6E7" w:themeFill="accent5" w:themeFillTint="66"/>
            <w:vAlign w:val="center"/>
          </w:tcPr>
          <w:p w14:paraId="1F22B3C2" w14:textId="77777777" w:rsidR="00BF17F2" w:rsidRPr="00E47F29" w:rsidRDefault="00BF17F2" w:rsidP="00C24CBF">
            <w:pPr>
              <w:pStyle w:val="NoSpacing"/>
              <w:ind w:right="0"/>
              <w:rPr>
                <w:rFonts w:ascii="Times New Roman" w:hAnsi="Times New Roman"/>
                <w:b/>
                <w:bCs/>
                <w:sz w:val="20"/>
                <w:szCs w:val="20"/>
              </w:rPr>
            </w:pPr>
            <w:r w:rsidRPr="00E47F29">
              <w:rPr>
                <w:rFonts w:ascii="Times New Roman" w:hAnsi="Times New Roman"/>
                <w:b/>
                <w:bCs/>
                <w:sz w:val="20"/>
                <w:szCs w:val="20"/>
              </w:rPr>
              <w:t>SNo</w:t>
            </w:r>
          </w:p>
        </w:tc>
        <w:tc>
          <w:tcPr>
            <w:tcW w:w="3240" w:type="dxa"/>
            <w:vMerge w:val="restart"/>
            <w:shd w:val="clear" w:color="auto" w:fill="B4C6E7" w:themeFill="accent5" w:themeFillTint="66"/>
            <w:vAlign w:val="center"/>
          </w:tcPr>
          <w:p w14:paraId="1156DC51"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Source</w:t>
            </w:r>
          </w:p>
        </w:tc>
        <w:tc>
          <w:tcPr>
            <w:tcW w:w="6164" w:type="dxa"/>
            <w:gridSpan w:val="5"/>
            <w:shd w:val="clear" w:color="auto" w:fill="B4C6E7" w:themeFill="accent5" w:themeFillTint="66"/>
            <w:vAlign w:val="center"/>
          </w:tcPr>
          <w:p w14:paraId="4C4EC3CD" w14:textId="77777777" w:rsidR="00BF17F2" w:rsidRPr="00E47F29" w:rsidRDefault="00BF17F2" w:rsidP="00C24CBF">
            <w:pPr>
              <w:pStyle w:val="NoSpacing"/>
              <w:jc w:val="center"/>
              <w:rPr>
                <w:rFonts w:ascii="Times New Roman" w:hAnsi="Times New Roman"/>
                <w:b/>
                <w:bCs/>
                <w:color w:val="000000"/>
                <w:sz w:val="20"/>
                <w:szCs w:val="20"/>
              </w:rPr>
            </w:pPr>
            <w:r w:rsidRPr="00E47F29">
              <w:rPr>
                <w:rFonts w:ascii="Times New Roman" w:hAnsi="Times New Roman"/>
                <w:b/>
                <w:bCs/>
                <w:color w:val="000000"/>
                <w:sz w:val="20"/>
                <w:szCs w:val="20"/>
              </w:rPr>
              <w:t>Energy Availability in MUs for 5</w:t>
            </w:r>
            <w:r w:rsidRPr="00E47F29">
              <w:rPr>
                <w:rFonts w:ascii="Times New Roman" w:hAnsi="Times New Roman"/>
                <w:b/>
                <w:bCs/>
                <w:color w:val="000000"/>
                <w:sz w:val="20"/>
                <w:szCs w:val="20"/>
                <w:vertAlign w:val="superscript"/>
              </w:rPr>
              <w:t>th</w:t>
            </w:r>
            <w:r w:rsidRPr="00E47F29">
              <w:rPr>
                <w:rFonts w:ascii="Times New Roman" w:hAnsi="Times New Roman"/>
                <w:b/>
                <w:bCs/>
                <w:color w:val="000000"/>
                <w:sz w:val="20"/>
                <w:szCs w:val="20"/>
              </w:rPr>
              <w:t xml:space="preserve"> Control Period</w:t>
            </w:r>
          </w:p>
        </w:tc>
      </w:tr>
      <w:tr w:rsidR="00BF17F2" w:rsidRPr="00EF6DC4" w14:paraId="6568148A" w14:textId="77777777" w:rsidTr="00C24CBF">
        <w:trPr>
          <w:trHeight w:val="4"/>
        </w:trPr>
        <w:tc>
          <w:tcPr>
            <w:tcW w:w="468" w:type="dxa"/>
            <w:vMerge/>
            <w:shd w:val="clear" w:color="auto" w:fill="B4C6E7" w:themeFill="accent5" w:themeFillTint="66"/>
            <w:vAlign w:val="center"/>
          </w:tcPr>
          <w:p w14:paraId="7E3615EE" w14:textId="77777777" w:rsidR="00BF17F2" w:rsidRPr="00E47F29" w:rsidRDefault="00BF17F2" w:rsidP="00C24CBF">
            <w:pPr>
              <w:pStyle w:val="NoSpacing"/>
              <w:ind w:right="0"/>
              <w:rPr>
                <w:rFonts w:ascii="Times New Roman" w:hAnsi="Times New Roman"/>
                <w:b/>
                <w:bCs/>
                <w:sz w:val="20"/>
                <w:szCs w:val="20"/>
              </w:rPr>
            </w:pPr>
          </w:p>
        </w:tc>
        <w:tc>
          <w:tcPr>
            <w:tcW w:w="3240" w:type="dxa"/>
            <w:vMerge/>
            <w:shd w:val="clear" w:color="auto" w:fill="B4C6E7" w:themeFill="accent5" w:themeFillTint="66"/>
            <w:vAlign w:val="center"/>
          </w:tcPr>
          <w:p w14:paraId="7BF4448B" w14:textId="77777777" w:rsidR="00BF17F2" w:rsidRPr="00E47F29" w:rsidRDefault="00BF17F2" w:rsidP="00C24CBF">
            <w:pPr>
              <w:pStyle w:val="NoSpacing"/>
              <w:ind w:right="0"/>
              <w:rPr>
                <w:rFonts w:ascii="Times New Roman" w:hAnsi="Times New Roman"/>
                <w:b/>
                <w:sz w:val="20"/>
                <w:szCs w:val="20"/>
              </w:rPr>
            </w:pPr>
          </w:p>
        </w:tc>
        <w:tc>
          <w:tcPr>
            <w:tcW w:w="1260" w:type="dxa"/>
            <w:shd w:val="clear" w:color="auto" w:fill="B4C6E7" w:themeFill="accent5" w:themeFillTint="66"/>
            <w:vAlign w:val="center"/>
          </w:tcPr>
          <w:p w14:paraId="64F676B7"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bCs/>
                <w:color w:val="000000"/>
                <w:sz w:val="20"/>
                <w:szCs w:val="20"/>
              </w:rPr>
              <w:t>FY 2024-25</w:t>
            </w:r>
          </w:p>
        </w:tc>
        <w:tc>
          <w:tcPr>
            <w:tcW w:w="1260" w:type="dxa"/>
            <w:shd w:val="clear" w:color="auto" w:fill="B4C6E7" w:themeFill="accent5" w:themeFillTint="66"/>
            <w:vAlign w:val="center"/>
          </w:tcPr>
          <w:p w14:paraId="5E352BD0"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bCs/>
                <w:color w:val="000000"/>
                <w:sz w:val="20"/>
                <w:szCs w:val="20"/>
              </w:rPr>
              <w:t>FY 2025-26</w:t>
            </w:r>
          </w:p>
        </w:tc>
        <w:tc>
          <w:tcPr>
            <w:tcW w:w="1250" w:type="dxa"/>
            <w:shd w:val="clear" w:color="auto" w:fill="B4C6E7" w:themeFill="accent5" w:themeFillTint="66"/>
            <w:vAlign w:val="center"/>
          </w:tcPr>
          <w:p w14:paraId="38DEA287"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bCs/>
                <w:color w:val="000000"/>
                <w:sz w:val="20"/>
                <w:szCs w:val="20"/>
              </w:rPr>
              <w:t>FY 2026-27</w:t>
            </w:r>
          </w:p>
        </w:tc>
        <w:tc>
          <w:tcPr>
            <w:tcW w:w="1197" w:type="dxa"/>
            <w:shd w:val="clear" w:color="auto" w:fill="B4C6E7" w:themeFill="accent5" w:themeFillTint="66"/>
            <w:vAlign w:val="center"/>
          </w:tcPr>
          <w:p w14:paraId="500DF853" w14:textId="77777777" w:rsidR="00BF17F2" w:rsidRPr="00E47F29" w:rsidRDefault="00BF17F2" w:rsidP="00C24CBF">
            <w:pPr>
              <w:pStyle w:val="NoSpacing"/>
              <w:rPr>
                <w:rFonts w:ascii="Times New Roman" w:hAnsi="Times New Roman"/>
                <w:b/>
                <w:bCs/>
                <w:sz w:val="20"/>
                <w:szCs w:val="20"/>
              </w:rPr>
            </w:pPr>
            <w:r w:rsidRPr="00E47F29">
              <w:rPr>
                <w:rFonts w:ascii="Times New Roman" w:hAnsi="Times New Roman"/>
                <w:b/>
                <w:bCs/>
                <w:color w:val="000000"/>
                <w:sz w:val="20"/>
                <w:szCs w:val="20"/>
              </w:rPr>
              <w:t>FY 2027-28</w:t>
            </w:r>
          </w:p>
        </w:tc>
        <w:tc>
          <w:tcPr>
            <w:tcW w:w="1197" w:type="dxa"/>
            <w:shd w:val="clear" w:color="auto" w:fill="B4C6E7" w:themeFill="accent5" w:themeFillTint="66"/>
            <w:vAlign w:val="center"/>
          </w:tcPr>
          <w:p w14:paraId="42FC557A" w14:textId="77777777" w:rsidR="00BF17F2" w:rsidRPr="00E47F29" w:rsidRDefault="00BF17F2" w:rsidP="00C24CBF">
            <w:pPr>
              <w:pStyle w:val="NoSpacing"/>
              <w:rPr>
                <w:rFonts w:ascii="Times New Roman" w:hAnsi="Times New Roman"/>
                <w:b/>
                <w:bCs/>
                <w:sz w:val="20"/>
                <w:szCs w:val="20"/>
              </w:rPr>
            </w:pPr>
            <w:r w:rsidRPr="00E47F29">
              <w:rPr>
                <w:rFonts w:ascii="Times New Roman" w:hAnsi="Times New Roman"/>
                <w:b/>
                <w:bCs/>
                <w:color w:val="000000"/>
                <w:sz w:val="20"/>
                <w:szCs w:val="20"/>
              </w:rPr>
              <w:t>FY 2028-29</w:t>
            </w:r>
          </w:p>
        </w:tc>
      </w:tr>
      <w:tr w:rsidR="00BF17F2" w:rsidRPr="00EF6DC4" w14:paraId="1B909A4F" w14:textId="77777777" w:rsidTr="00C24CBF">
        <w:trPr>
          <w:trHeight w:val="165"/>
        </w:trPr>
        <w:tc>
          <w:tcPr>
            <w:tcW w:w="468" w:type="dxa"/>
            <w:vAlign w:val="center"/>
          </w:tcPr>
          <w:p w14:paraId="64E8EF90"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1</w:t>
            </w:r>
          </w:p>
        </w:tc>
        <w:tc>
          <w:tcPr>
            <w:tcW w:w="3240" w:type="dxa"/>
            <w:vAlign w:val="bottom"/>
          </w:tcPr>
          <w:p w14:paraId="573B43B3" w14:textId="77777777" w:rsidR="00BF17F2" w:rsidRPr="00E4002C" w:rsidRDefault="00BF17F2" w:rsidP="00C24CBF">
            <w:pPr>
              <w:spacing w:before="0" w:after="0"/>
              <w:jc w:val="left"/>
              <w:rPr>
                <w:sz w:val="20"/>
                <w:szCs w:val="20"/>
              </w:rPr>
            </w:pPr>
            <w:r w:rsidRPr="005241CD">
              <w:rPr>
                <w:color w:val="000000"/>
                <w:sz w:val="20"/>
                <w:szCs w:val="20"/>
              </w:rPr>
              <w:t>TS Genco – Thermal</w:t>
            </w:r>
          </w:p>
        </w:tc>
        <w:tc>
          <w:tcPr>
            <w:tcW w:w="1260" w:type="dxa"/>
            <w:vAlign w:val="center"/>
          </w:tcPr>
          <w:p w14:paraId="17A10272" w14:textId="77777777" w:rsidR="00BF17F2" w:rsidRPr="00E4002C" w:rsidRDefault="00BF17F2" w:rsidP="00C24CBF">
            <w:pPr>
              <w:spacing w:before="0" w:after="0"/>
              <w:jc w:val="center"/>
              <w:rPr>
                <w:sz w:val="20"/>
                <w:szCs w:val="20"/>
              </w:rPr>
            </w:pPr>
            <w:r w:rsidRPr="005241CD">
              <w:rPr>
                <w:color w:val="000000"/>
                <w:sz w:val="20"/>
                <w:szCs w:val="20"/>
              </w:rPr>
              <w:t>52,970</w:t>
            </w:r>
          </w:p>
        </w:tc>
        <w:tc>
          <w:tcPr>
            <w:tcW w:w="1260" w:type="dxa"/>
            <w:vAlign w:val="center"/>
          </w:tcPr>
          <w:p w14:paraId="16E78FC8" w14:textId="77777777" w:rsidR="00BF17F2" w:rsidRPr="00E4002C" w:rsidRDefault="00BF17F2" w:rsidP="00C24CBF">
            <w:pPr>
              <w:spacing w:before="0" w:after="0"/>
              <w:jc w:val="center"/>
              <w:rPr>
                <w:sz w:val="20"/>
                <w:szCs w:val="20"/>
              </w:rPr>
            </w:pPr>
            <w:r w:rsidRPr="005241CD">
              <w:rPr>
                <w:color w:val="000000"/>
                <w:sz w:val="20"/>
                <w:szCs w:val="20"/>
              </w:rPr>
              <w:t>58,955</w:t>
            </w:r>
          </w:p>
        </w:tc>
        <w:tc>
          <w:tcPr>
            <w:tcW w:w="1250" w:type="dxa"/>
            <w:vAlign w:val="center"/>
          </w:tcPr>
          <w:p w14:paraId="4C83A041" w14:textId="77777777" w:rsidR="00BF17F2" w:rsidRPr="00E4002C" w:rsidRDefault="00BF17F2" w:rsidP="00C24CBF">
            <w:pPr>
              <w:spacing w:before="0" w:after="0"/>
              <w:jc w:val="center"/>
              <w:rPr>
                <w:sz w:val="20"/>
                <w:szCs w:val="20"/>
              </w:rPr>
            </w:pPr>
            <w:r w:rsidRPr="005241CD">
              <w:rPr>
                <w:color w:val="000000"/>
                <w:sz w:val="20"/>
                <w:szCs w:val="20"/>
              </w:rPr>
              <w:t>58,933</w:t>
            </w:r>
          </w:p>
        </w:tc>
        <w:tc>
          <w:tcPr>
            <w:tcW w:w="1197" w:type="dxa"/>
            <w:vAlign w:val="center"/>
          </w:tcPr>
          <w:p w14:paraId="70A7CB15" w14:textId="77777777" w:rsidR="00BF17F2" w:rsidRPr="00E4002C" w:rsidRDefault="00BF17F2" w:rsidP="00C24CBF">
            <w:pPr>
              <w:spacing w:before="0" w:after="0"/>
              <w:jc w:val="center"/>
              <w:rPr>
                <w:sz w:val="20"/>
                <w:szCs w:val="20"/>
              </w:rPr>
            </w:pPr>
            <w:r w:rsidRPr="005241CD">
              <w:rPr>
                <w:color w:val="000000"/>
                <w:sz w:val="20"/>
                <w:szCs w:val="20"/>
              </w:rPr>
              <w:t>59,032</w:t>
            </w:r>
          </w:p>
        </w:tc>
        <w:tc>
          <w:tcPr>
            <w:tcW w:w="1197" w:type="dxa"/>
            <w:vAlign w:val="center"/>
          </w:tcPr>
          <w:p w14:paraId="7026CCED" w14:textId="77777777" w:rsidR="00BF17F2" w:rsidRPr="00E4002C" w:rsidRDefault="00BF17F2" w:rsidP="00C24CBF">
            <w:pPr>
              <w:spacing w:before="0" w:after="0"/>
              <w:jc w:val="center"/>
              <w:rPr>
                <w:sz w:val="20"/>
                <w:szCs w:val="20"/>
              </w:rPr>
            </w:pPr>
            <w:r w:rsidRPr="005241CD">
              <w:rPr>
                <w:color w:val="000000"/>
                <w:sz w:val="20"/>
                <w:szCs w:val="20"/>
              </w:rPr>
              <w:t>58,940</w:t>
            </w:r>
          </w:p>
        </w:tc>
      </w:tr>
      <w:tr w:rsidR="00BF17F2" w:rsidRPr="00EF6DC4" w14:paraId="071329B1" w14:textId="77777777" w:rsidTr="00C24CBF">
        <w:trPr>
          <w:trHeight w:val="24"/>
        </w:trPr>
        <w:tc>
          <w:tcPr>
            <w:tcW w:w="468" w:type="dxa"/>
            <w:vAlign w:val="center"/>
          </w:tcPr>
          <w:p w14:paraId="157C8612"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2</w:t>
            </w:r>
          </w:p>
        </w:tc>
        <w:tc>
          <w:tcPr>
            <w:tcW w:w="3240" w:type="dxa"/>
            <w:vAlign w:val="bottom"/>
          </w:tcPr>
          <w:p w14:paraId="65300AF2" w14:textId="77777777" w:rsidR="00BF17F2" w:rsidRPr="00E4002C" w:rsidRDefault="00BF17F2" w:rsidP="00C24CBF">
            <w:pPr>
              <w:spacing w:before="0" w:after="0"/>
              <w:jc w:val="left"/>
              <w:rPr>
                <w:sz w:val="20"/>
                <w:szCs w:val="20"/>
              </w:rPr>
            </w:pPr>
            <w:r w:rsidRPr="005241CD">
              <w:rPr>
                <w:color w:val="000000"/>
                <w:sz w:val="20"/>
                <w:szCs w:val="20"/>
              </w:rPr>
              <w:t>TS Genco – Hydel</w:t>
            </w:r>
          </w:p>
        </w:tc>
        <w:tc>
          <w:tcPr>
            <w:tcW w:w="1260" w:type="dxa"/>
            <w:vAlign w:val="center"/>
          </w:tcPr>
          <w:p w14:paraId="7F20DEC5" w14:textId="77777777" w:rsidR="00BF17F2" w:rsidRPr="00E4002C" w:rsidRDefault="00BF17F2" w:rsidP="00C24CBF">
            <w:pPr>
              <w:spacing w:before="0" w:after="0"/>
              <w:jc w:val="center"/>
              <w:rPr>
                <w:sz w:val="20"/>
                <w:szCs w:val="20"/>
              </w:rPr>
            </w:pPr>
            <w:r w:rsidRPr="005241CD">
              <w:rPr>
                <w:color w:val="000000"/>
                <w:sz w:val="20"/>
                <w:szCs w:val="20"/>
              </w:rPr>
              <w:t>2,999</w:t>
            </w:r>
          </w:p>
        </w:tc>
        <w:tc>
          <w:tcPr>
            <w:tcW w:w="1260" w:type="dxa"/>
            <w:vAlign w:val="center"/>
          </w:tcPr>
          <w:p w14:paraId="2B0F2B3F" w14:textId="77777777" w:rsidR="00BF17F2" w:rsidRPr="00E4002C" w:rsidRDefault="00BF17F2" w:rsidP="00C24CBF">
            <w:pPr>
              <w:spacing w:before="0" w:after="0"/>
              <w:jc w:val="center"/>
              <w:rPr>
                <w:sz w:val="20"/>
                <w:szCs w:val="20"/>
              </w:rPr>
            </w:pPr>
            <w:r w:rsidRPr="005241CD">
              <w:rPr>
                <w:color w:val="000000"/>
                <w:sz w:val="20"/>
                <w:szCs w:val="20"/>
              </w:rPr>
              <w:t>3,029</w:t>
            </w:r>
          </w:p>
        </w:tc>
        <w:tc>
          <w:tcPr>
            <w:tcW w:w="1250" w:type="dxa"/>
            <w:vAlign w:val="center"/>
          </w:tcPr>
          <w:p w14:paraId="7FFAD724" w14:textId="77777777" w:rsidR="00BF17F2" w:rsidRPr="00E4002C" w:rsidRDefault="00BF17F2" w:rsidP="00C24CBF">
            <w:pPr>
              <w:spacing w:before="0" w:after="0"/>
              <w:jc w:val="center"/>
              <w:rPr>
                <w:sz w:val="20"/>
                <w:szCs w:val="20"/>
              </w:rPr>
            </w:pPr>
            <w:r w:rsidRPr="005241CD">
              <w:rPr>
                <w:color w:val="000000"/>
                <w:sz w:val="20"/>
                <w:szCs w:val="20"/>
              </w:rPr>
              <w:t>3,172</w:t>
            </w:r>
          </w:p>
        </w:tc>
        <w:tc>
          <w:tcPr>
            <w:tcW w:w="1197" w:type="dxa"/>
            <w:vAlign w:val="center"/>
          </w:tcPr>
          <w:p w14:paraId="551C7650" w14:textId="77777777" w:rsidR="00BF17F2" w:rsidRPr="00E4002C" w:rsidRDefault="00BF17F2" w:rsidP="00C24CBF">
            <w:pPr>
              <w:spacing w:before="0" w:after="0"/>
              <w:jc w:val="center"/>
              <w:rPr>
                <w:sz w:val="20"/>
                <w:szCs w:val="20"/>
              </w:rPr>
            </w:pPr>
            <w:r w:rsidRPr="005241CD">
              <w:rPr>
                <w:color w:val="000000"/>
                <w:sz w:val="20"/>
                <w:szCs w:val="20"/>
              </w:rPr>
              <w:t>3,301</w:t>
            </w:r>
          </w:p>
        </w:tc>
        <w:tc>
          <w:tcPr>
            <w:tcW w:w="1197" w:type="dxa"/>
            <w:vAlign w:val="center"/>
          </w:tcPr>
          <w:p w14:paraId="3FF3CD2E" w14:textId="77777777" w:rsidR="00BF17F2" w:rsidRPr="00E4002C" w:rsidRDefault="00BF17F2" w:rsidP="00C24CBF">
            <w:pPr>
              <w:spacing w:before="0" w:after="0"/>
              <w:jc w:val="center"/>
              <w:rPr>
                <w:sz w:val="20"/>
                <w:szCs w:val="20"/>
              </w:rPr>
            </w:pPr>
            <w:r w:rsidRPr="005241CD">
              <w:rPr>
                <w:color w:val="000000"/>
                <w:sz w:val="20"/>
                <w:szCs w:val="20"/>
              </w:rPr>
              <w:t>3,443</w:t>
            </w:r>
          </w:p>
        </w:tc>
      </w:tr>
      <w:tr w:rsidR="00BF17F2" w:rsidRPr="00EF6DC4" w14:paraId="10C52147" w14:textId="77777777" w:rsidTr="00C24CBF">
        <w:trPr>
          <w:trHeight w:val="234"/>
        </w:trPr>
        <w:tc>
          <w:tcPr>
            <w:tcW w:w="468" w:type="dxa"/>
            <w:vAlign w:val="center"/>
          </w:tcPr>
          <w:p w14:paraId="053325D3"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3</w:t>
            </w:r>
          </w:p>
        </w:tc>
        <w:tc>
          <w:tcPr>
            <w:tcW w:w="3240" w:type="dxa"/>
            <w:vAlign w:val="bottom"/>
          </w:tcPr>
          <w:p w14:paraId="163EBDD0" w14:textId="77777777" w:rsidR="00BF17F2" w:rsidRPr="00E4002C" w:rsidRDefault="00BF17F2" w:rsidP="00C24CBF">
            <w:pPr>
              <w:spacing w:before="0" w:after="0"/>
              <w:jc w:val="left"/>
              <w:rPr>
                <w:sz w:val="20"/>
                <w:szCs w:val="20"/>
              </w:rPr>
            </w:pPr>
            <w:r w:rsidRPr="005241CD">
              <w:rPr>
                <w:color w:val="000000"/>
                <w:sz w:val="20"/>
                <w:szCs w:val="20"/>
              </w:rPr>
              <w:t>Central Generating Stations</w:t>
            </w:r>
          </w:p>
        </w:tc>
        <w:tc>
          <w:tcPr>
            <w:tcW w:w="1260" w:type="dxa"/>
            <w:vAlign w:val="center"/>
          </w:tcPr>
          <w:p w14:paraId="000483D9" w14:textId="77777777" w:rsidR="00BF17F2" w:rsidRPr="00E4002C" w:rsidRDefault="00BF17F2" w:rsidP="00C24CBF">
            <w:pPr>
              <w:spacing w:before="0" w:after="0"/>
              <w:jc w:val="center"/>
              <w:rPr>
                <w:sz w:val="20"/>
                <w:szCs w:val="20"/>
              </w:rPr>
            </w:pPr>
            <w:r w:rsidRPr="005241CD">
              <w:rPr>
                <w:color w:val="000000"/>
                <w:sz w:val="20"/>
                <w:szCs w:val="20"/>
              </w:rPr>
              <w:t>28,550</w:t>
            </w:r>
          </w:p>
        </w:tc>
        <w:tc>
          <w:tcPr>
            <w:tcW w:w="1260" w:type="dxa"/>
            <w:vAlign w:val="center"/>
          </w:tcPr>
          <w:p w14:paraId="4842C08C" w14:textId="77777777" w:rsidR="00BF17F2" w:rsidRPr="00E4002C" w:rsidRDefault="00BF17F2" w:rsidP="00C24CBF">
            <w:pPr>
              <w:spacing w:before="0" w:after="0"/>
              <w:jc w:val="center"/>
              <w:rPr>
                <w:sz w:val="20"/>
                <w:szCs w:val="20"/>
              </w:rPr>
            </w:pPr>
            <w:r w:rsidRPr="005241CD">
              <w:rPr>
                <w:color w:val="000000"/>
                <w:sz w:val="20"/>
                <w:szCs w:val="20"/>
              </w:rPr>
              <w:t>28,232</w:t>
            </w:r>
          </w:p>
        </w:tc>
        <w:tc>
          <w:tcPr>
            <w:tcW w:w="1250" w:type="dxa"/>
            <w:vAlign w:val="center"/>
          </w:tcPr>
          <w:p w14:paraId="43E194DA" w14:textId="77777777" w:rsidR="00BF17F2" w:rsidRPr="00E4002C" w:rsidRDefault="00BF17F2" w:rsidP="00C24CBF">
            <w:pPr>
              <w:spacing w:before="0" w:after="0"/>
              <w:jc w:val="center"/>
              <w:rPr>
                <w:sz w:val="20"/>
                <w:szCs w:val="20"/>
              </w:rPr>
            </w:pPr>
            <w:r w:rsidRPr="005241CD">
              <w:rPr>
                <w:color w:val="000000"/>
                <w:sz w:val="20"/>
                <w:szCs w:val="20"/>
              </w:rPr>
              <w:t>27,913</w:t>
            </w:r>
          </w:p>
        </w:tc>
        <w:tc>
          <w:tcPr>
            <w:tcW w:w="1197" w:type="dxa"/>
            <w:vAlign w:val="center"/>
          </w:tcPr>
          <w:p w14:paraId="4018364D" w14:textId="77777777" w:rsidR="00BF17F2" w:rsidRPr="00E4002C" w:rsidRDefault="00BF17F2" w:rsidP="00C24CBF">
            <w:pPr>
              <w:spacing w:before="0" w:after="0"/>
              <w:jc w:val="center"/>
              <w:rPr>
                <w:sz w:val="20"/>
                <w:szCs w:val="20"/>
              </w:rPr>
            </w:pPr>
            <w:r w:rsidRPr="005241CD">
              <w:rPr>
                <w:color w:val="000000"/>
                <w:sz w:val="20"/>
                <w:szCs w:val="20"/>
              </w:rPr>
              <w:t>27,293</w:t>
            </w:r>
          </w:p>
        </w:tc>
        <w:tc>
          <w:tcPr>
            <w:tcW w:w="1197" w:type="dxa"/>
            <w:vAlign w:val="center"/>
          </w:tcPr>
          <w:p w14:paraId="7BE81045" w14:textId="77777777" w:rsidR="00BF17F2" w:rsidRPr="00E4002C" w:rsidRDefault="00BF17F2" w:rsidP="00C24CBF">
            <w:pPr>
              <w:spacing w:before="0" w:after="0"/>
              <w:jc w:val="center"/>
              <w:rPr>
                <w:sz w:val="20"/>
                <w:szCs w:val="20"/>
              </w:rPr>
            </w:pPr>
            <w:r w:rsidRPr="005241CD">
              <w:rPr>
                <w:color w:val="000000"/>
                <w:sz w:val="20"/>
                <w:szCs w:val="20"/>
              </w:rPr>
              <w:t>23,085</w:t>
            </w:r>
          </w:p>
        </w:tc>
      </w:tr>
      <w:tr w:rsidR="00BF17F2" w:rsidRPr="00EF6DC4" w14:paraId="13FC11BB" w14:textId="77777777" w:rsidTr="00C24CBF">
        <w:trPr>
          <w:trHeight w:val="77"/>
        </w:trPr>
        <w:tc>
          <w:tcPr>
            <w:tcW w:w="468" w:type="dxa"/>
            <w:vAlign w:val="center"/>
          </w:tcPr>
          <w:p w14:paraId="759A5E28"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4</w:t>
            </w:r>
          </w:p>
        </w:tc>
        <w:tc>
          <w:tcPr>
            <w:tcW w:w="3240" w:type="dxa"/>
            <w:vAlign w:val="bottom"/>
          </w:tcPr>
          <w:p w14:paraId="3E1B1BAB" w14:textId="77777777" w:rsidR="00BF17F2" w:rsidRPr="00E4002C" w:rsidRDefault="00BF17F2" w:rsidP="00C24CBF">
            <w:pPr>
              <w:spacing w:before="0" w:after="0"/>
              <w:jc w:val="left"/>
              <w:rPr>
                <w:sz w:val="20"/>
                <w:szCs w:val="20"/>
              </w:rPr>
            </w:pPr>
            <w:r w:rsidRPr="005241CD">
              <w:rPr>
                <w:color w:val="000000"/>
                <w:sz w:val="20"/>
                <w:szCs w:val="20"/>
              </w:rPr>
              <w:t>NCES</w:t>
            </w:r>
          </w:p>
        </w:tc>
        <w:tc>
          <w:tcPr>
            <w:tcW w:w="1260" w:type="dxa"/>
            <w:vAlign w:val="center"/>
          </w:tcPr>
          <w:p w14:paraId="310141C5" w14:textId="77777777" w:rsidR="00BF17F2" w:rsidRPr="00E4002C" w:rsidRDefault="00BF17F2" w:rsidP="00C24CBF">
            <w:pPr>
              <w:spacing w:before="0" w:after="0"/>
              <w:jc w:val="center"/>
              <w:rPr>
                <w:sz w:val="20"/>
                <w:szCs w:val="20"/>
              </w:rPr>
            </w:pPr>
            <w:r w:rsidRPr="005241CD">
              <w:rPr>
                <w:color w:val="000000"/>
                <w:sz w:val="20"/>
                <w:szCs w:val="20"/>
              </w:rPr>
              <w:t>18,577</w:t>
            </w:r>
          </w:p>
        </w:tc>
        <w:tc>
          <w:tcPr>
            <w:tcW w:w="1260" w:type="dxa"/>
            <w:vAlign w:val="center"/>
          </w:tcPr>
          <w:p w14:paraId="1844E375" w14:textId="77777777" w:rsidR="00BF17F2" w:rsidRPr="00E4002C" w:rsidRDefault="00BF17F2" w:rsidP="00C24CBF">
            <w:pPr>
              <w:spacing w:before="0" w:after="0"/>
              <w:jc w:val="center"/>
              <w:rPr>
                <w:sz w:val="20"/>
                <w:szCs w:val="20"/>
              </w:rPr>
            </w:pPr>
            <w:r w:rsidRPr="005241CD">
              <w:rPr>
                <w:color w:val="000000"/>
                <w:sz w:val="20"/>
                <w:szCs w:val="20"/>
              </w:rPr>
              <w:t>18,574</w:t>
            </w:r>
          </w:p>
        </w:tc>
        <w:tc>
          <w:tcPr>
            <w:tcW w:w="1250" w:type="dxa"/>
            <w:vAlign w:val="center"/>
          </w:tcPr>
          <w:p w14:paraId="25D6BE85" w14:textId="77777777" w:rsidR="00BF17F2" w:rsidRPr="00E4002C" w:rsidRDefault="00BF17F2" w:rsidP="00C24CBF">
            <w:pPr>
              <w:spacing w:before="0" w:after="0"/>
              <w:jc w:val="center"/>
              <w:rPr>
                <w:sz w:val="20"/>
                <w:szCs w:val="20"/>
              </w:rPr>
            </w:pPr>
            <w:r w:rsidRPr="005241CD">
              <w:rPr>
                <w:color w:val="000000"/>
                <w:sz w:val="20"/>
                <w:szCs w:val="20"/>
              </w:rPr>
              <w:t>18,449</w:t>
            </w:r>
          </w:p>
        </w:tc>
        <w:tc>
          <w:tcPr>
            <w:tcW w:w="1197" w:type="dxa"/>
            <w:vAlign w:val="center"/>
          </w:tcPr>
          <w:p w14:paraId="3A57C4F1" w14:textId="77777777" w:rsidR="00BF17F2" w:rsidRPr="00E4002C" w:rsidRDefault="00BF17F2" w:rsidP="00C24CBF">
            <w:pPr>
              <w:spacing w:before="0" w:after="0"/>
              <w:jc w:val="center"/>
              <w:rPr>
                <w:sz w:val="20"/>
                <w:szCs w:val="20"/>
              </w:rPr>
            </w:pPr>
            <w:r w:rsidRPr="005241CD">
              <w:rPr>
                <w:color w:val="000000"/>
                <w:sz w:val="20"/>
                <w:szCs w:val="20"/>
              </w:rPr>
              <w:t>18,320</w:t>
            </w:r>
          </w:p>
        </w:tc>
        <w:tc>
          <w:tcPr>
            <w:tcW w:w="1197" w:type="dxa"/>
            <w:vAlign w:val="center"/>
          </w:tcPr>
          <w:p w14:paraId="542B161C" w14:textId="77777777" w:rsidR="00BF17F2" w:rsidRPr="00E4002C" w:rsidRDefault="00BF17F2" w:rsidP="00C24CBF">
            <w:pPr>
              <w:spacing w:before="0" w:after="0"/>
              <w:jc w:val="center"/>
              <w:rPr>
                <w:sz w:val="20"/>
                <w:szCs w:val="20"/>
              </w:rPr>
            </w:pPr>
            <w:r w:rsidRPr="005241CD">
              <w:rPr>
                <w:color w:val="000000"/>
                <w:sz w:val="20"/>
                <w:szCs w:val="20"/>
              </w:rPr>
              <w:t>18,295</w:t>
            </w:r>
          </w:p>
        </w:tc>
      </w:tr>
      <w:tr w:rsidR="00BF17F2" w:rsidRPr="00EF6DC4" w14:paraId="540BE4DB" w14:textId="77777777" w:rsidTr="00C24CBF">
        <w:trPr>
          <w:trHeight w:val="234"/>
        </w:trPr>
        <w:tc>
          <w:tcPr>
            <w:tcW w:w="468" w:type="dxa"/>
            <w:vAlign w:val="center"/>
          </w:tcPr>
          <w:p w14:paraId="4840F971" w14:textId="77777777" w:rsidR="00BF17F2" w:rsidRPr="00E47F29" w:rsidRDefault="00BF17F2" w:rsidP="00C24CBF">
            <w:pPr>
              <w:pStyle w:val="NoSpacing"/>
              <w:ind w:right="0"/>
              <w:jc w:val="center"/>
              <w:rPr>
                <w:rFonts w:ascii="Times New Roman" w:hAnsi="Times New Roman"/>
                <w:color w:val="000000"/>
                <w:sz w:val="20"/>
                <w:szCs w:val="20"/>
              </w:rPr>
            </w:pPr>
            <w:r>
              <w:rPr>
                <w:rFonts w:ascii="Times New Roman" w:hAnsi="Times New Roman"/>
                <w:color w:val="000000"/>
                <w:sz w:val="20"/>
                <w:szCs w:val="20"/>
              </w:rPr>
              <w:t>5</w:t>
            </w:r>
          </w:p>
        </w:tc>
        <w:tc>
          <w:tcPr>
            <w:tcW w:w="3240" w:type="dxa"/>
            <w:vAlign w:val="bottom"/>
          </w:tcPr>
          <w:p w14:paraId="7FAE3AF7" w14:textId="77777777" w:rsidR="00BF17F2" w:rsidRPr="00E4002C" w:rsidRDefault="00BF17F2" w:rsidP="00C24CBF">
            <w:pPr>
              <w:spacing w:before="0" w:after="0"/>
              <w:jc w:val="left"/>
              <w:rPr>
                <w:b/>
                <w:bCs/>
                <w:color w:val="000000"/>
                <w:sz w:val="20"/>
                <w:szCs w:val="20"/>
              </w:rPr>
            </w:pPr>
            <w:r w:rsidRPr="005241CD">
              <w:rPr>
                <w:color w:val="000000"/>
                <w:sz w:val="20"/>
                <w:szCs w:val="20"/>
              </w:rPr>
              <w:t>Sembcorp Energy (IPPs)</w:t>
            </w:r>
          </w:p>
        </w:tc>
        <w:tc>
          <w:tcPr>
            <w:tcW w:w="1260" w:type="dxa"/>
            <w:vAlign w:val="center"/>
          </w:tcPr>
          <w:p w14:paraId="5A190A8B" w14:textId="77777777" w:rsidR="00BF17F2" w:rsidRPr="00E4002C" w:rsidRDefault="00BF17F2" w:rsidP="00C24CBF">
            <w:pPr>
              <w:spacing w:before="0" w:after="0"/>
              <w:jc w:val="center"/>
              <w:rPr>
                <w:b/>
                <w:bCs/>
                <w:color w:val="000000"/>
                <w:sz w:val="20"/>
                <w:szCs w:val="20"/>
              </w:rPr>
            </w:pPr>
            <w:r w:rsidRPr="005241CD">
              <w:rPr>
                <w:color w:val="000000"/>
                <w:sz w:val="20"/>
                <w:szCs w:val="20"/>
              </w:rPr>
              <w:t>2,360</w:t>
            </w:r>
          </w:p>
        </w:tc>
        <w:tc>
          <w:tcPr>
            <w:tcW w:w="1260" w:type="dxa"/>
            <w:vAlign w:val="center"/>
          </w:tcPr>
          <w:p w14:paraId="0DB6573B" w14:textId="77777777" w:rsidR="00BF17F2" w:rsidRPr="00E4002C" w:rsidRDefault="00BF17F2" w:rsidP="00C24CBF">
            <w:pPr>
              <w:spacing w:before="0" w:after="0"/>
              <w:jc w:val="center"/>
              <w:rPr>
                <w:b/>
                <w:bCs/>
                <w:color w:val="000000"/>
                <w:sz w:val="20"/>
                <w:szCs w:val="20"/>
              </w:rPr>
            </w:pPr>
            <w:r w:rsidRPr="005241CD">
              <w:rPr>
                <w:color w:val="000000"/>
                <w:sz w:val="20"/>
                <w:szCs w:val="20"/>
              </w:rPr>
              <w:t>2,360</w:t>
            </w:r>
          </w:p>
        </w:tc>
        <w:tc>
          <w:tcPr>
            <w:tcW w:w="1250" w:type="dxa"/>
            <w:vAlign w:val="center"/>
          </w:tcPr>
          <w:p w14:paraId="273D3905" w14:textId="77777777" w:rsidR="00BF17F2" w:rsidRPr="00E4002C" w:rsidRDefault="00BF17F2" w:rsidP="00C24CBF">
            <w:pPr>
              <w:spacing w:before="0" w:after="0"/>
              <w:jc w:val="center"/>
              <w:rPr>
                <w:b/>
                <w:bCs/>
                <w:color w:val="000000"/>
                <w:sz w:val="20"/>
                <w:szCs w:val="20"/>
              </w:rPr>
            </w:pPr>
            <w:r w:rsidRPr="005241CD">
              <w:rPr>
                <w:color w:val="000000"/>
                <w:sz w:val="20"/>
                <w:szCs w:val="20"/>
              </w:rPr>
              <w:t>2,360</w:t>
            </w:r>
          </w:p>
        </w:tc>
        <w:tc>
          <w:tcPr>
            <w:tcW w:w="1197" w:type="dxa"/>
            <w:vAlign w:val="center"/>
          </w:tcPr>
          <w:p w14:paraId="72C12C56" w14:textId="77777777" w:rsidR="00BF17F2" w:rsidRPr="00E4002C" w:rsidRDefault="00BF17F2" w:rsidP="00C24CBF">
            <w:pPr>
              <w:spacing w:before="0" w:after="0"/>
              <w:jc w:val="center"/>
              <w:rPr>
                <w:b/>
                <w:bCs/>
                <w:color w:val="000000"/>
                <w:sz w:val="20"/>
                <w:szCs w:val="20"/>
              </w:rPr>
            </w:pPr>
            <w:r w:rsidRPr="005241CD">
              <w:rPr>
                <w:color w:val="000000"/>
                <w:sz w:val="20"/>
                <w:szCs w:val="20"/>
              </w:rPr>
              <w:t>2,367</w:t>
            </w:r>
          </w:p>
        </w:tc>
        <w:tc>
          <w:tcPr>
            <w:tcW w:w="1197" w:type="dxa"/>
            <w:vAlign w:val="center"/>
          </w:tcPr>
          <w:p w14:paraId="77CECFEE" w14:textId="77777777" w:rsidR="00BF17F2" w:rsidRPr="00E4002C" w:rsidRDefault="00BF17F2" w:rsidP="00C24CBF">
            <w:pPr>
              <w:spacing w:before="0" w:after="0"/>
              <w:jc w:val="center"/>
              <w:rPr>
                <w:b/>
                <w:bCs/>
                <w:color w:val="000000"/>
                <w:sz w:val="20"/>
                <w:szCs w:val="20"/>
              </w:rPr>
            </w:pPr>
            <w:r w:rsidRPr="005241CD">
              <w:rPr>
                <w:color w:val="000000"/>
                <w:sz w:val="20"/>
                <w:szCs w:val="20"/>
              </w:rPr>
              <w:t>2,360</w:t>
            </w:r>
          </w:p>
        </w:tc>
      </w:tr>
      <w:tr w:rsidR="00BF17F2" w:rsidRPr="00EF6DC4" w14:paraId="4ECEDFBE" w14:textId="77777777" w:rsidTr="00C24CBF">
        <w:trPr>
          <w:trHeight w:val="234"/>
        </w:trPr>
        <w:tc>
          <w:tcPr>
            <w:tcW w:w="468" w:type="dxa"/>
            <w:vAlign w:val="center"/>
          </w:tcPr>
          <w:p w14:paraId="67578816" w14:textId="77777777" w:rsidR="00BF17F2" w:rsidRPr="00E47F29" w:rsidRDefault="00BF17F2" w:rsidP="00C24CBF">
            <w:pPr>
              <w:pStyle w:val="NoSpacing"/>
              <w:ind w:right="0"/>
              <w:jc w:val="center"/>
              <w:rPr>
                <w:rFonts w:ascii="Times New Roman" w:hAnsi="Times New Roman"/>
                <w:color w:val="000000"/>
                <w:sz w:val="20"/>
                <w:szCs w:val="20"/>
              </w:rPr>
            </w:pPr>
            <w:r>
              <w:rPr>
                <w:rFonts w:ascii="Times New Roman" w:hAnsi="Times New Roman"/>
                <w:color w:val="000000"/>
                <w:sz w:val="20"/>
                <w:szCs w:val="20"/>
              </w:rPr>
              <w:t>6</w:t>
            </w:r>
          </w:p>
        </w:tc>
        <w:tc>
          <w:tcPr>
            <w:tcW w:w="3240" w:type="dxa"/>
            <w:vAlign w:val="bottom"/>
          </w:tcPr>
          <w:p w14:paraId="240CAEBA" w14:textId="77777777" w:rsidR="00BF17F2" w:rsidRPr="00E4002C" w:rsidRDefault="00BF17F2" w:rsidP="00C24CBF">
            <w:pPr>
              <w:spacing w:before="0" w:after="0"/>
              <w:jc w:val="left"/>
              <w:rPr>
                <w:b/>
                <w:bCs/>
                <w:color w:val="000000"/>
                <w:sz w:val="20"/>
                <w:szCs w:val="20"/>
              </w:rPr>
            </w:pPr>
            <w:r w:rsidRPr="005241CD">
              <w:rPr>
                <w:color w:val="000000"/>
                <w:sz w:val="20"/>
                <w:szCs w:val="20"/>
              </w:rPr>
              <w:t>CSPDCL (Chhattisgarh)</w:t>
            </w:r>
          </w:p>
        </w:tc>
        <w:tc>
          <w:tcPr>
            <w:tcW w:w="1260" w:type="dxa"/>
            <w:vAlign w:val="center"/>
          </w:tcPr>
          <w:p w14:paraId="1597DD48" w14:textId="77777777" w:rsidR="00BF17F2" w:rsidRPr="00E4002C" w:rsidRDefault="00BF17F2" w:rsidP="00C24CBF">
            <w:pPr>
              <w:spacing w:before="0" w:after="0"/>
              <w:jc w:val="center"/>
              <w:rPr>
                <w:b/>
                <w:bCs/>
                <w:color w:val="000000"/>
                <w:sz w:val="20"/>
                <w:szCs w:val="20"/>
              </w:rPr>
            </w:pPr>
            <w:r w:rsidRPr="005241CD">
              <w:rPr>
                <w:color w:val="000000"/>
                <w:sz w:val="20"/>
                <w:szCs w:val="20"/>
              </w:rPr>
              <w:t>7,055</w:t>
            </w:r>
          </w:p>
        </w:tc>
        <w:tc>
          <w:tcPr>
            <w:tcW w:w="1260" w:type="dxa"/>
            <w:vAlign w:val="center"/>
          </w:tcPr>
          <w:p w14:paraId="7E10C01C" w14:textId="77777777" w:rsidR="00BF17F2" w:rsidRPr="00E4002C" w:rsidRDefault="00BF17F2" w:rsidP="00C24CBF">
            <w:pPr>
              <w:spacing w:before="0" w:after="0"/>
              <w:jc w:val="center"/>
              <w:rPr>
                <w:b/>
                <w:bCs/>
                <w:color w:val="000000"/>
                <w:sz w:val="20"/>
                <w:szCs w:val="20"/>
              </w:rPr>
            </w:pPr>
            <w:r w:rsidRPr="005241CD">
              <w:rPr>
                <w:color w:val="000000"/>
                <w:sz w:val="20"/>
                <w:szCs w:val="20"/>
              </w:rPr>
              <w:t>7,055</w:t>
            </w:r>
          </w:p>
        </w:tc>
        <w:tc>
          <w:tcPr>
            <w:tcW w:w="1250" w:type="dxa"/>
            <w:vAlign w:val="center"/>
          </w:tcPr>
          <w:p w14:paraId="63A6F1C6" w14:textId="77777777" w:rsidR="00BF17F2" w:rsidRPr="00E4002C" w:rsidRDefault="00BF17F2" w:rsidP="00C24CBF">
            <w:pPr>
              <w:spacing w:before="0" w:after="0"/>
              <w:jc w:val="center"/>
              <w:rPr>
                <w:b/>
                <w:bCs/>
                <w:color w:val="000000"/>
                <w:sz w:val="20"/>
                <w:szCs w:val="20"/>
              </w:rPr>
            </w:pPr>
            <w:r w:rsidRPr="005241CD">
              <w:rPr>
                <w:color w:val="000000"/>
                <w:sz w:val="20"/>
                <w:szCs w:val="20"/>
              </w:rPr>
              <w:t>7,055</w:t>
            </w:r>
          </w:p>
        </w:tc>
        <w:tc>
          <w:tcPr>
            <w:tcW w:w="1197" w:type="dxa"/>
            <w:vAlign w:val="center"/>
          </w:tcPr>
          <w:p w14:paraId="16961FA9" w14:textId="77777777" w:rsidR="00BF17F2" w:rsidRPr="00E4002C" w:rsidRDefault="00BF17F2" w:rsidP="00C24CBF">
            <w:pPr>
              <w:spacing w:before="0" w:after="0"/>
              <w:jc w:val="center"/>
              <w:rPr>
                <w:b/>
                <w:bCs/>
                <w:color w:val="000000"/>
                <w:sz w:val="20"/>
                <w:szCs w:val="20"/>
              </w:rPr>
            </w:pPr>
            <w:r w:rsidRPr="005241CD">
              <w:rPr>
                <w:color w:val="000000"/>
                <w:sz w:val="20"/>
                <w:szCs w:val="20"/>
              </w:rPr>
              <w:t>7,074</w:t>
            </w:r>
          </w:p>
        </w:tc>
        <w:tc>
          <w:tcPr>
            <w:tcW w:w="1197" w:type="dxa"/>
            <w:vAlign w:val="center"/>
          </w:tcPr>
          <w:p w14:paraId="18494AFF" w14:textId="77777777" w:rsidR="00BF17F2" w:rsidRPr="00E4002C" w:rsidRDefault="00BF17F2" w:rsidP="00C24CBF">
            <w:pPr>
              <w:spacing w:before="0" w:after="0"/>
              <w:jc w:val="center"/>
              <w:rPr>
                <w:b/>
                <w:bCs/>
                <w:color w:val="000000"/>
                <w:sz w:val="20"/>
                <w:szCs w:val="20"/>
              </w:rPr>
            </w:pPr>
            <w:r w:rsidRPr="005241CD">
              <w:rPr>
                <w:color w:val="000000"/>
                <w:sz w:val="20"/>
                <w:szCs w:val="20"/>
              </w:rPr>
              <w:t>7,055</w:t>
            </w:r>
          </w:p>
        </w:tc>
      </w:tr>
      <w:tr w:rsidR="00BF17F2" w:rsidRPr="00EF6DC4" w14:paraId="2AE00C9A" w14:textId="77777777" w:rsidTr="00C24CBF">
        <w:trPr>
          <w:trHeight w:val="234"/>
        </w:trPr>
        <w:tc>
          <w:tcPr>
            <w:tcW w:w="468" w:type="dxa"/>
            <w:vAlign w:val="center"/>
          </w:tcPr>
          <w:p w14:paraId="716A6452" w14:textId="77777777" w:rsidR="00BF17F2" w:rsidRPr="00E47F29" w:rsidRDefault="00BF17F2" w:rsidP="00C24CBF">
            <w:pPr>
              <w:pStyle w:val="NoSpacing"/>
              <w:ind w:right="0"/>
              <w:jc w:val="center"/>
              <w:rPr>
                <w:rFonts w:ascii="Times New Roman" w:hAnsi="Times New Roman"/>
                <w:color w:val="000000"/>
                <w:sz w:val="20"/>
                <w:szCs w:val="20"/>
              </w:rPr>
            </w:pPr>
            <w:r>
              <w:rPr>
                <w:rFonts w:ascii="Times New Roman" w:hAnsi="Times New Roman"/>
                <w:color w:val="000000"/>
                <w:sz w:val="20"/>
                <w:szCs w:val="20"/>
              </w:rPr>
              <w:t>7</w:t>
            </w:r>
          </w:p>
        </w:tc>
        <w:tc>
          <w:tcPr>
            <w:tcW w:w="3240" w:type="dxa"/>
            <w:vAlign w:val="bottom"/>
          </w:tcPr>
          <w:p w14:paraId="19979800" w14:textId="77777777" w:rsidR="00BF17F2" w:rsidRPr="00E4002C" w:rsidRDefault="00BF17F2" w:rsidP="00C24CBF">
            <w:pPr>
              <w:spacing w:before="0" w:after="0"/>
              <w:jc w:val="left"/>
              <w:rPr>
                <w:b/>
                <w:bCs/>
                <w:color w:val="000000"/>
                <w:sz w:val="20"/>
                <w:szCs w:val="20"/>
              </w:rPr>
            </w:pPr>
            <w:r w:rsidRPr="005241CD">
              <w:rPr>
                <w:color w:val="000000"/>
                <w:sz w:val="20"/>
                <w:szCs w:val="20"/>
              </w:rPr>
              <w:t>Singareni</w:t>
            </w:r>
          </w:p>
        </w:tc>
        <w:tc>
          <w:tcPr>
            <w:tcW w:w="1260" w:type="dxa"/>
            <w:vAlign w:val="center"/>
          </w:tcPr>
          <w:p w14:paraId="67AEF55D" w14:textId="77777777" w:rsidR="00BF17F2" w:rsidRPr="00E4002C" w:rsidRDefault="00BF17F2" w:rsidP="00C24CBF">
            <w:pPr>
              <w:spacing w:before="0" w:after="0"/>
              <w:jc w:val="center"/>
              <w:rPr>
                <w:b/>
                <w:bCs/>
                <w:color w:val="000000"/>
                <w:sz w:val="20"/>
                <w:szCs w:val="20"/>
              </w:rPr>
            </w:pPr>
            <w:r w:rsidRPr="005241CD">
              <w:rPr>
                <w:color w:val="000000"/>
                <w:sz w:val="20"/>
                <w:szCs w:val="20"/>
              </w:rPr>
              <w:t>9,244</w:t>
            </w:r>
          </w:p>
        </w:tc>
        <w:tc>
          <w:tcPr>
            <w:tcW w:w="1260" w:type="dxa"/>
            <w:vAlign w:val="center"/>
          </w:tcPr>
          <w:p w14:paraId="3E07E7EC" w14:textId="77777777" w:rsidR="00BF17F2" w:rsidRPr="00E4002C" w:rsidRDefault="00BF17F2" w:rsidP="00C24CBF">
            <w:pPr>
              <w:spacing w:before="0" w:after="0"/>
              <w:jc w:val="center"/>
              <w:rPr>
                <w:b/>
                <w:bCs/>
                <w:color w:val="000000"/>
                <w:sz w:val="20"/>
                <w:szCs w:val="20"/>
              </w:rPr>
            </w:pPr>
            <w:r w:rsidRPr="005241CD">
              <w:rPr>
                <w:color w:val="000000"/>
                <w:sz w:val="20"/>
                <w:szCs w:val="20"/>
              </w:rPr>
              <w:t>9,244</w:t>
            </w:r>
          </w:p>
        </w:tc>
        <w:tc>
          <w:tcPr>
            <w:tcW w:w="1250" w:type="dxa"/>
            <w:vAlign w:val="center"/>
          </w:tcPr>
          <w:p w14:paraId="50591B3B" w14:textId="77777777" w:rsidR="00BF17F2" w:rsidRPr="00E4002C" w:rsidRDefault="00BF17F2" w:rsidP="00C24CBF">
            <w:pPr>
              <w:spacing w:before="0" w:after="0"/>
              <w:jc w:val="center"/>
              <w:rPr>
                <w:b/>
                <w:bCs/>
                <w:color w:val="000000"/>
                <w:sz w:val="20"/>
                <w:szCs w:val="20"/>
              </w:rPr>
            </w:pPr>
            <w:r w:rsidRPr="005241CD">
              <w:rPr>
                <w:color w:val="000000"/>
                <w:sz w:val="20"/>
                <w:szCs w:val="20"/>
              </w:rPr>
              <w:t>9,244</w:t>
            </w:r>
          </w:p>
        </w:tc>
        <w:tc>
          <w:tcPr>
            <w:tcW w:w="1197" w:type="dxa"/>
            <w:vAlign w:val="center"/>
          </w:tcPr>
          <w:p w14:paraId="05767FC1" w14:textId="77777777" w:rsidR="00BF17F2" w:rsidRPr="00E4002C" w:rsidRDefault="00BF17F2" w:rsidP="00C24CBF">
            <w:pPr>
              <w:spacing w:before="0" w:after="0"/>
              <w:jc w:val="center"/>
              <w:rPr>
                <w:b/>
                <w:bCs/>
                <w:color w:val="000000"/>
                <w:sz w:val="20"/>
                <w:szCs w:val="20"/>
              </w:rPr>
            </w:pPr>
            <w:r w:rsidRPr="005241CD">
              <w:rPr>
                <w:color w:val="000000"/>
                <w:sz w:val="20"/>
                <w:szCs w:val="20"/>
              </w:rPr>
              <w:t>9,270</w:t>
            </w:r>
          </w:p>
        </w:tc>
        <w:tc>
          <w:tcPr>
            <w:tcW w:w="1197" w:type="dxa"/>
            <w:vAlign w:val="center"/>
          </w:tcPr>
          <w:p w14:paraId="2E0FB002" w14:textId="77777777" w:rsidR="00BF17F2" w:rsidRPr="00E4002C" w:rsidRDefault="00BF17F2" w:rsidP="00C24CBF">
            <w:pPr>
              <w:spacing w:before="0" w:after="0"/>
              <w:jc w:val="center"/>
              <w:rPr>
                <w:b/>
                <w:bCs/>
                <w:color w:val="000000"/>
                <w:sz w:val="20"/>
                <w:szCs w:val="20"/>
              </w:rPr>
            </w:pPr>
            <w:r w:rsidRPr="005241CD">
              <w:rPr>
                <w:color w:val="000000"/>
                <w:sz w:val="20"/>
                <w:szCs w:val="20"/>
              </w:rPr>
              <w:t>8,911</w:t>
            </w:r>
          </w:p>
        </w:tc>
      </w:tr>
      <w:tr w:rsidR="00BF17F2" w:rsidRPr="00EF6DC4" w14:paraId="3DC18AE9" w14:textId="77777777" w:rsidTr="00C24CBF">
        <w:trPr>
          <w:trHeight w:val="234"/>
        </w:trPr>
        <w:tc>
          <w:tcPr>
            <w:tcW w:w="468" w:type="dxa"/>
            <w:vAlign w:val="center"/>
          </w:tcPr>
          <w:p w14:paraId="70503B8C" w14:textId="77777777" w:rsidR="00BF17F2" w:rsidRPr="00E47F29" w:rsidRDefault="00BF17F2" w:rsidP="00C24CBF">
            <w:pPr>
              <w:pStyle w:val="NoSpacing"/>
              <w:ind w:right="0"/>
              <w:rPr>
                <w:rFonts w:ascii="Times New Roman" w:hAnsi="Times New Roman"/>
                <w:color w:val="000000"/>
                <w:sz w:val="20"/>
                <w:szCs w:val="20"/>
              </w:rPr>
            </w:pPr>
          </w:p>
        </w:tc>
        <w:tc>
          <w:tcPr>
            <w:tcW w:w="3240" w:type="dxa"/>
            <w:vAlign w:val="bottom"/>
          </w:tcPr>
          <w:p w14:paraId="51094E43" w14:textId="77777777" w:rsidR="00BF17F2" w:rsidRPr="00E4002C" w:rsidRDefault="00BF17F2" w:rsidP="00C24CBF">
            <w:pPr>
              <w:spacing w:before="0" w:after="0"/>
              <w:jc w:val="left"/>
              <w:rPr>
                <w:b/>
                <w:bCs/>
                <w:color w:val="000000"/>
                <w:sz w:val="20"/>
                <w:szCs w:val="20"/>
              </w:rPr>
            </w:pPr>
            <w:r w:rsidRPr="005241CD">
              <w:rPr>
                <w:b/>
                <w:bCs/>
                <w:color w:val="000000"/>
                <w:sz w:val="20"/>
                <w:szCs w:val="20"/>
              </w:rPr>
              <w:t>Total</w:t>
            </w:r>
          </w:p>
        </w:tc>
        <w:tc>
          <w:tcPr>
            <w:tcW w:w="1260" w:type="dxa"/>
            <w:vAlign w:val="center"/>
          </w:tcPr>
          <w:p w14:paraId="6D0C4976" w14:textId="77777777" w:rsidR="00BF17F2" w:rsidRPr="00E4002C" w:rsidRDefault="00BF17F2" w:rsidP="00C24CBF">
            <w:pPr>
              <w:spacing w:before="0" w:after="0"/>
              <w:jc w:val="center"/>
              <w:rPr>
                <w:b/>
                <w:bCs/>
                <w:color w:val="000000"/>
                <w:sz w:val="20"/>
                <w:szCs w:val="20"/>
              </w:rPr>
            </w:pPr>
            <w:r w:rsidRPr="005241CD">
              <w:rPr>
                <w:b/>
                <w:bCs/>
                <w:color w:val="000000"/>
                <w:sz w:val="20"/>
                <w:szCs w:val="20"/>
              </w:rPr>
              <w:t>1,21,754</w:t>
            </w:r>
          </w:p>
        </w:tc>
        <w:tc>
          <w:tcPr>
            <w:tcW w:w="1260" w:type="dxa"/>
            <w:vAlign w:val="center"/>
          </w:tcPr>
          <w:p w14:paraId="0B6B2E01" w14:textId="77777777" w:rsidR="00BF17F2" w:rsidRPr="00E4002C" w:rsidRDefault="00BF17F2" w:rsidP="00C24CBF">
            <w:pPr>
              <w:spacing w:before="0" w:after="0"/>
              <w:jc w:val="center"/>
              <w:rPr>
                <w:b/>
                <w:bCs/>
                <w:color w:val="000000"/>
                <w:sz w:val="20"/>
                <w:szCs w:val="20"/>
              </w:rPr>
            </w:pPr>
            <w:r w:rsidRPr="005241CD">
              <w:rPr>
                <w:b/>
                <w:bCs/>
                <w:color w:val="000000"/>
                <w:sz w:val="20"/>
                <w:szCs w:val="20"/>
              </w:rPr>
              <w:t>1,27,451</w:t>
            </w:r>
          </w:p>
        </w:tc>
        <w:tc>
          <w:tcPr>
            <w:tcW w:w="1250" w:type="dxa"/>
            <w:vAlign w:val="center"/>
          </w:tcPr>
          <w:p w14:paraId="29D092D6" w14:textId="77777777" w:rsidR="00BF17F2" w:rsidRPr="00E4002C" w:rsidRDefault="00BF17F2" w:rsidP="00C24CBF">
            <w:pPr>
              <w:spacing w:before="0" w:after="0"/>
              <w:jc w:val="center"/>
              <w:rPr>
                <w:b/>
                <w:bCs/>
                <w:color w:val="000000"/>
                <w:sz w:val="20"/>
                <w:szCs w:val="20"/>
              </w:rPr>
            </w:pPr>
            <w:r w:rsidRPr="005241CD">
              <w:rPr>
                <w:b/>
                <w:bCs/>
                <w:color w:val="000000"/>
                <w:sz w:val="20"/>
                <w:szCs w:val="20"/>
              </w:rPr>
              <w:t>1,27,126</w:t>
            </w:r>
          </w:p>
        </w:tc>
        <w:tc>
          <w:tcPr>
            <w:tcW w:w="1197" w:type="dxa"/>
            <w:vAlign w:val="center"/>
          </w:tcPr>
          <w:p w14:paraId="419DF79B" w14:textId="77777777" w:rsidR="00BF17F2" w:rsidRPr="00E4002C" w:rsidRDefault="00BF17F2" w:rsidP="00C24CBF">
            <w:pPr>
              <w:spacing w:before="0" w:after="0"/>
              <w:jc w:val="center"/>
              <w:rPr>
                <w:b/>
                <w:bCs/>
                <w:color w:val="000000"/>
                <w:sz w:val="20"/>
                <w:szCs w:val="20"/>
              </w:rPr>
            </w:pPr>
            <w:r w:rsidRPr="005241CD">
              <w:rPr>
                <w:b/>
                <w:bCs/>
                <w:color w:val="000000"/>
                <w:sz w:val="20"/>
                <w:szCs w:val="20"/>
              </w:rPr>
              <w:t>1,26,658</w:t>
            </w:r>
          </w:p>
        </w:tc>
        <w:tc>
          <w:tcPr>
            <w:tcW w:w="1197" w:type="dxa"/>
            <w:vAlign w:val="center"/>
          </w:tcPr>
          <w:p w14:paraId="6430C34F" w14:textId="77777777" w:rsidR="00BF17F2" w:rsidRPr="00E4002C" w:rsidRDefault="00BF17F2" w:rsidP="00C24CBF">
            <w:pPr>
              <w:spacing w:before="0" w:after="0"/>
              <w:jc w:val="center"/>
              <w:rPr>
                <w:b/>
                <w:bCs/>
                <w:color w:val="000000"/>
                <w:sz w:val="20"/>
                <w:szCs w:val="20"/>
              </w:rPr>
            </w:pPr>
            <w:r w:rsidRPr="005241CD">
              <w:rPr>
                <w:b/>
                <w:bCs/>
                <w:color w:val="000000"/>
                <w:sz w:val="20"/>
                <w:szCs w:val="20"/>
              </w:rPr>
              <w:t>1,22,090</w:t>
            </w:r>
          </w:p>
        </w:tc>
      </w:tr>
    </w:tbl>
    <w:p w14:paraId="7648C864" w14:textId="434372E1" w:rsidR="00357A7B" w:rsidRDefault="00357A7B" w:rsidP="00A760F3">
      <w:pPr>
        <w:pStyle w:val="Caption"/>
        <w:keepNext/>
        <w:spacing w:after="0" w:afterAutospacing="0"/>
      </w:pPr>
      <w:bookmarkStart w:id="312" w:name="_Toc131186101"/>
      <w:r>
        <w:t xml:space="preserve">Table </w:t>
      </w:r>
      <w:fldSimple w:instr=" SEQ Table \* ARABIC ">
        <w:r w:rsidR="00516CF1">
          <w:rPr>
            <w:noProof/>
          </w:rPr>
          <w:t>81</w:t>
        </w:r>
      </w:fldSimple>
      <w:r w:rsidRPr="00357A7B">
        <w:t xml:space="preserve"> </w:t>
      </w:r>
      <w:r>
        <w:t>Other sources Energy Availability for 6</w:t>
      </w:r>
      <w:r w:rsidRPr="00EA23AF">
        <w:rPr>
          <w:vertAlign w:val="superscript"/>
        </w:rPr>
        <w:t>th</w:t>
      </w:r>
      <w:r>
        <w:t xml:space="preserve"> CP</w:t>
      </w:r>
      <w:bookmarkEnd w:id="312"/>
    </w:p>
    <w:tbl>
      <w:tblPr>
        <w:tblW w:w="98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3240"/>
        <w:gridCol w:w="1260"/>
        <w:gridCol w:w="1260"/>
        <w:gridCol w:w="1250"/>
        <w:gridCol w:w="1197"/>
        <w:gridCol w:w="1197"/>
      </w:tblGrid>
      <w:tr w:rsidR="00BF17F2" w:rsidRPr="00EF6DC4" w14:paraId="0CD58A8F" w14:textId="77777777" w:rsidTr="00C24CBF">
        <w:trPr>
          <w:trHeight w:val="4"/>
        </w:trPr>
        <w:tc>
          <w:tcPr>
            <w:tcW w:w="468" w:type="dxa"/>
            <w:vMerge w:val="restart"/>
            <w:shd w:val="clear" w:color="auto" w:fill="B4C6E7" w:themeFill="accent5" w:themeFillTint="66"/>
            <w:vAlign w:val="center"/>
          </w:tcPr>
          <w:p w14:paraId="682F774E" w14:textId="77777777" w:rsidR="00BF17F2" w:rsidRPr="00E47F29" w:rsidRDefault="00BF17F2" w:rsidP="00C24CBF">
            <w:pPr>
              <w:pStyle w:val="NoSpacing"/>
              <w:ind w:right="0"/>
              <w:rPr>
                <w:rFonts w:ascii="Times New Roman" w:hAnsi="Times New Roman"/>
                <w:b/>
                <w:bCs/>
                <w:sz w:val="20"/>
                <w:szCs w:val="20"/>
              </w:rPr>
            </w:pPr>
            <w:r w:rsidRPr="00E47F29">
              <w:rPr>
                <w:rFonts w:ascii="Times New Roman" w:hAnsi="Times New Roman"/>
                <w:b/>
                <w:bCs/>
                <w:sz w:val="20"/>
                <w:szCs w:val="20"/>
              </w:rPr>
              <w:t>SNo</w:t>
            </w:r>
          </w:p>
        </w:tc>
        <w:tc>
          <w:tcPr>
            <w:tcW w:w="3240" w:type="dxa"/>
            <w:vMerge w:val="restart"/>
            <w:shd w:val="clear" w:color="auto" w:fill="B4C6E7" w:themeFill="accent5" w:themeFillTint="66"/>
            <w:vAlign w:val="center"/>
          </w:tcPr>
          <w:p w14:paraId="0000CA6D"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sz w:val="20"/>
                <w:szCs w:val="20"/>
              </w:rPr>
              <w:t>Source</w:t>
            </w:r>
          </w:p>
        </w:tc>
        <w:tc>
          <w:tcPr>
            <w:tcW w:w="6164" w:type="dxa"/>
            <w:gridSpan w:val="5"/>
            <w:shd w:val="clear" w:color="auto" w:fill="B4C6E7" w:themeFill="accent5" w:themeFillTint="66"/>
            <w:vAlign w:val="center"/>
          </w:tcPr>
          <w:p w14:paraId="396257F8" w14:textId="77777777" w:rsidR="00BF17F2" w:rsidRPr="00E47F29" w:rsidRDefault="00BF17F2" w:rsidP="00C24CBF">
            <w:pPr>
              <w:pStyle w:val="NoSpacing"/>
              <w:jc w:val="center"/>
              <w:rPr>
                <w:rFonts w:ascii="Times New Roman" w:hAnsi="Times New Roman"/>
                <w:b/>
                <w:bCs/>
                <w:color w:val="000000"/>
                <w:sz w:val="20"/>
                <w:szCs w:val="20"/>
              </w:rPr>
            </w:pPr>
            <w:r w:rsidRPr="00E47F29">
              <w:rPr>
                <w:rFonts w:ascii="Times New Roman" w:hAnsi="Times New Roman"/>
                <w:b/>
                <w:bCs/>
                <w:color w:val="000000"/>
                <w:sz w:val="20"/>
                <w:szCs w:val="20"/>
              </w:rPr>
              <w:t>Energy Availability in MUs for 6</w:t>
            </w:r>
            <w:r w:rsidRPr="00E47F29">
              <w:rPr>
                <w:rFonts w:ascii="Times New Roman" w:hAnsi="Times New Roman"/>
                <w:b/>
                <w:bCs/>
                <w:color w:val="000000"/>
                <w:sz w:val="20"/>
                <w:szCs w:val="20"/>
                <w:vertAlign w:val="superscript"/>
              </w:rPr>
              <w:t>th</w:t>
            </w:r>
            <w:r w:rsidRPr="00E47F29">
              <w:rPr>
                <w:rFonts w:ascii="Times New Roman" w:hAnsi="Times New Roman"/>
                <w:b/>
                <w:bCs/>
                <w:color w:val="000000"/>
                <w:sz w:val="20"/>
                <w:szCs w:val="20"/>
              </w:rPr>
              <w:t xml:space="preserve"> Control Period</w:t>
            </w:r>
          </w:p>
        </w:tc>
      </w:tr>
      <w:tr w:rsidR="00596F62" w:rsidRPr="00EF6DC4" w14:paraId="498AC47B" w14:textId="77777777" w:rsidTr="00C24CBF">
        <w:trPr>
          <w:trHeight w:val="4"/>
        </w:trPr>
        <w:tc>
          <w:tcPr>
            <w:tcW w:w="468" w:type="dxa"/>
            <w:vMerge/>
            <w:shd w:val="clear" w:color="auto" w:fill="B4C6E7" w:themeFill="accent5" w:themeFillTint="66"/>
            <w:vAlign w:val="center"/>
          </w:tcPr>
          <w:p w14:paraId="77313975" w14:textId="77777777" w:rsidR="00596F62" w:rsidRPr="00E47F29" w:rsidRDefault="00596F62" w:rsidP="00596F62">
            <w:pPr>
              <w:pStyle w:val="NoSpacing"/>
              <w:ind w:right="0"/>
              <w:rPr>
                <w:rFonts w:ascii="Times New Roman" w:hAnsi="Times New Roman"/>
                <w:b/>
                <w:bCs/>
                <w:sz w:val="20"/>
                <w:szCs w:val="20"/>
              </w:rPr>
            </w:pPr>
          </w:p>
        </w:tc>
        <w:tc>
          <w:tcPr>
            <w:tcW w:w="3240" w:type="dxa"/>
            <w:vMerge/>
            <w:shd w:val="clear" w:color="auto" w:fill="B4C6E7" w:themeFill="accent5" w:themeFillTint="66"/>
            <w:vAlign w:val="center"/>
          </w:tcPr>
          <w:p w14:paraId="36762F79" w14:textId="77777777" w:rsidR="00596F62" w:rsidRPr="00E47F29" w:rsidRDefault="00596F62" w:rsidP="00596F62">
            <w:pPr>
              <w:pStyle w:val="NoSpacing"/>
              <w:ind w:right="0"/>
              <w:rPr>
                <w:rFonts w:ascii="Times New Roman" w:hAnsi="Times New Roman"/>
                <w:b/>
                <w:sz w:val="20"/>
                <w:szCs w:val="20"/>
              </w:rPr>
            </w:pPr>
          </w:p>
        </w:tc>
        <w:tc>
          <w:tcPr>
            <w:tcW w:w="1260" w:type="dxa"/>
            <w:shd w:val="clear" w:color="auto" w:fill="B4C6E7" w:themeFill="accent5" w:themeFillTint="66"/>
            <w:vAlign w:val="center"/>
          </w:tcPr>
          <w:p w14:paraId="6F07F312" w14:textId="0052CD1F" w:rsidR="00596F62" w:rsidRPr="00E47F29" w:rsidRDefault="00596F62" w:rsidP="00596F62">
            <w:pPr>
              <w:pStyle w:val="NoSpacing"/>
              <w:ind w:right="0"/>
              <w:rPr>
                <w:rFonts w:ascii="Times New Roman" w:hAnsi="Times New Roman"/>
                <w:b/>
                <w:sz w:val="20"/>
                <w:szCs w:val="20"/>
              </w:rPr>
            </w:pPr>
            <w:r w:rsidRPr="005241CD">
              <w:rPr>
                <w:rFonts w:ascii="Times New Roman" w:hAnsi="Times New Roman"/>
                <w:b/>
                <w:bCs/>
                <w:color w:val="000000"/>
                <w:sz w:val="20"/>
                <w:szCs w:val="20"/>
              </w:rPr>
              <w:t>FY 2029-30</w:t>
            </w:r>
          </w:p>
        </w:tc>
        <w:tc>
          <w:tcPr>
            <w:tcW w:w="1260" w:type="dxa"/>
            <w:shd w:val="clear" w:color="auto" w:fill="B4C6E7" w:themeFill="accent5" w:themeFillTint="66"/>
            <w:vAlign w:val="center"/>
          </w:tcPr>
          <w:p w14:paraId="1F04E9A2" w14:textId="0393C215" w:rsidR="00596F62" w:rsidRPr="00E47F29" w:rsidRDefault="00596F62" w:rsidP="00596F62">
            <w:pPr>
              <w:pStyle w:val="NoSpacing"/>
              <w:ind w:right="0"/>
              <w:rPr>
                <w:rFonts w:ascii="Times New Roman" w:hAnsi="Times New Roman"/>
                <w:b/>
                <w:sz w:val="20"/>
                <w:szCs w:val="20"/>
              </w:rPr>
            </w:pPr>
            <w:r w:rsidRPr="005241CD">
              <w:rPr>
                <w:rFonts w:ascii="Times New Roman" w:hAnsi="Times New Roman"/>
                <w:b/>
                <w:bCs/>
                <w:color w:val="000000"/>
                <w:sz w:val="20"/>
                <w:szCs w:val="20"/>
              </w:rPr>
              <w:t>FY 2030-31</w:t>
            </w:r>
          </w:p>
        </w:tc>
        <w:tc>
          <w:tcPr>
            <w:tcW w:w="1250" w:type="dxa"/>
            <w:shd w:val="clear" w:color="auto" w:fill="B4C6E7" w:themeFill="accent5" w:themeFillTint="66"/>
            <w:vAlign w:val="center"/>
          </w:tcPr>
          <w:p w14:paraId="1A83BB81" w14:textId="56894C5D" w:rsidR="00596F62" w:rsidRPr="00E47F29" w:rsidRDefault="00596F62" w:rsidP="00596F62">
            <w:pPr>
              <w:pStyle w:val="NoSpacing"/>
              <w:ind w:right="0"/>
              <w:rPr>
                <w:rFonts w:ascii="Times New Roman" w:hAnsi="Times New Roman"/>
                <w:b/>
                <w:sz w:val="20"/>
                <w:szCs w:val="20"/>
              </w:rPr>
            </w:pPr>
            <w:r w:rsidRPr="005241CD">
              <w:rPr>
                <w:rFonts w:ascii="Times New Roman" w:hAnsi="Times New Roman"/>
                <w:b/>
                <w:bCs/>
                <w:color w:val="000000"/>
                <w:sz w:val="20"/>
                <w:szCs w:val="20"/>
              </w:rPr>
              <w:t>FY 2031-32</w:t>
            </w:r>
          </w:p>
        </w:tc>
        <w:tc>
          <w:tcPr>
            <w:tcW w:w="1197" w:type="dxa"/>
            <w:shd w:val="clear" w:color="auto" w:fill="B4C6E7" w:themeFill="accent5" w:themeFillTint="66"/>
            <w:vAlign w:val="center"/>
          </w:tcPr>
          <w:p w14:paraId="4ABCFA90" w14:textId="6C435E7D" w:rsidR="00596F62" w:rsidRPr="00E47F29" w:rsidRDefault="00596F62" w:rsidP="00596F62">
            <w:pPr>
              <w:pStyle w:val="NoSpacing"/>
              <w:rPr>
                <w:rFonts w:ascii="Times New Roman" w:hAnsi="Times New Roman"/>
                <w:b/>
                <w:bCs/>
                <w:sz w:val="20"/>
                <w:szCs w:val="20"/>
              </w:rPr>
            </w:pPr>
            <w:r w:rsidRPr="005241CD">
              <w:rPr>
                <w:rFonts w:ascii="Times New Roman" w:hAnsi="Times New Roman"/>
                <w:b/>
                <w:bCs/>
                <w:color w:val="000000"/>
                <w:sz w:val="20"/>
                <w:szCs w:val="20"/>
              </w:rPr>
              <w:t>FY 2032-33</w:t>
            </w:r>
          </w:p>
        </w:tc>
        <w:tc>
          <w:tcPr>
            <w:tcW w:w="1197" w:type="dxa"/>
            <w:shd w:val="clear" w:color="auto" w:fill="B4C6E7" w:themeFill="accent5" w:themeFillTint="66"/>
            <w:vAlign w:val="center"/>
          </w:tcPr>
          <w:p w14:paraId="4EE530B7" w14:textId="6F8CDF23" w:rsidR="00596F62" w:rsidRPr="00E47F29" w:rsidRDefault="00596F62" w:rsidP="00596F62">
            <w:pPr>
              <w:pStyle w:val="NoSpacing"/>
              <w:rPr>
                <w:rFonts w:ascii="Times New Roman" w:hAnsi="Times New Roman"/>
                <w:b/>
                <w:bCs/>
                <w:sz w:val="20"/>
                <w:szCs w:val="20"/>
              </w:rPr>
            </w:pPr>
            <w:r w:rsidRPr="005241CD">
              <w:rPr>
                <w:rFonts w:ascii="Times New Roman" w:hAnsi="Times New Roman"/>
                <w:b/>
                <w:bCs/>
                <w:color w:val="000000"/>
                <w:sz w:val="20"/>
                <w:szCs w:val="20"/>
              </w:rPr>
              <w:t>FY 2033-34</w:t>
            </w:r>
          </w:p>
        </w:tc>
      </w:tr>
      <w:tr w:rsidR="00BF17F2" w:rsidRPr="00EF6DC4" w14:paraId="197343E6" w14:textId="77777777" w:rsidTr="00C24CBF">
        <w:trPr>
          <w:trHeight w:val="165"/>
        </w:trPr>
        <w:tc>
          <w:tcPr>
            <w:tcW w:w="468" w:type="dxa"/>
            <w:vAlign w:val="center"/>
          </w:tcPr>
          <w:p w14:paraId="6BA08104"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1</w:t>
            </w:r>
          </w:p>
        </w:tc>
        <w:tc>
          <w:tcPr>
            <w:tcW w:w="3240" w:type="dxa"/>
            <w:vAlign w:val="bottom"/>
          </w:tcPr>
          <w:p w14:paraId="07826A99" w14:textId="77777777" w:rsidR="00BF17F2" w:rsidRPr="00E47F29" w:rsidRDefault="00BF17F2" w:rsidP="00C24CBF">
            <w:pPr>
              <w:spacing w:before="0" w:after="0"/>
              <w:jc w:val="left"/>
              <w:rPr>
                <w:sz w:val="20"/>
                <w:szCs w:val="20"/>
              </w:rPr>
            </w:pPr>
            <w:r w:rsidRPr="00E47F29">
              <w:rPr>
                <w:color w:val="000000"/>
                <w:sz w:val="20"/>
                <w:szCs w:val="20"/>
              </w:rPr>
              <w:t>TS Genco – Thermal</w:t>
            </w:r>
          </w:p>
        </w:tc>
        <w:tc>
          <w:tcPr>
            <w:tcW w:w="1260" w:type="dxa"/>
            <w:vAlign w:val="center"/>
          </w:tcPr>
          <w:p w14:paraId="314011AD" w14:textId="77777777" w:rsidR="00BF17F2" w:rsidRPr="00E4002C" w:rsidRDefault="00BF17F2" w:rsidP="00C24CBF">
            <w:pPr>
              <w:spacing w:before="0" w:after="0"/>
              <w:jc w:val="center"/>
              <w:rPr>
                <w:sz w:val="20"/>
                <w:szCs w:val="20"/>
              </w:rPr>
            </w:pPr>
            <w:r w:rsidRPr="005241CD">
              <w:rPr>
                <w:color w:val="000000"/>
                <w:sz w:val="20"/>
                <w:szCs w:val="20"/>
              </w:rPr>
              <w:t>58,844</w:t>
            </w:r>
          </w:p>
        </w:tc>
        <w:tc>
          <w:tcPr>
            <w:tcW w:w="1260" w:type="dxa"/>
            <w:vAlign w:val="center"/>
          </w:tcPr>
          <w:p w14:paraId="01F2E621" w14:textId="77777777" w:rsidR="00BF17F2" w:rsidRPr="00E4002C" w:rsidRDefault="00BF17F2" w:rsidP="00C24CBF">
            <w:pPr>
              <w:spacing w:before="0" w:after="0"/>
              <w:jc w:val="center"/>
              <w:rPr>
                <w:sz w:val="20"/>
                <w:szCs w:val="20"/>
              </w:rPr>
            </w:pPr>
            <w:r w:rsidRPr="005241CD">
              <w:rPr>
                <w:color w:val="000000"/>
                <w:sz w:val="20"/>
                <w:szCs w:val="20"/>
              </w:rPr>
              <w:t>58,530</w:t>
            </w:r>
          </w:p>
        </w:tc>
        <w:tc>
          <w:tcPr>
            <w:tcW w:w="1250" w:type="dxa"/>
            <w:vAlign w:val="center"/>
          </w:tcPr>
          <w:p w14:paraId="5E733004" w14:textId="77777777" w:rsidR="00BF17F2" w:rsidRPr="00E4002C" w:rsidRDefault="00BF17F2" w:rsidP="00C24CBF">
            <w:pPr>
              <w:spacing w:before="0" w:after="0"/>
              <w:jc w:val="center"/>
              <w:rPr>
                <w:sz w:val="20"/>
                <w:szCs w:val="20"/>
              </w:rPr>
            </w:pPr>
            <w:r w:rsidRPr="005241CD">
              <w:rPr>
                <w:color w:val="000000"/>
                <w:sz w:val="20"/>
                <w:szCs w:val="20"/>
              </w:rPr>
              <w:t>58,624</w:t>
            </w:r>
          </w:p>
        </w:tc>
        <w:tc>
          <w:tcPr>
            <w:tcW w:w="1197" w:type="dxa"/>
            <w:vAlign w:val="center"/>
          </w:tcPr>
          <w:p w14:paraId="0405F3DC" w14:textId="77777777" w:rsidR="00BF17F2" w:rsidRPr="00E4002C" w:rsidRDefault="00BF17F2" w:rsidP="00C24CBF">
            <w:pPr>
              <w:spacing w:before="0" w:after="0"/>
              <w:jc w:val="center"/>
              <w:rPr>
                <w:sz w:val="20"/>
                <w:szCs w:val="20"/>
              </w:rPr>
            </w:pPr>
            <w:r w:rsidRPr="005241CD">
              <w:rPr>
                <w:color w:val="000000"/>
                <w:sz w:val="20"/>
                <w:szCs w:val="20"/>
              </w:rPr>
              <w:t>58,521</w:t>
            </w:r>
          </w:p>
        </w:tc>
        <w:tc>
          <w:tcPr>
            <w:tcW w:w="1197" w:type="dxa"/>
            <w:vAlign w:val="center"/>
          </w:tcPr>
          <w:p w14:paraId="7368E056" w14:textId="77777777" w:rsidR="00BF17F2" w:rsidRPr="00E4002C" w:rsidRDefault="00BF17F2" w:rsidP="00C24CBF">
            <w:pPr>
              <w:spacing w:before="0" w:after="0"/>
              <w:jc w:val="center"/>
              <w:rPr>
                <w:sz w:val="20"/>
                <w:szCs w:val="20"/>
              </w:rPr>
            </w:pPr>
            <w:r w:rsidRPr="005241CD">
              <w:rPr>
                <w:color w:val="000000"/>
                <w:sz w:val="20"/>
                <w:szCs w:val="20"/>
              </w:rPr>
              <w:t>58,537</w:t>
            </w:r>
          </w:p>
        </w:tc>
      </w:tr>
      <w:tr w:rsidR="00BF17F2" w:rsidRPr="00EF6DC4" w14:paraId="4E4F6ED4" w14:textId="77777777" w:rsidTr="00C24CBF">
        <w:trPr>
          <w:trHeight w:val="24"/>
        </w:trPr>
        <w:tc>
          <w:tcPr>
            <w:tcW w:w="468" w:type="dxa"/>
            <w:vAlign w:val="center"/>
          </w:tcPr>
          <w:p w14:paraId="76007D62"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2</w:t>
            </w:r>
          </w:p>
        </w:tc>
        <w:tc>
          <w:tcPr>
            <w:tcW w:w="3240" w:type="dxa"/>
            <w:vAlign w:val="bottom"/>
          </w:tcPr>
          <w:p w14:paraId="0BD7069A" w14:textId="77777777" w:rsidR="00BF17F2" w:rsidRPr="00E47F29" w:rsidRDefault="00BF17F2" w:rsidP="00C24CBF">
            <w:pPr>
              <w:spacing w:before="0" w:after="0"/>
              <w:jc w:val="left"/>
              <w:rPr>
                <w:sz w:val="20"/>
                <w:szCs w:val="20"/>
              </w:rPr>
            </w:pPr>
            <w:r w:rsidRPr="00E47F29">
              <w:rPr>
                <w:color w:val="000000"/>
                <w:sz w:val="20"/>
                <w:szCs w:val="20"/>
              </w:rPr>
              <w:t>TS Genco – Hydel</w:t>
            </w:r>
          </w:p>
        </w:tc>
        <w:tc>
          <w:tcPr>
            <w:tcW w:w="1260" w:type="dxa"/>
            <w:vAlign w:val="center"/>
          </w:tcPr>
          <w:p w14:paraId="5324E7EF" w14:textId="77777777" w:rsidR="00BF17F2" w:rsidRPr="00E4002C" w:rsidRDefault="00BF17F2" w:rsidP="00C24CBF">
            <w:pPr>
              <w:spacing w:before="0" w:after="0"/>
              <w:jc w:val="center"/>
              <w:rPr>
                <w:sz w:val="20"/>
                <w:szCs w:val="20"/>
              </w:rPr>
            </w:pPr>
            <w:r w:rsidRPr="005241CD">
              <w:rPr>
                <w:color w:val="000000"/>
                <w:sz w:val="20"/>
                <w:szCs w:val="20"/>
              </w:rPr>
              <w:t>3,562</w:t>
            </w:r>
          </w:p>
        </w:tc>
        <w:tc>
          <w:tcPr>
            <w:tcW w:w="1260" w:type="dxa"/>
            <w:vAlign w:val="center"/>
          </w:tcPr>
          <w:p w14:paraId="49E2992F" w14:textId="77777777" w:rsidR="00BF17F2" w:rsidRPr="00E4002C" w:rsidRDefault="00BF17F2" w:rsidP="00C24CBF">
            <w:pPr>
              <w:spacing w:before="0" w:after="0"/>
              <w:jc w:val="center"/>
              <w:rPr>
                <w:sz w:val="20"/>
                <w:szCs w:val="20"/>
              </w:rPr>
            </w:pPr>
            <w:r w:rsidRPr="005241CD">
              <w:rPr>
                <w:color w:val="000000"/>
                <w:sz w:val="20"/>
                <w:szCs w:val="20"/>
              </w:rPr>
              <w:t>3,542</w:t>
            </w:r>
          </w:p>
        </w:tc>
        <w:tc>
          <w:tcPr>
            <w:tcW w:w="1250" w:type="dxa"/>
            <w:vAlign w:val="center"/>
          </w:tcPr>
          <w:p w14:paraId="151B865B" w14:textId="77777777" w:rsidR="00BF17F2" w:rsidRPr="00E4002C" w:rsidRDefault="00BF17F2" w:rsidP="00C24CBF">
            <w:pPr>
              <w:spacing w:before="0" w:after="0"/>
              <w:jc w:val="center"/>
              <w:rPr>
                <w:sz w:val="20"/>
                <w:szCs w:val="20"/>
              </w:rPr>
            </w:pPr>
            <w:r w:rsidRPr="005241CD">
              <w:rPr>
                <w:color w:val="000000"/>
                <w:sz w:val="20"/>
                <w:szCs w:val="20"/>
              </w:rPr>
              <w:t>3,539</w:t>
            </w:r>
          </w:p>
        </w:tc>
        <w:tc>
          <w:tcPr>
            <w:tcW w:w="1197" w:type="dxa"/>
            <w:vAlign w:val="center"/>
          </w:tcPr>
          <w:p w14:paraId="5BFE0236" w14:textId="77777777" w:rsidR="00BF17F2" w:rsidRPr="00E4002C" w:rsidRDefault="00BF17F2" w:rsidP="00C24CBF">
            <w:pPr>
              <w:spacing w:before="0" w:after="0"/>
              <w:jc w:val="center"/>
              <w:rPr>
                <w:sz w:val="20"/>
                <w:szCs w:val="20"/>
              </w:rPr>
            </w:pPr>
            <w:r w:rsidRPr="005241CD">
              <w:rPr>
                <w:color w:val="000000"/>
                <w:sz w:val="20"/>
                <w:szCs w:val="20"/>
              </w:rPr>
              <w:t>3,381</w:t>
            </w:r>
          </w:p>
        </w:tc>
        <w:tc>
          <w:tcPr>
            <w:tcW w:w="1197" w:type="dxa"/>
            <w:vAlign w:val="center"/>
          </w:tcPr>
          <w:p w14:paraId="3AA7B173" w14:textId="77777777" w:rsidR="00BF17F2" w:rsidRPr="00E4002C" w:rsidRDefault="00BF17F2" w:rsidP="00C24CBF">
            <w:pPr>
              <w:spacing w:before="0" w:after="0"/>
              <w:jc w:val="center"/>
              <w:rPr>
                <w:sz w:val="20"/>
                <w:szCs w:val="20"/>
              </w:rPr>
            </w:pPr>
            <w:r w:rsidRPr="005241CD">
              <w:rPr>
                <w:color w:val="000000"/>
                <w:sz w:val="20"/>
                <w:szCs w:val="20"/>
              </w:rPr>
              <w:t>3,396</w:t>
            </w:r>
          </w:p>
        </w:tc>
      </w:tr>
      <w:tr w:rsidR="00BF17F2" w:rsidRPr="00EF6DC4" w14:paraId="17416AD7" w14:textId="77777777" w:rsidTr="00C24CBF">
        <w:trPr>
          <w:trHeight w:val="234"/>
        </w:trPr>
        <w:tc>
          <w:tcPr>
            <w:tcW w:w="468" w:type="dxa"/>
            <w:vAlign w:val="center"/>
          </w:tcPr>
          <w:p w14:paraId="585BA3FD"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3</w:t>
            </w:r>
          </w:p>
        </w:tc>
        <w:tc>
          <w:tcPr>
            <w:tcW w:w="3240" w:type="dxa"/>
            <w:vAlign w:val="bottom"/>
          </w:tcPr>
          <w:p w14:paraId="4EAF0D1B" w14:textId="77777777" w:rsidR="00BF17F2" w:rsidRPr="00E47F29" w:rsidRDefault="00BF17F2" w:rsidP="00C24CBF">
            <w:pPr>
              <w:spacing w:before="0" w:after="0"/>
              <w:jc w:val="left"/>
              <w:rPr>
                <w:sz w:val="20"/>
                <w:szCs w:val="20"/>
              </w:rPr>
            </w:pPr>
            <w:r w:rsidRPr="00E47F29">
              <w:rPr>
                <w:color w:val="000000"/>
                <w:sz w:val="20"/>
                <w:szCs w:val="20"/>
              </w:rPr>
              <w:t>Central Generating Stations</w:t>
            </w:r>
          </w:p>
        </w:tc>
        <w:tc>
          <w:tcPr>
            <w:tcW w:w="1260" w:type="dxa"/>
            <w:vAlign w:val="center"/>
          </w:tcPr>
          <w:p w14:paraId="2C96A9BD" w14:textId="77777777" w:rsidR="00BF17F2" w:rsidRPr="00E4002C" w:rsidRDefault="00BF17F2" w:rsidP="00C24CBF">
            <w:pPr>
              <w:spacing w:before="0" w:after="0"/>
              <w:jc w:val="center"/>
              <w:rPr>
                <w:sz w:val="20"/>
                <w:szCs w:val="20"/>
              </w:rPr>
            </w:pPr>
            <w:r w:rsidRPr="005241CD">
              <w:rPr>
                <w:color w:val="000000"/>
                <w:sz w:val="20"/>
                <w:szCs w:val="20"/>
              </w:rPr>
              <w:t>22,891</w:t>
            </w:r>
          </w:p>
        </w:tc>
        <w:tc>
          <w:tcPr>
            <w:tcW w:w="1260" w:type="dxa"/>
            <w:vAlign w:val="center"/>
          </w:tcPr>
          <w:p w14:paraId="2AFA84D7" w14:textId="77777777" w:rsidR="00BF17F2" w:rsidRPr="00E4002C" w:rsidRDefault="00BF17F2" w:rsidP="00C24CBF">
            <w:pPr>
              <w:spacing w:before="0" w:after="0"/>
              <w:jc w:val="center"/>
              <w:rPr>
                <w:sz w:val="20"/>
                <w:szCs w:val="20"/>
              </w:rPr>
            </w:pPr>
            <w:r w:rsidRPr="005241CD">
              <w:rPr>
                <w:color w:val="000000"/>
                <w:sz w:val="20"/>
                <w:szCs w:val="20"/>
              </w:rPr>
              <w:t>23,033</w:t>
            </w:r>
          </w:p>
        </w:tc>
        <w:tc>
          <w:tcPr>
            <w:tcW w:w="1250" w:type="dxa"/>
            <w:vAlign w:val="center"/>
          </w:tcPr>
          <w:p w14:paraId="67C6E307" w14:textId="77777777" w:rsidR="00BF17F2" w:rsidRPr="00E4002C" w:rsidRDefault="00BF17F2" w:rsidP="00C24CBF">
            <w:pPr>
              <w:spacing w:before="0" w:after="0"/>
              <w:jc w:val="center"/>
              <w:rPr>
                <w:sz w:val="20"/>
                <w:szCs w:val="20"/>
              </w:rPr>
            </w:pPr>
            <w:r w:rsidRPr="005241CD">
              <w:rPr>
                <w:color w:val="000000"/>
                <w:sz w:val="20"/>
                <w:szCs w:val="20"/>
              </w:rPr>
              <w:t>23,014</w:t>
            </w:r>
          </w:p>
        </w:tc>
        <w:tc>
          <w:tcPr>
            <w:tcW w:w="1197" w:type="dxa"/>
            <w:vAlign w:val="center"/>
          </w:tcPr>
          <w:p w14:paraId="540062DA" w14:textId="77777777" w:rsidR="00BF17F2" w:rsidRPr="00E4002C" w:rsidRDefault="00BF17F2" w:rsidP="00C24CBF">
            <w:pPr>
              <w:spacing w:before="0" w:after="0"/>
              <w:jc w:val="center"/>
              <w:rPr>
                <w:sz w:val="20"/>
                <w:szCs w:val="20"/>
              </w:rPr>
            </w:pPr>
            <w:r w:rsidRPr="005241CD">
              <w:rPr>
                <w:color w:val="000000"/>
                <w:sz w:val="20"/>
                <w:szCs w:val="20"/>
              </w:rPr>
              <w:t>22,969</w:t>
            </w:r>
          </w:p>
        </w:tc>
        <w:tc>
          <w:tcPr>
            <w:tcW w:w="1197" w:type="dxa"/>
            <w:vAlign w:val="center"/>
          </w:tcPr>
          <w:p w14:paraId="2DDD20D6" w14:textId="77777777" w:rsidR="00BF17F2" w:rsidRPr="00E4002C" w:rsidRDefault="00BF17F2" w:rsidP="00C24CBF">
            <w:pPr>
              <w:spacing w:before="0" w:after="0"/>
              <w:jc w:val="center"/>
              <w:rPr>
                <w:sz w:val="20"/>
                <w:szCs w:val="20"/>
              </w:rPr>
            </w:pPr>
            <w:r w:rsidRPr="005241CD">
              <w:rPr>
                <w:color w:val="000000"/>
                <w:sz w:val="20"/>
                <w:szCs w:val="20"/>
              </w:rPr>
              <w:t>22,993</w:t>
            </w:r>
          </w:p>
        </w:tc>
      </w:tr>
      <w:tr w:rsidR="00BF17F2" w:rsidRPr="00EF6DC4" w14:paraId="5741FF7B" w14:textId="77777777" w:rsidTr="00C24CBF">
        <w:trPr>
          <w:trHeight w:val="77"/>
        </w:trPr>
        <w:tc>
          <w:tcPr>
            <w:tcW w:w="468" w:type="dxa"/>
            <w:vAlign w:val="center"/>
          </w:tcPr>
          <w:p w14:paraId="43AC7D51" w14:textId="77777777" w:rsidR="00BF17F2" w:rsidRPr="00E47F29" w:rsidRDefault="00BF17F2" w:rsidP="00C24CBF">
            <w:pPr>
              <w:pStyle w:val="NoSpacing"/>
              <w:ind w:right="0"/>
              <w:jc w:val="center"/>
              <w:rPr>
                <w:rFonts w:ascii="Times New Roman" w:hAnsi="Times New Roman"/>
                <w:sz w:val="20"/>
                <w:szCs w:val="20"/>
              </w:rPr>
            </w:pPr>
            <w:r w:rsidRPr="00E47F29">
              <w:rPr>
                <w:rFonts w:ascii="Times New Roman" w:hAnsi="Times New Roman"/>
                <w:color w:val="000000"/>
                <w:sz w:val="20"/>
                <w:szCs w:val="20"/>
              </w:rPr>
              <w:t>4</w:t>
            </w:r>
          </w:p>
        </w:tc>
        <w:tc>
          <w:tcPr>
            <w:tcW w:w="3240" w:type="dxa"/>
            <w:vAlign w:val="bottom"/>
          </w:tcPr>
          <w:p w14:paraId="4B5063A4" w14:textId="77777777" w:rsidR="00BF17F2" w:rsidRPr="00E47F29" w:rsidRDefault="00BF17F2" w:rsidP="00C24CBF">
            <w:pPr>
              <w:spacing w:before="0" w:after="0"/>
              <w:jc w:val="left"/>
              <w:rPr>
                <w:sz w:val="20"/>
                <w:szCs w:val="20"/>
              </w:rPr>
            </w:pPr>
            <w:r w:rsidRPr="00E47F29">
              <w:rPr>
                <w:color w:val="000000"/>
                <w:sz w:val="20"/>
                <w:szCs w:val="20"/>
              </w:rPr>
              <w:t>NCES</w:t>
            </w:r>
          </w:p>
        </w:tc>
        <w:tc>
          <w:tcPr>
            <w:tcW w:w="1260" w:type="dxa"/>
            <w:vAlign w:val="center"/>
          </w:tcPr>
          <w:p w14:paraId="660B74E6" w14:textId="77777777" w:rsidR="00BF17F2" w:rsidRPr="00E4002C" w:rsidRDefault="00BF17F2" w:rsidP="00C24CBF">
            <w:pPr>
              <w:spacing w:before="0" w:after="0"/>
              <w:jc w:val="center"/>
              <w:rPr>
                <w:sz w:val="20"/>
                <w:szCs w:val="20"/>
              </w:rPr>
            </w:pPr>
            <w:r w:rsidRPr="005241CD">
              <w:rPr>
                <w:color w:val="000000"/>
                <w:sz w:val="20"/>
                <w:szCs w:val="20"/>
              </w:rPr>
              <w:t>18,179</w:t>
            </w:r>
          </w:p>
        </w:tc>
        <w:tc>
          <w:tcPr>
            <w:tcW w:w="1260" w:type="dxa"/>
            <w:vAlign w:val="center"/>
          </w:tcPr>
          <w:p w14:paraId="60909217" w14:textId="77777777" w:rsidR="00BF17F2" w:rsidRPr="00E4002C" w:rsidRDefault="00BF17F2" w:rsidP="00C24CBF">
            <w:pPr>
              <w:spacing w:before="0" w:after="0"/>
              <w:jc w:val="center"/>
              <w:rPr>
                <w:sz w:val="20"/>
                <w:szCs w:val="20"/>
              </w:rPr>
            </w:pPr>
            <w:r w:rsidRPr="005241CD">
              <w:rPr>
                <w:color w:val="000000"/>
                <w:sz w:val="20"/>
                <w:szCs w:val="20"/>
              </w:rPr>
              <w:t>18,179</w:t>
            </w:r>
          </w:p>
        </w:tc>
        <w:tc>
          <w:tcPr>
            <w:tcW w:w="1250" w:type="dxa"/>
            <w:vAlign w:val="center"/>
          </w:tcPr>
          <w:p w14:paraId="254163D5" w14:textId="77777777" w:rsidR="00BF17F2" w:rsidRPr="00E4002C" w:rsidRDefault="00BF17F2" w:rsidP="00C24CBF">
            <w:pPr>
              <w:spacing w:before="0" w:after="0"/>
              <w:jc w:val="center"/>
              <w:rPr>
                <w:sz w:val="20"/>
                <w:szCs w:val="20"/>
              </w:rPr>
            </w:pPr>
            <w:r w:rsidRPr="005241CD">
              <w:rPr>
                <w:color w:val="000000"/>
                <w:sz w:val="20"/>
                <w:szCs w:val="20"/>
              </w:rPr>
              <w:t>18,126</w:t>
            </w:r>
          </w:p>
        </w:tc>
        <w:tc>
          <w:tcPr>
            <w:tcW w:w="1197" w:type="dxa"/>
            <w:vAlign w:val="center"/>
          </w:tcPr>
          <w:p w14:paraId="589FB64C" w14:textId="77777777" w:rsidR="00BF17F2" w:rsidRPr="00E4002C" w:rsidRDefault="00BF17F2" w:rsidP="00C24CBF">
            <w:pPr>
              <w:spacing w:before="0" w:after="0"/>
              <w:jc w:val="center"/>
              <w:rPr>
                <w:sz w:val="20"/>
                <w:szCs w:val="20"/>
              </w:rPr>
            </w:pPr>
            <w:r w:rsidRPr="005241CD">
              <w:rPr>
                <w:color w:val="000000"/>
                <w:sz w:val="20"/>
                <w:szCs w:val="20"/>
              </w:rPr>
              <w:t>18,126</w:t>
            </w:r>
          </w:p>
        </w:tc>
        <w:tc>
          <w:tcPr>
            <w:tcW w:w="1197" w:type="dxa"/>
            <w:vAlign w:val="center"/>
          </w:tcPr>
          <w:p w14:paraId="02216C3D" w14:textId="77777777" w:rsidR="00BF17F2" w:rsidRPr="00E4002C" w:rsidRDefault="00BF17F2" w:rsidP="00C24CBF">
            <w:pPr>
              <w:spacing w:before="0" w:after="0"/>
              <w:jc w:val="center"/>
              <w:rPr>
                <w:sz w:val="20"/>
                <w:szCs w:val="20"/>
              </w:rPr>
            </w:pPr>
            <w:r w:rsidRPr="005241CD">
              <w:rPr>
                <w:color w:val="000000"/>
                <w:sz w:val="20"/>
                <w:szCs w:val="20"/>
              </w:rPr>
              <w:t>18,126</w:t>
            </w:r>
          </w:p>
        </w:tc>
      </w:tr>
      <w:tr w:rsidR="00BF17F2" w:rsidRPr="00EF6DC4" w14:paraId="201A9DBE" w14:textId="77777777" w:rsidTr="00C24CBF">
        <w:trPr>
          <w:trHeight w:val="234"/>
        </w:trPr>
        <w:tc>
          <w:tcPr>
            <w:tcW w:w="468" w:type="dxa"/>
            <w:vAlign w:val="center"/>
          </w:tcPr>
          <w:p w14:paraId="19F2E8AE" w14:textId="77777777" w:rsidR="00BF17F2" w:rsidRPr="00E47F29" w:rsidRDefault="00BF17F2" w:rsidP="00C24CBF">
            <w:pPr>
              <w:pStyle w:val="NoSpacing"/>
              <w:ind w:right="0"/>
              <w:jc w:val="center"/>
              <w:rPr>
                <w:rFonts w:ascii="Times New Roman" w:hAnsi="Times New Roman"/>
                <w:color w:val="000000"/>
                <w:sz w:val="20"/>
                <w:szCs w:val="20"/>
              </w:rPr>
            </w:pPr>
            <w:r>
              <w:rPr>
                <w:rFonts w:ascii="Times New Roman" w:hAnsi="Times New Roman"/>
                <w:color w:val="000000"/>
                <w:sz w:val="20"/>
                <w:szCs w:val="20"/>
              </w:rPr>
              <w:t>5</w:t>
            </w:r>
          </w:p>
        </w:tc>
        <w:tc>
          <w:tcPr>
            <w:tcW w:w="3240" w:type="dxa"/>
            <w:vAlign w:val="bottom"/>
          </w:tcPr>
          <w:p w14:paraId="16D52146" w14:textId="77777777" w:rsidR="00BF17F2" w:rsidRPr="00E47F29" w:rsidRDefault="00BF17F2" w:rsidP="00C24CBF">
            <w:pPr>
              <w:spacing w:before="0" w:after="0"/>
              <w:jc w:val="left"/>
              <w:rPr>
                <w:b/>
                <w:bCs/>
                <w:color w:val="000000"/>
                <w:sz w:val="20"/>
                <w:szCs w:val="20"/>
              </w:rPr>
            </w:pPr>
            <w:r w:rsidRPr="00E47F29">
              <w:rPr>
                <w:color w:val="000000"/>
                <w:sz w:val="20"/>
                <w:szCs w:val="20"/>
              </w:rPr>
              <w:t>Sembcorp Energy (IPPs)</w:t>
            </w:r>
          </w:p>
        </w:tc>
        <w:tc>
          <w:tcPr>
            <w:tcW w:w="1260" w:type="dxa"/>
            <w:vAlign w:val="center"/>
          </w:tcPr>
          <w:p w14:paraId="096A278A" w14:textId="77777777" w:rsidR="00BF17F2" w:rsidRPr="00E4002C" w:rsidRDefault="00BF17F2" w:rsidP="00C24CBF">
            <w:pPr>
              <w:spacing w:before="0" w:after="0"/>
              <w:jc w:val="center"/>
              <w:rPr>
                <w:b/>
                <w:bCs/>
                <w:color w:val="000000"/>
                <w:sz w:val="20"/>
                <w:szCs w:val="20"/>
              </w:rPr>
            </w:pPr>
            <w:r w:rsidRPr="005241CD">
              <w:rPr>
                <w:color w:val="000000"/>
                <w:sz w:val="20"/>
                <w:szCs w:val="20"/>
              </w:rPr>
              <w:t>2,360</w:t>
            </w:r>
          </w:p>
        </w:tc>
        <w:tc>
          <w:tcPr>
            <w:tcW w:w="1260" w:type="dxa"/>
            <w:vAlign w:val="center"/>
          </w:tcPr>
          <w:p w14:paraId="487B99F2" w14:textId="77777777" w:rsidR="00BF17F2" w:rsidRPr="00E4002C" w:rsidRDefault="00BF17F2" w:rsidP="00C24CBF">
            <w:pPr>
              <w:spacing w:before="0" w:after="0"/>
              <w:jc w:val="center"/>
              <w:rPr>
                <w:b/>
                <w:bCs/>
                <w:color w:val="000000"/>
                <w:sz w:val="20"/>
                <w:szCs w:val="20"/>
              </w:rPr>
            </w:pPr>
            <w:r w:rsidRPr="005241CD">
              <w:rPr>
                <w:color w:val="000000"/>
                <w:sz w:val="20"/>
                <w:szCs w:val="20"/>
              </w:rPr>
              <w:t>2,360</w:t>
            </w:r>
          </w:p>
        </w:tc>
        <w:tc>
          <w:tcPr>
            <w:tcW w:w="1250" w:type="dxa"/>
            <w:vAlign w:val="center"/>
          </w:tcPr>
          <w:p w14:paraId="48CDB753" w14:textId="77777777" w:rsidR="00BF17F2" w:rsidRPr="00E4002C" w:rsidRDefault="00BF17F2" w:rsidP="00C24CBF">
            <w:pPr>
              <w:spacing w:before="0" w:after="0"/>
              <w:jc w:val="center"/>
              <w:rPr>
                <w:b/>
                <w:bCs/>
                <w:color w:val="000000"/>
                <w:sz w:val="20"/>
                <w:szCs w:val="20"/>
              </w:rPr>
            </w:pPr>
            <w:r w:rsidRPr="005241CD">
              <w:rPr>
                <w:color w:val="000000"/>
                <w:sz w:val="20"/>
                <w:szCs w:val="20"/>
              </w:rPr>
              <w:t>2,367</w:t>
            </w:r>
          </w:p>
        </w:tc>
        <w:tc>
          <w:tcPr>
            <w:tcW w:w="1197" w:type="dxa"/>
            <w:vAlign w:val="center"/>
          </w:tcPr>
          <w:p w14:paraId="16FEBFE6" w14:textId="77777777" w:rsidR="00BF17F2" w:rsidRPr="00E4002C" w:rsidRDefault="00BF17F2" w:rsidP="00C24CBF">
            <w:pPr>
              <w:spacing w:before="0" w:after="0"/>
              <w:jc w:val="center"/>
              <w:rPr>
                <w:b/>
                <w:bCs/>
                <w:color w:val="000000"/>
                <w:sz w:val="20"/>
                <w:szCs w:val="20"/>
              </w:rPr>
            </w:pPr>
            <w:r w:rsidRPr="005241CD">
              <w:rPr>
                <w:color w:val="000000"/>
                <w:sz w:val="20"/>
                <w:szCs w:val="20"/>
              </w:rPr>
              <w:t>2,360</w:t>
            </w:r>
          </w:p>
        </w:tc>
        <w:tc>
          <w:tcPr>
            <w:tcW w:w="1197" w:type="dxa"/>
            <w:vAlign w:val="center"/>
          </w:tcPr>
          <w:p w14:paraId="46149EBD" w14:textId="77777777" w:rsidR="00BF17F2" w:rsidRPr="00E4002C" w:rsidRDefault="00BF17F2" w:rsidP="00C24CBF">
            <w:pPr>
              <w:spacing w:before="0" w:after="0"/>
              <w:jc w:val="center"/>
              <w:rPr>
                <w:b/>
                <w:bCs/>
                <w:color w:val="000000"/>
                <w:sz w:val="20"/>
                <w:szCs w:val="20"/>
              </w:rPr>
            </w:pPr>
            <w:r w:rsidRPr="005241CD">
              <w:rPr>
                <w:color w:val="000000"/>
                <w:sz w:val="20"/>
                <w:szCs w:val="20"/>
              </w:rPr>
              <w:t>2,360</w:t>
            </w:r>
          </w:p>
        </w:tc>
      </w:tr>
      <w:tr w:rsidR="00BF17F2" w:rsidRPr="00EF6DC4" w14:paraId="3F4B8C99" w14:textId="77777777" w:rsidTr="00C24CBF">
        <w:trPr>
          <w:trHeight w:val="234"/>
        </w:trPr>
        <w:tc>
          <w:tcPr>
            <w:tcW w:w="468" w:type="dxa"/>
            <w:vAlign w:val="center"/>
          </w:tcPr>
          <w:p w14:paraId="382236C6" w14:textId="77777777" w:rsidR="00BF17F2" w:rsidRPr="00E47F29" w:rsidRDefault="00BF17F2" w:rsidP="00C24CBF">
            <w:pPr>
              <w:pStyle w:val="NoSpacing"/>
              <w:ind w:right="0"/>
              <w:jc w:val="center"/>
              <w:rPr>
                <w:rFonts w:ascii="Times New Roman" w:hAnsi="Times New Roman"/>
                <w:color w:val="000000"/>
                <w:sz w:val="20"/>
                <w:szCs w:val="20"/>
              </w:rPr>
            </w:pPr>
            <w:r>
              <w:rPr>
                <w:rFonts w:ascii="Times New Roman" w:hAnsi="Times New Roman"/>
                <w:color w:val="000000"/>
                <w:sz w:val="20"/>
                <w:szCs w:val="20"/>
              </w:rPr>
              <w:lastRenderedPageBreak/>
              <w:t>6</w:t>
            </w:r>
          </w:p>
        </w:tc>
        <w:tc>
          <w:tcPr>
            <w:tcW w:w="3240" w:type="dxa"/>
            <w:vAlign w:val="bottom"/>
          </w:tcPr>
          <w:p w14:paraId="139C1EFA" w14:textId="77777777" w:rsidR="00BF17F2" w:rsidRPr="00E47F29" w:rsidRDefault="00BF17F2" w:rsidP="00C24CBF">
            <w:pPr>
              <w:spacing w:before="0" w:after="0"/>
              <w:jc w:val="left"/>
              <w:rPr>
                <w:b/>
                <w:bCs/>
                <w:color w:val="000000"/>
                <w:sz w:val="20"/>
                <w:szCs w:val="20"/>
              </w:rPr>
            </w:pPr>
            <w:r w:rsidRPr="00E47F29">
              <w:rPr>
                <w:color w:val="000000"/>
                <w:sz w:val="20"/>
                <w:szCs w:val="20"/>
              </w:rPr>
              <w:t>CSPDCL (Chhattisgarh)</w:t>
            </w:r>
          </w:p>
        </w:tc>
        <w:tc>
          <w:tcPr>
            <w:tcW w:w="1260" w:type="dxa"/>
            <w:vAlign w:val="center"/>
          </w:tcPr>
          <w:p w14:paraId="675D1683" w14:textId="77777777" w:rsidR="00BF17F2" w:rsidRPr="00E4002C" w:rsidRDefault="00BF17F2" w:rsidP="00C24CBF">
            <w:pPr>
              <w:spacing w:before="0" w:after="0"/>
              <w:jc w:val="center"/>
              <w:rPr>
                <w:b/>
                <w:bCs/>
                <w:color w:val="000000"/>
                <w:sz w:val="20"/>
                <w:szCs w:val="20"/>
              </w:rPr>
            </w:pPr>
            <w:r w:rsidRPr="005241CD">
              <w:rPr>
                <w:color w:val="000000"/>
                <w:sz w:val="20"/>
                <w:szCs w:val="20"/>
              </w:rPr>
              <w:t>677</w:t>
            </w:r>
          </w:p>
        </w:tc>
        <w:tc>
          <w:tcPr>
            <w:tcW w:w="1260" w:type="dxa"/>
            <w:vAlign w:val="center"/>
          </w:tcPr>
          <w:p w14:paraId="79359A8B" w14:textId="77777777" w:rsidR="00BF17F2" w:rsidRPr="00E4002C" w:rsidRDefault="00BF17F2" w:rsidP="00C24CBF">
            <w:pPr>
              <w:spacing w:before="0" w:after="0"/>
              <w:jc w:val="center"/>
              <w:rPr>
                <w:b/>
                <w:bCs/>
                <w:color w:val="000000"/>
                <w:sz w:val="20"/>
                <w:szCs w:val="20"/>
              </w:rPr>
            </w:pPr>
            <w:r w:rsidRPr="005241CD">
              <w:rPr>
                <w:color w:val="000000"/>
                <w:sz w:val="20"/>
                <w:szCs w:val="20"/>
              </w:rPr>
              <w:t>-</w:t>
            </w:r>
          </w:p>
        </w:tc>
        <w:tc>
          <w:tcPr>
            <w:tcW w:w="1250" w:type="dxa"/>
            <w:vAlign w:val="center"/>
          </w:tcPr>
          <w:p w14:paraId="1876C979" w14:textId="77777777" w:rsidR="00BF17F2" w:rsidRPr="00E4002C" w:rsidRDefault="00BF17F2" w:rsidP="00C24CBF">
            <w:pPr>
              <w:spacing w:before="0" w:after="0"/>
              <w:jc w:val="center"/>
              <w:rPr>
                <w:b/>
                <w:bCs/>
                <w:color w:val="000000"/>
                <w:sz w:val="20"/>
                <w:szCs w:val="20"/>
              </w:rPr>
            </w:pPr>
            <w:r w:rsidRPr="005241CD">
              <w:rPr>
                <w:color w:val="000000"/>
                <w:sz w:val="20"/>
                <w:szCs w:val="20"/>
              </w:rPr>
              <w:t>-</w:t>
            </w:r>
          </w:p>
        </w:tc>
        <w:tc>
          <w:tcPr>
            <w:tcW w:w="1197" w:type="dxa"/>
            <w:vAlign w:val="center"/>
          </w:tcPr>
          <w:p w14:paraId="201BEDEB" w14:textId="77777777" w:rsidR="00BF17F2" w:rsidRPr="00E4002C" w:rsidRDefault="00BF17F2" w:rsidP="00C24CBF">
            <w:pPr>
              <w:spacing w:before="0" w:after="0"/>
              <w:jc w:val="center"/>
              <w:rPr>
                <w:b/>
                <w:bCs/>
                <w:color w:val="000000"/>
                <w:sz w:val="20"/>
                <w:szCs w:val="20"/>
              </w:rPr>
            </w:pPr>
            <w:r w:rsidRPr="005241CD">
              <w:rPr>
                <w:color w:val="000000"/>
                <w:sz w:val="20"/>
                <w:szCs w:val="20"/>
              </w:rPr>
              <w:t>-</w:t>
            </w:r>
          </w:p>
        </w:tc>
        <w:tc>
          <w:tcPr>
            <w:tcW w:w="1197" w:type="dxa"/>
            <w:vAlign w:val="center"/>
          </w:tcPr>
          <w:p w14:paraId="6A83045E" w14:textId="77777777" w:rsidR="00BF17F2" w:rsidRPr="00E4002C" w:rsidRDefault="00BF17F2" w:rsidP="00C24CBF">
            <w:pPr>
              <w:spacing w:before="0" w:after="0"/>
              <w:jc w:val="center"/>
              <w:rPr>
                <w:b/>
                <w:bCs/>
                <w:color w:val="000000"/>
                <w:sz w:val="20"/>
                <w:szCs w:val="20"/>
              </w:rPr>
            </w:pPr>
            <w:r w:rsidRPr="005241CD">
              <w:rPr>
                <w:color w:val="000000"/>
                <w:sz w:val="20"/>
                <w:szCs w:val="20"/>
              </w:rPr>
              <w:t>-</w:t>
            </w:r>
          </w:p>
        </w:tc>
      </w:tr>
      <w:tr w:rsidR="00BF17F2" w:rsidRPr="00EF6DC4" w14:paraId="5375A4F6" w14:textId="77777777" w:rsidTr="00C24CBF">
        <w:trPr>
          <w:trHeight w:val="234"/>
        </w:trPr>
        <w:tc>
          <w:tcPr>
            <w:tcW w:w="468" w:type="dxa"/>
            <w:vAlign w:val="center"/>
          </w:tcPr>
          <w:p w14:paraId="505DAC7D" w14:textId="77777777" w:rsidR="00BF17F2" w:rsidRPr="00E47F29" w:rsidRDefault="00BF17F2" w:rsidP="00C24CBF">
            <w:pPr>
              <w:pStyle w:val="NoSpacing"/>
              <w:ind w:right="0"/>
              <w:jc w:val="center"/>
              <w:rPr>
                <w:rFonts w:ascii="Times New Roman" w:hAnsi="Times New Roman"/>
                <w:color w:val="000000"/>
                <w:sz w:val="20"/>
                <w:szCs w:val="20"/>
              </w:rPr>
            </w:pPr>
            <w:r>
              <w:rPr>
                <w:rFonts w:ascii="Times New Roman" w:hAnsi="Times New Roman"/>
                <w:color w:val="000000"/>
                <w:sz w:val="20"/>
                <w:szCs w:val="20"/>
              </w:rPr>
              <w:t>7</w:t>
            </w:r>
          </w:p>
        </w:tc>
        <w:tc>
          <w:tcPr>
            <w:tcW w:w="3240" w:type="dxa"/>
            <w:vAlign w:val="bottom"/>
          </w:tcPr>
          <w:p w14:paraId="34AF0842" w14:textId="77777777" w:rsidR="00BF17F2" w:rsidRPr="00E47F29" w:rsidRDefault="00BF17F2" w:rsidP="00C24CBF">
            <w:pPr>
              <w:spacing w:before="0" w:after="0"/>
              <w:jc w:val="left"/>
              <w:rPr>
                <w:b/>
                <w:bCs/>
                <w:color w:val="000000"/>
                <w:sz w:val="20"/>
                <w:szCs w:val="20"/>
              </w:rPr>
            </w:pPr>
            <w:r w:rsidRPr="00E47F29">
              <w:rPr>
                <w:color w:val="000000"/>
                <w:sz w:val="20"/>
                <w:szCs w:val="20"/>
              </w:rPr>
              <w:t>Singareni</w:t>
            </w:r>
          </w:p>
        </w:tc>
        <w:tc>
          <w:tcPr>
            <w:tcW w:w="1260" w:type="dxa"/>
            <w:vAlign w:val="center"/>
          </w:tcPr>
          <w:p w14:paraId="39DCA571" w14:textId="77777777" w:rsidR="00BF17F2" w:rsidRPr="00E4002C" w:rsidRDefault="00BF17F2" w:rsidP="00C24CBF">
            <w:pPr>
              <w:spacing w:before="0" w:after="0"/>
              <w:jc w:val="center"/>
              <w:rPr>
                <w:b/>
                <w:bCs/>
                <w:color w:val="000000"/>
                <w:sz w:val="20"/>
                <w:szCs w:val="20"/>
              </w:rPr>
            </w:pPr>
            <w:r w:rsidRPr="005241CD">
              <w:rPr>
                <w:color w:val="000000"/>
                <w:sz w:val="20"/>
                <w:szCs w:val="20"/>
              </w:rPr>
              <w:t>8,911</w:t>
            </w:r>
          </w:p>
        </w:tc>
        <w:tc>
          <w:tcPr>
            <w:tcW w:w="1260" w:type="dxa"/>
            <w:vAlign w:val="center"/>
          </w:tcPr>
          <w:p w14:paraId="60C3B53E" w14:textId="77777777" w:rsidR="00BF17F2" w:rsidRPr="00E4002C" w:rsidRDefault="00BF17F2" w:rsidP="00C24CBF">
            <w:pPr>
              <w:spacing w:before="0" w:after="0"/>
              <w:jc w:val="center"/>
              <w:rPr>
                <w:b/>
                <w:bCs/>
                <w:color w:val="000000"/>
                <w:sz w:val="20"/>
                <w:szCs w:val="20"/>
              </w:rPr>
            </w:pPr>
            <w:r w:rsidRPr="005241CD">
              <w:rPr>
                <w:color w:val="000000"/>
                <w:sz w:val="20"/>
                <w:szCs w:val="20"/>
              </w:rPr>
              <w:t>8,911</w:t>
            </w:r>
          </w:p>
        </w:tc>
        <w:tc>
          <w:tcPr>
            <w:tcW w:w="1250" w:type="dxa"/>
            <w:vAlign w:val="center"/>
          </w:tcPr>
          <w:p w14:paraId="4F0CF984" w14:textId="77777777" w:rsidR="00BF17F2" w:rsidRPr="00E4002C" w:rsidRDefault="00BF17F2" w:rsidP="00C24CBF">
            <w:pPr>
              <w:spacing w:before="0" w:after="0"/>
              <w:jc w:val="center"/>
              <w:rPr>
                <w:b/>
                <w:bCs/>
                <w:color w:val="000000"/>
                <w:sz w:val="20"/>
                <w:szCs w:val="20"/>
              </w:rPr>
            </w:pPr>
            <w:r w:rsidRPr="005241CD">
              <w:rPr>
                <w:color w:val="000000"/>
                <w:sz w:val="20"/>
                <w:szCs w:val="20"/>
              </w:rPr>
              <w:t>8,938</w:t>
            </w:r>
          </w:p>
        </w:tc>
        <w:tc>
          <w:tcPr>
            <w:tcW w:w="1197" w:type="dxa"/>
            <w:vAlign w:val="center"/>
          </w:tcPr>
          <w:p w14:paraId="3FCD2FAB" w14:textId="77777777" w:rsidR="00BF17F2" w:rsidRPr="00E4002C" w:rsidRDefault="00BF17F2" w:rsidP="00C24CBF">
            <w:pPr>
              <w:spacing w:before="0" w:after="0"/>
              <w:jc w:val="center"/>
              <w:rPr>
                <w:b/>
                <w:bCs/>
                <w:color w:val="000000"/>
                <w:sz w:val="20"/>
                <w:szCs w:val="20"/>
              </w:rPr>
            </w:pPr>
            <w:r w:rsidRPr="005241CD">
              <w:rPr>
                <w:color w:val="000000"/>
                <w:sz w:val="20"/>
                <w:szCs w:val="20"/>
              </w:rPr>
              <w:t>9,244</w:t>
            </w:r>
          </w:p>
        </w:tc>
        <w:tc>
          <w:tcPr>
            <w:tcW w:w="1197" w:type="dxa"/>
            <w:vAlign w:val="center"/>
          </w:tcPr>
          <w:p w14:paraId="3DAA907B" w14:textId="77777777" w:rsidR="00BF17F2" w:rsidRPr="00E4002C" w:rsidRDefault="00BF17F2" w:rsidP="00C24CBF">
            <w:pPr>
              <w:spacing w:before="0" w:after="0"/>
              <w:jc w:val="center"/>
              <w:rPr>
                <w:b/>
                <w:bCs/>
                <w:color w:val="000000"/>
                <w:sz w:val="20"/>
                <w:szCs w:val="20"/>
              </w:rPr>
            </w:pPr>
            <w:r w:rsidRPr="005241CD">
              <w:rPr>
                <w:color w:val="000000"/>
                <w:sz w:val="20"/>
                <w:szCs w:val="20"/>
              </w:rPr>
              <w:t>9,244</w:t>
            </w:r>
          </w:p>
        </w:tc>
      </w:tr>
      <w:tr w:rsidR="00BF17F2" w:rsidRPr="00EF6DC4" w14:paraId="33D01357" w14:textId="77777777" w:rsidTr="00C24CBF">
        <w:trPr>
          <w:trHeight w:val="234"/>
        </w:trPr>
        <w:tc>
          <w:tcPr>
            <w:tcW w:w="468" w:type="dxa"/>
            <w:vAlign w:val="center"/>
          </w:tcPr>
          <w:p w14:paraId="634648E2" w14:textId="77777777" w:rsidR="00BF17F2" w:rsidRPr="00E47F29" w:rsidRDefault="00BF17F2" w:rsidP="00C24CBF">
            <w:pPr>
              <w:pStyle w:val="NoSpacing"/>
              <w:ind w:right="0"/>
              <w:rPr>
                <w:rFonts w:ascii="Times New Roman" w:hAnsi="Times New Roman"/>
                <w:color w:val="000000"/>
                <w:sz w:val="20"/>
                <w:szCs w:val="20"/>
              </w:rPr>
            </w:pPr>
          </w:p>
        </w:tc>
        <w:tc>
          <w:tcPr>
            <w:tcW w:w="3240" w:type="dxa"/>
            <w:vAlign w:val="bottom"/>
          </w:tcPr>
          <w:p w14:paraId="1A66E5F0" w14:textId="77777777" w:rsidR="00BF17F2" w:rsidRPr="00E47F29" w:rsidRDefault="00BF17F2" w:rsidP="00C24CBF">
            <w:pPr>
              <w:spacing w:before="0" w:after="0"/>
              <w:jc w:val="left"/>
              <w:rPr>
                <w:b/>
                <w:bCs/>
                <w:color w:val="000000"/>
                <w:sz w:val="20"/>
                <w:szCs w:val="20"/>
              </w:rPr>
            </w:pPr>
            <w:r w:rsidRPr="00E47F29">
              <w:rPr>
                <w:b/>
                <w:bCs/>
                <w:color w:val="000000"/>
                <w:sz w:val="20"/>
                <w:szCs w:val="20"/>
              </w:rPr>
              <w:t>Total</w:t>
            </w:r>
          </w:p>
        </w:tc>
        <w:tc>
          <w:tcPr>
            <w:tcW w:w="1260" w:type="dxa"/>
            <w:vAlign w:val="center"/>
          </w:tcPr>
          <w:p w14:paraId="788FE7E0" w14:textId="77777777" w:rsidR="00BF17F2" w:rsidRPr="00E4002C" w:rsidRDefault="00BF17F2" w:rsidP="00C24CBF">
            <w:pPr>
              <w:spacing w:before="0" w:after="0"/>
              <w:jc w:val="center"/>
              <w:rPr>
                <w:b/>
                <w:bCs/>
                <w:color w:val="000000"/>
                <w:sz w:val="20"/>
                <w:szCs w:val="20"/>
              </w:rPr>
            </w:pPr>
            <w:r w:rsidRPr="005241CD">
              <w:rPr>
                <w:b/>
                <w:bCs/>
                <w:color w:val="000000"/>
                <w:sz w:val="20"/>
                <w:szCs w:val="20"/>
              </w:rPr>
              <w:t>1</w:t>
            </w:r>
            <w:r>
              <w:rPr>
                <w:b/>
                <w:bCs/>
                <w:color w:val="000000"/>
                <w:sz w:val="20"/>
                <w:szCs w:val="20"/>
              </w:rPr>
              <w:t>,</w:t>
            </w:r>
            <w:r w:rsidRPr="005241CD">
              <w:rPr>
                <w:b/>
                <w:bCs/>
                <w:color w:val="000000"/>
                <w:sz w:val="20"/>
                <w:szCs w:val="20"/>
              </w:rPr>
              <w:t>15,424</w:t>
            </w:r>
          </w:p>
        </w:tc>
        <w:tc>
          <w:tcPr>
            <w:tcW w:w="1260" w:type="dxa"/>
            <w:vAlign w:val="center"/>
          </w:tcPr>
          <w:p w14:paraId="43BF655A" w14:textId="77777777" w:rsidR="00BF17F2" w:rsidRPr="00E4002C" w:rsidRDefault="00BF17F2" w:rsidP="00C24CBF">
            <w:pPr>
              <w:spacing w:before="0" w:after="0"/>
              <w:jc w:val="center"/>
              <w:rPr>
                <w:b/>
                <w:bCs/>
                <w:color w:val="000000"/>
                <w:sz w:val="20"/>
                <w:szCs w:val="20"/>
              </w:rPr>
            </w:pPr>
            <w:r w:rsidRPr="005241CD">
              <w:rPr>
                <w:b/>
                <w:bCs/>
                <w:color w:val="000000"/>
                <w:sz w:val="20"/>
                <w:szCs w:val="20"/>
              </w:rPr>
              <w:t>1</w:t>
            </w:r>
            <w:r>
              <w:rPr>
                <w:b/>
                <w:bCs/>
                <w:color w:val="000000"/>
                <w:sz w:val="20"/>
                <w:szCs w:val="20"/>
              </w:rPr>
              <w:t>,</w:t>
            </w:r>
            <w:r w:rsidRPr="005241CD">
              <w:rPr>
                <w:b/>
                <w:bCs/>
                <w:color w:val="000000"/>
                <w:sz w:val="20"/>
                <w:szCs w:val="20"/>
              </w:rPr>
              <w:t>14,555</w:t>
            </w:r>
          </w:p>
        </w:tc>
        <w:tc>
          <w:tcPr>
            <w:tcW w:w="1250" w:type="dxa"/>
            <w:vAlign w:val="center"/>
          </w:tcPr>
          <w:p w14:paraId="209FF39B" w14:textId="77777777" w:rsidR="00BF17F2" w:rsidRPr="00E4002C" w:rsidRDefault="00BF17F2" w:rsidP="00C24CBF">
            <w:pPr>
              <w:spacing w:before="0" w:after="0"/>
              <w:jc w:val="center"/>
              <w:rPr>
                <w:b/>
                <w:bCs/>
                <w:color w:val="000000"/>
                <w:sz w:val="20"/>
                <w:szCs w:val="20"/>
              </w:rPr>
            </w:pPr>
            <w:r w:rsidRPr="005241CD">
              <w:rPr>
                <w:b/>
                <w:bCs/>
                <w:color w:val="000000"/>
                <w:sz w:val="20"/>
                <w:szCs w:val="20"/>
              </w:rPr>
              <w:t>1</w:t>
            </w:r>
            <w:r>
              <w:rPr>
                <w:b/>
                <w:bCs/>
                <w:color w:val="000000"/>
                <w:sz w:val="20"/>
                <w:szCs w:val="20"/>
              </w:rPr>
              <w:t>,</w:t>
            </w:r>
            <w:r w:rsidRPr="005241CD">
              <w:rPr>
                <w:b/>
                <w:bCs/>
                <w:color w:val="000000"/>
                <w:sz w:val="20"/>
                <w:szCs w:val="20"/>
              </w:rPr>
              <w:t>14,608</w:t>
            </w:r>
          </w:p>
        </w:tc>
        <w:tc>
          <w:tcPr>
            <w:tcW w:w="1197" w:type="dxa"/>
            <w:vAlign w:val="center"/>
          </w:tcPr>
          <w:p w14:paraId="335146D8" w14:textId="77777777" w:rsidR="00BF17F2" w:rsidRPr="00E4002C" w:rsidRDefault="00BF17F2" w:rsidP="00C24CBF">
            <w:pPr>
              <w:spacing w:before="0" w:after="0"/>
              <w:jc w:val="center"/>
              <w:rPr>
                <w:b/>
                <w:bCs/>
                <w:color w:val="000000"/>
                <w:sz w:val="20"/>
                <w:szCs w:val="20"/>
              </w:rPr>
            </w:pPr>
            <w:r w:rsidRPr="005241CD">
              <w:rPr>
                <w:b/>
                <w:bCs/>
                <w:color w:val="000000"/>
                <w:sz w:val="20"/>
                <w:szCs w:val="20"/>
              </w:rPr>
              <w:t>1</w:t>
            </w:r>
            <w:r>
              <w:rPr>
                <w:b/>
                <w:bCs/>
                <w:color w:val="000000"/>
                <w:sz w:val="20"/>
                <w:szCs w:val="20"/>
              </w:rPr>
              <w:t>,</w:t>
            </w:r>
            <w:r w:rsidRPr="005241CD">
              <w:rPr>
                <w:b/>
                <w:bCs/>
                <w:color w:val="000000"/>
                <w:sz w:val="20"/>
                <w:szCs w:val="20"/>
              </w:rPr>
              <w:t>14,601</w:t>
            </w:r>
          </w:p>
        </w:tc>
        <w:tc>
          <w:tcPr>
            <w:tcW w:w="1197" w:type="dxa"/>
            <w:vAlign w:val="center"/>
          </w:tcPr>
          <w:p w14:paraId="50179586" w14:textId="77777777" w:rsidR="00BF17F2" w:rsidRPr="00E4002C" w:rsidRDefault="00BF17F2" w:rsidP="00C24CBF">
            <w:pPr>
              <w:spacing w:before="0" w:after="0"/>
              <w:jc w:val="center"/>
              <w:rPr>
                <w:b/>
                <w:bCs/>
                <w:color w:val="000000"/>
                <w:sz w:val="20"/>
                <w:szCs w:val="20"/>
              </w:rPr>
            </w:pPr>
            <w:r w:rsidRPr="005241CD">
              <w:rPr>
                <w:b/>
                <w:bCs/>
                <w:color w:val="000000"/>
                <w:sz w:val="20"/>
                <w:szCs w:val="20"/>
              </w:rPr>
              <w:t>1</w:t>
            </w:r>
            <w:r>
              <w:rPr>
                <w:b/>
                <w:bCs/>
                <w:color w:val="000000"/>
                <w:sz w:val="20"/>
                <w:szCs w:val="20"/>
              </w:rPr>
              <w:t>,</w:t>
            </w:r>
            <w:r w:rsidRPr="005241CD">
              <w:rPr>
                <w:b/>
                <w:bCs/>
                <w:color w:val="000000"/>
                <w:sz w:val="20"/>
                <w:szCs w:val="20"/>
              </w:rPr>
              <w:t>14,657</w:t>
            </w:r>
          </w:p>
        </w:tc>
      </w:tr>
    </w:tbl>
    <w:p w14:paraId="44E805B9" w14:textId="77777777" w:rsidR="00BF17F2" w:rsidRPr="00695165" w:rsidRDefault="00BF17F2" w:rsidP="00695165">
      <w:pPr>
        <w:pStyle w:val="Heading2"/>
        <w:spacing w:beforeAutospacing="0" w:after="240" w:afterAutospacing="0"/>
        <w:rPr>
          <w:b w:val="0"/>
        </w:rPr>
      </w:pPr>
      <w:bookmarkStart w:id="313" w:name="_Toc131161079"/>
      <w:bookmarkStart w:id="314" w:name="_Toc131185929"/>
      <w:bookmarkEnd w:id="313"/>
      <w:r w:rsidRPr="00695165">
        <w:t>Energy Balance</w:t>
      </w:r>
      <w:bookmarkEnd w:id="314"/>
    </w:p>
    <w:p w14:paraId="00761E6A" w14:textId="46CA947C" w:rsidR="00A54463" w:rsidRPr="00BF448A" w:rsidRDefault="00BF17F2" w:rsidP="00A760F3">
      <w:pPr>
        <w:spacing w:before="0" w:after="0" w:afterAutospacing="0"/>
        <w:jc w:val="left"/>
      </w:pPr>
      <w:bookmarkStart w:id="315" w:name="_Toc130125747"/>
      <w:r w:rsidRPr="005241CD">
        <w:rPr>
          <w:bCs/>
        </w:rPr>
        <w:t xml:space="preserve">Based </w:t>
      </w:r>
      <w:r>
        <w:rPr>
          <w:bCs/>
        </w:rPr>
        <w:t>on the Energy Requirement and Energy Availability projections mentioned in the above sections, the Energy Balance in the state for each year of the 5</w:t>
      </w:r>
      <w:r w:rsidRPr="005241CD">
        <w:rPr>
          <w:bCs/>
          <w:vertAlign w:val="superscript"/>
        </w:rPr>
        <w:t>th</w:t>
      </w:r>
      <w:r>
        <w:rPr>
          <w:bCs/>
        </w:rPr>
        <w:t xml:space="preserve"> &amp; 6</w:t>
      </w:r>
      <w:r w:rsidRPr="005241CD">
        <w:rPr>
          <w:bCs/>
          <w:vertAlign w:val="superscript"/>
        </w:rPr>
        <w:t>th</w:t>
      </w:r>
      <w:r>
        <w:rPr>
          <w:bCs/>
        </w:rPr>
        <w:t xml:space="preserve"> Control Periods are as follows:</w:t>
      </w:r>
    </w:p>
    <w:p w14:paraId="5188C9D5" w14:textId="2682FF03" w:rsidR="00357A7B" w:rsidRDefault="00357A7B" w:rsidP="00A760F3">
      <w:pPr>
        <w:pStyle w:val="Caption"/>
        <w:keepNext/>
        <w:spacing w:after="0" w:afterAutospacing="0"/>
      </w:pPr>
      <w:bookmarkStart w:id="316" w:name="_Toc131186102"/>
      <w:r>
        <w:t xml:space="preserve">Table </w:t>
      </w:r>
      <w:fldSimple w:instr=" SEQ Table \* ARABIC ">
        <w:r w:rsidR="00516CF1">
          <w:rPr>
            <w:noProof/>
          </w:rPr>
          <w:t>82</w:t>
        </w:r>
      </w:fldSimple>
      <w:r w:rsidRPr="00357A7B">
        <w:t xml:space="preserve"> </w:t>
      </w:r>
      <w:r>
        <w:t>Energy Balance for 5</w:t>
      </w:r>
      <w:r w:rsidRPr="00EA23AF">
        <w:rPr>
          <w:vertAlign w:val="superscript"/>
        </w:rPr>
        <w:t>th</w:t>
      </w:r>
      <w:r>
        <w:t xml:space="preserve"> CP</w:t>
      </w:r>
      <w:bookmarkEnd w:id="316"/>
    </w:p>
    <w:tbl>
      <w:tblPr>
        <w:tblW w:w="9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1260"/>
        <w:gridCol w:w="1260"/>
        <w:gridCol w:w="1250"/>
        <w:gridCol w:w="1197"/>
        <w:gridCol w:w="1197"/>
      </w:tblGrid>
      <w:tr w:rsidR="00BF17F2" w:rsidRPr="00EF6DC4" w14:paraId="58FBE41C" w14:textId="77777777" w:rsidTr="00C24CBF">
        <w:trPr>
          <w:trHeight w:val="4"/>
        </w:trPr>
        <w:tc>
          <w:tcPr>
            <w:tcW w:w="3240" w:type="dxa"/>
            <w:vMerge w:val="restart"/>
            <w:shd w:val="clear" w:color="auto" w:fill="B4C6E7" w:themeFill="accent5" w:themeFillTint="66"/>
            <w:vAlign w:val="center"/>
          </w:tcPr>
          <w:p w14:paraId="209A651A" w14:textId="77777777" w:rsidR="00BF17F2" w:rsidRPr="00E47F29" w:rsidRDefault="00BF17F2" w:rsidP="00C24CBF">
            <w:pPr>
              <w:pStyle w:val="NoSpacing"/>
              <w:ind w:right="0"/>
              <w:rPr>
                <w:rFonts w:ascii="Times New Roman" w:hAnsi="Times New Roman"/>
                <w:b/>
                <w:sz w:val="20"/>
                <w:szCs w:val="20"/>
              </w:rPr>
            </w:pPr>
            <w:r>
              <w:rPr>
                <w:rFonts w:ascii="Times New Roman" w:hAnsi="Times New Roman"/>
                <w:b/>
                <w:sz w:val="20"/>
                <w:szCs w:val="20"/>
              </w:rPr>
              <w:t>Particular</w:t>
            </w:r>
          </w:p>
        </w:tc>
        <w:tc>
          <w:tcPr>
            <w:tcW w:w="6164" w:type="dxa"/>
            <w:gridSpan w:val="5"/>
            <w:shd w:val="clear" w:color="auto" w:fill="B4C6E7" w:themeFill="accent5" w:themeFillTint="66"/>
            <w:vAlign w:val="center"/>
          </w:tcPr>
          <w:p w14:paraId="5E25535C" w14:textId="77777777" w:rsidR="00BF17F2" w:rsidRPr="00E47F29" w:rsidRDefault="00BF17F2" w:rsidP="00C24CBF">
            <w:pPr>
              <w:pStyle w:val="NoSpacing"/>
              <w:jc w:val="center"/>
              <w:rPr>
                <w:rFonts w:ascii="Times New Roman" w:hAnsi="Times New Roman"/>
                <w:b/>
                <w:bCs/>
                <w:color w:val="000000"/>
                <w:sz w:val="20"/>
                <w:szCs w:val="20"/>
              </w:rPr>
            </w:pPr>
            <w:r w:rsidRPr="00E47F29">
              <w:rPr>
                <w:rFonts w:ascii="Times New Roman" w:hAnsi="Times New Roman"/>
                <w:b/>
                <w:bCs/>
                <w:color w:val="000000"/>
                <w:sz w:val="20"/>
                <w:szCs w:val="20"/>
              </w:rPr>
              <w:t xml:space="preserve">Energy </w:t>
            </w:r>
            <w:r>
              <w:rPr>
                <w:rFonts w:ascii="Times New Roman" w:hAnsi="Times New Roman"/>
                <w:b/>
                <w:bCs/>
                <w:color w:val="000000"/>
                <w:sz w:val="20"/>
                <w:szCs w:val="20"/>
              </w:rPr>
              <w:t>Balance</w:t>
            </w:r>
            <w:r w:rsidRPr="00E47F29">
              <w:rPr>
                <w:rFonts w:ascii="Times New Roman" w:hAnsi="Times New Roman"/>
                <w:b/>
                <w:bCs/>
                <w:color w:val="000000"/>
                <w:sz w:val="20"/>
                <w:szCs w:val="20"/>
              </w:rPr>
              <w:t xml:space="preserve"> in MUs for 5</w:t>
            </w:r>
            <w:r w:rsidRPr="00E47F29">
              <w:rPr>
                <w:rFonts w:ascii="Times New Roman" w:hAnsi="Times New Roman"/>
                <w:b/>
                <w:bCs/>
                <w:color w:val="000000"/>
                <w:sz w:val="20"/>
                <w:szCs w:val="20"/>
                <w:vertAlign w:val="superscript"/>
              </w:rPr>
              <w:t>th</w:t>
            </w:r>
            <w:r w:rsidRPr="00E47F29">
              <w:rPr>
                <w:rFonts w:ascii="Times New Roman" w:hAnsi="Times New Roman"/>
                <w:b/>
                <w:bCs/>
                <w:color w:val="000000"/>
                <w:sz w:val="20"/>
                <w:szCs w:val="20"/>
              </w:rPr>
              <w:t xml:space="preserve"> Control Period</w:t>
            </w:r>
          </w:p>
        </w:tc>
      </w:tr>
      <w:tr w:rsidR="00BF17F2" w:rsidRPr="00EF6DC4" w14:paraId="61EECC93" w14:textId="77777777" w:rsidTr="00C24CBF">
        <w:trPr>
          <w:trHeight w:val="4"/>
        </w:trPr>
        <w:tc>
          <w:tcPr>
            <w:tcW w:w="3240" w:type="dxa"/>
            <w:vMerge/>
            <w:shd w:val="clear" w:color="auto" w:fill="B4C6E7" w:themeFill="accent5" w:themeFillTint="66"/>
            <w:vAlign w:val="center"/>
          </w:tcPr>
          <w:p w14:paraId="526AF165" w14:textId="77777777" w:rsidR="00BF17F2" w:rsidRPr="00E47F29" w:rsidRDefault="00BF17F2" w:rsidP="00C24CBF">
            <w:pPr>
              <w:pStyle w:val="NoSpacing"/>
              <w:ind w:right="0"/>
              <w:rPr>
                <w:rFonts w:ascii="Times New Roman" w:hAnsi="Times New Roman"/>
                <w:b/>
                <w:sz w:val="20"/>
                <w:szCs w:val="20"/>
              </w:rPr>
            </w:pPr>
          </w:p>
        </w:tc>
        <w:tc>
          <w:tcPr>
            <w:tcW w:w="1260" w:type="dxa"/>
            <w:shd w:val="clear" w:color="auto" w:fill="B4C6E7" w:themeFill="accent5" w:themeFillTint="66"/>
            <w:vAlign w:val="center"/>
          </w:tcPr>
          <w:p w14:paraId="6BBB86C1"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bCs/>
                <w:color w:val="000000"/>
                <w:sz w:val="20"/>
                <w:szCs w:val="20"/>
              </w:rPr>
              <w:t>FY 2024-25</w:t>
            </w:r>
          </w:p>
        </w:tc>
        <w:tc>
          <w:tcPr>
            <w:tcW w:w="1260" w:type="dxa"/>
            <w:shd w:val="clear" w:color="auto" w:fill="B4C6E7" w:themeFill="accent5" w:themeFillTint="66"/>
            <w:vAlign w:val="center"/>
          </w:tcPr>
          <w:p w14:paraId="142D9CDE"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bCs/>
                <w:color w:val="000000"/>
                <w:sz w:val="20"/>
                <w:szCs w:val="20"/>
              </w:rPr>
              <w:t>FY 2025-26</w:t>
            </w:r>
          </w:p>
        </w:tc>
        <w:tc>
          <w:tcPr>
            <w:tcW w:w="1250" w:type="dxa"/>
            <w:shd w:val="clear" w:color="auto" w:fill="B4C6E7" w:themeFill="accent5" w:themeFillTint="66"/>
            <w:vAlign w:val="center"/>
          </w:tcPr>
          <w:p w14:paraId="34E7A2C7" w14:textId="77777777" w:rsidR="00BF17F2" w:rsidRPr="00E47F29" w:rsidRDefault="00BF17F2" w:rsidP="00C24CBF">
            <w:pPr>
              <w:pStyle w:val="NoSpacing"/>
              <w:ind w:right="0"/>
              <w:rPr>
                <w:rFonts w:ascii="Times New Roman" w:hAnsi="Times New Roman"/>
                <w:b/>
                <w:sz w:val="20"/>
                <w:szCs w:val="20"/>
              </w:rPr>
            </w:pPr>
            <w:r w:rsidRPr="00E47F29">
              <w:rPr>
                <w:rFonts w:ascii="Times New Roman" w:hAnsi="Times New Roman"/>
                <w:b/>
                <w:bCs/>
                <w:color w:val="000000"/>
                <w:sz w:val="20"/>
                <w:szCs w:val="20"/>
              </w:rPr>
              <w:t>FY 2026-27</w:t>
            </w:r>
          </w:p>
        </w:tc>
        <w:tc>
          <w:tcPr>
            <w:tcW w:w="1197" w:type="dxa"/>
            <w:shd w:val="clear" w:color="auto" w:fill="B4C6E7" w:themeFill="accent5" w:themeFillTint="66"/>
            <w:vAlign w:val="center"/>
          </w:tcPr>
          <w:p w14:paraId="355C73A0" w14:textId="77777777" w:rsidR="00BF17F2" w:rsidRPr="00E47F29" w:rsidRDefault="00BF17F2" w:rsidP="00C24CBF">
            <w:pPr>
              <w:pStyle w:val="NoSpacing"/>
              <w:rPr>
                <w:rFonts w:ascii="Times New Roman" w:hAnsi="Times New Roman"/>
                <w:b/>
                <w:bCs/>
                <w:sz w:val="20"/>
                <w:szCs w:val="20"/>
              </w:rPr>
            </w:pPr>
            <w:r w:rsidRPr="00E47F29">
              <w:rPr>
                <w:rFonts w:ascii="Times New Roman" w:hAnsi="Times New Roman"/>
                <w:b/>
                <w:bCs/>
                <w:color w:val="000000"/>
                <w:sz w:val="20"/>
                <w:szCs w:val="20"/>
              </w:rPr>
              <w:t>FY 2027-28</w:t>
            </w:r>
          </w:p>
        </w:tc>
        <w:tc>
          <w:tcPr>
            <w:tcW w:w="1197" w:type="dxa"/>
            <w:shd w:val="clear" w:color="auto" w:fill="B4C6E7" w:themeFill="accent5" w:themeFillTint="66"/>
            <w:vAlign w:val="center"/>
          </w:tcPr>
          <w:p w14:paraId="36CC97F8" w14:textId="77777777" w:rsidR="00BF17F2" w:rsidRPr="00E47F29" w:rsidRDefault="00BF17F2" w:rsidP="00C24CBF">
            <w:pPr>
              <w:pStyle w:val="NoSpacing"/>
              <w:rPr>
                <w:rFonts w:ascii="Times New Roman" w:hAnsi="Times New Roman"/>
                <w:b/>
                <w:bCs/>
                <w:sz w:val="20"/>
                <w:szCs w:val="20"/>
              </w:rPr>
            </w:pPr>
            <w:r w:rsidRPr="00E47F29">
              <w:rPr>
                <w:rFonts w:ascii="Times New Roman" w:hAnsi="Times New Roman"/>
                <w:b/>
                <w:bCs/>
                <w:color w:val="000000"/>
                <w:sz w:val="20"/>
                <w:szCs w:val="20"/>
              </w:rPr>
              <w:t>FY 2028-29</w:t>
            </w:r>
          </w:p>
        </w:tc>
      </w:tr>
      <w:tr w:rsidR="00BF17F2" w:rsidRPr="00EF6DC4" w14:paraId="01D3B9DB" w14:textId="77777777" w:rsidTr="00C24CBF">
        <w:trPr>
          <w:trHeight w:val="165"/>
        </w:trPr>
        <w:tc>
          <w:tcPr>
            <w:tcW w:w="3240" w:type="dxa"/>
            <w:vAlign w:val="bottom"/>
          </w:tcPr>
          <w:p w14:paraId="212B082F" w14:textId="77777777" w:rsidR="00BF17F2" w:rsidRPr="00E4002C" w:rsidRDefault="00BF17F2" w:rsidP="00C24CBF">
            <w:pPr>
              <w:spacing w:before="0" w:after="0"/>
              <w:jc w:val="left"/>
              <w:rPr>
                <w:sz w:val="20"/>
                <w:szCs w:val="20"/>
              </w:rPr>
            </w:pPr>
            <w:r>
              <w:rPr>
                <w:color w:val="000000"/>
                <w:sz w:val="20"/>
                <w:szCs w:val="20"/>
              </w:rPr>
              <w:t>Energy Availability</w:t>
            </w:r>
          </w:p>
        </w:tc>
        <w:tc>
          <w:tcPr>
            <w:tcW w:w="1260" w:type="dxa"/>
            <w:vAlign w:val="center"/>
          </w:tcPr>
          <w:p w14:paraId="0AE5B251"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1,21,754</w:t>
            </w:r>
          </w:p>
        </w:tc>
        <w:tc>
          <w:tcPr>
            <w:tcW w:w="1260" w:type="dxa"/>
            <w:vAlign w:val="center"/>
          </w:tcPr>
          <w:p w14:paraId="28F68C98"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1,27,451</w:t>
            </w:r>
          </w:p>
        </w:tc>
        <w:tc>
          <w:tcPr>
            <w:tcW w:w="1250" w:type="dxa"/>
            <w:vAlign w:val="center"/>
          </w:tcPr>
          <w:p w14:paraId="157C5B6B"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1,27,126</w:t>
            </w:r>
          </w:p>
        </w:tc>
        <w:tc>
          <w:tcPr>
            <w:tcW w:w="1197" w:type="dxa"/>
            <w:vAlign w:val="center"/>
          </w:tcPr>
          <w:p w14:paraId="5ECBD430"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1,26,658</w:t>
            </w:r>
          </w:p>
        </w:tc>
        <w:tc>
          <w:tcPr>
            <w:tcW w:w="1197" w:type="dxa"/>
            <w:vAlign w:val="center"/>
          </w:tcPr>
          <w:p w14:paraId="4C9817BE"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1,22,090</w:t>
            </w:r>
          </w:p>
        </w:tc>
      </w:tr>
      <w:tr w:rsidR="00BF17F2" w:rsidRPr="00EF6DC4" w14:paraId="597EB0AD" w14:textId="77777777" w:rsidTr="00C24CBF">
        <w:trPr>
          <w:trHeight w:val="24"/>
        </w:trPr>
        <w:tc>
          <w:tcPr>
            <w:tcW w:w="3240" w:type="dxa"/>
            <w:vAlign w:val="bottom"/>
          </w:tcPr>
          <w:p w14:paraId="328DB444" w14:textId="77777777" w:rsidR="00BF17F2" w:rsidRPr="00E4002C" w:rsidRDefault="00BF17F2" w:rsidP="00C24CBF">
            <w:pPr>
              <w:spacing w:before="0" w:after="0"/>
              <w:jc w:val="left"/>
              <w:rPr>
                <w:sz w:val="20"/>
                <w:szCs w:val="20"/>
              </w:rPr>
            </w:pPr>
            <w:r>
              <w:rPr>
                <w:color w:val="000000"/>
                <w:sz w:val="20"/>
                <w:szCs w:val="20"/>
              </w:rPr>
              <w:t>Energy Requirement</w:t>
            </w:r>
          </w:p>
        </w:tc>
        <w:tc>
          <w:tcPr>
            <w:tcW w:w="1260" w:type="dxa"/>
            <w:vAlign w:val="center"/>
          </w:tcPr>
          <w:p w14:paraId="014966E8"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84,997</w:t>
            </w:r>
          </w:p>
        </w:tc>
        <w:tc>
          <w:tcPr>
            <w:tcW w:w="1260" w:type="dxa"/>
            <w:vAlign w:val="center"/>
          </w:tcPr>
          <w:p w14:paraId="77FD805C"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89,768</w:t>
            </w:r>
          </w:p>
        </w:tc>
        <w:tc>
          <w:tcPr>
            <w:tcW w:w="1250" w:type="dxa"/>
            <w:vAlign w:val="center"/>
          </w:tcPr>
          <w:p w14:paraId="53323E76"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94,774</w:t>
            </w:r>
          </w:p>
        </w:tc>
        <w:tc>
          <w:tcPr>
            <w:tcW w:w="1197" w:type="dxa"/>
            <w:vAlign w:val="center"/>
          </w:tcPr>
          <w:p w14:paraId="49930F9B"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1,00,285</w:t>
            </w:r>
          </w:p>
        </w:tc>
        <w:tc>
          <w:tcPr>
            <w:tcW w:w="1197" w:type="dxa"/>
            <w:vAlign w:val="center"/>
          </w:tcPr>
          <w:p w14:paraId="29CA85E0"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1,05,957</w:t>
            </w:r>
          </w:p>
        </w:tc>
      </w:tr>
      <w:tr w:rsidR="00BF17F2" w:rsidRPr="00EF6DC4" w14:paraId="17204801" w14:textId="77777777" w:rsidTr="00C24CBF">
        <w:trPr>
          <w:trHeight w:val="234"/>
        </w:trPr>
        <w:tc>
          <w:tcPr>
            <w:tcW w:w="3240" w:type="dxa"/>
            <w:vAlign w:val="bottom"/>
          </w:tcPr>
          <w:p w14:paraId="6C4CAF91" w14:textId="77777777" w:rsidR="00BF17F2" w:rsidRPr="00E4002C" w:rsidRDefault="00BF17F2" w:rsidP="00C24CBF">
            <w:pPr>
              <w:spacing w:before="0" w:after="0"/>
              <w:jc w:val="left"/>
              <w:rPr>
                <w:b/>
                <w:bCs/>
                <w:color w:val="000000"/>
                <w:sz w:val="20"/>
                <w:szCs w:val="20"/>
              </w:rPr>
            </w:pPr>
            <w:r>
              <w:rPr>
                <w:b/>
                <w:bCs/>
                <w:color w:val="000000"/>
                <w:sz w:val="20"/>
                <w:szCs w:val="20"/>
              </w:rPr>
              <w:t>Surplus/ (Deficit)</w:t>
            </w:r>
          </w:p>
        </w:tc>
        <w:tc>
          <w:tcPr>
            <w:tcW w:w="1260" w:type="dxa"/>
            <w:vAlign w:val="center"/>
          </w:tcPr>
          <w:p w14:paraId="54F83BE5" w14:textId="77777777" w:rsidR="00BF17F2" w:rsidRPr="00A760F3" w:rsidRDefault="00BF17F2" w:rsidP="00C24CBF">
            <w:pPr>
              <w:spacing w:before="0" w:after="0"/>
              <w:jc w:val="center"/>
              <w:rPr>
                <w:b/>
                <w:color w:val="000000"/>
                <w:sz w:val="20"/>
                <w:szCs w:val="20"/>
              </w:rPr>
            </w:pPr>
            <w:r w:rsidRPr="00A760F3">
              <w:rPr>
                <w:rFonts w:ascii="Calibri" w:hAnsi="Calibri" w:cs="Calibri"/>
                <w:b/>
                <w:color w:val="000000"/>
                <w:sz w:val="22"/>
              </w:rPr>
              <w:t>36,758</w:t>
            </w:r>
          </w:p>
        </w:tc>
        <w:tc>
          <w:tcPr>
            <w:tcW w:w="1260" w:type="dxa"/>
            <w:vAlign w:val="center"/>
          </w:tcPr>
          <w:p w14:paraId="521EA186" w14:textId="77777777" w:rsidR="00BF17F2" w:rsidRPr="00A760F3" w:rsidRDefault="00BF17F2" w:rsidP="00C24CBF">
            <w:pPr>
              <w:spacing w:before="0" w:after="0"/>
              <w:jc w:val="center"/>
              <w:rPr>
                <w:b/>
                <w:color w:val="000000"/>
                <w:sz w:val="20"/>
                <w:szCs w:val="20"/>
              </w:rPr>
            </w:pPr>
            <w:r w:rsidRPr="00A760F3">
              <w:rPr>
                <w:rFonts w:ascii="Calibri" w:hAnsi="Calibri" w:cs="Calibri"/>
                <w:b/>
                <w:color w:val="000000"/>
                <w:sz w:val="22"/>
              </w:rPr>
              <w:t>37,683</w:t>
            </w:r>
          </w:p>
        </w:tc>
        <w:tc>
          <w:tcPr>
            <w:tcW w:w="1250" w:type="dxa"/>
            <w:vAlign w:val="center"/>
          </w:tcPr>
          <w:p w14:paraId="7C2769A4" w14:textId="77777777" w:rsidR="00BF17F2" w:rsidRPr="00A760F3" w:rsidRDefault="00BF17F2" w:rsidP="00C24CBF">
            <w:pPr>
              <w:spacing w:before="0" w:after="0"/>
              <w:jc w:val="center"/>
              <w:rPr>
                <w:b/>
                <w:color w:val="000000"/>
                <w:sz w:val="20"/>
                <w:szCs w:val="20"/>
              </w:rPr>
            </w:pPr>
            <w:r w:rsidRPr="00A760F3">
              <w:rPr>
                <w:rFonts w:ascii="Calibri" w:hAnsi="Calibri" w:cs="Calibri"/>
                <w:b/>
                <w:color w:val="000000"/>
                <w:sz w:val="22"/>
              </w:rPr>
              <w:t>32,352</w:t>
            </w:r>
          </w:p>
        </w:tc>
        <w:tc>
          <w:tcPr>
            <w:tcW w:w="1197" w:type="dxa"/>
            <w:vAlign w:val="center"/>
          </w:tcPr>
          <w:p w14:paraId="0F0CC23A" w14:textId="77777777" w:rsidR="00BF17F2" w:rsidRPr="00A760F3" w:rsidRDefault="00BF17F2" w:rsidP="00C24CBF">
            <w:pPr>
              <w:spacing w:before="0" w:after="0"/>
              <w:jc w:val="center"/>
              <w:rPr>
                <w:b/>
                <w:color w:val="000000"/>
                <w:sz w:val="20"/>
                <w:szCs w:val="20"/>
              </w:rPr>
            </w:pPr>
            <w:r w:rsidRPr="00A760F3">
              <w:rPr>
                <w:rFonts w:ascii="Calibri" w:hAnsi="Calibri" w:cs="Calibri"/>
                <w:b/>
                <w:color w:val="000000"/>
                <w:sz w:val="22"/>
              </w:rPr>
              <w:t>26,374</w:t>
            </w:r>
          </w:p>
        </w:tc>
        <w:tc>
          <w:tcPr>
            <w:tcW w:w="1197" w:type="dxa"/>
            <w:vAlign w:val="center"/>
          </w:tcPr>
          <w:p w14:paraId="7783D21B" w14:textId="77777777" w:rsidR="00BF17F2" w:rsidRPr="00A760F3" w:rsidRDefault="00BF17F2" w:rsidP="00C24CBF">
            <w:pPr>
              <w:spacing w:before="0" w:after="0"/>
              <w:jc w:val="center"/>
              <w:rPr>
                <w:b/>
                <w:color w:val="000000"/>
                <w:sz w:val="20"/>
                <w:szCs w:val="20"/>
              </w:rPr>
            </w:pPr>
            <w:r w:rsidRPr="00A760F3">
              <w:rPr>
                <w:rFonts w:ascii="Calibri" w:hAnsi="Calibri" w:cs="Calibri"/>
                <w:b/>
                <w:color w:val="000000"/>
                <w:sz w:val="22"/>
              </w:rPr>
              <w:t>16,133</w:t>
            </w:r>
          </w:p>
        </w:tc>
      </w:tr>
    </w:tbl>
    <w:p w14:paraId="681EF133" w14:textId="284D5D37" w:rsidR="00357A7B" w:rsidRDefault="00357A7B" w:rsidP="00A760F3">
      <w:pPr>
        <w:pStyle w:val="Caption"/>
        <w:keepNext/>
        <w:spacing w:after="0" w:afterAutospacing="0"/>
      </w:pPr>
      <w:bookmarkStart w:id="317" w:name="_Toc131186103"/>
      <w:r>
        <w:t xml:space="preserve">Table </w:t>
      </w:r>
      <w:fldSimple w:instr=" SEQ Table \* ARABIC ">
        <w:r w:rsidR="00516CF1">
          <w:rPr>
            <w:noProof/>
          </w:rPr>
          <w:t>83</w:t>
        </w:r>
      </w:fldSimple>
      <w:r w:rsidRPr="00357A7B">
        <w:t xml:space="preserve"> </w:t>
      </w:r>
      <w:r>
        <w:t>Energy Balance for 6</w:t>
      </w:r>
      <w:r w:rsidRPr="00EA23AF">
        <w:rPr>
          <w:vertAlign w:val="superscript"/>
        </w:rPr>
        <w:t>th</w:t>
      </w:r>
      <w:r>
        <w:t xml:space="preserve"> CP</w:t>
      </w:r>
      <w:bookmarkEnd w:id="317"/>
    </w:p>
    <w:tbl>
      <w:tblPr>
        <w:tblW w:w="9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1260"/>
        <w:gridCol w:w="1260"/>
        <w:gridCol w:w="1250"/>
        <w:gridCol w:w="1197"/>
        <w:gridCol w:w="1197"/>
      </w:tblGrid>
      <w:tr w:rsidR="00BF17F2" w:rsidRPr="00EF6DC4" w14:paraId="36B86A25" w14:textId="77777777" w:rsidTr="00C24CBF">
        <w:trPr>
          <w:trHeight w:val="4"/>
        </w:trPr>
        <w:tc>
          <w:tcPr>
            <w:tcW w:w="3240" w:type="dxa"/>
            <w:vMerge w:val="restart"/>
            <w:shd w:val="clear" w:color="auto" w:fill="B4C6E7" w:themeFill="accent5" w:themeFillTint="66"/>
            <w:vAlign w:val="center"/>
          </w:tcPr>
          <w:p w14:paraId="0B85F2AE" w14:textId="77777777" w:rsidR="00BF17F2" w:rsidRPr="00E47F29" w:rsidRDefault="00BF17F2" w:rsidP="00C24CBF">
            <w:pPr>
              <w:pStyle w:val="NoSpacing"/>
              <w:ind w:right="0"/>
              <w:rPr>
                <w:rFonts w:ascii="Times New Roman" w:hAnsi="Times New Roman"/>
                <w:b/>
                <w:sz w:val="20"/>
                <w:szCs w:val="20"/>
              </w:rPr>
            </w:pPr>
            <w:r>
              <w:rPr>
                <w:rFonts w:ascii="Times New Roman" w:hAnsi="Times New Roman"/>
                <w:b/>
                <w:sz w:val="20"/>
                <w:szCs w:val="20"/>
              </w:rPr>
              <w:t>Particular</w:t>
            </w:r>
          </w:p>
        </w:tc>
        <w:tc>
          <w:tcPr>
            <w:tcW w:w="6164" w:type="dxa"/>
            <w:gridSpan w:val="5"/>
            <w:shd w:val="clear" w:color="auto" w:fill="B4C6E7" w:themeFill="accent5" w:themeFillTint="66"/>
            <w:vAlign w:val="center"/>
          </w:tcPr>
          <w:p w14:paraId="2CBBABBE" w14:textId="77777777" w:rsidR="00BF17F2" w:rsidRPr="00E47F29" w:rsidRDefault="00BF17F2" w:rsidP="00C24CBF">
            <w:pPr>
              <w:pStyle w:val="NoSpacing"/>
              <w:jc w:val="center"/>
              <w:rPr>
                <w:rFonts w:ascii="Times New Roman" w:hAnsi="Times New Roman"/>
                <w:b/>
                <w:bCs/>
                <w:color w:val="000000"/>
                <w:sz w:val="20"/>
                <w:szCs w:val="20"/>
              </w:rPr>
            </w:pPr>
            <w:r w:rsidRPr="00E47F29">
              <w:rPr>
                <w:rFonts w:ascii="Times New Roman" w:hAnsi="Times New Roman"/>
                <w:b/>
                <w:bCs/>
                <w:color w:val="000000"/>
                <w:sz w:val="20"/>
                <w:szCs w:val="20"/>
              </w:rPr>
              <w:t xml:space="preserve">Energy </w:t>
            </w:r>
            <w:r>
              <w:rPr>
                <w:rFonts w:ascii="Times New Roman" w:hAnsi="Times New Roman"/>
                <w:b/>
                <w:bCs/>
                <w:color w:val="000000"/>
                <w:sz w:val="20"/>
                <w:szCs w:val="20"/>
              </w:rPr>
              <w:t>Balance</w:t>
            </w:r>
            <w:r w:rsidRPr="00E47F29">
              <w:rPr>
                <w:rFonts w:ascii="Times New Roman" w:hAnsi="Times New Roman"/>
                <w:b/>
                <w:bCs/>
                <w:color w:val="000000"/>
                <w:sz w:val="20"/>
                <w:szCs w:val="20"/>
              </w:rPr>
              <w:t xml:space="preserve"> in MUs for </w:t>
            </w:r>
            <w:r>
              <w:rPr>
                <w:rFonts w:ascii="Times New Roman" w:hAnsi="Times New Roman"/>
                <w:b/>
                <w:bCs/>
                <w:color w:val="000000"/>
                <w:sz w:val="20"/>
                <w:szCs w:val="20"/>
              </w:rPr>
              <w:t>6</w:t>
            </w:r>
            <w:r w:rsidRPr="00E47F29">
              <w:rPr>
                <w:rFonts w:ascii="Times New Roman" w:hAnsi="Times New Roman"/>
                <w:b/>
                <w:bCs/>
                <w:color w:val="000000"/>
                <w:sz w:val="20"/>
                <w:szCs w:val="20"/>
                <w:vertAlign w:val="superscript"/>
              </w:rPr>
              <w:t>th</w:t>
            </w:r>
            <w:r w:rsidRPr="00E47F29">
              <w:rPr>
                <w:rFonts w:ascii="Times New Roman" w:hAnsi="Times New Roman"/>
                <w:b/>
                <w:bCs/>
                <w:color w:val="000000"/>
                <w:sz w:val="20"/>
                <w:szCs w:val="20"/>
              </w:rPr>
              <w:t xml:space="preserve"> Control Period</w:t>
            </w:r>
          </w:p>
        </w:tc>
      </w:tr>
      <w:tr w:rsidR="00596F62" w:rsidRPr="00EF6DC4" w14:paraId="62662474" w14:textId="77777777" w:rsidTr="00C24CBF">
        <w:trPr>
          <w:trHeight w:val="4"/>
        </w:trPr>
        <w:tc>
          <w:tcPr>
            <w:tcW w:w="3240" w:type="dxa"/>
            <w:vMerge/>
            <w:shd w:val="clear" w:color="auto" w:fill="B4C6E7" w:themeFill="accent5" w:themeFillTint="66"/>
            <w:vAlign w:val="center"/>
          </w:tcPr>
          <w:p w14:paraId="5BCCEA47" w14:textId="77777777" w:rsidR="00596F62" w:rsidRPr="00E47F29" w:rsidRDefault="00596F62" w:rsidP="00596F62">
            <w:pPr>
              <w:pStyle w:val="NoSpacing"/>
              <w:ind w:right="0"/>
              <w:rPr>
                <w:rFonts w:ascii="Times New Roman" w:hAnsi="Times New Roman"/>
                <w:b/>
                <w:sz w:val="20"/>
                <w:szCs w:val="20"/>
              </w:rPr>
            </w:pPr>
          </w:p>
        </w:tc>
        <w:tc>
          <w:tcPr>
            <w:tcW w:w="1260" w:type="dxa"/>
            <w:shd w:val="clear" w:color="auto" w:fill="B4C6E7" w:themeFill="accent5" w:themeFillTint="66"/>
            <w:vAlign w:val="center"/>
          </w:tcPr>
          <w:p w14:paraId="5F4481A7" w14:textId="5450A8A0" w:rsidR="00596F62" w:rsidRPr="00E47F29" w:rsidRDefault="00596F62" w:rsidP="00596F62">
            <w:pPr>
              <w:pStyle w:val="NoSpacing"/>
              <w:ind w:right="0"/>
              <w:rPr>
                <w:rFonts w:ascii="Times New Roman" w:hAnsi="Times New Roman"/>
                <w:b/>
                <w:sz w:val="20"/>
                <w:szCs w:val="20"/>
              </w:rPr>
            </w:pPr>
            <w:r w:rsidRPr="005241CD">
              <w:rPr>
                <w:rFonts w:ascii="Times New Roman" w:hAnsi="Times New Roman"/>
                <w:b/>
                <w:bCs/>
                <w:color w:val="000000"/>
                <w:sz w:val="20"/>
                <w:szCs w:val="20"/>
              </w:rPr>
              <w:t>FY 2029-30</w:t>
            </w:r>
          </w:p>
        </w:tc>
        <w:tc>
          <w:tcPr>
            <w:tcW w:w="1260" w:type="dxa"/>
            <w:shd w:val="clear" w:color="auto" w:fill="B4C6E7" w:themeFill="accent5" w:themeFillTint="66"/>
            <w:vAlign w:val="center"/>
          </w:tcPr>
          <w:p w14:paraId="622ED808" w14:textId="3561F1FE" w:rsidR="00596F62" w:rsidRPr="00E47F29" w:rsidRDefault="00596F62" w:rsidP="00596F62">
            <w:pPr>
              <w:pStyle w:val="NoSpacing"/>
              <w:ind w:right="0"/>
              <w:rPr>
                <w:rFonts w:ascii="Times New Roman" w:hAnsi="Times New Roman"/>
                <w:b/>
                <w:sz w:val="20"/>
                <w:szCs w:val="20"/>
              </w:rPr>
            </w:pPr>
            <w:r w:rsidRPr="005241CD">
              <w:rPr>
                <w:rFonts w:ascii="Times New Roman" w:hAnsi="Times New Roman"/>
                <w:b/>
                <w:bCs/>
                <w:color w:val="000000"/>
                <w:sz w:val="20"/>
                <w:szCs w:val="20"/>
              </w:rPr>
              <w:t>FY 2030-31</w:t>
            </w:r>
          </w:p>
        </w:tc>
        <w:tc>
          <w:tcPr>
            <w:tcW w:w="1250" w:type="dxa"/>
            <w:shd w:val="clear" w:color="auto" w:fill="B4C6E7" w:themeFill="accent5" w:themeFillTint="66"/>
            <w:vAlign w:val="center"/>
          </w:tcPr>
          <w:p w14:paraId="3A22881E" w14:textId="098D7E62" w:rsidR="00596F62" w:rsidRPr="00E47F29" w:rsidRDefault="00596F62" w:rsidP="00596F62">
            <w:pPr>
              <w:pStyle w:val="NoSpacing"/>
              <w:ind w:right="0"/>
              <w:rPr>
                <w:rFonts w:ascii="Times New Roman" w:hAnsi="Times New Roman"/>
                <w:b/>
                <w:sz w:val="20"/>
                <w:szCs w:val="20"/>
              </w:rPr>
            </w:pPr>
            <w:r w:rsidRPr="005241CD">
              <w:rPr>
                <w:rFonts w:ascii="Times New Roman" w:hAnsi="Times New Roman"/>
                <w:b/>
                <w:bCs/>
                <w:color w:val="000000"/>
                <w:sz w:val="20"/>
                <w:szCs w:val="20"/>
              </w:rPr>
              <w:t>FY 2031-32</w:t>
            </w:r>
          </w:p>
        </w:tc>
        <w:tc>
          <w:tcPr>
            <w:tcW w:w="1197" w:type="dxa"/>
            <w:shd w:val="clear" w:color="auto" w:fill="B4C6E7" w:themeFill="accent5" w:themeFillTint="66"/>
            <w:vAlign w:val="center"/>
          </w:tcPr>
          <w:p w14:paraId="59CCBF3D" w14:textId="143638AA" w:rsidR="00596F62" w:rsidRPr="00E47F29" w:rsidRDefault="00596F62" w:rsidP="00596F62">
            <w:pPr>
              <w:pStyle w:val="NoSpacing"/>
              <w:rPr>
                <w:rFonts w:ascii="Times New Roman" w:hAnsi="Times New Roman"/>
                <w:b/>
                <w:bCs/>
                <w:sz w:val="20"/>
                <w:szCs w:val="20"/>
              </w:rPr>
            </w:pPr>
            <w:r w:rsidRPr="005241CD">
              <w:rPr>
                <w:rFonts w:ascii="Times New Roman" w:hAnsi="Times New Roman"/>
                <w:b/>
                <w:bCs/>
                <w:color w:val="000000"/>
                <w:sz w:val="20"/>
                <w:szCs w:val="20"/>
              </w:rPr>
              <w:t>FY 2032-33</w:t>
            </w:r>
          </w:p>
        </w:tc>
        <w:tc>
          <w:tcPr>
            <w:tcW w:w="1197" w:type="dxa"/>
            <w:shd w:val="clear" w:color="auto" w:fill="B4C6E7" w:themeFill="accent5" w:themeFillTint="66"/>
            <w:vAlign w:val="center"/>
          </w:tcPr>
          <w:p w14:paraId="1ED166EC" w14:textId="7F289B09" w:rsidR="00596F62" w:rsidRPr="00E47F29" w:rsidRDefault="00596F62" w:rsidP="00596F62">
            <w:pPr>
              <w:pStyle w:val="NoSpacing"/>
              <w:rPr>
                <w:rFonts w:ascii="Times New Roman" w:hAnsi="Times New Roman"/>
                <w:b/>
                <w:bCs/>
                <w:sz w:val="20"/>
                <w:szCs w:val="20"/>
              </w:rPr>
            </w:pPr>
            <w:r w:rsidRPr="005241CD">
              <w:rPr>
                <w:rFonts w:ascii="Times New Roman" w:hAnsi="Times New Roman"/>
                <w:b/>
                <w:bCs/>
                <w:color w:val="000000"/>
                <w:sz w:val="20"/>
                <w:szCs w:val="20"/>
              </w:rPr>
              <w:t>FY 2033-34</w:t>
            </w:r>
          </w:p>
        </w:tc>
      </w:tr>
      <w:tr w:rsidR="00BF17F2" w:rsidRPr="00EF6DC4" w14:paraId="3DDA0F9A" w14:textId="77777777" w:rsidTr="00C24CBF">
        <w:trPr>
          <w:trHeight w:val="165"/>
        </w:trPr>
        <w:tc>
          <w:tcPr>
            <w:tcW w:w="3240" w:type="dxa"/>
            <w:vAlign w:val="bottom"/>
          </w:tcPr>
          <w:p w14:paraId="0391633D" w14:textId="77777777" w:rsidR="00BF17F2" w:rsidRPr="00E4002C" w:rsidRDefault="00BF17F2" w:rsidP="00C24CBF">
            <w:pPr>
              <w:spacing w:before="0" w:after="0"/>
              <w:jc w:val="left"/>
              <w:rPr>
                <w:sz w:val="20"/>
                <w:szCs w:val="20"/>
              </w:rPr>
            </w:pPr>
            <w:r>
              <w:rPr>
                <w:color w:val="000000"/>
                <w:sz w:val="20"/>
                <w:szCs w:val="20"/>
              </w:rPr>
              <w:t>Energy Availability</w:t>
            </w:r>
          </w:p>
        </w:tc>
        <w:tc>
          <w:tcPr>
            <w:tcW w:w="1260" w:type="dxa"/>
            <w:vAlign w:val="center"/>
          </w:tcPr>
          <w:p w14:paraId="7B98E09E"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1,15,424</w:t>
            </w:r>
          </w:p>
        </w:tc>
        <w:tc>
          <w:tcPr>
            <w:tcW w:w="1260" w:type="dxa"/>
            <w:vAlign w:val="center"/>
          </w:tcPr>
          <w:p w14:paraId="32EDF5DA"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1,14,555</w:t>
            </w:r>
          </w:p>
        </w:tc>
        <w:tc>
          <w:tcPr>
            <w:tcW w:w="1250" w:type="dxa"/>
            <w:vAlign w:val="center"/>
          </w:tcPr>
          <w:p w14:paraId="6DFD67C3"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1,14,608</w:t>
            </w:r>
          </w:p>
        </w:tc>
        <w:tc>
          <w:tcPr>
            <w:tcW w:w="1197" w:type="dxa"/>
            <w:vAlign w:val="center"/>
          </w:tcPr>
          <w:p w14:paraId="2D828D31"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1,14,601</w:t>
            </w:r>
          </w:p>
        </w:tc>
        <w:tc>
          <w:tcPr>
            <w:tcW w:w="1197" w:type="dxa"/>
            <w:vAlign w:val="center"/>
          </w:tcPr>
          <w:p w14:paraId="046F5344"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1,14,657</w:t>
            </w:r>
          </w:p>
        </w:tc>
      </w:tr>
      <w:tr w:rsidR="00BF17F2" w:rsidRPr="00EF6DC4" w14:paraId="77E324A4" w14:textId="77777777" w:rsidTr="00C24CBF">
        <w:trPr>
          <w:trHeight w:val="24"/>
        </w:trPr>
        <w:tc>
          <w:tcPr>
            <w:tcW w:w="3240" w:type="dxa"/>
            <w:vAlign w:val="bottom"/>
          </w:tcPr>
          <w:p w14:paraId="71954DC0" w14:textId="77777777" w:rsidR="00BF17F2" w:rsidRPr="00E4002C" w:rsidRDefault="00BF17F2" w:rsidP="00C24CBF">
            <w:pPr>
              <w:spacing w:before="0" w:after="0"/>
              <w:jc w:val="left"/>
              <w:rPr>
                <w:sz w:val="20"/>
                <w:szCs w:val="20"/>
              </w:rPr>
            </w:pPr>
            <w:r>
              <w:rPr>
                <w:color w:val="000000"/>
                <w:sz w:val="20"/>
                <w:szCs w:val="20"/>
              </w:rPr>
              <w:t>Energy Requirement</w:t>
            </w:r>
          </w:p>
        </w:tc>
        <w:tc>
          <w:tcPr>
            <w:tcW w:w="1260" w:type="dxa"/>
            <w:vAlign w:val="center"/>
          </w:tcPr>
          <w:p w14:paraId="07D4B18B"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1,11,638</w:t>
            </w:r>
          </w:p>
        </w:tc>
        <w:tc>
          <w:tcPr>
            <w:tcW w:w="1260" w:type="dxa"/>
            <w:vAlign w:val="center"/>
          </w:tcPr>
          <w:p w14:paraId="05ABDF77"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1,18,116</w:t>
            </w:r>
          </w:p>
        </w:tc>
        <w:tc>
          <w:tcPr>
            <w:tcW w:w="1250" w:type="dxa"/>
            <w:vAlign w:val="center"/>
          </w:tcPr>
          <w:p w14:paraId="2DA89406"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1,25,101</w:t>
            </w:r>
          </w:p>
        </w:tc>
        <w:tc>
          <w:tcPr>
            <w:tcW w:w="1197" w:type="dxa"/>
            <w:vAlign w:val="center"/>
          </w:tcPr>
          <w:p w14:paraId="37438212"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1,32,599</w:t>
            </w:r>
          </w:p>
        </w:tc>
        <w:tc>
          <w:tcPr>
            <w:tcW w:w="1197" w:type="dxa"/>
            <w:vAlign w:val="center"/>
          </w:tcPr>
          <w:p w14:paraId="33E1C8DA" w14:textId="77777777" w:rsidR="00BF17F2" w:rsidRPr="00A760F3" w:rsidRDefault="00BF17F2" w:rsidP="00C24CBF">
            <w:pPr>
              <w:spacing w:before="0" w:after="0"/>
              <w:jc w:val="center"/>
              <w:rPr>
                <w:sz w:val="20"/>
                <w:szCs w:val="20"/>
              </w:rPr>
            </w:pPr>
            <w:r w:rsidRPr="00A760F3">
              <w:rPr>
                <w:rFonts w:ascii="Calibri" w:hAnsi="Calibri" w:cs="Calibri"/>
                <w:color w:val="000000"/>
                <w:sz w:val="22"/>
              </w:rPr>
              <w:t>1,40,637</w:t>
            </w:r>
          </w:p>
        </w:tc>
      </w:tr>
      <w:tr w:rsidR="00BF17F2" w:rsidRPr="00EF6DC4" w14:paraId="79E984A4" w14:textId="77777777" w:rsidTr="00C24CBF">
        <w:trPr>
          <w:trHeight w:val="234"/>
        </w:trPr>
        <w:tc>
          <w:tcPr>
            <w:tcW w:w="3240" w:type="dxa"/>
            <w:vAlign w:val="bottom"/>
          </w:tcPr>
          <w:p w14:paraId="6001926D" w14:textId="77777777" w:rsidR="00BF17F2" w:rsidRPr="00E4002C" w:rsidRDefault="00BF17F2" w:rsidP="00C24CBF">
            <w:pPr>
              <w:spacing w:before="0" w:after="0"/>
              <w:jc w:val="left"/>
              <w:rPr>
                <w:b/>
                <w:bCs/>
                <w:color w:val="000000"/>
                <w:sz w:val="20"/>
                <w:szCs w:val="20"/>
              </w:rPr>
            </w:pPr>
            <w:r>
              <w:rPr>
                <w:b/>
                <w:bCs/>
                <w:color w:val="000000"/>
                <w:sz w:val="20"/>
                <w:szCs w:val="20"/>
              </w:rPr>
              <w:t>Surplus/ (Deficit)</w:t>
            </w:r>
          </w:p>
        </w:tc>
        <w:tc>
          <w:tcPr>
            <w:tcW w:w="1260" w:type="dxa"/>
            <w:vAlign w:val="center"/>
          </w:tcPr>
          <w:p w14:paraId="375B3A56" w14:textId="77777777" w:rsidR="00BF17F2" w:rsidRPr="00A760F3" w:rsidRDefault="00BF17F2" w:rsidP="00C24CBF">
            <w:pPr>
              <w:spacing w:before="0" w:after="0"/>
              <w:jc w:val="center"/>
              <w:rPr>
                <w:b/>
                <w:color w:val="000000"/>
                <w:sz w:val="20"/>
                <w:szCs w:val="20"/>
              </w:rPr>
            </w:pPr>
            <w:r w:rsidRPr="00A760F3">
              <w:rPr>
                <w:rFonts w:ascii="Calibri" w:hAnsi="Calibri" w:cs="Calibri"/>
                <w:b/>
                <w:color w:val="000000"/>
                <w:sz w:val="22"/>
              </w:rPr>
              <w:t>3,786</w:t>
            </w:r>
          </w:p>
        </w:tc>
        <w:tc>
          <w:tcPr>
            <w:tcW w:w="1260" w:type="dxa"/>
            <w:vAlign w:val="center"/>
          </w:tcPr>
          <w:p w14:paraId="41D9CDCF" w14:textId="77777777" w:rsidR="00BF17F2" w:rsidRPr="00A760F3" w:rsidRDefault="00BF17F2" w:rsidP="00C24CBF">
            <w:pPr>
              <w:spacing w:before="0" w:after="0"/>
              <w:jc w:val="center"/>
              <w:rPr>
                <w:b/>
                <w:color w:val="000000"/>
                <w:sz w:val="20"/>
                <w:szCs w:val="20"/>
              </w:rPr>
            </w:pPr>
            <w:r w:rsidRPr="00A760F3">
              <w:rPr>
                <w:rFonts w:ascii="Calibri" w:hAnsi="Calibri" w:cs="Calibri"/>
                <w:b/>
                <w:color w:val="000000"/>
                <w:sz w:val="22"/>
              </w:rPr>
              <w:t>(3,561)</w:t>
            </w:r>
          </w:p>
        </w:tc>
        <w:tc>
          <w:tcPr>
            <w:tcW w:w="1250" w:type="dxa"/>
            <w:vAlign w:val="center"/>
          </w:tcPr>
          <w:p w14:paraId="5BB94C7F" w14:textId="77777777" w:rsidR="00BF17F2" w:rsidRPr="00A760F3" w:rsidRDefault="00BF17F2" w:rsidP="00C24CBF">
            <w:pPr>
              <w:spacing w:before="0" w:after="0"/>
              <w:jc w:val="center"/>
              <w:rPr>
                <w:b/>
                <w:color w:val="000000"/>
                <w:sz w:val="20"/>
                <w:szCs w:val="20"/>
              </w:rPr>
            </w:pPr>
            <w:r w:rsidRPr="00A760F3">
              <w:rPr>
                <w:rFonts w:ascii="Calibri" w:hAnsi="Calibri" w:cs="Calibri"/>
                <w:b/>
                <w:color w:val="000000"/>
                <w:sz w:val="22"/>
              </w:rPr>
              <w:t>(10,493)</w:t>
            </w:r>
          </w:p>
        </w:tc>
        <w:tc>
          <w:tcPr>
            <w:tcW w:w="1197" w:type="dxa"/>
            <w:vAlign w:val="center"/>
          </w:tcPr>
          <w:p w14:paraId="6EB89D38" w14:textId="77777777" w:rsidR="00BF17F2" w:rsidRPr="00A760F3" w:rsidRDefault="00BF17F2" w:rsidP="00C24CBF">
            <w:pPr>
              <w:spacing w:before="0" w:after="0"/>
              <w:jc w:val="center"/>
              <w:rPr>
                <w:b/>
                <w:color w:val="000000"/>
                <w:sz w:val="20"/>
                <w:szCs w:val="20"/>
              </w:rPr>
            </w:pPr>
            <w:r w:rsidRPr="00A760F3">
              <w:rPr>
                <w:rFonts w:ascii="Calibri" w:hAnsi="Calibri" w:cs="Calibri"/>
                <w:b/>
                <w:color w:val="000000"/>
                <w:sz w:val="22"/>
              </w:rPr>
              <w:t>(17,997)</w:t>
            </w:r>
          </w:p>
        </w:tc>
        <w:tc>
          <w:tcPr>
            <w:tcW w:w="1197" w:type="dxa"/>
            <w:vAlign w:val="center"/>
          </w:tcPr>
          <w:p w14:paraId="3B745B90" w14:textId="77777777" w:rsidR="00BF17F2" w:rsidRPr="00A760F3" w:rsidRDefault="00BF17F2" w:rsidP="00C24CBF">
            <w:pPr>
              <w:spacing w:before="0" w:after="0"/>
              <w:jc w:val="center"/>
              <w:rPr>
                <w:b/>
                <w:color w:val="000000"/>
                <w:sz w:val="20"/>
                <w:szCs w:val="20"/>
              </w:rPr>
            </w:pPr>
            <w:r w:rsidRPr="00A760F3">
              <w:rPr>
                <w:rFonts w:ascii="Calibri" w:hAnsi="Calibri" w:cs="Calibri"/>
                <w:b/>
                <w:color w:val="000000"/>
                <w:sz w:val="22"/>
              </w:rPr>
              <w:t>(25,981)</w:t>
            </w:r>
          </w:p>
        </w:tc>
      </w:tr>
    </w:tbl>
    <w:p w14:paraId="2627F8B7" w14:textId="77777777" w:rsidR="00BF17F2" w:rsidRPr="00695165" w:rsidRDefault="00BF17F2" w:rsidP="00695165">
      <w:pPr>
        <w:pStyle w:val="Heading2"/>
        <w:spacing w:beforeAutospacing="0" w:after="240" w:afterAutospacing="0"/>
        <w:rPr>
          <w:b w:val="0"/>
        </w:rPr>
      </w:pPr>
      <w:bookmarkStart w:id="318" w:name="_Toc131161081"/>
      <w:bookmarkStart w:id="319" w:name="_Toc131185930"/>
      <w:bookmarkEnd w:id="318"/>
      <w:r w:rsidRPr="005241CD">
        <w:t>Power Procurement Plan (Short-term &amp; Long-term):</w:t>
      </w:r>
      <w:bookmarkEnd w:id="319"/>
    </w:p>
    <w:p w14:paraId="667D3961" w14:textId="77777777" w:rsidR="00BF17F2" w:rsidRDefault="00BF17F2" w:rsidP="00A760F3">
      <w:pPr>
        <w:spacing w:before="0" w:after="0" w:afterAutospacing="0"/>
        <w:jc w:val="left"/>
        <w:rPr>
          <w:b/>
        </w:rPr>
      </w:pPr>
      <w:r>
        <w:rPr>
          <w:b/>
        </w:rPr>
        <w:t>Short-term plan for 5</w:t>
      </w:r>
      <w:r w:rsidRPr="005241CD">
        <w:rPr>
          <w:b/>
          <w:vertAlign w:val="superscript"/>
        </w:rPr>
        <w:t>th</w:t>
      </w:r>
      <w:r>
        <w:rPr>
          <w:b/>
        </w:rPr>
        <w:t xml:space="preserve"> Control Period:</w:t>
      </w:r>
    </w:p>
    <w:p w14:paraId="6D0F2137" w14:textId="77777777" w:rsidR="00BF17F2" w:rsidRDefault="00BF17F2" w:rsidP="00A760F3">
      <w:pPr>
        <w:numPr>
          <w:ilvl w:val="0"/>
          <w:numId w:val="53"/>
        </w:numPr>
        <w:spacing w:before="0" w:beforeAutospacing="0" w:after="0" w:afterAutospacing="0"/>
        <w:jc w:val="left"/>
        <w:rPr>
          <w:bCs/>
        </w:rPr>
      </w:pPr>
      <w:r>
        <w:rPr>
          <w:bCs/>
        </w:rPr>
        <w:t>With the requirement growing year-on-year and capacity not matching the requirement, Discoms have been forced to depend on short-term market purchases during FY 2021-22 and FY 2022-23.</w:t>
      </w:r>
    </w:p>
    <w:p w14:paraId="787A3928" w14:textId="77777777" w:rsidR="00BF17F2" w:rsidRDefault="00BF17F2" w:rsidP="00A760F3">
      <w:pPr>
        <w:numPr>
          <w:ilvl w:val="0"/>
          <w:numId w:val="53"/>
        </w:numPr>
        <w:spacing w:before="0" w:beforeAutospacing="0" w:after="0" w:afterAutospacing="0"/>
        <w:jc w:val="left"/>
        <w:rPr>
          <w:bCs/>
        </w:rPr>
      </w:pPr>
      <w:r>
        <w:rPr>
          <w:bCs/>
        </w:rPr>
        <w:t>D</w:t>
      </w:r>
      <w:r w:rsidRPr="004E3F92">
        <w:rPr>
          <w:bCs/>
        </w:rPr>
        <w:t xml:space="preserve">uring </w:t>
      </w:r>
      <w:r>
        <w:rPr>
          <w:bCs/>
        </w:rPr>
        <w:t xml:space="preserve">the </w:t>
      </w:r>
      <w:r w:rsidRPr="004E3F92">
        <w:rPr>
          <w:bCs/>
        </w:rPr>
        <w:t>FY 2021-22,  TSSPDCL have purchased 4786 MUs for Rs. 2175 Cr and TSNPDCL have purchased 1998 MUs for Rs. 908 Cr through Trading at average unit rate of Rs. 4.54/kWh</w:t>
      </w:r>
      <w:r>
        <w:rPr>
          <w:bCs/>
        </w:rPr>
        <w:t xml:space="preserve"> (the same has been given by Discoms during ARR filing for FY 2023-24)</w:t>
      </w:r>
      <w:r w:rsidRPr="004E3F92">
        <w:rPr>
          <w:bCs/>
        </w:rPr>
        <w:t xml:space="preserve">. But for FY 2022-23, </w:t>
      </w:r>
      <w:r>
        <w:rPr>
          <w:bCs/>
        </w:rPr>
        <w:t xml:space="preserve">the </w:t>
      </w:r>
      <w:r w:rsidRPr="004E3F92">
        <w:rPr>
          <w:bCs/>
        </w:rPr>
        <w:t xml:space="preserve">average unit rate </w:t>
      </w:r>
      <w:r>
        <w:rPr>
          <w:bCs/>
        </w:rPr>
        <w:t xml:space="preserve">has increased </w:t>
      </w:r>
      <w:r w:rsidRPr="004E3F92">
        <w:rPr>
          <w:bCs/>
        </w:rPr>
        <w:t xml:space="preserve">to be at Rs. 7.07/kWh (based on the </w:t>
      </w:r>
      <w:r w:rsidRPr="004E3F92">
        <w:rPr>
          <w:bCs/>
        </w:rPr>
        <w:lastRenderedPageBreak/>
        <w:t>actual cost of H1 and estimated cost for H2 of FY 2022-23).</w:t>
      </w:r>
      <w:r>
        <w:rPr>
          <w:bCs/>
        </w:rPr>
        <w:t xml:space="preserve"> In some months, the market rates have crossed Rs. 12/kWh as well.</w:t>
      </w:r>
    </w:p>
    <w:p w14:paraId="03EFAF3E" w14:textId="77777777" w:rsidR="00BF17F2" w:rsidRDefault="00BF17F2" w:rsidP="00A760F3">
      <w:pPr>
        <w:numPr>
          <w:ilvl w:val="0"/>
          <w:numId w:val="53"/>
        </w:numPr>
        <w:spacing w:before="0" w:beforeAutospacing="0" w:after="0" w:afterAutospacing="0"/>
        <w:jc w:val="left"/>
        <w:rPr>
          <w:bCs/>
        </w:rPr>
      </w:pPr>
      <w:r>
        <w:rPr>
          <w:bCs/>
        </w:rPr>
        <w:t>Moreover, the requirement is expected to grow due to Lift Irrigation Schemes and load additions in Industrial and Commercial categories.</w:t>
      </w:r>
    </w:p>
    <w:p w14:paraId="1D228CCE" w14:textId="77777777" w:rsidR="00BF17F2" w:rsidRDefault="00BF17F2" w:rsidP="00A760F3">
      <w:pPr>
        <w:numPr>
          <w:ilvl w:val="0"/>
          <w:numId w:val="53"/>
        </w:numPr>
        <w:spacing w:before="0" w:beforeAutospacing="0" w:after="0" w:afterAutospacing="0"/>
        <w:jc w:val="left"/>
        <w:rPr>
          <w:bCs/>
        </w:rPr>
      </w:pPr>
      <w:r>
        <w:rPr>
          <w:bCs/>
        </w:rPr>
        <w:t>Hence, TS Discoms have entered into PPAs with TS Genco, CGS and NCES (Solar) generators to provide 24x7 quality and reliable power supply to all the categories of consumers.</w:t>
      </w:r>
    </w:p>
    <w:p w14:paraId="518085EA" w14:textId="53D09AD6" w:rsidR="00BF17F2" w:rsidRPr="005241CD" w:rsidRDefault="00BF17F2" w:rsidP="00A760F3">
      <w:pPr>
        <w:numPr>
          <w:ilvl w:val="0"/>
          <w:numId w:val="53"/>
        </w:numPr>
        <w:spacing w:before="0" w:beforeAutospacing="0" w:after="0" w:afterAutospacing="0"/>
        <w:jc w:val="left"/>
        <w:rPr>
          <w:bCs/>
        </w:rPr>
      </w:pPr>
      <w:r w:rsidRPr="005241CD">
        <w:rPr>
          <w:bCs/>
        </w:rPr>
        <w:t>For 5</w:t>
      </w:r>
      <w:r w:rsidRPr="005241CD">
        <w:rPr>
          <w:bCs/>
          <w:vertAlign w:val="superscript"/>
        </w:rPr>
        <w:t>th</w:t>
      </w:r>
      <w:r w:rsidRPr="005241CD">
        <w:rPr>
          <w:bCs/>
        </w:rPr>
        <w:t xml:space="preserve"> Control Period, the Discoms are in energy surplus scenari</w:t>
      </w:r>
      <w:r>
        <w:rPr>
          <w:bCs/>
        </w:rPr>
        <w:t xml:space="preserve">o. The reason for it is due to addition of new capacity from TS Genco Station (YTPS), CGS station (Telangana STPP) and NCES stations (SECI &amp; CPSU schemes). The detailed description of addition of new generating capacity is mentioned in above </w:t>
      </w:r>
      <w:r w:rsidRPr="00A760F3">
        <w:t>sections (section 7.</w:t>
      </w:r>
      <w:r w:rsidR="00B12868" w:rsidRPr="00A760F3">
        <w:rPr>
          <w:bCs/>
        </w:rPr>
        <w:t>2</w:t>
      </w:r>
      <w:r w:rsidRPr="00A760F3">
        <w:t>)</w:t>
      </w:r>
    </w:p>
    <w:p w14:paraId="4A9E3BFF" w14:textId="77777777" w:rsidR="00BF17F2" w:rsidRPr="005241CD" w:rsidRDefault="00BF17F2" w:rsidP="00A760F3">
      <w:pPr>
        <w:numPr>
          <w:ilvl w:val="0"/>
          <w:numId w:val="53"/>
        </w:numPr>
        <w:spacing w:before="0" w:beforeAutospacing="0" w:after="0" w:afterAutospacing="0"/>
        <w:jc w:val="left"/>
        <w:rPr>
          <w:bCs/>
        </w:rPr>
      </w:pPr>
      <w:r w:rsidRPr="005241CD">
        <w:rPr>
          <w:bCs/>
        </w:rPr>
        <w:t>Discoms have taken care of good energy mix by entering into PPAs with both Thermal and RE generating stations for 5</w:t>
      </w:r>
      <w:r w:rsidRPr="005241CD">
        <w:rPr>
          <w:bCs/>
          <w:vertAlign w:val="superscript"/>
        </w:rPr>
        <w:t>th</w:t>
      </w:r>
      <w:r w:rsidRPr="005241CD">
        <w:rPr>
          <w:bCs/>
        </w:rPr>
        <w:t xml:space="preserve"> Control Period</w:t>
      </w:r>
    </w:p>
    <w:p w14:paraId="3370853F" w14:textId="77777777" w:rsidR="00BF17F2" w:rsidRPr="005241CD" w:rsidRDefault="00BF17F2" w:rsidP="00A760F3">
      <w:pPr>
        <w:numPr>
          <w:ilvl w:val="0"/>
          <w:numId w:val="53"/>
        </w:numPr>
        <w:spacing w:before="0" w:beforeAutospacing="0" w:after="0" w:afterAutospacing="0"/>
        <w:jc w:val="left"/>
        <w:rPr>
          <w:bCs/>
        </w:rPr>
      </w:pPr>
      <w:r w:rsidRPr="005241CD">
        <w:rPr>
          <w:bCs/>
        </w:rPr>
        <w:t>For 5</w:t>
      </w:r>
      <w:r w:rsidRPr="005241CD">
        <w:rPr>
          <w:bCs/>
          <w:vertAlign w:val="superscript"/>
        </w:rPr>
        <w:t>th</w:t>
      </w:r>
      <w:r w:rsidRPr="005241CD">
        <w:rPr>
          <w:bCs/>
        </w:rPr>
        <w:t xml:space="preserve"> Control Period also, on a real-time basis, if the market conditions are favorable, TS Discoms shall engage in the sale of surplus power, as done in the recent years</w:t>
      </w:r>
    </w:p>
    <w:p w14:paraId="70798F3E" w14:textId="77777777" w:rsidR="00BF17F2" w:rsidRDefault="00BF17F2">
      <w:pPr>
        <w:spacing w:before="0"/>
        <w:jc w:val="left"/>
        <w:rPr>
          <w:b/>
        </w:rPr>
      </w:pPr>
      <w:r>
        <w:rPr>
          <w:b/>
        </w:rPr>
        <w:t>Long-term plan for 6</w:t>
      </w:r>
      <w:r w:rsidRPr="009F1FA6">
        <w:rPr>
          <w:b/>
        </w:rPr>
        <w:t>th</w:t>
      </w:r>
      <w:r>
        <w:rPr>
          <w:b/>
        </w:rPr>
        <w:t xml:space="preserve"> Control Period:</w:t>
      </w:r>
    </w:p>
    <w:p w14:paraId="027928C0" w14:textId="6E5AFCB8" w:rsidR="00BF17F2" w:rsidRDefault="005C34DF" w:rsidP="00A760F3">
      <w:pPr>
        <w:spacing w:before="0" w:beforeAutospacing="0" w:after="0" w:afterAutospacing="0"/>
        <w:jc w:val="left"/>
        <w:rPr>
          <w:bCs/>
        </w:rPr>
      </w:pPr>
      <w:r>
        <w:rPr>
          <w:bCs/>
        </w:rPr>
        <w:t>During the</w:t>
      </w:r>
      <w:r w:rsidR="00BF17F2">
        <w:rPr>
          <w:bCs/>
        </w:rPr>
        <w:t xml:space="preserve"> 6</w:t>
      </w:r>
      <w:r w:rsidR="00BF17F2" w:rsidRPr="005241CD">
        <w:rPr>
          <w:bCs/>
          <w:vertAlign w:val="superscript"/>
        </w:rPr>
        <w:t>th</w:t>
      </w:r>
      <w:r w:rsidR="00BF17F2">
        <w:rPr>
          <w:bCs/>
        </w:rPr>
        <w:t xml:space="preserve"> Control Period, the Discoms have an energy deficit scenario. Discoms expect to meet the energy deficit by means of following measures.</w:t>
      </w:r>
    </w:p>
    <w:p w14:paraId="7D1CFE86" w14:textId="77777777" w:rsidR="00BF17F2" w:rsidRPr="005241CD" w:rsidRDefault="00BF17F2" w:rsidP="00A760F3">
      <w:pPr>
        <w:spacing w:before="0" w:beforeAutospacing="0" w:after="0" w:afterAutospacing="0"/>
        <w:jc w:val="left"/>
        <w:rPr>
          <w:bCs/>
        </w:rPr>
      </w:pPr>
      <w:r w:rsidRPr="005241CD">
        <w:rPr>
          <w:bCs/>
        </w:rPr>
        <w:t>Based on the</w:t>
      </w:r>
      <w:r>
        <w:rPr>
          <w:bCs/>
        </w:rPr>
        <w:t xml:space="preserve"> real-time</w:t>
      </w:r>
      <w:r w:rsidRPr="005241CD">
        <w:rPr>
          <w:bCs/>
        </w:rPr>
        <w:t xml:space="preserve"> conditions in future</w:t>
      </w:r>
      <w:r>
        <w:rPr>
          <w:bCs/>
        </w:rPr>
        <w:t>,</w:t>
      </w:r>
      <w:r w:rsidRPr="005241CD">
        <w:rPr>
          <w:bCs/>
        </w:rPr>
        <w:t xml:space="preserve"> if the below mentioned plants are installed, then Discoms would explore entering PPAs with them</w:t>
      </w:r>
      <w:r>
        <w:rPr>
          <w:bCs/>
        </w:rPr>
        <w:t xml:space="preserve"> as and when required</w:t>
      </w:r>
      <w:r w:rsidRPr="005241CD">
        <w:rPr>
          <w:bCs/>
        </w:rPr>
        <w:t>.</w:t>
      </w:r>
    </w:p>
    <w:p w14:paraId="5C5D6466" w14:textId="77777777" w:rsidR="00BF17F2" w:rsidRPr="003C5011" w:rsidRDefault="00BF17F2" w:rsidP="00A760F3">
      <w:pPr>
        <w:numPr>
          <w:ilvl w:val="0"/>
          <w:numId w:val="70"/>
        </w:numPr>
        <w:spacing w:before="0" w:beforeAutospacing="0" w:after="0" w:afterAutospacing="0"/>
        <w:jc w:val="left"/>
        <w:rPr>
          <w:b/>
        </w:rPr>
      </w:pPr>
      <w:r w:rsidRPr="005241CD">
        <w:rPr>
          <w:b/>
        </w:rPr>
        <w:t>Singareni Phase II</w:t>
      </w:r>
    </w:p>
    <w:p w14:paraId="05E1886E" w14:textId="77777777" w:rsidR="00BF17F2" w:rsidRPr="0068052E" w:rsidRDefault="00BF17F2" w:rsidP="00A760F3">
      <w:pPr>
        <w:numPr>
          <w:ilvl w:val="1"/>
          <w:numId w:val="70"/>
        </w:numPr>
        <w:spacing w:before="0" w:beforeAutospacing="0" w:after="0" w:afterAutospacing="0"/>
        <w:jc w:val="left"/>
      </w:pPr>
      <w:r w:rsidRPr="005241CD">
        <w:rPr>
          <w:bCs/>
        </w:rPr>
        <w:t xml:space="preserve">Discoms are planning to enter into PPA with Singareni CCL unit 3 (800 MW) capacity </w:t>
      </w:r>
      <w:r>
        <w:rPr>
          <w:bCs/>
        </w:rPr>
        <w:t xml:space="preserve"> and this unit is </w:t>
      </w:r>
      <w:r w:rsidRPr="0068052E">
        <w:t>expected to be Commissioned during FY 2026-27</w:t>
      </w:r>
    </w:p>
    <w:p w14:paraId="383BA29A" w14:textId="77777777" w:rsidR="00BF17F2" w:rsidRPr="005241CD" w:rsidRDefault="00BF17F2" w:rsidP="00A760F3">
      <w:pPr>
        <w:numPr>
          <w:ilvl w:val="1"/>
          <w:numId w:val="70"/>
        </w:numPr>
        <w:spacing w:before="0" w:beforeAutospacing="0" w:after="0" w:afterAutospacing="0"/>
        <w:jc w:val="left"/>
        <w:rPr>
          <w:bCs/>
        </w:rPr>
      </w:pPr>
      <w:r w:rsidRPr="0068052E">
        <w:t xml:space="preserve">There is a </w:t>
      </w:r>
      <w:r w:rsidRPr="00A760F3">
        <w:t>scope for installation of 1600 MW</w:t>
      </w:r>
      <w:r w:rsidRPr="005241CD">
        <w:rPr>
          <w:bCs/>
        </w:rPr>
        <w:t xml:space="preserve"> additional capacity for Singareni CCL (Units 4 &amp; 5). </w:t>
      </w:r>
    </w:p>
    <w:p w14:paraId="62D9C217" w14:textId="77777777" w:rsidR="00BF17F2" w:rsidRPr="003C5011" w:rsidRDefault="00BF17F2" w:rsidP="00A760F3">
      <w:pPr>
        <w:numPr>
          <w:ilvl w:val="0"/>
          <w:numId w:val="70"/>
        </w:numPr>
        <w:spacing w:before="0" w:beforeAutospacing="0" w:after="0" w:afterAutospacing="0"/>
        <w:jc w:val="left"/>
        <w:rPr>
          <w:b/>
        </w:rPr>
      </w:pPr>
      <w:r w:rsidRPr="005241CD">
        <w:rPr>
          <w:b/>
        </w:rPr>
        <w:t>Telangana STPP</w:t>
      </w:r>
    </w:p>
    <w:p w14:paraId="56F7C585" w14:textId="77777777" w:rsidR="00BF17F2" w:rsidRPr="005241CD" w:rsidRDefault="00BF17F2" w:rsidP="00A760F3">
      <w:pPr>
        <w:numPr>
          <w:ilvl w:val="1"/>
          <w:numId w:val="70"/>
        </w:numPr>
        <w:spacing w:before="0" w:beforeAutospacing="0" w:after="0" w:afterAutospacing="0"/>
        <w:jc w:val="left"/>
        <w:rPr>
          <w:bCs/>
        </w:rPr>
      </w:pPr>
      <w:r w:rsidRPr="005241CD">
        <w:rPr>
          <w:bCs/>
        </w:rPr>
        <w:lastRenderedPageBreak/>
        <w:t>Currently Discoms are allotted 85% share from TSTPP (1600 MW) plant. The negotiations are going on to allot the remaining 15% share as well to TS Discoms only.</w:t>
      </w:r>
    </w:p>
    <w:p w14:paraId="7A615EFF" w14:textId="77777777" w:rsidR="00BF17F2" w:rsidRPr="005241CD" w:rsidRDefault="00BF17F2" w:rsidP="00A760F3">
      <w:pPr>
        <w:numPr>
          <w:ilvl w:val="1"/>
          <w:numId w:val="70"/>
        </w:numPr>
        <w:spacing w:before="0" w:beforeAutospacing="0" w:after="0" w:afterAutospacing="0"/>
        <w:jc w:val="left"/>
        <w:rPr>
          <w:bCs/>
        </w:rPr>
      </w:pPr>
      <w:r w:rsidRPr="005241CD">
        <w:rPr>
          <w:bCs/>
        </w:rPr>
        <w:t xml:space="preserve">There is a scope for </w:t>
      </w:r>
      <w:r w:rsidRPr="00A760F3">
        <w:t>installation of 2400 MW</w:t>
      </w:r>
      <w:r w:rsidRPr="005241CD">
        <w:rPr>
          <w:bCs/>
        </w:rPr>
        <w:t xml:space="preserve"> (3x800 MW each) additional capacity for Telangana STPP.</w:t>
      </w:r>
    </w:p>
    <w:p w14:paraId="04865B1F" w14:textId="77777777" w:rsidR="00BF17F2" w:rsidRPr="008B1BC8" w:rsidRDefault="00BF17F2" w:rsidP="00A760F3">
      <w:pPr>
        <w:numPr>
          <w:ilvl w:val="0"/>
          <w:numId w:val="70"/>
        </w:numPr>
        <w:spacing w:before="0" w:beforeAutospacing="0" w:after="0" w:afterAutospacing="0"/>
        <w:jc w:val="left"/>
        <w:rPr>
          <w:b/>
        </w:rPr>
      </w:pPr>
      <w:r w:rsidRPr="005241CD">
        <w:rPr>
          <w:b/>
        </w:rPr>
        <w:t>Central Generating Stations</w:t>
      </w:r>
    </w:p>
    <w:p w14:paraId="316258C1" w14:textId="77777777" w:rsidR="00BF17F2" w:rsidRDefault="00BF17F2" w:rsidP="00A760F3">
      <w:pPr>
        <w:numPr>
          <w:ilvl w:val="1"/>
          <w:numId w:val="70"/>
        </w:numPr>
        <w:spacing w:before="0" w:beforeAutospacing="0" w:after="0" w:afterAutospacing="0"/>
        <w:jc w:val="left"/>
        <w:rPr>
          <w:bCs/>
        </w:rPr>
      </w:pPr>
      <w:r w:rsidRPr="005241CD">
        <w:rPr>
          <w:bCs/>
        </w:rPr>
        <w:t>The availability from CGS stations for 1019 MW (incl Simhadri 539 MW) is reduced during 6</w:t>
      </w:r>
      <w:r w:rsidRPr="005241CD">
        <w:rPr>
          <w:bCs/>
          <w:vertAlign w:val="superscript"/>
        </w:rPr>
        <w:t>th</w:t>
      </w:r>
      <w:r w:rsidRPr="005241CD">
        <w:rPr>
          <w:bCs/>
        </w:rPr>
        <w:t xml:space="preserve"> Control Period due to expiry of PPAs. </w:t>
      </w:r>
      <w:r>
        <w:rPr>
          <w:bCs/>
        </w:rPr>
        <w:t>The station-wise PPA details are provided in above sections (section 7.2)</w:t>
      </w:r>
    </w:p>
    <w:p w14:paraId="24F3A933" w14:textId="77777777" w:rsidR="00BF17F2" w:rsidRDefault="00BF17F2" w:rsidP="00A760F3">
      <w:pPr>
        <w:numPr>
          <w:ilvl w:val="1"/>
          <w:numId w:val="70"/>
        </w:numPr>
        <w:spacing w:before="0" w:beforeAutospacing="0" w:after="0" w:afterAutospacing="0"/>
        <w:jc w:val="left"/>
        <w:rPr>
          <w:bCs/>
        </w:rPr>
      </w:pPr>
      <w:r w:rsidRPr="005241CD">
        <w:rPr>
          <w:bCs/>
        </w:rPr>
        <w:t>Discoms would ensure the cost effectiveness and would explore option of extending PPAs if required.</w:t>
      </w:r>
    </w:p>
    <w:p w14:paraId="32AECF23" w14:textId="77777777" w:rsidR="00BF17F2" w:rsidRPr="005241CD" w:rsidRDefault="00BF17F2" w:rsidP="00A760F3">
      <w:pPr>
        <w:numPr>
          <w:ilvl w:val="0"/>
          <w:numId w:val="70"/>
        </w:numPr>
        <w:spacing w:before="0" w:beforeAutospacing="0" w:after="0" w:afterAutospacing="0"/>
        <w:jc w:val="left"/>
        <w:rPr>
          <w:b/>
        </w:rPr>
      </w:pPr>
      <w:r w:rsidRPr="005241CD">
        <w:rPr>
          <w:b/>
        </w:rPr>
        <w:t>Non-Conventional Energy Sources (NCES)</w:t>
      </w:r>
    </w:p>
    <w:p w14:paraId="774D41BC" w14:textId="77777777" w:rsidR="00BF17F2" w:rsidRDefault="00BF17F2" w:rsidP="00A760F3">
      <w:pPr>
        <w:numPr>
          <w:ilvl w:val="1"/>
          <w:numId w:val="70"/>
        </w:numPr>
        <w:spacing w:before="0" w:beforeAutospacing="0" w:after="0" w:afterAutospacing="0"/>
        <w:jc w:val="left"/>
        <w:rPr>
          <w:bCs/>
        </w:rPr>
      </w:pPr>
      <w:r>
        <w:rPr>
          <w:bCs/>
        </w:rPr>
        <w:t>The variable costs from NCES (Solar) have reduced significantly in the last few years. There are two modes for procuring Solar power Distributed mode (generating plants are placed close to sub-stations to reduce losses)  and Centralized mode (generating plants are concentrated in a single region like SECI, CPSU, etc.)</w:t>
      </w:r>
    </w:p>
    <w:p w14:paraId="0723FBB1" w14:textId="04D0D33F" w:rsidR="00BD7102" w:rsidRDefault="00BF17F2" w:rsidP="00A760F3">
      <w:pPr>
        <w:numPr>
          <w:ilvl w:val="1"/>
          <w:numId w:val="70"/>
        </w:numPr>
        <w:spacing w:before="0" w:beforeAutospacing="0" w:after="0" w:afterAutospacing="0"/>
        <w:jc w:val="left"/>
        <w:rPr>
          <w:bCs/>
        </w:rPr>
      </w:pPr>
      <w:r>
        <w:rPr>
          <w:bCs/>
        </w:rPr>
        <w:t>Currently Discoms are procuring Solar power in both modes and would explore these options in future based on cost-competitiveness.</w:t>
      </w:r>
    </w:p>
    <w:p w14:paraId="493685C4" w14:textId="6E971C40" w:rsidR="00BF17F2" w:rsidRPr="005806C0" w:rsidRDefault="00BF17F2" w:rsidP="00A760F3">
      <w:pPr>
        <w:numPr>
          <w:ilvl w:val="0"/>
          <w:numId w:val="70"/>
        </w:numPr>
        <w:spacing w:before="0" w:beforeAutospacing="0" w:after="0" w:afterAutospacing="0"/>
        <w:jc w:val="left"/>
      </w:pPr>
      <w:r w:rsidRPr="001A4C19">
        <w:t xml:space="preserve">In addition to these, Discoms would try to bridge smaller energy deficit gaps by utilizing the </w:t>
      </w:r>
      <w:r w:rsidRPr="001A4C19">
        <w:rPr>
          <w:b/>
        </w:rPr>
        <w:t>Short-term Market</w:t>
      </w:r>
      <w:r w:rsidRPr="001A4C19">
        <w:t xml:space="preserve"> purchases</w:t>
      </w:r>
    </w:p>
    <w:p w14:paraId="6095192B" w14:textId="5A44C0A5" w:rsidR="00B877D2" w:rsidRDefault="00B877D2">
      <w:bookmarkStart w:id="320" w:name="_Toc528761015"/>
      <w:bookmarkStart w:id="321" w:name="_Toc528761414"/>
      <w:bookmarkStart w:id="322" w:name="_Toc130125751"/>
      <w:bookmarkStart w:id="323" w:name="_Toc528761016"/>
      <w:bookmarkStart w:id="324" w:name="_Toc528761415"/>
      <w:bookmarkStart w:id="325" w:name="_Toc130125752"/>
      <w:bookmarkStart w:id="326" w:name="_Toc528761017"/>
      <w:bookmarkStart w:id="327" w:name="_Toc528761416"/>
      <w:bookmarkStart w:id="328" w:name="_Toc130125753"/>
      <w:bookmarkStart w:id="329" w:name="_Toc528761018"/>
      <w:bookmarkStart w:id="330" w:name="_Toc528761417"/>
      <w:bookmarkStart w:id="331" w:name="_Toc130125754"/>
      <w:bookmarkStart w:id="332" w:name="_Toc528761019"/>
      <w:bookmarkStart w:id="333" w:name="_Toc528761418"/>
      <w:bookmarkStart w:id="334" w:name="_Toc130125755"/>
      <w:bookmarkStart w:id="335" w:name="_Toc528761020"/>
      <w:bookmarkStart w:id="336" w:name="_Toc528761419"/>
      <w:bookmarkStart w:id="337" w:name="_Toc130125756"/>
      <w:bookmarkStart w:id="338" w:name="_Toc528761021"/>
      <w:bookmarkStart w:id="339" w:name="_Toc528761420"/>
      <w:bookmarkStart w:id="340" w:name="_Toc130125757"/>
      <w:bookmarkStart w:id="341" w:name="_Toc528761022"/>
      <w:bookmarkStart w:id="342" w:name="_Toc528761421"/>
      <w:bookmarkStart w:id="343" w:name="_Toc130125758"/>
      <w:bookmarkEnd w:id="315"/>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0FCF7601" w14:textId="1A9F72F4" w:rsidR="00425BC2" w:rsidRPr="00B82EF1" w:rsidRDefault="00C163BC" w:rsidP="00425BC2">
      <w:pPr>
        <w:pStyle w:val="Heading1"/>
      </w:pPr>
      <w:bookmarkStart w:id="344" w:name="_Toc528762193"/>
      <w:bookmarkStart w:id="345" w:name="_Toc131185931"/>
      <w:r>
        <w:t>Distribution</w:t>
      </w:r>
      <w:r w:rsidR="00425BC2">
        <w:t xml:space="preserve"> Plan</w:t>
      </w:r>
      <w:bookmarkEnd w:id="345"/>
      <w:r w:rsidR="00425BC2">
        <w:t xml:space="preserve"> </w:t>
      </w:r>
    </w:p>
    <w:p w14:paraId="24EEBDFC" w14:textId="77777777" w:rsidR="00425BC2" w:rsidRPr="00B82EF1" w:rsidRDefault="00425BC2" w:rsidP="00425BC2">
      <w:pPr>
        <w:spacing w:before="240"/>
        <w:rPr>
          <w:szCs w:val="24"/>
          <w:lang w:val="en-GB"/>
        </w:rPr>
      </w:pPr>
      <w:r w:rsidRPr="00B82EF1">
        <w:rPr>
          <w:szCs w:val="24"/>
          <w:lang w:val="en-GB"/>
        </w:rPr>
        <w:t>As per Guidelines for Resource Plan (Dec 2006), Licensee shall submit a detailed Distribution Plan for the next Control Period. This Distribution Plan is prepared considering the network elements required for System Expansion Plan.</w:t>
      </w:r>
    </w:p>
    <w:p w14:paraId="75FB3A2B" w14:textId="77777777" w:rsidR="00425BC2" w:rsidRPr="00B82EF1" w:rsidRDefault="00425BC2" w:rsidP="00425BC2">
      <w:pPr>
        <w:spacing w:before="240"/>
        <w:rPr>
          <w:szCs w:val="24"/>
          <w:lang w:val="en-GB"/>
        </w:rPr>
      </w:pPr>
      <w:r w:rsidRPr="00B82EF1">
        <w:rPr>
          <w:szCs w:val="24"/>
          <w:lang w:val="en-GB"/>
        </w:rPr>
        <w:lastRenderedPageBreak/>
        <w:t xml:space="preserve">System expansion is planned to cater </w:t>
      </w:r>
      <w:r>
        <w:rPr>
          <w:szCs w:val="24"/>
          <w:lang w:val="en-GB"/>
        </w:rPr>
        <w:t xml:space="preserve">to </w:t>
      </w:r>
      <w:r w:rsidRPr="00B82EF1">
        <w:rPr>
          <w:szCs w:val="24"/>
          <w:lang w:val="en-GB"/>
        </w:rPr>
        <w:t>the load growth and network strengthening. The following methodology has been adopted for the estimation of the new network elements required to cater to the load growth</w:t>
      </w:r>
      <w:r>
        <w:rPr>
          <w:szCs w:val="24"/>
          <w:lang w:val="en-GB"/>
        </w:rPr>
        <w:t>.</w:t>
      </w:r>
    </w:p>
    <w:p w14:paraId="41F38AB8" w14:textId="77777777" w:rsidR="00425BC2" w:rsidRDefault="00425BC2" w:rsidP="00425BC2">
      <w:pPr>
        <w:pStyle w:val="Heading2"/>
        <w:spacing w:line="360" w:lineRule="auto"/>
      </w:pPr>
      <w:bookmarkStart w:id="346" w:name="_Toc131185932"/>
      <w:r>
        <w:t>Network Plan Base Capital Expenditure:</w:t>
      </w:r>
      <w:bookmarkEnd w:id="346"/>
    </w:p>
    <w:p w14:paraId="371D7B81" w14:textId="77777777" w:rsidR="00425BC2" w:rsidRDefault="00425BC2" w:rsidP="00425BC2">
      <w:pPr>
        <w:pStyle w:val="Heading2"/>
        <w:spacing w:line="360" w:lineRule="auto"/>
      </w:pPr>
      <w:bookmarkStart w:id="347" w:name="_Toc131185933"/>
      <w:r w:rsidRPr="008354AE">
        <w:t>Methodology</w:t>
      </w:r>
      <w:bookmarkEnd w:id="347"/>
    </w:p>
    <w:p w14:paraId="0117C25C" w14:textId="77777777" w:rsidR="00425BC2" w:rsidRPr="00682F61" w:rsidRDefault="00425BC2" w:rsidP="00425BC2">
      <w:pPr>
        <w:pStyle w:val="Heading3"/>
        <w:rPr>
          <w:b/>
          <w:bCs/>
        </w:rPr>
      </w:pPr>
      <w:r w:rsidRPr="00682F61">
        <w:rPr>
          <w:b/>
          <w:bCs/>
        </w:rPr>
        <w:t>Data</w:t>
      </w:r>
    </w:p>
    <w:p w14:paraId="0787E345" w14:textId="77777777" w:rsidR="00425BC2" w:rsidRPr="00B82EF1" w:rsidRDefault="00425BC2" w:rsidP="00425BC2">
      <w:pPr>
        <w:pStyle w:val="BodyText"/>
        <w:spacing w:before="240" w:after="0"/>
        <w:rPr>
          <w:rFonts w:eastAsia="Calibri"/>
          <w:szCs w:val="24"/>
        </w:rPr>
      </w:pPr>
      <w:r w:rsidRPr="00B82EF1">
        <w:rPr>
          <w:szCs w:val="24"/>
        </w:rPr>
        <w:t>T</w:t>
      </w:r>
      <w:r w:rsidRPr="00B82EF1">
        <w:rPr>
          <w:rFonts w:eastAsia="Calibri"/>
          <w:szCs w:val="24"/>
        </w:rPr>
        <w:t>he following data has been gathered for all the sub-divisions in a DISCOM:</w:t>
      </w:r>
    </w:p>
    <w:p w14:paraId="0326891D" w14:textId="77777777" w:rsidR="00425BC2" w:rsidRPr="00682F61" w:rsidRDefault="00425BC2" w:rsidP="00425BC2">
      <w:pPr>
        <w:rPr>
          <w:b/>
          <w:bCs/>
          <w:i/>
          <w:u w:val="single"/>
        </w:rPr>
      </w:pPr>
      <w:r w:rsidRPr="00682F61">
        <w:rPr>
          <w:b/>
          <w:bCs/>
          <w:i/>
          <w:u w:val="single"/>
        </w:rPr>
        <w:t xml:space="preserve">Sales Projection </w:t>
      </w:r>
    </w:p>
    <w:p w14:paraId="7866E19B" w14:textId="77777777" w:rsidR="00425BC2" w:rsidRPr="00B82EF1" w:rsidRDefault="00425BC2" w:rsidP="00425BC2">
      <w:pPr>
        <w:rPr>
          <w:szCs w:val="24"/>
          <w:lang w:val="en-GB"/>
        </w:rPr>
      </w:pPr>
      <w:r w:rsidRPr="00B82EF1">
        <w:rPr>
          <w:szCs w:val="24"/>
          <w:lang w:val="en-GB"/>
        </w:rPr>
        <w:t>Sub-division wise LT, 11</w:t>
      </w:r>
      <w:r>
        <w:rPr>
          <w:szCs w:val="24"/>
          <w:lang w:val="en-GB"/>
        </w:rPr>
        <w:t xml:space="preserve"> </w:t>
      </w:r>
      <w:r w:rsidRPr="00B82EF1">
        <w:rPr>
          <w:szCs w:val="24"/>
          <w:lang w:val="en-GB"/>
        </w:rPr>
        <w:t xml:space="preserve">kV and total HT actual sales including open </w:t>
      </w:r>
      <w:r>
        <w:rPr>
          <w:szCs w:val="24"/>
          <w:lang w:val="en-GB"/>
        </w:rPr>
        <w:t>access for past 5</w:t>
      </w:r>
      <w:r w:rsidRPr="009561BA">
        <w:rPr>
          <w:szCs w:val="24"/>
          <w:lang w:val="en-GB"/>
        </w:rPr>
        <w:t xml:space="preserve"> years (FY </w:t>
      </w:r>
      <w:r w:rsidRPr="00EA4A75">
        <w:rPr>
          <w:szCs w:val="24"/>
          <w:lang w:val="en-GB"/>
        </w:rPr>
        <w:t>201</w:t>
      </w:r>
      <w:r>
        <w:rPr>
          <w:szCs w:val="24"/>
          <w:lang w:val="en-GB"/>
        </w:rPr>
        <w:t>7</w:t>
      </w:r>
      <w:r w:rsidRPr="00EA4A75">
        <w:rPr>
          <w:szCs w:val="24"/>
          <w:lang w:val="en-GB"/>
        </w:rPr>
        <w:t>-1</w:t>
      </w:r>
      <w:r>
        <w:rPr>
          <w:szCs w:val="24"/>
          <w:lang w:val="en-GB"/>
        </w:rPr>
        <w:t>8</w:t>
      </w:r>
      <w:r w:rsidRPr="00EA4A75">
        <w:rPr>
          <w:szCs w:val="24"/>
          <w:lang w:val="en-GB"/>
        </w:rPr>
        <w:t xml:space="preserve"> to FY 20</w:t>
      </w:r>
      <w:r>
        <w:rPr>
          <w:szCs w:val="24"/>
          <w:lang w:val="en-GB"/>
        </w:rPr>
        <w:t>21</w:t>
      </w:r>
      <w:r w:rsidRPr="00EA4A75">
        <w:rPr>
          <w:szCs w:val="24"/>
          <w:lang w:val="en-GB"/>
        </w:rPr>
        <w:t>-</w:t>
      </w:r>
      <w:r>
        <w:rPr>
          <w:szCs w:val="24"/>
          <w:lang w:val="en-GB"/>
        </w:rPr>
        <w:t>22</w:t>
      </w:r>
      <w:r w:rsidRPr="00EA4A75">
        <w:rPr>
          <w:szCs w:val="24"/>
          <w:lang w:val="en-GB"/>
        </w:rPr>
        <w:t>) has been considered. Projection of sub-division wise LT and 11</w:t>
      </w:r>
      <w:r>
        <w:rPr>
          <w:szCs w:val="24"/>
          <w:lang w:val="en-GB"/>
        </w:rPr>
        <w:t xml:space="preserve"> </w:t>
      </w:r>
      <w:r w:rsidRPr="00EA4A75">
        <w:rPr>
          <w:szCs w:val="24"/>
          <w:lang w:val="en-GB"/>
        </w:rPr>
        <w:t>kV sales for the</w:t>
      </w:r>
      <w:r>
        <w:rPr>
          <w:szCs w:val="24"/>
          <w:lang w:val="en-GB"/>
        </w:rPr>
        <w:t xml:space="preserve"> 5</w:t>
      </w:r>
      <w:r w:rsidRPr="00682F61">
        <w:rPr>
          <w:szCs w:val="24"/>
          <w:vertAlign w:val="superscript"/>
          <w:lang w:val="en-GB"/>
        </w:rPr>
        <w:t>th</w:t>
      </w:r>
      <w:r>
        <w:rPr>
          <w:szCs w:val="24"/>
          <w:lang w:val="en-GB"/>
        </w:rPr>
        <w:t xml:space="preserve"> &amp; 6</w:t>
      </w:r>
      <w:r w:rsidRPr="00682F61">
        <w:rPr>
          <w:szCs w:val="24"/>
          <w:vertAlign w:val="superscript"/>
          <w:lang w:val="en-GB"/>
        </w:rPr>
        <w:t>th</w:t>
      </w:r>
      <w:r>
        <w:rPr>
          <w:szCs w:val="24"/>
          <w:lang w:val="en-GB"/>
        </w:rPr>
        <w:t xml:space="preserve"> </w:t>
      </w:r>
      <w:r w:rsidRPr="00EA4A75">
        <w:rPr>
          <w:szCs w:val="24"/>
          <w:lang w:val="en-GB"/>
        </w:rPr>
        <w:t xml:space="preserve">control period has been carried out on the basis of the actual sales of the last </w:t>
      </w:r>
      <w:r>
        <w:rPr>
          <w:szCs w:val="24"/>
          <w:lang w:val="en-GB"/>
        </w:rPr>
        <w:t>five</w:t>
      </w:r>
      <w:r w:rsidRPr="00B82EF1">
        <w:rPr>
          <w:szCs w:val="24"/>
          <w:lang w:val="en-GB"/>
        </w:rPr>
        <w:t xml:space="preserve"> years</w:t>
      </w:r>
      <w:r>
        <w:rPr>
          <w:szCs w:val="24"/>
          <w:lang w:val="en-GB"/>
        </w:rPr>
        <w:t>.5</w:t>
      </w:r>
      <w:r w:rsidRPr="00B82EF1">
        <w:rPr>
          <w:szCs w:val="24"/>
          <w:lang w:val="en-GB"/>
        </w:rPr>
        <w:t xml:space="preserve">-year CAGR has been considered in most </w:t>
      </w:r>
      <w:r>
        <w:rPr>
          <w:szCs w:val="24"/>
          <w:lang w:val="en-GB"/>
        </w:rPr>
        <w:t xml:space="preserve">of the </w:t>
      </w:r>
      <w:r w:rsidRPr="00B82EF1">
        <w:rPr>
          <w:szCs w:val="24"/>
          <w:lang w:val="en-GB"/>
        </w:rPr>
        <w:t xml:space="preserve">cases, having modified in case of exceptions. </w:t>
      </w:r>
      <w:r>
        <w:rPr>
          <w:szCs w:val="24"/>
          <w:lang w:val="en-GB"/>
        </w:rPr>
        <w:t xml:space="preserve">The CAGR has been capped at a maximum of 3.5 %. </w:t>
      </w:r>
      <w:r w:rsidRPr="00B82EF1">
        <w:rPr>
          <w:szCs w:val="24"/>
          <w:lang w:val="en-GB"/>
        </w:rPr>
        <w:t>Further, year on year growth rate for thus projected combined LT and 11</w:t>
      </w:r>
      <w:r>
        <w:rPr>
          <w:szCs w:val="24"/>
          <w:lang w:val="en-GB"/>
        </w:rPr>
        <w:t xml:space="preserve"> </w:t>
      </w:r>
      <w:r w:rsidRPr="00B82EF1">
        <w:rPr>
          <w:szCs w:val="24"/>
          <w:lang w:val="en-GB"/>
        </w:rPr>
        <w:t>kV sales was computed to project the loading of network elements (</w:t>
      </w:r>
      <w:r>
        <w:rPr>
          <w:szCs w:val="24"/>
          <w:lang w:val="en-GB"/>
        </w:rPr>
        <w:t>33/11 kV sub-station</w:t>
      </w:r>
      <w:r w:rsidRPr="00B82EF1">
        <w:rPr>
          <w:szCs w:val="24"/>
          <w:lang w:val="en-GB"/>
        </w:rPr>
        <w:t>, PTR, and 11</w:t>
      </w:r>
      <w:r>
        <w:rPr>
          <w:szCs w:val="24"/>
          <w:lang w:val="en-GB"/>
        </w:rPr>
        <w:t xml:space="preserve"> </w:t>
      </w:r>
      <w:r w:rsidRPr="00B82EF1">
        <w:rPr>
          <w:szCs w:val="24"/>
          <w:lang w:val="en-GB"/>
        </w:rPr>
        <w:t xml:space="preserve">kV Feeders) for the </w:t>
      </w:r>
      <w:r>
        <w:rPr>
          <w:szCs w:val="24"/>
          <w:lang w:val="en-GB"/>
        </w:rPr>
        <w:t>5</w:t>
      </w:r>
      <w:r w:rsidRPr="00682F61">
        <w:rPr>
          <w:szCs w:val="24"/>
          <w:vertAlign w:val="superscript"/>
          <w:lang w:val="en-GB"/>
        </w:rPr>
        <w:t>th</w:t>
      </w:r>
      <w:r>
        <w:rPr>
          <w:szCs w:val="24"/>
          <w:lang w:val="en-GB"/>
        </w:rPr>
        <w:t xml:space="preserve"> &amp; 6</w:t>
      </w:r>
      <w:r w:rsidRPr="00682F61">
        <w:rPr>
          <w:szCs w:val="24"/>
          <w:vertAlign w:val="superscript"/>
          <w:lang w:val="en-GB"/>
        </w:rPr>
        <w:t>th</w:t>
      </w:r>
      <w:r>
        <w:rPr>
          <w:szCs w:val="24"/>
          <w:lang w:val="en-GB"/>
        </w:rPr>
        <w:t xml:space="preserve"> </w:t>
      </w:r>
      <w:r w:rsidRPr="00B82EF1">
        <w:rPr>
          <w:szCs w:val="24"/>
          <w:lang w:val="en-GB"/>
        </w:rPr>
        <w:t>control period.</w:t>
      </w:r>
    </w:p>
    <w:p w14:paraId="1DE9E51F" w14:textId="77777777" w:rsidR="00425BC2" w:rsidRPr="00682F61" w:rsidRDefault="00425BC2" w:rsidP="00425BC2">
      <w:pPr>
        <w:rPr>
          <w:b/>
          <w:bCs/>
          <w:i/>
          <w:u w:val="single"/>
        </w:rPr>
      </w:pPr>
      <w:r w:rsidRPr="00682F61">
        <w:rPr>
          <w:b/>
          <w:bCs/>
          <w:i/>
          <w:u w:val="single"/>
        </w:rPr>
        <w:t>Sub-division Classification</w:t>
      </w:r>
    </w:p>
    <w:p w14:paraId="31079521" w14:textId="77777777" w:rsidR="00425BC2" w:rsidRPr="00B82EF1" w:rsidRDefault="00425BC2" w:rsidP="00425BC2">
      <w:pPr>
        <w:spacing w:after="240"/>
        <w:rPr>
          <w:szCs w:val="24"/>
          <w:lang w:val="en-GB"/>
        </w:rPr>
      </w:pPr>
      <w:r w:rsidRPr="00B82EF1">
        <w:rPr>
          <w:szCs w:val="24"/>
          <w:lang w:val="en-GB"/>
        </w:rPr>
        <w:t xml:space="preserve">Sub-divisions are classified as Urban, Semi-urban and rural based on the current location and current load pattern. This classification helps the Licensee to compute the load density in the respective area. Addition of </w:t>
      </w:r>
      <w:r>
        <w:rPr>
          <w:szCs w:val="24"/>
          <w:lang w:val="en-GB"/>
        </w:rPr>
        <w:t>Sub-stations</w:t>
      </w:r>
      <w:r w:rsidRPr="00B82EF1">
        <w:rPr>
          <w:szCs w:val="24"/>
          <w:lang w:val="en-GB"/>
        </w:rPr>
        <w:t xml:space="preserve"> or PTR will be proposed based on the load growth and Load density in that area. For example, load density would be high in urban area rather than s</w:t>
      </w:r>
      <w:r>
        <w:rPr>
          <w:szCs w:val="24"/>
          <w:lang w:val="en-GB"/>
        </w:rPr>
        <w:t>emi</w:t>
      </w:r>
      <w:r w:rsidRPr="00B82EF1">
        <w:rPr>
          <w:szCs w:val="24"/>
          <w:lang w:val="en-GB"/>
        </w:rPr>
        <w:t xml:space="preserve">-urban and rural area and hence, addition of </w:t>
      </w:r>
      <w:r>
        <w:rPr>
          <w:szCs w:val="24"/>
          <w:lang w:val="en-GB"/>
        </w:rPr>
        <w:t>Sub-stations</w:t>
      </w:r>
      <w:r w:rsidRPr="00B82EF1">
        <w:rPr>
          <w:szCs w:val="24"/>
          <w:lang w:val="en-GB"/>
        </w:rPr>
        <w:t xml:space="preserve"> would be optimal in rural areas rather than addition of PTR to reduce line losses.</w:t>
      </w:r>
    </w:p>
    <w:p w14:paraId="0AF0D5AE" w14:textId="77777777" w:rsidR="00425BC2" w:rsidRPr="00682F61" w:rsidRDefault="00425BC2" w:rsidP="00425BC2">
      <w:pPr>
        <w:rPr>
          <w:b/>
          <w:bCs/>
          <w:i/>
          <w:u w:val="single"/>
        </w:rPr>
      </w:pPr>
      <w:r w:rsidRPr="00682F61">
        <w:rPr>
          <w:b/>
          <w:bCs/>
          <w:i/>
          <w:u w:val="single"/>
        </w:rPr>
        <w:t>Network Loading Data</w:t>
      </w:r>
    </w:p>
    <w:p w14:paraId="54421AA6" w14:textId="77777777" w:rsidR="00425BC2" w:rsidRPr="00B82EF1" w:rsidRDefault="00425BC2" w:rsidP="00425BC2">
      <w:pPr>
        <w:rPr>
          <w:szCs w:val="24"/>
          <w:lang w:val="en-GB"/>
        </w:rPr>
      </w:pPr>
      <w:r w:rsidRPr="00B82EF1">
        <w:rPr>
          <w:szCs w:val="24"/>
          <w:lang w:val="en-GB"/>
        </w:rPr>
        <w:lastRenderedPageBreak/>
        <w:t>The details of all Sub Stations in the Licensee area were gathered along with the location area classification, details of constituent network elements and their respective peak loading values.</w:t>
      </w:r>
    </w:p>
    <w:p w14:paraId="0705331E" w14:textId="77777777" w:rsidR="00425BC2" w:rsidRPr="00682F61" w:rsidRDefault="00425BC2" w:rsidP="00425BC2">
      <w:pPr>
        <w:ind w:firstLine="720"/>
        <w:rPr>
          <w:b/>
          <w:bCs/>
          <w:i/>
          <w:u w:val="single"/>
        </w:rPr>
      </w:pPr>
      <w:r w:rsidRPr="00682F61">
        <w:rPr>
          <w:b/>
          <w:bCs/>
          <w:i/>
          <w:u w:val="single"/>
        </w:rPr>
        <w:t>Power Transformer Details</w:t>
      </w:r>
    </w:p>
    <w:p w14:paraId="6D86AD15" w14:textId="77777777" w:rsidR="00425BC2" w:rsidRPr="00B82EF1" w:rsidRDefault="00425BC2" w:rsidP="00425BC2">
      <w:pPr>
        <w:ind w:left="720"/>
        <w:rPr>
          <w:szCs w:val="24"/>
          <w:lang w:val="en-GB"/>
        </w:rPr>
      </w:pPr>
      <w:r w:rsidRPr="00B82EF1">
        <w:rPr>
          <w:szCs w:val="24"/>
          <w:lang w:val="en-GB"/>
        </w:rPr>
        <w:t>The power transformer (PTR) capacities installed in each sub</w:t>
      </w:r>
      <w:r>
        <w:rPr>
          <w:szCs w:val="24"/>
          <w:lang w:val="en-GB"/>
        </w:rPr>
        <w:t>-</w:t>
      </w:r>
      <w:r w:rsidRPr="00B82EF1">
        <w:rPr>
          <w:szCs w:val="24"/>
          <w:lang w:val="en-GB"/>
        </w:rPr>
        <w:t>station were gathered along with the peak loading details of PTRs. The data used for analysis is the year end values of 20</w:t>
      </w:r>
      <w:r>
        <w:rPr>
          <w:szCs w:val="24"/>
          <w:lang w:val="en-GB"/>
        </w:rPr>
        <w:t>22</w:t>
      </w:r>
      <w:r w:rsidRPr="00B82EF1">
        <w:rPr>
          <w:szCs w:val="24"/>
          <w:lang w:val="en-GB"/>
        </w:rPr>
        <w:t>-</w:t>
      </w:r>
      <w:r>
        <w:rPr>
          <w:szCs w:val="24"/>
          <w:lang w:val="en-GB"/>
        </w:rPr>
        <w:t>23</w:t>
      </w:r>
      <w:r w:rsidRPr="00B82EF1">
        <w:rPr>
          <w:szCs w:val="24"/>
          <w:lang w:val="en-GB"/>
        </w:rPr>
        <w:t xml:space="preserve"> and is as received from the field to ensure that the model captures and reflects the real situation as in the field. The peak loading details as received from the field was validated to remove any exceptions. </w:t>
      </w:r>
    </w:p>
    <w:p w14:paraId="62AAFEC1" w14:textId="77777777" w:rsidR="00425BC2" w:rsidRPr="00682F61" w:rsidRDefault="00425BC2" w:rsidP="00425BC2">
      <w:pPr>
        <w:ind w:firstLine="720"/>
        <w:rPr>
          <w:b/>
          <w:bCs/>
          <w:i/>
          <w:u w:val="single"/>
        </w:rPr>
      </w:pPr>
      <w:r w:rsidRPr="00682F61">
        <w:rPr>
          <w:b/>
          <w:bCs/>
          <w:i/>
          <w:u w:val="single"/>
        </w:rPr>
        <w:t>Feeder Details</w:t>
      </w:r>
    </w:p>
    <w:p w14:paraId="54FC2354" w14:textId="77777777" w:rsidR="00425BC2" w:rsidRPr="00B82EF1" w:rsidRDefault="00425BC2" w:rsidP="00425BC2">
      <w:pPr>
        <w:ind w:left="720"/>
        <w:rPr>
          <w:szCs w:val="24"/>
          <w:lang w:val="en-GB"/>
        </w:rPr>
      </w:pPr>
      <w:r w:rsidRPr="00B82EF1">
        <w:rPr>
          <w:szCs w:val="24"/>
          <w:lang w:val="en-GB"/>
        </w:rPr>
        <w:t>The details captured for analysis are the total number of feeders installed in a sub</w:t>
      </w:r>
      <w:r>
        <w:rPr>
          <w:szCs w:val="24"/>
          <w:lang w:val="en-GB"/>
        </w:rPr>
        <w:t>-</w:t>
      </w:r>
      <w:r w:rsidRPr="00B82EF1">
        <w:rPr>
          <w:szCs w:val="24"/>
          <w:lang w:val="en-GB"/>
        </w:rPr>
        <w:t>station and the peak currents flowing through the same. This data was captured from the field during the year 20</w:t>
      </w:r>
      <w:r>
        <w:rPr>
          <w:szCs w:val="24"/>
          <w:lang w:val="en-GB"/>
        </w:rPr>
        <w:t>22</w:t>
      </w:r>
      <w:r w:rsidRPr="00B82EF1">
        <w:rPr>
          <w:szCs w:val="24"/>
          <w:lang w:val="en-GB"/>
        </w:rPr>
        <w:t>-</w:t>
      </w:r>
      <w:r>
        <w:rPr>
          <w:szCs w:val="24"/>
          <w:lang w:val="en-GB"/>
        </w:rPr>
        <w:t>23</w:t>
      </w:r>
      <w:r w:rsidRPr="00B82EF1">
        <w:rPr>
          <w:szCs w:val="24"/>
          <w:lang w:val="en-GB"/>
        </w:rPr>
        <w:t>. The peak current data in feeders of a sub-station have been validated to remove exceptions, if any.</w:t>
      </w:r>
    </w:p>
    <w:p w14:paraId="67E438F6" w14:textId="77777777" w:rsidR="00425BC2" w:rsidRPr="00682F61" w:rsidRDefault="00425BC2" w:rsidP="00425BC2">
      <w:pPr>
        <w:ind w:firstLine="720"/>
        <w:rPr>
          <w:b/>
          <w:bCs/>
          <w:i/>
          <w:u w:val="single"/>
        </w:rPr>
      </w:pPr>
      <w:r w:rsidRPr="00682F61">
        <w:rPr>
          <w:b/>
          <w:bCs/>
          <w:i/>
          <w:u w:val="single"/>
        </w:rPr>
        <w:t>Distribution Transformer Details</w:t>
      </w:r>
    </w:p>
    <w:p w14:paraId="396A2157" w14:textId="77777777" w:rsidR="00425BC2" w:rsidRDefault="00425BC2" w:rsidP="00425BC2">
      <w:pPr>
        <w:ind w:left="720"/>
        <w:rPr>
          <w:szCs w:val="24"/>
          <w:lang w:val="en-GB"/>
        </w:rPr>
      </w:pPr>
      <w:r w:rsidRPr="00B82EF1">
        <w:rPr>
          <w:szCs w:val="24"/>
          <w:lang w:val="en-GB"/>
        </w:rPr>
        <w:t>Capacity wise total number of DTRs in each circle was captured. The DTRs are classified as Agricultural and Non-agricultural. Information is collected after taking this classification under consideration.</w:t>
      </w:r>
    </w:p>
    <w:p w14:paraId="378DD6A1" w14:textId="77777777" w:rsidR="00425BC2" w:rsidRPr="00682F61" w:rsidRDefault="00425BC2" w:rsidP="00425BC2">
      <w:pPr>
        <w:pStyle w:val="Heading3"/>
        <w:rPr>
          <w:b/>
          <w:bCs/>
          <w:szCs w:val="24"/>
        </w:rPr>
      </w:pPr>
      <w:r w:rsidRPr="00682F61">
        <w:rPr>
          <w:b/>
          <w:bCs/>
          <w:szCs w:val="24"/>
        </w:rPr>
        <w:t>Network Element Details</w:t>
      </w:r>
    </w:p>
    <w:p w14:paraId="576FB807" w14:textId="77777777" w:rsidR="00425BC2" w:rsidRPr="00682F61" w:rsidRDefault="00425BC2" w:rsidP="00425BC2">
      <w:pPr>
        <w:pStyle w:val="Heading4"/>
        <w:spacing w:line="240" w:lineRule="atLeast"/>
        <w:rPr>
          <w:b/>
          <w:bCs/>
          <w:szCs w:val="24"/>
        </w:rPr>
      </w:pPr>
      <w:r w:rsidRPr="00682F61">
        <w:rPr>
          <w:b/>
          <w:bCs/>
          <w:szCs w:val="24"/>
        </w:rPr>
        <w:t>Sub</w:t>
      </w:r>
      <w:r>
        <w:rPr>
          <w:b/>
          <w:bCs/>
          <w:szCs w:val="24"/>
        </w:rPr>
        <w:t>-</w:t>
      </w:r>
      <w:r w:rsidRPr="00682F61">
        <w:rPr>
          <w:b/>
          <w:bCs/>
          <w:szCs w:val="24"/>
        </w:rPr>
        <w:t>station Unit</w:t>
      </w:r>
    </w:p>
    <w:p w14:paraId="73F3C0B4" w14:textId="77777777" w:rsidR="00425BC2" w:rsidRDefault="00425BC2" w:rsidP="00425BC2">
      <w:pPr>
        <w:rPr>
          <w:szCs w:val="24"/>
          <w:lang w:val="en-GB"/>
        </w:rPr>
      </w:pPr>
      <w:r w:rsidRPr="00C11D8E">
        <w:rPr>
          <w:szCs w:val="24"/>
          <w:lang w:val="en-GB"/>
        </w:rPr>
        <w:t>Each Sub</w:t>
      </w:r>
      <w:r>
        <w:rPr>
          <w:szCs w:val="24"/>
          <w:lang w:val="en-GB"/>
        </w:rPr>
        <w:t>-</w:t>
      </w:r>
      <w:r w:rsidRPr="00C11D8E">
        <w:rPr>
          <w:szCs w:val="24"/>
          <w:lang w:val="en-GB"/>
        </w:rPr>
        <w:t>station is projected by considering sub</w:t>
      </w:r>
      <w:r>
        <w:rPr>
          <w:szCs w:val="24"/>
          <w:lang w:val="en-GB"/>
        </w:rPr>
        <w:t>-</w:t>
      </w:r>
      <w:r w:rsidRPr="00C11D8E">
        <w:rPr>
          <w:szCs w:val="24"/>
          <w:lang w:val="en-GB"/>
        </w:rPr>
        <w:t>station as a unit comprising of all the associated equipment. Each sub</w:t>
      </w:r>
      <w:r>
        <w:rPr>
          <w:szCs w:val="24"/>
          <w:lang w:val="en-GB"/>
        </w:rPr>
        <w:t>-</w:t>
      </w:r>
      <w:r w:rsidRPr="00C11D8E">
        <w:rPr>
          <w:szCs w:val="24"/>
          <w:lang w:val="en-GB"/>
        </w:rPr>
        <w:t xml:space="preserve">station unit consists of below mentioned </w:t>
      </w:r>
      <w:r>
        <w:rPr>
          <w:szCs w:val="24"/>
          <w:lang w:val="en-GB"/>
        </w:rPr>
        <w:t xml:space="preserve">major </w:t>
      </w:r>
      <w:r w:rsidRPr="00C11D8E">
        <w:rPr>
          <w:szCs w:val="24"/>
          <w:lang w:val="en-GB"/>
        </w:rPr>
        <w:t>equipment</w:t>
      </w:r>
      <w:r>
        <w:rPr>
          <w:szCs w:val="24"/>
          <w:lang w:val="en-GB"/>
        </w:rPr>
        <w:t>:</w:t>
      </w:r>
    </w:p>
    <w:p w14:paraId="6934A343" w14:textId="77777777" w:rsidR="00425BC2" w:rsidRPr="00C11D8E" w:rsidRDefault="00425BC2" w:rsidP="00425BC2">
      <w:pPr>
        <w:pStyle w:val="ListParagraph"/>
        <w:numPr>
          <w:ilvl w:val="0"/>
          <w:numId w:val="20"/>
        </w:numPr>
        <w:spacing w:before="240"/>
        <w:rPr>
          <w:szCs w:val="24"/>
          <w:lang w:val="en-GB"/>
        </w:rPr>
      </w:pPr>
      <w:r w:rsidRPr="00C11D8E">
        <w:rPr>
          <w:szCs w:val="24"/>
          <w:lang w:val="en-GB"/>
        </w:rPr>
        <w:t xml:space="preserve">33 kV line of </w:t>
      </w:r>
      <w:r>
        <w:rPr>
          <w:szCs w:val="24"/>
          <w:lang w:val="en-GB"/>
        </w:rPr>
        <w:t>12</w:t>
      </w:r>
      <w:r w:rsidRPr="00C11D8E">
        <w:rPr>
          <w:szCs w:val="24"/>
          <w:lang w:val="en-GB"/>
        </w:rPr>
        <w:t xml:space="preserve"> K</w:t>
      </w:r>
      <w:r>
        <w:rPr>
          <w:szCs w:val="24"/>
          <w:lang w:val="en-GB"/>
        </w:rPr>
        <w:t>M (6 KM Main Line &amp; 6 KM standby)</w:t>
      </w:r>
    </w:p>
    <w:p w14:paraId="23683482" w14:textId="77777777" w:rsidR="00425BC2" w:rsidRPr="00C11D8E" w:rsidRDefault="00425BC2" w:rsidP="00425BC2">
      <w:pPr>
        <w:pStyle w:val="ListParagraph"/>
        <w:numPr>
          <w:ilvl w:val="0"/>
          <w:numId w:val="20"/>
        </w:numPr>
        <w:spacing w:before="240"/>
        <w:rPr>
          <w:szCs w:val="24"/>
          <w:lang w:val="en-GB"/>
        </w:rPr>
      </w:pPr>
      <w:r w:rsidRPr="00C11D8E">
        <w:rPr>
          <w:szCs w:val="24"/>
          <w:lang w:val="en-GB"/>
        </w:rPr>
        <w:t>132/33 kV tapping bay</w:t>
      </w:r>
    </w:p>
    <w:p w14:paraId="6FB319AB" w14:textId="77777777" w:rsidR="00425BC2" w:rsidRDefault="00425BC2" w:rsidP="00425BC2">
      <w:pPr>
        <w:pStyle w:val="ListParagraph"/>
        <w:numPr>
          <w:ilvl w:val="0"/>
          <w:numId w:val="20"/>
        </w:numPr>
        <w:spacing w:before="240"/>
        <w:rPr>
          <w:szCs w:val="24"/>
          <w:lang w:val="en-GB"/>
        </w:rPr>
      </w:pPr>
      <w:r w:rsidRPr="00C11D8E">
        <w:rPr>
          <w:szCs w:val="24"/>
          <w:lang w:val="en-GB"/>
        </w:rPr>
        <w:t>33 kV VCB</w:t>
      </w:r>
    </w:p>
    <w:p w14:paraId="44ECA909" w14:textId="77777777" w:rsidR="00425BC2" w:rsidRDefault="00425BC2" w:rsidP="00425BC2">
      <w:pPr>
        <w:pStyle w:val="ListParagraph"/>
        <w:numPr>
          <w:ilvl w:val="0"/>
          <w:numId w:val="20"/>
        </w:numPr>
        <w:spacing w:before="240"/>
        <w:rPr>
          <w:szCs w:val="24"/>
          <w:lang w:val="en-GB"/>
        </w:rPr>
      </w:pPr>
      <w:r>
        <w:rPr>
          <w:szCs w:val="24"/>
          <w:lang w:val="en-GB"/>
        </w:rPr>
        <w:lastRenderedPageBreak/>
        <w:t>Power Transformers</w:t>
      </w:r>
    </w:p>
    <w:p w14:paraId="461D981C" w14:textId="77777777" w:rsidR="00425BC2" w:rsidRPr="00C11D8E" w:rsidRDefault="00425BC2" w:rsidP="00425BC2">
      <w:pPr>
        <w:pStyle w:val="ListParagraph"/>
        <w:numPr>
          <w:ilvl w:val="0"/>
          <w:numId w:val="20"/>
        </w:numPr>
        <w:spacing w:before="240"/>
        <w:rPr>
          <w:szCs w:val="24"/>
          <w:lang w:val="en-GB"/>
        </w:rPr>
      </w:pPr>
      <w:r>
        <w:rPr>
          <w:szCs w:val="24"/>
          <w:lang w:val="en-GB"/>
        </w:rPr>
        <w:t>Feeders (11 KV VCB &amp; 11 KV line of 5 KM (each feeder)); Urban/Semi Urban sub-station will have 6 feeder &amp; rural sub-station will have 4 feeders.</w:t>
      </w:r>
    </w:p>
    <w:p w14:paraId="78613BD7" w14:textId="77777777" w:rsidR="00425BC2" w:rsidRPr="00682F61" w:rsidRDefault="00425BC2" w:rsidP="00425BC2">
      <w:pPr>
        <w:pStyle w:val="Heading4"/>
        <w:spacing w:line="240" w:lineRule="atLeast"/>
        <w:rPr>
          <w:b/>
          <w:bCs/>
          <w:szCs w:val="24"/>
        </w:rPr>
      </w:pPr>
      <w:r w:rsidRPr="00682F61">
        <w:rPr>
          <w:b/>
          <w:bCs/>
          <w:szCs w:val="24"/>
        </w:rPr>
        <w:t>Power Transformer Unit</w:t>
      </w:r>
    </w:p>
    <w:p w14:paraId="4541A6DC" w14:textId="77777777" w:rsidR="00425BC2" w:rsidRPr="00C11D8E" w:rsidRDefault="00425BC2" w:rsidP="00425BC2">
      <w:pPr>
        <w:pStyle w:val="BodyText"/>
        <w:tabs>
          <w:tab w:val="clear" w:pos="1134"/>
        </w:tabs>
        <w:spacing w:before="130" w:after="130"/>
        <w:ind w:left="340"/>
        <w:rPr>
          <w:szCs w:val="24"/>
        </w:rPr>
      </w:pPr>
      <w:r>
        <w:rPr>
          <w:szCs w:val="24"/>
        </w:rPr>
        <w:t xml:space="preserve">A </w:t>
      </w:r>
      <w:r w:rsidRPr="00C11D8E">
        <w:rPr>
          <w:szCs w:val="24"/>
        </w:rPr>
        <w:t>P</w:t>
      </w:r>
      <w:r>
        <w:rPr>
          <w:szCs w:val="24"/>
        </w:rPr>
        <w:t>ower transformer is projected by considering it as a unit consisting of below mentioned major equipment:</w:t>
      </w:r>
    </w:p>
    <w:p w14:paraId="02AB143A" w14:textId="77777777" w:rsidR="00425BC2" w:rsidRPr="00C11D8E" w:rsidRDefault="00425BC2" w:rsidP="00425BC2">
      <w:pPr>
        <w:pStyle w:val="BodyText"/>
        <w:numPr>
          <w:ilvl w:val="1"/>
          <w:numId w:val="19"/>
        </w:numPr>
        <w:tabs>
          <w:tab w:val="clear" w:pos="1134"/>
        </w:tabs>
        <w:spacing w:before="130" w:after="130"/>
        <w:rPr>
          <w:szCs w:val="24"/>
        </w:rPr>
      </w:pPr>
      <w:r>
        <w:rPr>
          <w:szCs w:val="24"/>
        </w:rPr>
        <w:t>Power Transformer</w:t>
      </w:r>
    </w:p>
    <w:p w14:paraId="7833A16D" w14:textId="77777777" w:rsidR="00425BC2" w:rsidRPr="00C11D8E" w:rsidRDefault="00425BC2" w:rsidP="00425BC2">
      <w:pPr>
        <w:pStyle w:val="BodyText"/>
        <w:numPr>
          <w:ilvl w:val="1"/>
          <w:numId w:val="19"/>
        </w:numPr>
        <w:tabs>
          <w:tab w:val="clear" w:pos="1134"/>
        </w:tabs>
        <w:spacing w:before="130" w:after="130"/>
        <w:rPr>
          <w:szCs w:val="24"/>
        </w:rPr>
      </w:pPr>
      <w:r w:rsidRPr="00C11D8E">
        <w:rPr>
          <w:szCs w:val="24"/>
        </w:rPr>
        <w:t>HV Breaker</w:t>
      </w:r>
    </w:p>
    <w:p w14:paraId="6FC4C0D1" w14:textId="77777777" w:rsidR="00425BC2" w:rsidRDefault="00425BC2" w:rsidP="00425BC2">
      <w:pPr>
        <w:pStyle w:val="BodyText"/>
        <w:numPr>
          <w:ilvl w:val="1"/>
          <w:numId w:val="19"/>
        </w:numPr>
        <w:tabs>
          <w:tab w:val="clear" w:pos="1134"/>
        </w:tabs>
        <w:spacing w:before="130" w:after="130"/>
        <w:rPr>
          <w:szCs w:val="24"/>
        </w:rPr>
      </w:pPr>
      <w:r w:rsidRPr="00C11D8E">
        <w:rPr>
          <w:szCs w:val="24"/>
        </w:rPr>
        <w:t>LV Breaker</w:t>
      </w:r>
    </w:p>
    <w:p w14:paraId="6A260A2F" w14:textId="77777777" w:rsidR="00425BC2" w:rsidRPr="00C11D8E" w:rsidRDefault="00425BC2" w:rsidP="00425BC2">
      <w:pPr>
        <w:pStyle w:val="BodyText"/>
        <w:numPr>
          <w:ilvl w:val="1"/>
          <w:numId w:val="19"/>
        </w:numPr>
        <w:tabs>
          <w:tab w:val="clear" w:pos="1134"/>
        </w:tabs>
        <w:spacing w:before="130" w:after="130"/>
        <w:rPr>
          <w:szCs w:val="24"/>
        </w:rPr>
      </w:pPr>
      <w:r>
        <w:rPr>
          <w:szCs w:val="24"/>
        </w:rPr>
        <w:t>33 KV AB switch</w:t>
      </w:r>
    </w:p>
    <w:p w14:paraId="50619B71" w14:textId="77777777" w:rsidR="00425BC2" w:rsidRPr="00C11D8E" w:rsidRDefault="00425BC2" w:rsidP="00425BC2">
      <w:pPr>
        <w:pStyle w:val="BodyText"/>
        <w:rPr>
          <w:szCs w:val="24"/>
        </w:rPr>
      </w:pPr>
      <w:r>
        <w:rPr>
          <w:szCs w:val="24"/>
        </w:rPr>
        <w:t>When a Power Transformer is upgraded, the old transformer is reused at another sub-station based on requirement. For Example, A 5 MVA transformer, which is upgraded to 8 MVA in Urban can be re-used in rural regions.</w:t>
      </w:r>
    </w:p>
    <w:p w14:paraId="4B952D3E" w14:textId="77777777" w:rsidR="00425BC2" w:rsidRPr="00682F61" w:rsidRDefault="00425BC2" w:rsidP="00425BC2">
      <w:pPr>
        <w:pStyle w:val="Heading4"/>
        <w:spacing w:line="240" w:lineRule="atLeast"/>
        <w:rPr>
          <w:b/>
          <w:bCs/>
          <w:szCs w:val="24"/>
        </w:rPr>
      </w:pPr>
      <w:r w:rsidRPr="00682F61">
        <w:rPr>
          <w:b/>
          <w:bCs/>
          <w:szCs w:val="24"/>
        </w:rPr>
        <w:t xml:space="preserve">Feeder Unit </w:t>
      </w:r>
    </w:p>
    <w:p w14:paraId="34F592A5" w14:textId="77777777" w:rsidR="00425BC2" w:rsidRPr="00C11D8E" w:rsidRDefault="00425BC2" w:rsidP="00425BC2">
      <w:pPr>
        <w:pStyle w:val="BodyText"/>
        <w:tabs>
          <w:tab w:val="clear" w:pos="1134"/>
        </w:tabs>
        <w:spacing w:before="130" w:after="130"/>
        <w:rPr>
          <w:szCs w:val="24"/>
        </w:rPr>
      </w:pPr>
      <w:r>
        <w:rPr>
          <w:szCs w:val="24"/>
        </w:rPr>
        <w:t xml:space="preserve">Each feeder is defined as a unit constituting of Feeder </w:t>
      </w:r>
      <w:r w:rsidRPr="00C11D8E">
        <w:rPr>
          <w:szCs w:val="24"/>
        </w:rPr>
        <w:t>breaker and metering</w:t>
      </w:r>
      <w:r>
        <w:rPr>
          <w:szCs w:val="24"/>
        </w:rPr>
        <w:t>, b</w:t>
      </w:r>
      <w:r w:rsidRPr="00C11D8E">
        <w:rPr>
          <w:szCs w:val="24"/>
        </w:rPr>
        <w:t>ay extension</w:t>
      </w:r>
      <w:r>
        <w:rPr>
          <w:szCs w:val="24"/>
        </w:rPr>
        <w:t>, 1</w:t>
      </w:r>
      <w:r w:rsidRPr="00C11D8E">
        <w:rPr>
          <w:szCs w:val="24"/>
        </w:rPr>
        <w:t xml:space="preserve">1 kV </w:t>
      </w:r>
      <w:r w:rsidRPr="00706102">
        <w:rPr>
          <w:szCs w:val="24"/>
        </w:rPr>
        <w:t>line</w:t>
      </w:r>
      <w:r>
        <w:rPr>
          <w:szCs w:val="24"/>
        </w:rPr>
        <w:t xml:space="preserve"> of 5 KM, p</w:t>
      </w:r>
      <w:r w:rsidRPr="00C11D8E">
        <w:rPr>
          <w:szCs w:val="24"/>
        </w:rPr>
        <w:t>oles</w:t>
      </w:r>
      <w:r>
        <w:rPr>
          <w:szCs w:val="24"/>
        </w:rPr>
        <w:t>.</w:t>
      </w:r>
    </w:p>
    <w:p w14:paraId="4C0785BA" w14:textId="77777777" w:rsidR="00425BC2" w:rsidRPr="00682F61" w:rsidRDefault="00425BC2" w:rsidP="00425BC2">
      <w:pPr>
        <w:pStyle w:val="Heading4"/>
        <w:spacing w:line="240" w:lineRule="atLeast"/>
        <w:rPr>
          <w:b/>
          <w:bCs/>
          <w:szCs w:val="24"/>
        </w:rPr>
      </w:pPr>
      <w:r w:rsidRPr="00682F61">
        <w:rPr>
          <w:b/>
          <w:bCs/>
          <w:szCs w:val="24"/>
        </w:rPr>
        <w:t>DTR Unit</w:t>
      </w:r>
    </w:p>
    <w:p w14:paraId="57A21CD7" w14:textId="77777777" w:rsidR="00425BC2" w:rsidRPr="00C11D8E" w:rsidRDefault="00425BC2" w:rsidP="00425BC2">
      <w:pPr>
        <w:pStyle w:val="BodyText"/>
        <w:tabs>
          <w:tab w:val="clear" w:pos="1134"/>
        </w:tabs>
        <w:spacing w:before="130" w:after="130"/>
        <w:rPr>
          <w:szCs w:val="24"/>
        </w:rPr>
      </w:pPr>
      <w:r>
        <w:rPr>
          <w:szCs w:val="24"/>
        </w:rPr>
        <w:t xml:space="preserve">A DTR unit consists of </w:t>
      </w:r>
      <w:r w:rsidRPr="00C11D8E">
        <w:rPr>
          <w:szCs w:val="24"/>
        </w:rPr>
        <w:t>DTR</w:t>
      </w:r>
      <w:r>
        <w:rPr>
          <w:szCs w:val="24"/>
        </w:rPr>
        <w:t xml:space="preserve">, </w:t>
      </w:r>
      <w:r w:rsidRPr="00C11D8E">
        <w:rPr>
          <w:szCs w:val="24"/>
        </w:rPr>
        <w:t>AB switch</w:t>
      </w:r>
      <w:r>
        <w:rPr>
          <w:szCs w:val="24"/>
        </w:rPr>
        <w:t xml:space="preserve">, </w:t>
      </w:r>
      <w:r w:rsidRPr="00C11D8E">
        <w:rPr>
          <w:szCs w:val="24"/>
        </w:rPr>
        <w:t>DTR structure</w:t>
      </w:r>
      <w:r>
        <w:rPr>
          <w:szCs w:val="24"/>
        </w:rPr>
        <w:t xml:space="preserve">, </w:t>
      </w:r>
      <w:r w:rsidRPr="00C11D8E">
        <w:rPr>
          <w:szCs w:val="24"/>
        </w:rPr>
        <w:t>0.3 km of LT line</w:t>
      </w:r>
      <w:r>
        <w:rPr>
          <w:szCs w:val="24"/>
        </w:rPr>
        <w:t xml:space="preserve">, </w:t>
      </w:r>
      <w:r w:rsidRPr="00C11D8E">
        <w:rPr>
          <w:szCs w:val="24"/>
        </w:rPr>
        <w:t>0.4 km of 11 kV line</w:t>
      </w:r>
      <w:r>
        <w:rPr>
          <w:szCs w:val="24"/>
        </w:rPr>
        <w:t>.</w:t>
      </w:r>
    </w:p>
    <w:p w14:paraId="01395002" w14:textId="77777777" w:rsidR="00425BC2" w:rsidRPr="00682F61" w:rsidRDefault="00425BC2" w:rsidP="00425BC2">
      <w:pPr>
        <w:pStyle w:val="Heading3"/>
        <w:rPr>
          <w:b/>
          <w:bCs/>
        </w:rPr>
      </w:pPr>
      <w:r w:rsidRPr="00682F61">
        <w:rPr>
          <w:b/>
          <w:bCs/>
        </w:rPr>
        <w:t>Modelling for Network Additions (Sub</w:t>
      </w:r>
      <w:r>
        <w:rPr>
          <w:b/>
          <w:bCs/>
        </w:rPr>
        <w:t>-</w:t>
      </w:r>
      <w:r w:rsidRPr="00682F61">
        <w:rPr>
          <w:b/>
          <w:bCs/>
        </w:rPr>
        <w:t>stations; PTRs and Feeders)</w:t>
      </w:r>
    </w:p>
    <w:p w14:paraId="0EBEFF6C" w14:textId="77777777" w:rsidR="00425BC2" w:rsidRPr="00B82EF1" w:rsidRDefault="00425BC2" w:rsidP="00425BC2">
      <w:pPr>
        <w:rPr>
          <w:szCs w:val="24"/>
          <w:lang w:val="en-GB"/>
        </w:rPr>
      </w:pPr>
      <w:r w:rsidRPr="00B82EF1">
        <w:rPr>
          <w:szCs w:val="24"/>
          <w:lang w:val="en-GB"/>
        </w:rPr>
        <w:t>The PTR and feeder loadings in every sub</w:t>
      </w:r>
      <w:r>
        <w:rPr>
          <w:szCs w:val="24"/>
          <w:lang w:val="en-GB"/>
        </w:rPr>
        <w:t>-</w:t>
      </w:r>
      <w:r w:rsidRPr="00B82EF1">
        <w:rPr>
          <w:szCs w:val="24"/>
          <w:lang w:val="en-GB"/>
        </w:rPr>
        <w:t>station (in a sub-division) have been assumed to grow at the same rate as the year-on-year sales growth of sum of LT and HT 11 kV sales of that particular sub</w:t>
      </w:r>
      <w:r>
        <w:rPr>
          <w:szCs w:val="24"/>
          <w:lang w:val="en-GB"/>
        </w:rPr>
        <w:t>-</w:t>
      </w:r>
      <w:r w:rsidRPr="00B82EF1">
        <w:rPr>
          <w:szCs w:val="24"/>
          <w:lang w:val="en-GB"/>
        </w:rPr>
        <w:t>division. The sub</w:t>
      </w:r>
      <w:r>
        <w:rPr>
          <w:szCs w:val="24"/>
          <w:lang w:val="en-GB"/>
        </w:rPr>
        <w:t>-</w:t>
      </w:r>
      <w:r w:rsidRPr="00B82EF1">
        <w:rPr>
          <w:szCs w:val="24"/>
          <w:lang w:val="en-GB"/>
        </w:rPr>
        <w:t>station capacity limit has been capped at 16 MVA for Urban sub</w:t>
      </w:r>
      <w:r>
        <w:rPr>
          <w:szCs w:val="24"/>
          <w:lang w:val="en-GB"/>
        </w:rPr>
        <w:t>-</w:t>
      </w:r>
      <w:r w:rsidRPr="00B82EF1">
        <w:rPr>
          <w:szCs w:val="24"/>
          <w:lang w:val="en-GB"/>
        </w:rPr>
        <w:t>stations, 16 MVA for s</w:t>
      </w:r>
      <w:r>
        <w:rPr>
          <w:szCs w:val="24"/>
          <w:lang w:val="en-GB"/>
        </w:rPr>
        <w:t>emi</w:t>
      </w:r>
      <w:r w:rsidRPr="00B82EF1">
        <w:rPr>
          <w:szCs w:val="24"/>
          <w:lang w:val="en-GB"/>
        </w:rPr>
        <w:t>-urban sub</w:t>
      </w:r>
      <w:r>
        <w:rPr>
          <w:szCs w:val="24"/>
          <w:lang w:val="en-GB"/>
        </w:rPr>
        <w:t>-</w:t>
      </w:r>
      <w:r w:rsidRPr="00B82EF1">
        <w:rPr>
          <w:szCs w:val="24"/>
          <w:lang w:val="en-GB"/>
        </w:rPr>
        <w:t>stations, and 10 MVA for rural sub</w:t>
      </w:r>
      <w:r>
        <w:rPr>
          <w:szCs w:val="24"/>
          <w:lang w:val="en-GB"/>
        </w:rPr>
        <w:t>-</w:t>
      </w:r>
      <w:r w:rsidRPr="00B82EF1">
        <w:rPr>
          <w:szCs w:val="24"/>
          <w:lang w:val="en-GB"/>
        </w:rPr>
        <w:t xml:space="preserve">stations. These limits have been set with an objective to reduce line losses and </w:t>
      </w:r>
      <w:r>
        <w:rPr>
          <w:szCs w:val="24"/>
          <w:lang w:val="en-GB"/>
        </w:rPr>
        <w:t xml:space="preserve">for </w:t>
      </w:r>
      <w:r w:rsidRPr="00B82EF1">
        <w:rPr>
          <w:szCs w:val="24"/>
          <w:lang w:val="en-GB"/>
        </w:rPr>
        <w:t>improv</w:t>
      </w:r>
      <w:r>
        <w:rPr>
          <w:szCs w:val="24"/>
          <w:lang w:val="en-GB"/>
        </w:rPr>
        <w:t xml:space="preserve">ing </w:t>
      </w:r>
      <w:r w:rsidRPr="00B82EF1">
        <w:rPr>
          <w:szCs w:val="24"/>
          <w:lang w:val="en-GB"/>
        </w:rPr>
        <w:t xml:space="preserve">the voltage profile. </w:t>
      </w:r>
    </w:p>
    <w:p w14:paraId="50598988" w14:textId="77777777" w:rsidR="00425BC2" w:rsidRDefault="00425BC2" w:rsidP="00425BC2">
      <w:pPr>
        <w:spacing w:before="240"/>
        <w:rPr>
          <w:szCs w:val="24"/>
          <w:lang w:val="en-GB"/>
        </w:rPr>
      </w:pPr>
      <w:r w:rsidRPr="00B82EF1">
        <w:rPr>
          <w:szCs w:val="24"/>
          <w:lang w:val="en-GB"/>
        </w:rPr>
        <w:lastRenderedPageBreak/>
        <w:t xml:space="preserve">For example, if a </w:t>
      </w:r>
      <w:r>
        <w:rPr>
          <w:szCs w:val="24"/>
          <w:lang w:val="en-GB"/>
        </w:rPr>
        <w:t>Sub-Stations</w:t>
      </w:r>
      <w:r w:rsidRPr="00B82EF1">
        <w:rPr>
          <w:szCs w:val="24"/>
          <w:lang w:val="en-GB"/>
        </w:rPr>
        <w:t xml:space="preserve"> having a 16 MVA PTR capacity, 70% of peak load, </w:t>
      </w:r>
      <w:r>
        <w:rPr>
          <w:szCs w:val="24"/>
          <w:lang w:val="en-GB"/>
        </w:rPr>
        <w:t>semi</w:t>
      </w:r>
      <w:r w:rsidRPr="00B82EF1">
        <w:rPr>
          <w:szCs w:val="24"/>
          <w:lang w:val="en-GB"/>
        </w:rPr>
        <w:t xml:space="preserve"> urban area, 10% growth rate. This requires additional PTR capacity to cater to the load growth in that area. However, with the threshold limit, a new S</w:t>
      </w:r>
      <w:r>
        <w:rPr>
          <w:szCs w:val="24"/>
          <w:lang w:val="en-GB"/>
        </w:rPr>
        <w:t>ub-station</w:t>
      </w:r>
      <w:r w:rsidRPr="00B82EF1">
        <w:rPr>
          <w:szCs w:val="24"/>
          <w:lang w:val="en-GB"/>
        </w:rPr>
        <w:t xml:space="preserve"> will be proposed closer to the load centre to reduce line losses and</w:t>
      </w:r>
      <w:r>
        <w:rPr>
          <w:szCs w:val="24"/>
          <w:lang w:val="en-GB"/>
        </w:rPr>
        <w:t xml:space="preserve"> for</w:t>
      </w:r>
      <w:r w:rsidRPr="00B82EF1">
        <w:rPr>
          <w:szCs w:val="24"/>
          <w:lang w:val="en-GB"/>
        </w:rPr>
        <w:t xml:space="preserve"> impro</w:t>
      </w:r>
      <w:r>
        <w:rPr>
          <w:szCs w:val="24"/>
          <w:lang w:val="en-GB"/>
        </w:rPr>
        <w:t xml:space="preserve">ving </w:t>
      </w:r>
      <w:r w:rsidRPr="00B82EF1">
        <w:rPr>
          <w:szCs w:val="24"/>
          <w:lang w:val="en-GB"/>
        </w:rPr>
        <w:t>voltage profile.</w:t>
      </w:r>
    </w:p>
    <w:p w14:paraId="15FE0DB3" w14:textId="77777777" w:rsidR="00425BC2" w:rsidRPr="00682F61" w:rsidRDefault="00425BC2" w:rsidP="00425BC2">
      <w:pPr>
        <w:pStyle w:val="Heading4"/>
        <w:spacing w:line="240" w:lineRule="atLeast"/>
        <w:rPr>
          <w:b/>
          <w:bCs/>
          <w:szCs w:val="24"/>
        </w:rPr>
      </w:pPr>
      <w:r w:rsidRPr="00682F61">
        <w:rPr>
          <w:b/>
          <w:bCs/>
          <w:szCs w:val="24"/>
        </w:rPr>
        <w:t>Sub</w:t>
      </w:r>
      <w:r>
        <w:rPr>
          <w:b/>
          <w:bCs/>
          <w:szCs w:val="24"/>
        </w:rPr>
        <w:t>-</w:t>
      </w:r>
      <w:r w:rsidRPr="00682F61">
        <w:rPr>
          <w:b/>
          <w:bCs/>
          <w:szCs w:val="24"/>
        </w:rPr>
        <w:t>station</w:t>
      </w:r>
    </w:p>
    <w:p w14:paraId="4E603B62" w14:textId="77777777" w:rsidR="00425BC2" w:rsidRPr="00B82EF1" w:rsidRDefault="00425BC2" w:rsidP="00425BC2">
      <w:pPr>
        <w:spacing w:before="240"/>
        <w:rPr>
          <w:b/>
          <w:szCs w:val="24"/>
          <w:lang w:val="en-GB"/>
        </w:rPr>
      </w:pPr>
      <w:r w:rsidRPr="00B82EF1">
        <w:rPr>
          <w:b/>
          <w:szCs w:val="24"/>
          <w:lang w:val="en-GB"/>
        </w:rPr>
        <w:t>A new sub</w:t>
      </w:r>
      <w:r>
        <w:rPr>
          <w:b/>
          <w:szCs w:val="24"/>
          <w:lang w:val="en-GB"/>
        </w:rPr>
        <w:t>-</w:t>
      </w:r>
      <w:r w:rsidRPr="00B82EF1">
        <w:rPr>
          <w:b/>
          <w:szCs w:val="24"/>
          <w:lang w:val="en-GB"/>
        </w:rPr>
        <w:t>station will be proposed as per the following conditions:</w:t>
      </w:r>
    </w:p>
    <w:p w14:paraId="5CD2F0A6" w14:textId="7E229F5B" w:rsidR="00425BC2" w:rsidRPr="00A27140" w:rsidRDefault="00425BC2" w:rsidP="00425BC2">
      <w:pPr>
        <w:pStyle w:val="ListParagraph"/>
        <w:numPr>
          <w:ilvl w:val="0"/>
          <w:numId w:val="9"/>
        </w:numPr>
        <w:spacing w:before="240"/>
        <w:rPr>
          <w:szCs w:val="24"/>
          <w:lang w:val="en-GB"/>
        </w:rPr>
      </w:pPr>
      <w:r w:rsidRPr="00A27140">
        <w:rPr>
          <w:szCs w:val="24"/>
          <w:lang w:val="en-GB"/>
        </w:rPr>
        <w:t>If none of the PTRs are upgradable (An upgradable PTR is 5 MVA capacity in Urban and S</w:t>
      </w:r>
      <w:r>
        <w:rPr>
          <w:szCs w:val="24"/>
          <w:lang w:val="en-GB"/>
        </w:rPr>
        <w:t>emi</w:t>
      </w:r>
      <w:r w:rsidRPr="00A27140">
        <w:rPr>
          <w:szCs w:val="24"/>
          <w:lang w:val="en-GB"/>
        </w:rPr>
        <w:t>-Urban S</w:t>
      </w:r>
      <w:r w:rsidR="005D11A7">
        <w:rPr>
          <w:szCs w:val="24"/>
          <w:lang w:val="en-GB"/>
        </w:rPr>
        <w:t>ub-station</w:t>
      </w:r>
      <w:r w:rsidRPr="00A27140">
        <w:rPr>
          <w:szCs w:val="24"/>
          <w:lang w:val="en-GB"/>
        </w:rPr>
        <w:t xml:space="preserve"> and 3.15 MVA in a Rural S</w:t>
      </w:r>
      <w:r w:rsidR="005D11A7">
        <w:rPr>
          <w:szCs w:val="24"/>
          <w:lang w:val="en-GB"/>
        </w:rPr>
        <w:t>ub-station</w:t>
      </w:r>
      <w:r w:rsidRPr="00A27140">
        <w:rPr>
          <w:szCs w:val="24"/>
          <w:lang w:val="en-GB"/>
        </w:rPr>
        <w:t xml:space="preserve">). </w:t>
      </w:r>
    </w:p>
    <w:p w14:paraId="2366E62D" w14:textId="77777777" w:rsidR="00425BC2" w:rsidRPr="00B82EF1" w:rsidRDefault="00425BC2" w:rsidP="00425BC2">
      <w:pPr>
        <w:pStyle w:val="ListParagraph"/>
        <w:numPr>
          <w:ilvl w:val="0"/>
          <w:numId w:val="9"/>
        </w:numPr>
        <w:spacing w:before="240"/>
        <w:rPr>
          <w:szCs w:val="24"/>
          <w:lang w:val="en-GB"/>
        </w:rPr>
      </w:pPr>
      <w:r w:rsidRPr="00B82EF1">
        <w:rPr>
          <w:szCs w:val="24"/>
          <w:lang w:val="en-GB"/>
        </w:rPr>
        <w:t>If an additional PTR is required and the sub</w:t>
      </w:r>
      <w:r>
        <w:rPr>
          <w:szCs w:val="24"/>
          <w:lang w:val="en-GB"/>
        </w:rPr>
        <w:t>-</w:t>
      </w:r>
      <w:r w:rsidRPr="00B82EF1">
        <w:rPr>
          <w:szCs w:val="24"/>
          <w:lang w:val="en-GB"/>
        </w:rPr>
        <w:t>station cannot accommodate any further PTRs based on the criteria mentioned above.</w:t>
      </w:r>
    </w:p>
    <w:p w14:paraId="3D9905F8" w14:textId="77777777" w:rsidR="00425BC2" w:rsidRPr="00B82EF1" w:rsidRDefault="00425BC2" w:rsidP="00425BC2">
      <w:pPr>
        <w:pStyle w:val="ListParagraph"/>
        <w:numPr>
          <w:ilvl w:val="0"/>
          <w:numId w:val="9"/>
        </w:numPr>
        <w:spacing w:before="240"/>
        <w:rPr>
          <w:szCs w:val="24"/>
          <w:lang w:val="en-GB"/>
        </w:rPr>
      </w:pPr>
      <w:r w:rsidRPr="00B82EF1">
        <w:rPr>
          <w:szCs w:val="24"/>
          <w:lang w:val="en-GB"/>
        </w:rPr>
        <w:t>Average loading on PTRs in sub</w:t>
      </w:r>
      <w:r>
        <w:rPr>
          <w:szCs w:val="24"/>
          <w:lang w:val="en-GB"/>
        </w:rPr>
        <w:t>-</w:t>
      </w:r>
      <w:r w:rsidRPr="00B82EF1">
        <w:rPr>
          <w:szCs w:val="24"/>
          <w:lang w:val="en-GB"/>
        </w:rPr>
        <w:t>station is greater than the threshold set (% loading of its capacity) for new sub</w:t>
      </w:r>
      <w:r>
        <w:rPr>
          <w:szCs w:val="24"/>
          <w:lang w:val="en-GB"/>
        </w:rPr>
        <w:t>-</w:t>
      </w:r>
      <w:r w:rsidRPr="00B82EF1">
        <w:rPr>
          <w:szCs w:val="24"/>
          <w:lang w:val="en-GB"/>
        </w:rPr>
        <w:t>station addition.</w:t>
      </w:r>
    </w:p>
    <w:p w14:paraId="3286C8B8" w14:textId="77777777" w:rsidR="00425BC2" w:rsidRPr="00B82EF1" w:rsidRDefault="00425BC2" w:rsidP="00425BC2">
      <w:pPr>
        <w:spacing w:before="240"/>
        <w:rPr>
          <w:szCs w:val="24"/>
          <w:lang w:val="en-GB"/>
        </w:rPr>
      </w:pPr>
      <w:r w:rsidRPr="00B82EF1">
        <w:rPr>
          <w:szCs w:val="24"/>
          <w:lang w:val="en-GB"/>
        </w:rPr>
        <w:t>A certain loading of the PTRs in the present sub</w:t>
      </w:r>
      <w:r>
        <w:rPr>
          <w:szCs w:val="24"/>
          <w:lang w:val="en-GB"/>
        </w:rPr>
        <w:t>-</w:t>
      </w:r>
      <w:r w:rsidRPr="00B82EF1">
        <w:rPr>
          <w:szCs w:val="24"/>
          <w:lang w:val="en-GB"/>
        </w:rPr>
        <w:t>station is transferred to the new sub</w:t>
      </w:r>
      <w:r>
        <w:rPr>
          <w:szCs w:val="24"/>
          <w:lang w:val="en-GB"/>
        </w:rPr>
        <w:t>-</w:t>
      </w:r>
      <w:r w:rsidRPr="00B82EF1">
        <w:rPr>
          <w:szCs w:val="24"/>
          <w:lang w:val="en-GB"/>
        </w:rPr>
        <w:t xml:space="preserve">station. The PTR capacity to be </w:t>
      </w:r>
      <w:r w:rsidRPr="008E5D6C">
        <w:rPr>
          <w:szCs w:val="24"/>
          <w:lang w:val="en-GB"/>
        </w:rPr>
        <w:t>installed in the new sub</w:t>
      </w:r>
      <w:r>
        <w:rPr>
          <w:szCs w:val="24"/>
          <w:lang w:val="en-GB"/>
        </w:rPr>
        <w:t>-</w:t>
      </w:r>
      <w:r w:rsidRPr="008E5D6C">
        <w:rPr>
          <w:szCs w:val="24"/>
          <w:lang w:val="en-GB"/>
        </w:rPr>
        <w:t>station is 5 MVA in rural, 8 MVA in case of urban</w:t>
      </w:r>
      <w:r>
        <w:rPr>
          <w:szCs w:val="24"/>
          <w:lang w:val="en-GB"/>
        </w:rPr>
        <w:t xml:space="preserve"> &amp; semi-urban</w:t>
      </w:r>
      <w:r w:rsidRPr="008E5D6C">
        <w:rPr>
          <w:szCs w:val="24"/>
          <w:lang w:val="en-GB"/>
        </w:rPr>
        <w:t>.</w:t>
      </w:r>
      <w:r w:rsidRPr="00B82EF1">
        <w:rPr>
          <w:szCs w:val="24"/>
          <w:lang w:val="en-GB"/>
        </w:rPr>
        <w:t xml:space="preserve"> The load transfer from a present sub</w:t>
      </w:r>
      <w:r>
        <w:rPr>
          <w:szCs w:val="24"/>
          <w:lang w:val="en-GB"/>
        </w:rPr>
        <w:t>-</w:t>
      </w:r>
      <w:r w:rsidRPr="00B82EF1">
        <w:rPr>
          <w:szCs w:val="24"/>
          <w:lang w:val="en-GB"/>
        </w:rPr>
        <w:t>station to a new sub</w:t>
      </w:r>
      <w:r>
        <w:rPr>
          <w:szCs w:val="24"/>
          <w:lang w:val="en-GB"/>
        </w:rPr>
        <w:t>-</w:t>
      </w:r>
      <w:r w:rsidRPr="00B82EF1">
        <w:rPr>
          <w:szCs w:val="24"/>
          <w:lang w:val="en-GB"/>
        </w:rPr>
        <w:t>station has been factored in such a way that in most situations the average loading on PTRs in the present sub</w:t>
      </w:r>
      <w:r>
        <w:rPr>
          <w:szCs w:val="24"/>
          <w:lang w:val="en-GB"/>
        </w:rPr>
        <w:t>-</w:t>
      </w:r>
      <w:r w:rsidRPr="00B82EF1">
        <w:rPr>
          <w:szCs w:val="24"/>
          <w:lang w:val="en-GB"/>
        </w:rPr>
        <w:t xml:space="preserve">station after the load transfer doesn’t exceed the Threshold Capacity in any of the years in the control period. </w:t>
      </w:r>
    </w:p>
    <w:p w14:paraId="77CF1B93" w14:textId="77777777" w:rsidR="00425BC2" w:rsidRDefault="00425BC2" w:rsidP="00425BC2">
      <w:pPr>
        <w:spacing w:before="240"/>
        <w:rPr>
          <w:szCs w:val="24"/>
          <w:lang w:val="en-GB"/>
        </w:rPr>
      </w:pPr>
      <w:r w:rsidRPr="00B82EF1">
        <w:rPr>
          <w:szCs w:val="24"/>
          <w:lang w:val="en-GB"/>
        </w:rPr>
        <w:t>The number of feeders proposed for a new sub</w:t>
      </w:r>
      <w:r>
        <w:rPr>
          <w:szCs w:val="24"/>
          <w:lang w:val="en-GB"/>
        </w:rPr>
        <w:t>-</w:t>
      </w:r>
      <w:r w:rsidRPr="00B82EF1">
        <w:rPr>
          <w:szCs w:val="24"/>
          <w:lang w:val="en-GB"/>
        </w:rPr>
        <w:t xml:space="preserve">station </w:t>
      </w:r>
      <w:r>
        <w:rPr>
          <w:szCs w:val="24"/>
          <w:lang w:val="en-GB"/>
        </w:rPr>
        <w:t>is</w:t>
      </w:r>
      <w:r w:rsidRPr="00B82EF1">
        <w:rPr>
          <w:szCs w:val="24"/>
          <w:lang w:val="en-GB"/>
        </w:rPr>
        <w:t xml:space="preserve"> 6 for </w:t>
      </w:r>
      <w:r>
        <w:rPr>
          <w:szCs w:val="24"/>
          <w:lang w:val="en-GB"/>
        </w:rPr>
        <w:t xml:space="preserve">Urban, </w:t>
      </w:r>
      <w:r w:rsidRPr="00B82EF1">
        <w:rPr>
          <w:szCs w:val="24"/>
          <w:lang w:val="en-GB"/>
        </w:rPr>
        <w:t>Semi-urban</w:t>
      </w:r>
      <w:r>
        <w:rPr>
          <w:szCs w:val="24"/>
          <w:lang w:val="en-GB"/>
        </w:rPr>
        <w:t xml:space="preserve"> region</w:t>
      </w:r>
      <w:r w:rsidRPr="00B82EF1">
        <w:rPr>
          <w:szCs w:val="24"/>
          <w:lang w:val="en-GB"/>
        </w:rPr>
        <w:t xml:space="preserve"> and 4 for rural</w:t>
      </w:r>
      <w:r>
        <w:rPr>
          <w:szCs w:val="24"/>
          <w:lang w:val="en-GB"/>
        </w:rPr>
        <w:t xml:space="preserve"> region</w:t>
      </w:r>
      <w:r w:rsidRPr="00B82EF1">
        <w:rPr>
          <w:szCs w:val="24"/>
          <w:lang w:val="en-GB"/>
        </w:rPr>
        <w:t>.</w:t>
      </w:r>
    </w:p>
    <w:p w14:paraId="5F61C359" w14:textId="77777777" w:rsidR="00425BC2" w:rsidRPr="00682F61" w:rsidRDefault="00425BC2" w:rsidP="00425BC2">
      <w:pPr>
        <w:pStyle w:val="Heading4"/>
        <w:spacing w:line="240" w:lineRule="atLeast"/>
        <w:rPr>
          <w:b/>
          <w:bCs/>
          <w:szCs w:val="24"/>
        </w:rPr>
      </w:pPr>
      <w:r w:rsidRPr="00682F61">
        <w:rPr>
          <w:b/>
          <w:bCs/>
          <w:szCs w:val="24"/>
        </w:rPr>
        <w:t>Power Transformer</w:t>
      </w:r>
    </w:p>
    <w:p w14:paraId="44900B5E" w14:textId="77777777" w:rsidR="00425BC2" w:rsidRPr="00C9076D" w:rsidRDefault="00425BC2" w:rsidP="00425BC2">
      <w:pPr>
        <w:spacing w:before="240"/>
        <w:rPr>
          <w:szCs w:val="24"/>
          <w:lang w:val="en-GB"/>
        </w:rPr>
      </w:pPr>
      <w:r w:rsidRPr="00C9076D">
        <w:rPr>
          <w:szCs w:val="24"/>
          <w:lang w:val="en-GB"/>
        </w:rPr>
        <w:t>A new PTR will be proposed as per the following conditions:</w:t>
      </w:r>
    </w:p>
    <w:p w14:paraId="6510ED69" w14:textId="77777777" w:rsidR="00425BC2" w:rsidRPr="00F7403B" w:rsidRDefault="00425BC2" w:rsidP="00425BC2">
      <w:pPr>
        <w:pStyle w:val="ListParagraph"/>
        <w:numPr>
          <w:ilvl w:val="0"/>
          <w:numId w:val="17"/>
        </w:numPr>
        <w:spacing w:before="240"/>
        <w:rPr>
          <w:szCs w:val="24"/>
          <w:lang w:val="en-GB"/>
        </w:rPr>
      </w:pPr>
      <w:r w:rsidRPr="00F7403B">
        <w:rPr>
          <w:szCs w:val="24"/>
          <w:lang w:val="en-GB"/>
        </w:rPr>
        <w:t>If the peak loading of any of the PTRs installed exceeds the threshold set (% loading of its capacity) and if the sub</w:t>
      </w:r>
      <w:r>
        <w:rPr>
          <w:szCs w:val="24"/>
          <w:lang w:val="en-GB"/>
        </w:rPr>
        <w:t>-</w:t>
      </w:r>
      <w:r w:rsidRPr="00F7403B">
        <w:rPr>
          <w:szCs w:val="24"/>
          <w:lang w:val="en-GB"/>
        </w:rPr>
        <w:t>station can accommodate a new PTR i.e., Urban- 16 MVA, SU – 16 MVA, Rural -10 MVA.</w:t>
      </w:r>
    </w:p>
    <w:p w14:paraId="5570D44C" w14:textId="1146E34E" w:rsidR="00425BC2" w:rsidRPr="00F7403B" w:rsidRDefault="00425BC2" w:rsidP="00425BC2">
      <w:pPr>
        <w:pStyle w:val="ListParagraph"/>
        <w:numPr>
          <w:ilvl w:val="0"/>
          <w:numId w:val="17"/>
        </w:numPr>
        <w:spacing w:before="240"/>
        <w:rPr>
          <w:szCs w:val="24"/>
          <w:lang w:val="en-GB"/>
        </w:rPr>
      </w:pPr>
      <w:r w:rsidRPr="00F7403B">
        <w:rPr>
          <w:szCs w:val="24"/>
          <w:lang w:val="en-GB"/>
        </w:rPr>
        <w:lastRenderedPageBreak/>
        <w:t>If none of the PTRs are upgradable (An upgradable PTR is 5 MVA capacities in Urban &amp; S</w:t>
      </w:r>
      <w:r>
        <w:rPr>
          <w:szCs w:val="24"/>
          <w:lang w:val="en-GB"/>
        </w:rPr>
        <w:t>emi</w:t>
      </w:r>
      <w:r w:rsidRPr="00F7403B">
        <w:rPr>
          <w:szCs w:val="24"/>
          <w:lang w:val="en-GB"/>
        </w:rPr>
        <w:t>-Urban S</w:t>
      </w:r>
      <w:r w:rsidR="005D11A7">
        <w:rPr>
          <w:szCs w:val="24"/>
          <w:lang w:val="en-GB"/>
        </w:rPr>
        <w:t>ub-station</w:t>
      </w:r>
      <w:r w:rsidRPr="00F7403B">
        <w:rPr>
          <w:szCs w:val="24"/>
          <w:lang w:val="en-GB"/>
        </w:rPr>
        <w:t xml:space="preserve"> and 3.15 MVA in a Rural S</w:t>
      </w:r>
      <w:r w:rsidR="005D11A7">
        <w:rPr>
          <w:szCs w:val="24"/>
          <w:lang w:val="en-GB"/>
        </w:rPr>
        <w:t>ub-station</w:t>
      </w:r>
      <w:r w:rsidRPr="00F7403B">
        <w:rPr>
          <w:szCs w:val="24"/>
          <w:lang w:val="en-GB"/>
        </w:rPr>
        <w:t xml:space="preserve">). </w:t>
      </w:r>
    </w:p>
    <w:p w14:paraId="648D4AD0" w14:textId="77777777" w:rsidR="00425BC2" w:rsidRPr="00F7403B" w:rsidRDefault="00425BC2" w:rsidP="00425BC2">
      <w:pPr>
        <w:pStyle w:val="ListParagraph"/>
        <w:numPr>
          <w:ilvl w:val="0"/>
          <w:numId w:val="17"/>
        </w:numPr>
        <w:spacing w:before="240"/>
        <w:rPr>
          <w:szCs w:val="24"/>
          <w:lang w:val="en-GB"/>
        </w:rPr>
      </w:pPr>
      <w:r w:rsidRPr="00F7403B">
        <w:rPr>
          <w:szCs w:val="24"/>
          <w:lang w:val="en-GB"/>
        </w:rPr>
        <w:t>The PTR capacity proposed is either 5 MVA or 8 MVA, depending on remaining sub</w:t>
      </w:r>
      <w:r>
        <w:rPr>
          <w:szCs w:val="24"/>
          <w:lang w:val="en-GB"/>
        </w:rPr>
        <w:t>-</w:t>
      </w:r>
      <w:r w:rsidRPr="00F7403B">
        <w:rPr>
          <w:szCs w:val="24"/>
          <w:lang w:val="en-GB"/>
        </w:rPr>
        <w:t xml:space="preserve">station capacity and requirement. </w:t>
      </w:r>
    </w:p>
    <w:p w14:paraId="1B7BFA49" w14:textId="77777777" w:rsidR="00425BC2" w:rsidRPr="00B82EF1" w:rsidRDefault="00425BC2" w:rsidP="00425BC2">
      <w:pPr>
        <w:spacing w:before="240"/>
        <w:rPr>
          <w:szCs w:val="24"/>
          <w:lang w:val="en-GB"/>
        </w:rPr>
      </w:pPr>
      <w:r w:rsidRPr="00B82EF1">
        <w:rPr>
          <w:szCs w:val="24"/>
          <w:lang w:val="en-GB"/>
        </w:rPr>
        <w:t>The final loading on the PTRs after a new PTR is proposed is such that the distribution of peak loads on all PTRs is the same. This shall ensure that all the PTRs are loaded equally unlike the scenario of peak loading on one of them being very high.</w:t>
      </w:r>
    </w:p>
    <w:p w14:paraId="7E3D8B7F" w14:textId="77777777" w:rsidR="00425BC2" w:rsidRPr="00B82EF1" w:rsidRDefault="00425BC2" w:rsidP="00425BC2">
      <w:pPr>
        <w:spacing w:before="240"/>
        <w:rPr>
          <w:szCs w:val="24"/>
          <w:lang w:val="en-GB"/>
        </w:rPr>
      </w:pPr>
      <w:r w:rsidRPr="00B82EF1">
        <w:rPr>
          <w:szCs w:val="24"/>
          <w:lang w:val="en-GB"/>
        </w:rPr>
        <w:t>A similar carry forward approach has been adopted for the PTR additions as done for sub</w:t>
      </w:r>
      <w:r>
        <w:rPr>
          <w:szCs w:val="24"/>
          <w:lang w:val="en-GB"/>
        </w:rPr>
        <w:t>-</w:t>
      </w:r>
      <w:r w:rsidRPr="00B82EF1">
        <w:rPr>
          <w:szCs w:val="24"/>
          <w:lang w:val="en-GB"/>
        </w:rPr>
        <w:t>stations.</w:t>
      </w:r>
    </w:p>
    <w:p w14:paraId="1A1D8432" w14:textId="77777777" w:rsidR="00425BC2" w:rsidRPr="00682F61" w:rsidRDefault="00425BC2" w:rsidP="00425BC2">
      <w:pPr>
        <w:pStyle w:val="Heading4"/>
        <w:spacing w:line="240" w:lineRule="atLeast"/>
        <w:rPr>
          <w:b/>
          <w:bCs/>
          <w:szCs w:val="24"/>
        </w:rPr>
      </w:pPr>
      <w:r w:rsidRPr="00682F61">
        <w:rPr>
          <w:b/>
          <w:bCs/>
          <w:szCs w:val="24"/>
        </w:rPr>
        <w:t>Feeders</w:t>
      </w:r>
    </w:p>
    <w:p w14:paraId="79652BC8" w14:textId="77777777" w:rsidR="00425BC2" w:rsidRPr="00B82EF1" w:rsidRDefault="00425BC2" w:rsidP="00425BC2">
      <w:pPr>
        <w:spacing w:before="240"/>
        <w:rPr>
          <w:szCs w:val="24"/>
          <w:lang w:val="en-GB"/>
        </w:rPr>
      </w:pPr>
      <w:r w:rsidRPr="00B82EF1">
        <w:rPr>
          <w:szCs w:val="24"/>
          <w:lang w:val="en-GB"/>
        </w:rPr>
        <w:t>The total number of feeders in a sub</w:t>
      </w:r>
      <w:r>
        <w:rPr>
          <w:szCs w:val="24"/>
          <w:lang w:val="en-GB"/>
        </w:rPr>
        <w:t>-</w:t>
      </w:r>
      <w:r w:rsidRPr="00B82EF1">
        <w:rPr>
          <w:szCs w:val="24"/>
          <w:lang w:val="en-GB"/>
        </w:rPr>
        <w:t>station has been capped to 6 for urban, s</w:t>
      </w:r>
      <w:r>
        <w:rPr>
          <w:szCs w:val="24"/>
          <w:lang w:val="en-GB"/>
        </w:rPr>
        <w:t>emi</w:t>
      </w:r>
      <w:r w:rsidRPr="00B82EF1">
        <w:rPr>
          <w:szCs w:val="24"/>
          <w:lang w:val="en-GB"/>
        </w:rPr>
        <w:t xml:space="preserve">-urban and 4 for rural. </w:t>
      </w:r>
    </w:p>
    <w:p w14:paraId="394D8BA5" w14:textId="77777777" w:rsidR="00425BC2" w:rsidRPr="00B82EF1" w:rsidRDefault="00425BC2" w:rsidP="00425BC2">
      <w:pPr>
        <w:spacing w:before="240"/>
        <w:rPr>
          <w:b/>
          <w:szCs w:val="24"/>
          <w:lang w:val="en-GB"/>
        </w:rPr>
      </w:pPr>
      <w:r w:rsidRPr="00B82EF1">
        <w:rPr>
          <w:b/>
          <w:szCs w:val="24"/>
          <w:lang w:val="en-GB"/>
        </w:rPr>
        <w:t>New feeders will be proposed under the following conditions:</w:t>
      </w:r>
    </w:p>
    <w:p w14:paraId="6EF319AC" w14:textId="77777777" w:rsidR="00425BC2" w:rsidRPr="00B82EF1" w:rsidRDefault="00425BC2" w:rsidP="00425BC2">
      <w:pPr>
        <w:pStyle w:val="ListParagraph"/>
        <w:numPr>
          <w:ilvl w:val="0"/>
          <w:numId w:val="10"/>
        </w:numPr>
        <w:spacing w:before="240"/>
        <w:rPr>
          <w:szCs w:val="24"/>
          <w:lang w:val="en-GB"/>
        </w:rPr>
      </w:pPr>
      <w:r w:rsidRPr="00B82EF1">
        <w:rPr>
          <w:szCs w:val="24"/>
          <w:lang w:val="en-GB"/>
        </w:rPr>
        <w:t>Redistribution of feeder currents is done for each sub-station, irrespective of the feeder loading</w:t>
      </w:r>
    </w:p>
    <w:p w14:paraId="7F2CC86D" w14:textId="77777777" w:rsidR="00425BC2" w:rsidRPr="00B82EF1" w:rsidRDefault="00425BC2" w:rsidP="00425BC2">
      <w:pPr>
        <w:pStyle w:val="ListParagraph"/>
        <w:numPr>
          <w:ilvl w:val="0"/>
          <w:numId w:val="10"/>
        </w:numPr>
        <w:spacing w:before="240"/>
        <w:rPr>
          <w:szCs w:val="24"/>
          <w:lang w:val="en-GB"/>
        </w:rPr>
      </w:pPr>
      <w:r w:rsidRPr="00B82EF1">
        <w:rPr>
          <w:szCs w:val="24"/>
          <w:lang w:val="en-GB"/>
        </w:rPr>
        <w:t>If after the redistribution, peak feeder current exceeds more than threshold limits and an additional feeder can be accommodated in the sub</w:t>
      </w:r>
      <w:r>
        <w:rPr>
          <w:szCs w:val="24"/>
          <w:lang w:val="en-GB"/>
        </w:rPr>
        <w:t>-</w:t>
      </w:r>
      <w:r w:rsidRPr="00B82EF1">
        <w:rPr>
          <w:szCs w:val="24"/>
          <w:lang w:val="en-GB"/>
        </w:rPr>
        <w:t>station</w:t>
      </w:r>
    </w:p>
    <w:p w14:paraId="741201FE" w14:textId="77777777" w:rsidR="00425BC2" w:rsidRPr="00B82EF1" w:rsidRDefault="00425BC2" w:rsidP="00425BC2">
      <w:pPr>
        <w:pStyle w:val="ListParagraph"/>
        <w:numPr>
          <w:ilvl w:val="0"/>
          <w:numId w:val="10"/>
        </w:numPr>
        <w:spacing w:before="240"/>
        <w:rPr>
          <w:szCs w:val="24"/>
          <w:lang w:val="en-GB"/>
        </w:rPr>
      </w:pPr>
      <w:r w:rsidRPr="00B82EF1">
        <w:rPr>
          <w:szCs w:val="24"/>
          <w:lang w:val="en-GB"/>
        </w:rPr>
        <w:t>The above applies only if no new sub</w:t>
      </w:r>
      <w:r>
        <w:rPr>
          <w:szCs w:val="24"/>
          <w:lang w:val="en-GB"/>
        </w:rPr>
        <w:t>-</w:t>
      </w:r>
      <w:r w:rsidRPr="00B82EF1">
        <w:rPr>
          <w:szCs w:val="24"/>
          <w:lang w:val="en-GB"/>
        </w:rPr>
        <w:t>station addition is being proposed</w:t>
      </w:r>
    </w:p>
    <w:p w14:paraId="71E36BF9" w14:textId="77777777" w:rsidR="00425BC2" w:rsidRPr="005B14A2" w:rsidRDefault="00425BC2" w:rsidP="00425BC2">
      <w:pPr>
        <w:pStyle w:val="ListParagraph"/>
        <w:numPr>
          <w:ilvl w:val="0"/>
          <w:numId w:val="10"/>
        </w:numPr>
        <w:spacing w:before="240"/>
        <w:rPr>
          <w:szCs w:val="24"/>
          <w:lang w:val="en-GB"/>
        </w:rPr>
      </w:pPr>
      <w:r w:rsidRPr="005B14A2">
        <w:rPr>
          <w:szCs w:val="24"/>
          <w:lang w:val="en-GB"/>
        </w:rPr>
        <w:t>After the new feeders are proposed as per condition mentioned above, the peak currents in the feeders are distributed equally among the ones overloaded and the new feeders proposed to calculate the feeder loading at the end of year.</w:t>
      </w:r>
    </w:p>
    <w:p w14:paraId="3CB235A7" w14:textId="77777777" w:rsidR="00425BC2" w:rsidRPr="00AE6B92" w:rsidRDefault="00425BC2" w:rsidP="00425BC2">
      <w:pPr>
        <w:spacing w:before="240"/>
        <w:rPr>
          <w:szCs w:val="24"/>
          <w:lang w:val="en-GB"/>
        </w:rPr>
      </w:pPr>
      <w:r w:rsidRPr="00AE6B92">
        <w:rPr>
          <w:szCs w:val="24"/>
          <w:lang w:val="en-GB"/>
        </w:rPr>
        <w:t>Additional feeders have also been considered apart from the projections in view of expected requirements based on field input.</w:t>
      </w:r>
    </w:p>
    <w:p w14:paraId="1BC12DCC" w14:textId="77777777" w:rsidR="00425BC2" w:rsidRPr="00B82EF1" w:rsidRDefault="00425BC2" w:rsidP="00425BC2">
      <w:pPr>
        <w:pStyle w:val="ListParagraph"/>
        <w:spacing w:before="240"/>
        <w:ind w:left="0"/>
        <w:rPr>
          <w:szCs w:val="24"/>
          <w:lang w:val="en-GB"/>
        </w:rPr>
      </w:pPr>
      <w:r w:rsidRPr="00B82EF1">
        <w:rPr>
          <w:szCs w:val="24"/>
          <w:lang w:val="en-GB"/>
        </w:rPr>
        <w:t xml:space="preserve">When a new </w:t>
      </w:r>
      <w:r>
        <w:rPr>
          <w:szCs w:val="24"/>
          <w:lang w:val="en-GB"/>
        </w:rPr>
        <w:t>Sub-station</w:t>
      </w:r>
      <w:r w:rsidRPr="00B82EF1">
        <w:rPr>
          <w:szCs w:val="24"/>
          <w:lang w:val="en-GB"/>
        </w:rPr>
        <w:t xml:space="preserve"> on account of overloaded feeders is proposed, same PTR loading </w:t>
      </w:r>
      <w:r>
        <w:rPr>
          <w:szCs w:val="24"/>
          <w:lang w:val="en-GB"/>
        </w:rPr>
        <w:t xml:space="preserve">(% peak loading) </w:t>
      </w:r>
      <w:r w:rsidRPr="00B82EF1">
        <w:rPr>
          <w:szCs w:val="24"/>
          <w:lang w:val="en-GB"/>
        </w:rPr>
        <w:t xml:space="preserve">for old </w:t>
      </w:r>
      <w:r>
        <w:rPr>
          <w:szCs w:val="24"/>
          <w:lang w:val="en-GB"/>
        </w:rPr>
        <w:t>Sub-stations</w:t>
      </w:r>
      <w:r w:rsidRPr="00B82EF1">
        <w:rPr>
          <w:szCs w:val="24"/>
          <w:lang w:val="en-GB"/>
        </w:rPr>
        <w:t xml:space="preserve"> is maintained. Total transferable current for a sub-division is </w:t>
      </w:r>
      <w:r w:rsidRPr="00B82EF1">
        <w:rPr>
          <w:szCs w:val="24"/>
          <w:lang w:val="en-GB"/>
        </w:rPr>
        <w:lastRenderedPageBreak/>
        <w:t xml:space="preserve">calculated by classifying </w:t>
      </w:r>
      <w:r>
        <w:rPr>
          <w:szCs w:val="24"/>
          <w:lang w:val="en-GB"/>
        </w:rPr>
        <w:t>Sub-stations</w:t>
      </w:r>
      <w:r w:rsidRPr="00B82EF1">
        <w:rPr>
          <w:szCs w:val="24"/>
          <w:lang w:val="en-GB"/>
        </w:rPr>
        <w:t xml:space="preserve"> in groups of Urban, S</w:t>
      </w:r>
      <w:r>
        <w:rPr>
          <w:szCs w:val="24"/>
          <w:lang w:val="en-GB"/>
        </w:rPr>
        <w:t>emi</w:t>
      </w:r>
      <w:r w:rsidRPr="00B82EF1">
        <w:rPr>
          <w:szCs w:val="24"/>
          <w:lang w:val="en-GB"/>
        </w:rPr>
        <w:t xml:space="preserve">-Urban and Rural. The number of </w:t>
      </w:r>
      <w:r>
        <w:rPr>
          <w:szCs w:val="24"/>
          <w:lang w:val="en-GB"/>
        </w:rPr>
        <w:t>Sub-stations</w:t>
      </w:r>
      <w:r w:rsidRPr="00B82EF1">
        <w:rPr>
          <w:szCs w:val="24"/>
          <w:lang w:val="en-GB"/>
        </w:rPr>
        <w:t xml:space="preserve"> is proposed depends upon the number of feeders required as per threshold feeder current for that year and the </w:t>
      </w:r>
      <w:r>
        <w:rPr>
          <w:szCs w:val="24"/>
          <w:lang w:val="en-GB"/>
        </w:rPr>
        <w:t>Sub-stations</w:t>
      </w:r>
      <w:r w:rsidRPr="00B82EF1">
        <w:rPr>
          <w:szCs w:val="24"/>
          <w:lang w:val="en-GB"/>
        </w:rPr>
        <w:t xml:space="preserve"> classification. It is assumed that each new </w:t>
      </w:r>
      <w:r>
        <w:rPr>
          <w:szCs w:val="24"/>
          <w:lang w:val="en-GB"/>
        </w:rPr>
        <w:t>Sub-stations</w:t>
      </w:r>
      <w:r w:rsidRPr="00B82EF1">
        <w:rPr>
          <w:szCs w:val="24"/>
          <w:lang w:val="en-GB"/>
        </w:rPr>
        <w:t xml:space="preserve"> thus proposed, </w:t>
      </w:r>
      <w:r w:rsidRPr="0088031F">
        <w:rPr>
          <w:szCs w:val="24"/>
          <w:lang w:val="en-GB"/>
        </w:rPr>
        <w:t>in Urban and S</w:t>
      </w:r>
      <w:r>
        <w:rPr>
          <w:szCs w:val="24"/>
          <w:lang w:val="en-GB"/>
        </w:rPr>
        <w:t>emi</w:t>
      </w:r>
      <w:r w:rsidRPr="0088031F">
        <w:rPr>
          <w:szCs w:val="24"/>
          <w:lang w:val="en-GB"/>
        </w:rPr>
        <w:t xml:space="preserve">-Urban areas would have a capacity of 8 MVA (1 PTR of 8 MVA) whereas a Rural </w:t>
      </w:r>
      <w:r>
        <w:rPr>
          <w:szCs w:val="24"/>
          <w:lang w:val="en-GB"/>
        </w:rPr>
        <w:t>sub-station</w:t>
      </w:r>
      <w:r w:rsidRPr="00B82EF1">
        <w:rPr>
          <w:szCs w:val="24"/>
          <w:lang w:val="en-GB"/>
        </w:rPr>
        <w:t xml:space="preserve"> </w:t>
      </w:r>
      <w:r w:rsidRPr="0088031F">
        <w:rPr>
          <w:szCs w:val="24"/>
          <w:lang w:val="en-GB"/>
        </w:rPr>
        <w:t>would have a capacity of 5 MVA (1 PTR of 5MVA).</w:t>
      </w:r>
    </w:p>
    <w:p w14:paraId="5D06B4B0" w14:textId="77777777" w:rsidR="00425BC2" w:rsidRPr="00B82EF1" w:rsidRDefault="00425BC2" w:rsidP="00425BC2">
      <w:pPr>
        <w:spacing w:before="240"/>
        <w:rPr>
          <w:szCs w:val="24"/>
          <w:lang w:val="en-GB"/>
        </w:rPr>
      </w:pPr>
      <w:r w:rsidRPr="00B82EF1">
        <w:rPr>
          <w:szCs w:val="24"/>
          <w:lang w:val="en-GB"/>
        </w:rPr>
        <w:t>A similar carry forward approach has been adopted for the feeder currents as done above for sub</w:t>
      </w:r>
      <w:r>
        <w:rPr>
          <w:szCs w:val="24"/>
          <w:lang w:val="en-GB"/>
        </w:rPr>
        <w:t>-</w:t>
      </w:r>
      <w:r w:rsidRPr="00B82EF1">
        <w:rPr>
          <w:szCs w:val="24"/>
          <w:lang w:val="en-GB"/>
        </w:rPr>
        <w:t>stations and PTRs.</w:t>
      </w:r>
    </w:p>
    <w:p w14:paraId="654EAC03" w14:textId="77777777" w:rsidR="00425BC2" w:rsidRPr="00682F61" w:rsidRDefault="00425BC2" w:rsidP="00425BC2">
      <w:pPr>
        <w:pStyle w:val="Heading4"/>
        <w:spacing w:line="240" w:lineRule="atLeast"/>
        <w:rPr>
          <w:b/>
          <w:bCs/>
          <w:szCs w:val="24"/>
        </w:rPr>
      </w:pPr>
      <w:r w:rsidRPr="00682F61">
        <w:rPr>
          <w:b/>
          <w:bCs/>
          <w:szCs w:val="24"/>
        </w:rPr>
        <w:t>Distribution Transformers</w:t>
      </w:r>
    </w:p>
    <w:p w14:paraId="1629D465" w14:textId="77777777" w:rsidR="00425BC2" w:rsidRPr="00F61A21" w:rsidRDefault="00425BC2" w:rsidP="00425BC2">
      <w:pPr>
        <w:spacing w:before="240"/>
        <w:rPr>
          <w:szCs w:val="24"/>
          <w:lang w:val="en-GB"/>
        </w:rPr>
      </w:pPr>
      <w:r w:rsidRPr="00F61A21">
        <w:rPr>
          <w:szCs w:val="24"/>
          <w:lang w:val="en-GB"/>
        </w:rPr>
        <w:t>Distribution transformers are categorized as agricultural and non- agricultural. Information of DTRs, circle and capacity wise was collected for FY 20</w:t>
      </w:r>
      <w:r>
        <w:rPr>
          <w:szCs w:val="24"/>
          <w:lang w:val="en-GB"/>
        </w:rPr>
        <w:t>22</w:t>
      </w:r>
      <w:r w:rsidRPr="00F61A21">
        <w:rPr>
          <w:szCs w:val="24"/>
          <w:lang w:val="en-GB"/>
        </w:rPr>
        <w:t>-</w:t>
      </w:r>
      <w:r>
        <w:rPr>
          <w:szCs w:val="24"/>
          <w:lang w:val="en-GB"/>
        </w:rPr>
        <w:t>23</w:t>
      </w:r>
      <w:r w:rsidRPr="00F61A21">
        <w:rPr>
          <w:szCs w:val="24"/>
          <w:lang w:val="en-GB"/>
        </w:rPr>
        <w:t xml:space="preserve">. </w:t>
      </w:r>
    </w:p>
    <w:p w14:paraId="5DC5F058" w14:textId="77777777" w:rsidR="00425BC2" w:rsidRPr="00F61A21" w:rsidRDefault="00425BC2" w:rsidP="00425BC2">
      <w:pPr>
        <w:numPr>
          <w:ilvl w:val="0"/>
          <w:numId w:val="18"/>
        </w:numPr>
        <w:spacing w:before="240"/>
        <w:rPr>
          <w:szCs w:val="24"/>
        </w:rPr>
      </w:pPr>
      <w:r w:rsidRPr="00F61A21">
        <w:rPr>
          <w:szCs w:val="24"/>
        </w:rPr>
        <w:t xml:space="preserve">LT sales (Non agriculture and agriculture) </w:t>
      </w:r>
      <w:r>
        <w:rPr>
          <w:szCs w:val="24"/>
        </w:rPr>
        <w:t xml:space="preserve">and </w:t>
      </w:r>
      <w:r w:rsidRPr="00F61A21">
        <w:rPr>
          <w:szCs w:val="24"/>
        </w:rPr>
        <w:t>LT losses</w:t>
      </w:r>
      <w:r>
        <w:rPr>
          <w:szCs w:val="24"/>
        </w:rPr>
        <w:t xml:space="preserve"> considered </w:t>
      </w:r>
      <w:r w:rsidRPr="00F61A21">
        <w:rPr>
          <w:szCs w:val="24"/>
        </w:rPr>
        <w:t xml:space="preserve">and thereafter </w:t>
      </w:r>
      <w:r>
        <w:rPr>
          <w:szCs w:val="24"/>
        </w:rPr>
        <w:t>sales per KVA (</w:t>
      </w:r>
      <w:r w:rsidRPr="00F61A21">
        <w:rPr>
          <w:szCs w:val="24"/>
        </w:rPr>
        <w:t>kWh/kVA</w:t>
      </w:r>
      <w:r>
        <w:rPr>
          <w:szCs w:val="24"/>
        </w:rPr>
        <w:t>)</w:t>
      </w:r>
      <w:r w:rsidRPr="00F61A21">
        <w:rPr>
          <w:szCs w:val="24"/>
        </w:rPr>
        <w:t xml:space="preserve"> computed for 20</w:t>
      </w:r>
      <w:r>
        <w:rPr>
          <w:szCs w:val="24"/>
        </w:rPr>
        <w:t>22</w:t>
      </w:r>
      <w:r w:rsidRPr="00F61A21">
        <w:rPr>
          <w:szCs w:val="24"/>
        </w:rPr>
        <w:t>-</w:t>
      </w:r>
      <w:r>
        <w:rPr>
          <w:szCs w:val="24"/>
        </w:rPr>
        <w:t>23</w:t>
      </w:r>
      <w:r w:rsidRPr="00F61A21">
        <w:rPr>
          <w:szCs w:val="24"/>
        </w:rPr>
        <w:t xml:space="preserve"> for each circle based on the existing DTR Capacity (kVA) (Agricultural &amp; Non-agricultural category)</w:t>
      </w:r>
    </w:p>
    <w:p w14:paraId="0DA24F04" w14:textId="77777777" w:rsidR="00425BC2" w:rsidRPr="00203764" w:rsidRDefault="00425BC2" w:rsidP="00425BC2">
      <w:pPr>
        <w:numPr>
          <w:ilvl w:val="0"/>
          <w:numId w:val="18"/>
        </w:numPr>
        <w:spacing w:before="240" w:beforeAutospacing="0" w:after="120" w:afterAutospacing="0"/>
        <w:ind w:right="-130"/>
        <w:rPr>
          <w:szCs w:val="24"/>
        </w:rPr>
      </w:pPr>
      <w:r w:rsidRPr="00203764">
        <w:rPr>
          <w:szCs w:val="24"/>
        </w:rPr>
        <w:t xml:space="preserve">Sales per kVA (circle wise) ratio </w:t>
      </w:r>
      <w:r>
        <w:rPr>
          <w:szCs w:val="24"/>
        </w:rPr>
        <w:t xml:space="preserve">has been used </w:t>
      </w:r>
      <w:r w:rsidRPr="00203764">
        <w:rPr>
          <w:szCs w:val="24"/>
        </w:rPr>
        <w:t xml:space="preserve">to project circle wise </w:t>
      </w:r>
      <w:r>
        <w:rPr>
          <w:szCs w:val="24"/>
        </w:rPr>
        <w:t xml:space="preserve">&amp; year wise </w:t>
      </w:r>
      <w:r w:rsidRPr="00203764">
        <w:rPr>
          <w:szCs w:val="24"/>
        </w:rPr>
        <w:t xml:space="preserve">DTR Capacity (kVA) for the </w:t>
      </w:r>
      <w:r>
        <w:rPr>
          <w:szCs w:val="24"/>
        </w:rPr>
        <w:t>5</w:t>
      </w:r>
      <w:r w:rsidRPr="00EE036D">
        <w:rPr>
          <w:szCs w:val="24"/>
          <w:vertAlign w:val="superscript"/>
        </w:rPr>
        <w:t>th</w:t>
      </w:r>
      <w:r>
        <w:rPr>
          <w:szCs w:val="24"/>
        </w:rPr>
        <w:t xml:space="preserve"> &amp; 6</w:t>
      </w:r>
      <w:r w:rsidRPr="00EE036D">
        <w:rPr>
          <w:szCs w:val="24"/>
          <w:vertAlign w:val="superscript"/>
        </w:rPr>
        <w:t>th</w:t>
      </w:r>
      <w:r>
        <w:rPr>
          <w:szCs w:val="24"/>
        </w:rPr>
        <w:t xml:space="preserve"> </w:t>
      </w:r>
      <w:r w:rsidRPr="00203764">
        <w:rPr>
          <w:szCs w:val="24"/>
        </w:rPr>
        <w:t>control period</w:t>
      </w:r>
      <w:r>
        <w:rPr>
          <w:szCs w:val="24"/>
        </w:rPr>
        <w:t>.</w:t>
      </w:r>
    </w:p>
    <w:p w14:paraId="26BE0746" w14:textId="77777777" w:rsidR="00425BC2" w:rsidRPr="00F61A21" w:rsidRDefault="00425BC2" w:rsidP="00425BC2">
      <w:pPr>
        <w:numPr>
          <w:ilvl w:val="0"/>
          <w:numId w:val="18"/>
        </w:numPr>
        <w:spacing w:before="240"/>
        <w:rPr>
          <w:szCs w:val="24"/>
        </w:rPr>
      </w:pPr>
      <w:r w:rsidRPr="00F61A21">
        <w:rPr>
          <w:szCs w:val="24"/>
        </w:rPr>
        <w:t>Circle wise DTR Nos are arrived based on the existing % configuration (kVA capacity) for 100,160 &amp; 315 kVA (Non-agri</w:t>
      </w:r>
      <w:r>
        <w:rPr>
          <w:szCs w:val="24"/>
        </w:rPr>
        <w:t>cultural</w:t>
      </w:r>
      <w:r w:rsidRPr="00F61A21">
        <w:rPr>
          <w:szCs w:val="24"/>
        </w:rPr>
        <w:t xml:space="preserve">) but restricting to only 25 </w:t>
      </w:r>
      <w:r>
        <w:rPr>
          <w:szCs w:val="24"/>
        </w:rPr>
        <w:t>kVA,</w:t>
      </w:r>
      <w:r w:rsidRPr="00F61A21">
        <w:rPr>
          <w:szCs w:val="24"/>
        </w:rPr>
        <w:t xml:space="preserve">63 kVA </w:t>
      </w:r>
      <w:r>
        <w:rPr>
          <w:szCs w:val="24"/>
        </w:rPr>
        <w:t xml:space="preserve">&amp; 100 kVA </w:t>
      </w:r>
      <w:r w:rsidRPr="00F61A21">
        <w:rPr>
          <w:szCs w:val="24"/>
        </w:rPr>
        <w:t>for DTRs (agri</w:t>
      </w:r>
      <w:r>
        <w:rPr>
          <w:szCs w:val="24"/>
        </w:rPr>
        <w:t xml:space="preserve">cultural </w:t>
      </w:r>
      <w:r w:rsidRPr="00F61A21">
        <w:rPr>
          <w:szCs w:val="24"/>
        </w:rPr>
        <w:t xml:space="preserve">category) </w:t>
      </w:r>
    </w:p>
    <w:p w14:paraId="6329D275" w14:textId="77777777" w:rsidR="00425BC2" w:rsidRPr="00682F61" w:rsidRDefault="00425BC2" w:rsidP="00425BC2">
      <w:pPr>
        <w:pStyle w:val="Heading3"/>
        <w:rPr>
          <w:b/>
          <w:bCs/>
        </w:rPr>
      </w:pPr>
      <w:r w:rsidRPr="00682F61">
        <w:rPr>
          <w:b/>
          <w:bCs/>
        </w:rPr>
        <w:t>Threshold Peak Loading of Network Elements</w:t>
      </w:r>
    </w:p>
    <w:p w14:paraId="567BBE06" w14:textId="77777777" w:rsidR="00425BC2" w:rsidRDefault="00425BC2" w:rsidP="00425BC2">
      <w:pPr>
        <w:pStyle w:val="ListParagraph"/>
        <w:spacing w:before="240" w:after="240"/>
        <w:ind w:left="0"/>
        <w:rPr>
          <w:szCs w:val="24"/>
          <w:lang w:val="en-GB"/>
        </w:rPr>
      </w:pPr>
      <w:r w:rsidRPr="00203764">
        <w:rPr>
          <w:szCs w:val="24"/>
          <w:lang w:val="en-GB"/>
        </w:rPr>
        <w:t xml:space="preserve">With the current loading of the network elements, very large number of new </w:t>
      </w:r>
      <w:r>
        <w:rPr>
          <w:szCs w:val="24"/>
          <w:lang w:val="en-GB"/>
        </w:rPr>
        <w:t>sub-station</w:t>
      </w:r>
      <w:r w:rsidRPr="00203764">
        <w:rPr>
          <w:szCs w:val="24"/>
          <w:lang w:val="en-GB"/>
        </w:rPr>
        <w:t xml:space="preserve">, PTRs, feeders and DTRs are being proposed in </w:t>
      </w:r>
      <w:r>
        <w:rPr>
          <w:szCs w:val="24"/>
          <w:lang w:val="en-GB"/>
        </w:rPr>
        <w:t>both the</w:t>
      </w:r>
      <w:r w:rsidRPr="00203764">
        <w:rPr>
          <w:szCs w:val="24"/>
          <w:lang w:val="en-GB"/>
        </w:rPr>
        <w:t xml:space="preserve"> control period</w:t>
      </w:r>
      <w:r>
        <w:rPr>
          <w:szCs w:val="24"/>
          <w:lang w:val="en-GB"/>
        </w:rPr>
        <w:t xml:space="preserve">s. </w:t>
      </w:r>
      <w:r w:rsidRPr="000A160D">
        <w:rPr>
          <w:szCs w:val="24"/>
          <w:lang w:val="en-GB"/>
        </w:rPr>
        <w:t xml:space="preserve">Licensee adopted differential </w:t>
      </w:r>
      <w:r>
        <w:rPr>
          <w:szCs w:val="24"/>
          <w:lang w:val="en-GB"/>
        </w:rPr>
        <w:t xml:space="preserve">and high </w:t>
      </w:r>
      <w:r w:rsidRPr="000A160D">
        <w:rPr>
          <w:szCs w:val="24"/>
          <w:lang w:val="en-GB"/>
        </w:rPr>
        <w:t xml:space="preserve">threshold limits to </w:t>
      </w:r>
      <w:r>
        <w:rPr>
          <w:szCs w:val="24"/>
          <w:lang w:val="en-GB"/>
        </w:rPr>
        <w:t xml:space="preserve">moderate the network projections &amp; </w:t>
      </w:r>
      <w:r w:rsidRPr="000A160D">
        <w:rPr>
          <w:szCs w:val="24"/>
          <w:lang w:val="en-GB"/>
        </w:rPr>
        <w:t xml:space="preserve">ensure a relatively uniform network additions each year during the </w:t>
      </w:r>
      <w:r>
        <w:rPr>
          <w:szCs w:val="24"/>
          <w:lang w:val="en-GB"/>
        </w:rPr>
        <w:t>5</w:t>
      </w:r>
      <w:r w:rsidRPr="00682F61">
        <w:rPr>
          <w:szCs w:val="24"/>
          <w:vertAlign w:val="superscript"/>
          <w:lang w:val="en-GB"/>
        </w:rPr>
        <w:t>th</w:t>
      </w:r>
      <w:r>
        <w:rPr>
          <w:szCs w:val="24"/>
          <w:lang w:val="en-GB"/>
        </w:rPr>
        <w:t xml:space="preserve"> &amp; 6</w:t>
      </w:r>
      <w:r w:rsidRPr="00682F61">
        <w:rPr>
          <w:szCs w:val="24"/>
          <w:vertAlign w:val="superscript"/>
          <w:lang w:val="en-GB"/>
        </w:rPr>
        <w:t>th</w:t>
      </w:r>
      <w:r>
        <w:rPr>
          <w:szCs w:val="24"/>
          <w:lang w:val="en-GB"/>
        </w:rPr>
        <w:t xml:space="preserve"> </w:t>
      </w:r>
      <w:r w:rsidRPr="000A160D">
        <w:rPr>
          <w:szCs w:val="24"/>
          <w:lang w:val="en-GB"/>
        </w:rPr>
        <w:t>control period. Summary of the threshold peak loading are shown below.</w:t>
      </w:r>
    </w:p>
    <w:p w14:paraId="66820205" w14:textId="2E219623" w:rsidR="00A029D9" w:rsidRDefault="00A029D9" w:rsidP="00BE5560">
      <w:pPr>
        <w:pStyle w:val="Caption"/>
        <w:keepNext/>
        <w:spacing w:after="0" w:afterAutospacing="0"/>
      </w:pPr>
      <w:r>
        <w:lastRenderedPageBreak/>
        <w:t xml:space="preserve">Table </w:t>
      </w:r>
      <w:fldSimple w:instr=" SEQ Table \* ARABIC ">
        <w:r w:rsidR="00516CF1">
          <w:rPr>
            <w:noProof/>
          </w:rPr>
          <w:t>84</w:t>
        </w:r>
      </w:fldSimple>
      <w:r>
        <w:t xml:space="preserve"> Threshold values</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922"/>
        <w:gridCol w:w="1351"/>
        <w:gridCol w:w="1349"/>
        <w:gridCol w:w="1349"/>
        <w:gridCol w:w="1349"/>
        <w:gridCol w:w="1345"/>
      </w:tblGrid>
      <w:tr w:rsidR="00425BC2" w:rsidRPr="00462834" w14:paraId="5128DEE9" w14:textId="77777777" w:rsidTr="00A029D9">
        <w:trPr>
          <w:trHeight w:val="310"/>
          <w:tblHeader/>
        </w:trPr>
        <w:tc>
          <w:tcPr>
            <w:tcW w:w="1511" w:type="pct"/>
            <w:shd w:val="clear" w:color="auto" w:fill="1F4E79" w:themeFill="accent1" w:themeFillShade="80"/>
            <w:vAlign w:val="center"/>
            <w:hideMark/>
          </w:tcPr>
          <w:p w14:paraId="6435DF1E" w14:textId="77777777" w:rsidR="00425BC2" w:rsidRPr="00462834" w:rsidRDefault="00425BC2" w:rsidP="00DC7973">
            <w:pPr>
              <w:spacing w:before="0" w:after="0" w:line="240" w:lineRule="auto"/>
              <w:jc w:val="center"/>
              <w:rPr>
                <w:rFonts w:eastAsia="Times New Roman"/>
                <w:b/>
                <w:color w:val="FFFFFF" w:themeColor="background1"/>
                <w:sz w:val="20"/>
                <w:szCs w:val="20"/>
              </w:rPr>
            </w:pPr>
            <w:r w:rsidRPr="00462834">
              <w:rPr>
                <w:rFonts w:eastAsia="Times New Roman"/>
                <w:b/>
                <w:color w:val="FFFFFF" w:themeColor="background1"/>
                <w:sz w:val="20"/>
                <w:szCs w:val="20"/>
              </w:rPr>
              <w:t>Description</w:t>
            </w:r>
          </w:p>
        </w:tc>
        <w:tc>
          <w:tcPr>
            <w:tcW w:w="699" w:type="pct"/>
            <w:shd w:val="clear" w:color="auto" w:fill="1F4E79" w:themeFill="accent1" w:themeFillShade="80"/>
            <w:vAlign w:val="center"/>
            <w:hideMark/>
          </w:tcPr>
          <w:p w14:paraId="01BD742B" w14:textId="77777777" w:rsidR="00425BC2" w:rsidRPr="0004391C" w:rsidRDefault="00425BC2" w:rsidP="00DC7973">
            <w:pPr>
              <w:spacing w:before="0" w:after="0" w:line="240" w:lineRule="auto"/>
              <w:jc w:val="center"/>
              <w:rPr>
                <w:rFonts w:eastAsia="Times New Roman"/>
                <w:b/>
                <w:bCs/>
                <w:color w:val="FFFF00"/>
                <w:sz w:val="16"/>
                <w:szCs w:val="16"/>
              </w:rPr>
            </w:pPr>
            <w:r w:rsidRPr="0004391C">
              <w:rPr>
                <w:rFonts w:eastAsia="Times New Roman"/>
                <w:b/>
                <w:bCs/>
                <w:color w:val="FFFF00"/>
                <w:sz w:val="16"/>
                <w:szCs w:val="16"/>
              </w:rPr>
              <w:t>FY 2024-25</w:t>
            </w:r>
          </w:p>
        </w:tc>
        <w:tc>
          <w:tcPr>
            <w:tcW w:w="698" w:type="pct"/>
            <w:shd w:val="clear" w:color="auto" w:fill="1F4E79" w:themeFill="accent1" w:themeFillShade="80"/>
            <w:vAlign w:val="center"/>
            <w:hideMark/>
          </w:tcPr>
          <w:p w14:paraId="5C1E492C" w14:textId="77777777" w:rsidR="00425BC2" w:rsidRPr="0004391C" w:rsidRDefault="00425BC2" w:rsidP="00DC7973">
            <w:pPr>
              <w:spacing w:before="0" w:after="0" w:line="240" w:lineRule="auto"/>
              <w:jc w:val="center"/>
              <w:rPr>
                <w:rFonts w:eastAsia="Times New Roman"/>
                <w:b/>
                <w:bCs/>
                <w:color w:val="FFFF00"/>
                <w:sz w:val="16"/>
                <w:szCs w:val="16"/>
              </w:rPr>
            </w:pPr>
            <w:r w:rsidRPr="0004391C">
              <w:rPr>
                <w:rFonts w:eastAsia="Times New Roman"/>
                <w:b/>
                <w:bCs/>
                <w:color w:val="FFFF00"/>
                <w:sz w:val="16"/>
                <w:szCs w:val="16"/>
              </w:rPr>
              <w:t>FY 2025-26</w:t>
            </w:r>
          </w:p>
        </w:tc>
        <w:tc>
          <w:tcPr>
            <w:tcW w:w="698" w:type="pct"/>
            <w:shd w:val="clear" w:color="auto" w:fill="1F4E79" w:themeFill="accent1" w:themeFillShade="80"/>
            <w:vAlign w:val="center"/>
            <w:hideMark/>
          </w:tcPr>
          <w:p w14:paraId="10E9F5A1" w14:textId="77777777" w:rsidR="00425BC2" w:rsidRPr="0004391C" w:rsidRDefault="00425BC2" w:rsidP="00DC7973">
            <w:pPr>
              <w:spacing w:before="0" w:after="0" w:line="240" w:lineRule="auto"/>
              <w:jc w:val="center"/>
              <w:rPr>
                <w:rFonts w:eastAsia="Times New Roman"/>
                <w:b/>
                <w:bCs/>
                <w:color w:val="FFFF00"/>
                <w:sz w:val="16"/>
                <w:szCs w:val="16"/>
              </w:rPr>
            </w:pPr>
            <w:r w:rsidRPr="0004391C">
              <w:rPr>
                <w:rFonts w:eastAsia="Times New Roman"/>
                <w:b/>
                <w:bCs/>
                <w:color w:val="FFFF00"/>
                <w:sz w:val="16"/>
                <w:szCs w:val="16"/>
              </w:rPr>
              <w:t>FY 2026-27</w:t>
            </w:r>
          </w:p>
        </w:tc>
        <w:tc>
          <w:tcPr>
            <w:tcW w:w="698" w:type="pct"/>
            <w:shd w:val="clear" w:color="auto" w:fill="1F4E79" w:themeFill="accent1" w:themeFillShade="80"/>
            <w:vAlign w:val="center"/>
            <w:hideMark/>
          </w:tcPr>
          <w:p w14:paraId="7A80E765" w14:textId="77777777" w:rsidR="00425BC2" w:rsidRPr="0004391C" w:rsidRDefault="00425BC2" w:rsidP="00DC7973">
            <w:pPr>
              <w:spacing w:before="0" w:after="0" w:line="240" w:lineRule="auto"/>
              <w:jc w:val="center"/>
              <w:rPr>
                <w:rFonts w:eastAsia="Times New Roman"/>
                <w:b/>
                <w:bCs/>
                <w:color w:val="FFFF00"/>
                <w:sz w:val="16"/>
                <w:szCs w:val="16"/>
              </w:rPr>
            </w:pPr>
            <w:r w:rsidRPr="0004391C">
              <w:rPr>
                <w:rFonts w:eastAsia="Times New Roman"/>
                <w:b/>
                <w:bCs/>
                <w:color w:val="FFFF00"/>
                <w:sz w:val="16"/>
                <w:szCs w:val="16"/>
              </w:rPr>
              <w:t>FY 2027-28</w:t>
            </w:r>
          </w:p>
        </w:tc>
        <w:tc>
          <w:tcPr>
            <w:tcW w:w="697" w:type="pct"/>
            <w:shd w:val="clear" w:color="auto" w:fill="1F4E79" w:themeFill="accent1" w:themeFillShade="80"/>
            <w:vAlign w:val="center"/>
            <w:hideMark/>
          </w:tcPr>
          <w:p w14:paraId="3E39F997" w14:textId="77777777" w:rsidR="00425BC2" w:rsidRPr="0004391C" w:rsidRDefault="00425BC2" w:rsidP="00DC7973">
            <w:pPr>
              <w:spacing w:before="0" w:after="0" w:line="240" w:lineRule="auto"/>
              <w:jc w:val="center"/>
              <w:rPr>
                <w:rFonts w:eastAsia="Times New Roman"/>
                <w:b/>
                <w:bCs/>
                <w:color w:val="FFFF00"/>
                <w:sz w:val="16"/>
                <w:szCs w:val="16"/>
              </w:rPr>
            </w:pPr>
            <w:r w:rsidRPr="0004391C">
              <w:rPr>
                <w:rFonts w:eastAsia="Times New Roman"/>
                <w:b/>
                <w:bCs/>
                <w:color w:val="FFFF00"/>
                <w:sz w:val="16"/>
                <w:szCs w:val="16"/>
              </w:rPr>
              <w:t>FY 2028-29</w:t>
            </w:r>
          </w:p>
        </w:tc>
      </w:tr>
      <w:tr w:rsidR="00425BC2" w:rsidRPr="00462834" w14:paraId="1A208220" w14:textId="77777777" w:rsidTr="00DC7973">
        <w:trPr>
          <w:trHeight w:val="310"/>
        </w:trPr>
        <w:tc>
          <w:tcPr>
            <w:tcW w:w="5000" w:type="pct"/>
            <w:gridSpan w:val="6"/>
            <w:shd w:val="clear" w:color="auto" w:fill="DEEAF6" w:themeFill="accent1" w:themeFillTint="33"/>
            <w:vAlign w:val="center"/>
          </w:tcPr>
          <w:p w14:paraId="27FC6E4F" w14:textId="77777777" w:rsidR="00425BC2" w:rsidRPr="00AB2CF2" w:rsidRDefault="00425BC2" w:rsidP="00DC7973">
            <w:pPr>
              <w:spacing w:before="0" w:after="0" w:line="240" w:lineRule="auto"/>
              <w:jc w:val="center"/>
              <w:rPr>
                <w:rFonts w:eastAsia="Times New Roman"/>
                <w:b/>
                <w:bCs/>
                <w:sz w:val="20"/>
                <w:szCs w:val="20"/>
              </w:rPr>
            </w:pPr>
            <w:r w:rsidRPr="00AB2CF2">
              <w:rPr>
                <w:rFonts w:eastAsia="Times New Roman"/>
                <w:b/>
                <w:bCs/>
                <w:sz w:val="20"/>
                <w:szCs w:val="20"/>
              </w:rPr>
              <w:t>Sub</w:t>
            </w:r>
            <w:r>
              <w:rPr>
                <w:rFonts w:eastAsia="Times New Roman"/>
                <w:b/>
                <w:bCs/>
                <w:sz w:val="20"/>
                <w:szCs w:val="20"/>
              </w:rPr>
              <w:t>-</w:t>
            </w:r>
            <w:r w:rsidRPr="00AB2CF2">
              <w:rPr>
                <w:rFonts w:eastAsia="Times New Roman"/>
                <w:b/>
                <w:bCs/>
                <w:sz w:val="20"/>
                <w:szCs w:val="20"/>
              </w:rPr>
              <w:t>station Threshold (%)</w:t>
            </w:r>
          </w:p>
        </w:tc>
      </w:tr>
      <w:tr w:rsidR="00425BC2" w:rsidRPr="00462834" w14:paraId="77E0FB77" w14:textId="77777777" w:rsidTr="00A029D9">
        <w:trPr>
          <w:trHeight w:val="310"/>
        </w:trPr>
        <w:tc>
          <w:tcPr>
            <w:tcW w:w="1511" w:type="pct"/>
            <w:shd w:val="clear" w:color="auto" w:fill="FFFFFF" w:themeFill="background1"/>
            <w:vAlign w:val="center"/>
            <w:hideMark/>
          </w:tcPr>
          <w:p w14:paraId="6C2CCCA8"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 xml:space="preserve">Urban </w:t>
            </w:r>
            <w:r>
              <w:rPr>
                <w:rFonts w:eastAsia="Times New Roman"/>
                <w:sz w:val="20"/>
                <w:szCs w:val="20"/>
              </w:rPr>
              <w:t xml:space="preserve">Sub-station </w:t>
            </w:r>
            <w:r w:rsidRPr="00462834">
              <w:rPr>
                <w:rFonts w:eastAsia="Times New Roman"/>
                <w:sz w:val="20"/>
                <w:szCs w:val="20"/>
              </w:rPr>
              <w:t>threshold</w:t>
            </w:r>
          </w:p>
        </w:tc>
        <w:tc>
          <w:tcPr>
            <w:tcW w:w="699" w:type="pct"/>
            <w:shd w:val="clear" w:color="auto" w:fill="FFFFFF" w:themeFill="background1"/>
            <w:vAlign w:val="bottom"/>
          </w:tcPr>
          <w:p w14:paraId="0DB42A5E"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85%</w:t>
            </w:r>
          </w:p>
        </w:tc>
        <w:tc>
          <w:tcPr>
            <w:tcW w:w="698" w:type="pct"/>
            <w:shd w:val="clear" w:color="auto" w:fill="FFFFFF" w:themeFill="background1"/>
            <w:vAlign w:val="bottom"/>
          </w:tcPr>
          <w:p w14:paraId="53CA09D3"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85%</w:t>
            </w:r>
          </w:p>
        </w:tc>
        <w:tc>
          <w:tcPr>
            <w:tcW w:w="698" w:type="pct"/>
            <w:shd w:val="clear" w:color="auto" w:fill="FFFFFF" w:themeFill="background1"/>
            <w:vAlign w:val="bottom"/>
          </w:tcPr>
          <w:p w14:paraId="08E7CDE8"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85%</w:t>
            </w:r>
          </w:p>
        </w:tc>
        <w:tc>
          <w:tcPr>
            <w:tcW w:w="698" w:type="pct"/>
            <w:shd w:val="clear" w:color="auto" w:fill="FFFFFF" w:themeFill="background1"/>
            <w:vAlign w:val="bottom"/>
          </w:tcPr>
          <w:p w14:paraId="3FD2E020"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85%</w:t>
            </w:r>
          </w:p>
        </w:tc>
        <w:tc>
          <w:tcPr>
            <w:tcW w:w="697" w:type="pct"/>
            <w:shd w:val="clear" w:color="auto" w:fill="FFFFFF" w:themeFill="background1"/>
            <w:vAlign w:val="bottom"/>
          </w:tcPr>
          <w:p w14:paraId="17ECF0DD"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85%</w:t>
            </w:r>
          </w:p>
        </w:tc>
      </w:tr>
      <w:tr w:rsidR="00425BC2" w:rsidRPr="00462834" w14:paraId="195EB191" w14:textId="77777777" w:rsidTr="00A029D9">
        <w:trPr>
          <w:trHeight w:val="310"/>
        </w:trPr>
        <w:tc>
          <w:tcPr>
            <w:tcW w:w="1511" w:type="pct"/>
            <w:shd w:val="clear" w:color="auto" w:fill="FFFFFF" w:themeFill="background1"/>
            <w:vAlign w:val="center"/>
            <w:hideMark/>
          </w:tcPr>
          <w:p w14:paraId="0D1BF261"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S</w:t>
            </w:r>
            <w:r>
              <w:rPr>
                <w:rFonts w:eastAsia="Times New Roman"/>
                <w:sz w:val="20"/>
                <w:szCs w:val="20"/>
              </w:rPr>
              <w:t>emi urban Sub-station</w:t>
            </w:r>
            <w:r w:rsidRPr="00462834">
              <w:rPr>
                <w:rFonts w:eastAsia="Times New Roman"/>
                <w:sz w:val="20"/>
                <w:szCs w:val="20"/>
              </w:rPr>
              <w:t xml:space="preserve"> threshold</w:t>
            </w:r>
          </w:p>
        </w:tc>
        <w:tc>
          <w:tcPr>
            <w:tcW w:w="699" w:type="pct"/>
            <w:shd w:val="clear" w:color="auto" w:fill="FFFFFF" w:themeFill="background1"/>
            <w:vAlign w:val="bottom"/>
          </w:tcPr>
          <w:p w14:paraId="042E2751"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85%</w:t>
            </w:r>
          </w:p>
        </w:tc>
        <w:tc>
          <w:tcPr>
            <w:tcW w:w="698" w:type="pct"/>
            <w:shd w:val="clear" w:color="auto" w:fill="FFFFFF" w:themeFill="background1"/>
            <w:vAlign w:val="bottom"/>
          </w:tcPr>
          <w:p w14:paraId="79A70B1D"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85%</w:t>
            </w:r>
          </w:p>
        </w:tc>
        <w:tc>
          <w:tcPr>
            <w:tcW w:w="698" w:type="pct"/>
            <w:shd w:val="clear" w:color="auto" w:fill="FFFFFF" w:themeFill="background1"/>
            <w:vAlign w:val="bottom"/>
          </w:tcPr>
          <w:p w14:paraId="18625CAF"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85%</w:t>
            </w:r>
          </w:p>
        </w:tc>
        <w:tc>
          <w:tcPr>
            <w:tcW w:w="698" w:type="pct"/>
            <w:shd w:val="clear" w:color="auto" w:fill="FFFFFF" w:themeFill="background1"/>
            <w:vAlign w:val="bottom"/>
          </w:tcPr>
          <w:p w14:paraId="108A76E0"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85%</w:t>
            </w:r>
          </w:p>
        </w:tc>
        <w:tc>
          <w:tcPr>
            <w:tcW w:w="697" w:type="pct"/>
            <w:shd w:val="clear" w:color="auto" w:fill="FFFFFF" w:themeFill="background1"/>
            <w:vAlign w:val="bottom"/>
          </w:tcPr>
          <w:p w14:paraId="2AFF25ED"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85%</w:t>
            </w:r>
          </w:p>
        </w:tc>
      </w:tr>
      <w:tr w:rsidR="00425BC2" w:rsidRPr="00462834" w14:paraId="28926D3D" w14:textId="77777777" w:rsidTr="00A029D9">
        <w:trPr>
          <w:trHeight w:val="310"/>
        </w:trPr>
        <w:tc>
          <w:tcPr>
            <w:tcW w:w="1511" w:type="pct"/>
            <w:shd w:val="clear" w:color="auto" w:fill="FFFFFF" w:themeFill="background1"/>
            <w:vAlign w:val="center"/>
            <w:hideMark/>
          </w:tcPr>
          <w:p w14:paraId="60CED18E"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Rural S</w:t>
            </w:r>
            <w:r>
              <w:rPr>
                <w:rFonts w:eastAsia="Times New Roman"/>
                <w:sz w:val="20"/>
                <w:szCs w:val="20"/>
              </w:rPr>
              <w:t>ub-station</w:t>
            </w:r>
            <w:r w:rsidRPr="00462834">
              <w:rPr>
                <w:rFonts w:eastAsia="Times New Roman"/>
                <w:sz w:val="20"/>
                <w:szCs w:val="20"/>
              </w:rPr>
              <w:t xml:space="preserve"> threshold</w:t>
            </w:r>
          </w:p>
        </w:tc>
        <w:tc>
          <w:tcPr>
            <w:tcW w:w="699" w:type="pct"/>
            <w:shd w:val="clear" w:color="auto" w:fill="FFFFFF" w:themeFill="background1"/>
            <w:vAlign w:val="bottom"/>
          </w:tcPr>
          <w:p w14:paraId="794A122B"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90%</w:t>
            </w:r>
          </w:p>
        </w:tc>
        <w:tc>
          <w:tcPr>
            <w:tcW w:w="698" w:type="pct"/>
            <w:shd w:val="clear" w:color="auto" w:fill="FFFFFF" w:themeFill="background1"/>
            <w:vAlign w:val="bottom"/>
          </w:tcPr>
          <w:p w14:paraId="29A7F6CE"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90%</w:t>
            </w:r>
          </w:p>
        </w:tc>
        <w:tc>
          <w:tcPr>
            <w:tcW w:w="698" w:type="pct"/>
            <w:shd w:val="clear" w:color="auto" w:fill="FFFFFF" w:themeFill="background1"/>
            <w:vAlign w:val="bottom"/>
          </w:tcPr>
          <w:p w14:paraId="2BB407FE"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90%</w:t>
            </w:r>
          </w:p>
        </w:tc>
        <w:tc>
          <w:tcPr>
            <w:tcW w:w="698" w:type="pct"/>
            <w:shd w:val="clear" w:color="auto" w:fill="FFFFFF" w:themeFill="background1"/>
            <w:vAlign w:val="bottom"/>
          </w:tcPr>
          <w:p w14:paraId="34A355DE"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90%</w:t>
            </w:r>
          </w:p>
        </w:tc>
        <w:tc>
          <w:tcPr>
            <w:tcW w:w="697" w:type="pct"/>
            <w:shd w:val="clear" w:color="auto" w:fill="FFFFFF" w:themeFill="background1"/>
            <w:vAlign w:val="bottom"/>
          </w:tcPr>
          <w:p w14:paraId="79220122"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90%</w:t>
            </w:r>
          </w:p>
        </w:tc>
      </w:tr>
      <w:tr w:rsidR="00425BC2" w:rsidRPr="00462834" w14:paraId="7C06C580" w14:textId="77777777" w:rsidTr="00DC7973">
        <w:trPr>
          <w:trHeight w:val="310"/>
        </w:trPr>
        <w:tc>
          <w:tcPr>
            <w:tcW w:w="5000" w:type="pct"/>
            <w:gridSpan w:val="6"/>
            <w:shd w:val="clear" w:color="auto" w:fill="DEEAF6" w:themeFill="accent1" w:themeFillTint="33"/>
            <w:vAlign w:val="center"/>
          </w:tcPr>
          <w:p w14:paraId="1475889E" w14:textId="77777777" w:rsidR="00425BC2" w:rsidRPr="00AB2CF2" w:rsidRDefault="00425BC2" w:rsidP="00DC7973">
            <w:pPr>
              <w:spacing w:before="0" w:after="0" w:line="240" w:lineRule="auto"/>
              <w:jc w:val="center"/>
              <w:rPr>
                <w:rFonts w:eastAsia="Times New Roman"/>
                <w:b/>
                <w:bCs/>
                <w:sz w:val="20"/>
                <w:szCs w:val="20"/>
              </w:rPr>
            </w:pPr>
            <w:r w:rsidRPr="00AB2CF2">
              <w:rPr>
                <w:rFonts w:eastAsia="Times New Roman"/>
                <w:b/>
                <w:bCs/>
                <w:sz w:val="20"/>
                <w:szCs w:val="20"/>
              </w:rPr>
              <w:t>PTR Threshold (%)</w:t>
            </w:r>
          </w:p>
        </w:tc>
      </w:tr>
      <w:tr w:rsidR="00425BC2" w:rsidRPr="00462834" w14:paraId="052664E5" w14:textId="77777777" w:rsidTr="00A029D9">
        <w:trPr>
          <w:trHeight w:val="310"/>
        </w:trPr>
        <w:tc>
          <w:tcPr>
            <w:tcW w:w="1511" w:type="pct"/>
            <w:shd w:val="clear" w:color="auto" w:fill="FFFFFF" w:themeFill="background1"/>
            <w:vAlign w:val="center"/>
            <w:hideMark/>
          </w:tcPr>
          <w:p w14:paraId="2AD3B0DE"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Urban PTR threshold</w:t>
            </w:r>
          </w:p>
        </w:tc>
        <w:tc>
          <w:tcPr>
            <w:tcW w:w="699" w:type="pct"/>
            <w:shd w:val="clear" w:color="auto" w:fill="FFFFFF" w:themeFill="background1"/>
            <w:vAlign w:val="bottom"/>
          </w:tcPr>
          <w:p w14:paraId="163507BF"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88%</w:t>
            </w:r>
          </w:p>
        </w:tc>
        <w:tc>
          <w:tcPr>
            <w:tcW w:w="698" w:type="pct"/>
            <w:shd w:val="clear" w:color="auto" w:fill="FFFFFF" w:themeFill="background1"/>
            <w:vAlign w:val="bottom"/>
          </w:tcPr>
          <w:p w14:paraId="0B76EEBA"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88%</w:t>
            </w:r>
          </w:p>
        </w:tc>
        <w:tc>
          <w:tcPr>
            <w:tcW w:w="698" w:type="pct"/>
            <w:shd w:val="clear" w:color="auto" w:fill="FFFFFF" w:themeFill="background1"/>
            <w:vAlign w:val="bottom"/>
          </w:tcPr>
          <w:p w14:paraId="6CB0FBDB"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88%</w:t>
            </w:r>
          </w:p>
        </w:tc>
        <w:tc>
          <w:tcPr>
            <w:tcW w:w="698" w:type="pct"/>
            <w:shd w:val="clear" w:color="auto" w:fill="FFFFFF" w:themeFill="background1"/>
            <w:vAlign w:val="bottom"/>
          </w:tcPr>
          <w:p w14:paraId="5CBAF9CB"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88%</w:t>
            </w:r>
          </w:p>
        </w:tc>
        <w:tc>
          <w:tcPr>
            <w:tcW w:w="697" w:type="pct"/>
            <w:shd w:val="clear" w:color="auto" w:fill="FFFFFF" w:themeFill="background1"/>
            <w:vAlign w:val="bottom"/>
          </w:tcPr>
          <w:p w14:paraId="0C0DB6B1"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88%</w:t>
            </w:r>
          </w:p>
        </w:tc>
      </w:tr>
      <w:tr w:rsidR="00425BC2" w:rsidRPr="00462834" w14:paraId="30AF4F8D" w14:textId="77777777" w:rsidTr="00A029D9">
        <w:trPr>
          <w:trHeight w:val="310"/>
        </w:trPr>
        <w:tc>
          <w:tcPr>
            <w:tcW w:w="1511" w:type="pct"/>
            <w:shd w:val="clear" w:color="auto" w:fill="FFFFFF" w:themeFill="background1"/>
            <w:vAlign w:val="center"/>
            <w:hideMark/>
          </w:tcPr>
          <w:p w14:paraId="2CF94856"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S</w:t>
            </w:r>
            <w:r>
              <w:rPr>
                <w:rFonts w:eastAsia="Times New Roman"/>
                <w:sz w:val="20"/>
                <w:szCs w:val="20"/>
              </w:rPr>
              <w:t>emi Urban</w:t>
            </w:r>
            <w:r w:rsidRPr="00462834">
              <w:rPr>
                <w:rFonts w:eastAsia="Times New Roman"/>
                <w:sz w:val="20"/>
                <w:szCs w:val="20"/>
              </w:rPr>
              <w:t xml:space="preserve"> PTR threshold</w:t>
            </w:r>
          </w:p>
        </w:tc>
        <w:tc>
          <w:tcPr>
            <w:tcW w:w="699" w:type="pct"/>
            <w:shd w:val="clear" w:color="auto" w:fill="FFFFFF" w:themeFill="background1"/>
            <w:vAlign w:val="bottom"/>
          </w:tcPr>
          <w:p w14:paraId="7258C5FC"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88%</w:t>
            </w:r>
          </w:p>
        </w:tc>
        <w:tc>
          <w:tcPr>
            <w:tcW w:w="698" w:type="pct"/>
            <w:shd w:val="clear" w:color="auto" w:fill="FFFFFF" w:themeFill="background1"/>
            <w:vAlign w:val="bottom"/>
          </w:tcPr>
          <w:p w14:paraId="52B03DF8"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88%</w:t>
            </w:r>
          </w:p>
        </w:tc>
        <w:tc>
          <w:tcPr>
            <w:tcW w:w="698" w:type="pct"/>
            <w:shd w:val="clear" w:color="auto" w:fill="FFFFFF" w:themeFill="background1"/>
            <w:vAlign w:val="bottom"/>
          </w:tcPr>
          <w:p w14:paraId="4E4642D0"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88%</w:t>
            </w:r>
          </w:p>
        </w:tc>
        <w:tc>
          <w:tcPr>
            <w:tcW w:w="698" w:type="pct"/>
            <w:shd w:val="clear" w:color="auto" w:fill="FFFFFF" w:themeFill="background1"/>
            <w:vAlign w:val="bottom"/>
          </w:tcPr>
          <w:p w14:paraId="787DF8BB"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88%</w:t>
            </w:r>
          </w:p>
        </w:tc>
        <w:tc>
          <w:tcPr>
            <w:tcW w:w="697" w:type="pct"/>
            <w:shd w:val="clear" w:color="auto" w:fill="FFFFFF" w:themeFill="background1"/>
            <w:vAlign w:val="bottom"/>
          </w:tcPr>
          <w:p w14:paraId="13BC0F9A"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88%</w:t>
            </w:r>
          </w:p>
        </w:tc>
      </w:tr>
      <w:tr w:rsidR="00425BC2" w:rsidRPr="00462834" w14:paraId="1C9BC896" w14:textId="77777777" w:rsidTr="00A029D9">
        <w:trPr>
          <w:trHeight w:val="310"/>
        </w:trPr>
        <w:tc>
          <w:tcPr>
            <w:tcW w:w="1511" w:type="pct"/>
            <w:shd w:val="clear" w:color="auto" w:fill="FFFFFF" w:themeFill="background1"/>
            <w:vAlign w:val="center"/>
            <w:hideMark/>
          </w:tcPr>
          <w:p w14:paraId="508BAE70"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Rural PTR threshold</w:t>
            </w:r>
          </w:p>
        </w:tc>
        <w:tc>
          <w:tcPr>
            <w:tcW w:w="699" w:type="pct"/>
            <w:shd w:val="clear" w:color="auto" w:fill="FFFFFF" w:themeFill="background1"/>
            <w:vAlign w:val="bottom"/>
          </w:tcPr>
          <w:p w14:paraId="19AFCCD7"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96%</w:t>
            </w:r>
          </w:p>
        </w:tc>
        <w:tc>
          <w:tcPr>
            <w:tcW w:w="698" w:type="pct"/>
            <w:shd w:val="clear" w:color="auto" w:fill="FFFFFF" w:themeFill="background1"/>
            <w:vAlign w:val="bottom"/>
          </w:tcPr>
          <w:p w14:paraId="085218E5"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96%</w:t>
            </w:r>
          </w:p>
        </w:tc>
        <w:tc>
          <w:tcPr>
            <w:tcW w:w="698" w:type="pct"/>
            <w:shd w:val="clear" w:color="auto" w:fill="FFFFFF" w:themeFill="background1"/>
            <w:vAlign w:val="bottom"/>
          </w:tcPr>
          <w:p w14:paraId="5091B2ED"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96%</w:t>
            </w:r>
          </w:p>
        </w:tc>
        <w:tc>
          <w:tcPr>
            <w:tcW w:w="698" w:type="pct"/>
            <w:shd w:val="clear" w:color="auto" w:fill="FFFFFF" w:themeFill="background1"/>
            <w:vAlign w:val="bottom"/>
          </w:tcPr>
          <w:p w14:paraId="008A0E9C"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96%</w:t>
            </w:r>
          </w:p>
        </w:tc>
        <w:tc>
          <w:tcPr>
            <w:tcW w:w="697" w:type="pct"/>
            <w:shd w:val="clear" w:color="auto" w:fill="FFFFFF" w:themeFill="background1"/>
            <w:vAlign w:val="bottom"/>
          </w:tcPr>
          <w:p w14:paraId="4B5F2859"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96%</w:t>
            </w:r>
          </w:p>
        </w:tc>
      </w:tr>
      <w:tr w:rsidR="00425BC2" w:rsidRPr="00462834" w14:paraId="5FD905B0" w14:textId="77777777" w:rsidTr="00DC7973">
        <w:trPr>
          <w:trHeight w:val="310"/>
        </w:trPr>
        <w:tc>
          <w:tcPr>
            <w:tcW w:w="5000" w:type="pct"/>
            <w:gridSpan w:val="6"/>
            <w:shd w:val="clear" w:color="auto" w:fill="DEEAF6" w:themeFill="accent1" w:themeFillTint="33"/>
            <w:vAlign w:val="center"/>
            <w:hideMark/>
          </w:tcPr>
          <w:p w14:paraId="1F6AD0CD" w14:textId="77777777" w:rsidR="00425BC2" w:rsidRPr="00AB2CF2" w:rsidRDefault="00425BC2" w:rsidP="00DC7973">
            <w:pPr>
              <w:spacing w:before="0" w:after="0" w:line="240" w:lineRule="auto"/>
              <w:jc w:val="center"/>
              <w:rPr>
                <w:rFonts w:eastAsia="Times New Roman"/>
                <w:b/>
                <w:bCs/>
                <w:sz w:val="20"/>
                <w:szCs w:val="20"/>
              </w:rPr>
            </w:pPr>
            <w:r w:rsidRPr="00AB2CF2">
              <w:rPr>
                <w:rFonts w:eastAsia="Times New Roman"/>
                <w:b/>
                <w:bCs/>
                <w:sz w:val="20"/>
                <w:szCs w:val="20"/>
              </w:rPr>
              <w:t>Feeder Threshold (Amp)</w:t>
            </w:r>
          </w:p>
        </w:tc>
      </w:tr>
      <w:tr w:rsidR="00425BC2" w:rsidRPr="00462834" w14:paraId="6D63A1C6" w14:textId="77777777" w:rsidTr="00A029D9">
        <w:trPr>
          <w:trHeight w:val="310"/>
        </w:trPr>
        <w:tc>
          <w:tcPr>
            <w:tcW w:w="1511" w:type="pct"/>
            <w:shd w:val="clear" w:color="auto" w:fill="FFFFFF" w:themeFill="background1"/>
            <w:vAlign w:val="center"/>
            <w:hideMark/>
          </w:tcPr>
          <w:p w14:paraId="23BC1A24"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Urban/S</w:t>
            </w:r>
            <w:r>
              <w:rPr>
                <w:rFonts w:eastAsia="Times New Roman"/>
                <w:sz w:val="20"/>
                <w:szCs w:val="20"/>
              </w:rPr>
              <w:t>emi</w:t>
            </w:r>
            <w:r w:rsidRPr="00462834">
              <w:rPr>
                <w:rFonts w:eastAsia="Times New Roman"/>
                <w:sz w:val="20"/>
                <w:szCs w:val="20"/>
              </w:rPr>
              <w:t>-urban/Rural</w:t>
            </w:r>
          </w:p>
        </w:tc>
        <w:tc>
          <w:tcPr>
            <w:tcW w:w="699" w:type="pct"/>
            <w:shd w:val="clear" w:color="auto" w:fill="FFFFFF" w:themeFill="background1"/>
            <w:vAlign w:val="bottom"/>
          </w:tcPr>
          <w:p w14:paraId="02438B75"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150</w:t>
            </w:r>
          </w:p>
        </w:tc>
        <w:tc>
          <w:tcPr>
            <w:tcW w:w="698" w:type="pct"/>
            <w:shd w:val="clear" w:color="auto" w:fill="FFFFFF" w:themeFill="background1"/>
            <w:vAlign w:val="bottom"/>
          </w:tcPr>
          <w:p w14:paraId="7449B9B4"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150</w:t>
            </w:r>
          </w:p>
        </w:tc>
        <w:tc>
          <w:tcPr>
            <w:tcW w:w="698" w:type="pct"/>
            <w:shd w:val="clear" w:color="auto" w:fill="FFFFFF" w:themeFill="background1"/>
            <w:vAlign w:val="bottom"/>
          </w:tcPr>
          <w:p w14:paraId="4B66230E"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150</w:t>
            </w:r>
          </w:p>
        </w:tc>
        <w:tc>
          <w:tcPr>
            <w:tcW w:w="698" w:type="pct"/>
            <w:shd w:val="clear" w:color="auto" w:fill="FFFFFF" w:themeFill="background1"/>
            <w:vAlign w:val="bottom"/>
          </w:tcPr>
          <w:p w14:paraId="285BB9D0"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150</w:t>
            </w:r>
          </w:p>
        </w:tc>
        <w:tc>
          <w:tcPr>
            <w:tcW w:w="697" w:type="pct"/>
            <w:shd w:val="clear" w:color="auto" w:fill="FFFFFF" w:themeFill="background1"/>
            <w:vAlign w:val="bottom"/>
          </w:tcPr>
          <w:p w14:paraId="61F41F5A"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150</w:t>
            </w:r>
          </w:p>
        </w:tc>
      </w:tr>
      <w:tr w:rsidR="00425BC2" w:rsidRPr="00462834" w14:paraId="05B95A30" w14:textId="77777777" w:rsidTr="00A029D9">
        <w:trPr>
          <w:trHeight w:val="310"/>
        </w:trPr>
        <w:tc>
          <w:tcPr>
            <w:tcW w:w="1511" w:type="pct"/>
            <w:tcBorders>
              <w:top w:val="single" w:sz="4" w:space="0" w:color="auto"/>
              <w:left w:val="single" w:sz="4" w:space="0" w:color="auto"/>
              <w:bottom w:val="single" w:sz="4" w:space="0" w:color="auto"/>
              <w:right w:val="single" w:sz="4" w:space="0" w:color="auto"/>
            </w:tcBorders>
            <w:shd w:val="clear" w:color="auto" w:fill="002060"/>
            <w:vAlign w:val="center"/>
            <w:hideMark/>
          </w:tcPr>
          <w:p w14:paraId="22422038" w14:textId="77777777" w:rsidR="00425BC2" w:rsidRPr="00682F61" w:rsidRDefault="00425BC2" w:rsidP="00DC7973">
            <w:pPr>
              <w:spacing w:before="0" w:after="0" w:line="240" w:lineRule="auto"/>
              <w:jc w:val="center"/>
              <w:rPr>
                <w:rFonts w:eastAsia="Times New Roman"/>
                <w:b/>
                <w:color w:val="FFFF00"/>
                <w:sz w:val="20"/>
                <w:szCs w:val="20"/>
              </w:rPr>
            </w:pPr>
            <w:r w:rsidRPr="00682F61">
              <w:rPr>
                <w:rFonts w:eastAsia="Times New Roman"/>
                <w:b/>
                <w:color w:val="FFFF00"/>
                <w:sz w:val="20"/>
                <w:szCs w:val="20"/>
              </w:rPr>
              <w:t>Description</w:t>
            </w:r>
          </w:p>
        </w:tc>
        <w:tc>
          <w:tcPr>
            <w:tcW w:w="699" w:type="pct"/>
            <w:tcBorders>
              <w:top w:val="single" w:sz="4" w:space="0" w:color="auto"/>
              <w:left w:val="single" w:sz="4" w:space="0" w:color="auto"/>
              <w:bottom w:val="single" w:sz="4" w:space="0" w:color="auto"/>
              <w:right w:val="single" w:sz="4" w:space="0" w:color="auto"/>
            </w:tcBorders>
            <w:shd w:val="clear" w:color="auto" w:fill="002060"/>
            <w:vAlign w:val="center"/>
          </w:tcPr>
          <w:p w14:paraId="5DDABE69" w14:textId="77777777" w:rsidR="00425BC2" w:rsidRPr="00682F61" w:rsidRDefault="00425BC2" w:rsidP="00DC7973">
            <w:pPr>
              <w:spacing w:before="0" w:after="0" w:line="240" w:lineRule="auto"/>
              <w:jc w:val="center"/>
              <w:rPr>
                <w:rFonts w:eastAsia="Times New Roman"/>
                <w:b/>
                <w:color w:val="FFFF00"/>
                <w:sz w:val="20"/>
                <w:szCs w:val="20"/>
              </w:rPr>
            </w:pPr>
            <w:r w:rsidRPr="00682F61">
              <w:rPr>
                <w:rFonts w:eastAsia="Times New Roman"/>
                <w:b/>
                <w:color w:val="FFFF00"/>
                <w:sz w:val="20"/>
                <w:szCs w:val="20"/>
              </w:rPr>
              <w:t>FY 2029-30</w:t>
            </w:r>
          </w:p>
        </w:tc>
        <w:tc>
          <w:tcPr>
            <w:tcW w:w="698" w:type="pct"/>
            <w:tcBorders>
              <w:top w:val="single" w:sz="4" w:space="0" w:color="auto"/>
              <w:left w:val="single" w:sz="4" w:space="0" w:color="auto"/>
              <w:bottom w:val="single" w:sz="4" w:space="0" w:color="auto"/>
              <w:right w:val="single" w:sz="4" w:space="0" w:color="auto"/>
            </w:tcBorders>
            <w:shd w:val="clear" w:color="auto" w:fill="002060"/>
            <w:vAlign w:val="center"/>
          </w:tcPr>
          <w:p w14:paraId="2BC7B995" w14:textId="77777777" w:rsidR="00425BC2" w:rsidRPr="00682F61" w:rsidRDefault="00425BC2" w:rsidP="00DC7973">
            <w:pPr>
              <w:spacing w:before="0" w:after="0" w:line="240" w:lineRule="auto"/>
              <w:jc w:val="center"/>
              <w:rPr>
                <w:rFonts w:eastAsia="Times New Roman"/>
                <w:b/>
                <w:color w:val="FFFF00"/>
                <w:sz w:val="20"/>
                <w:szCs w:val="20"/>
              </w:rPr>
            </w:pPr>
            <w:r w:rsidRPr="00682F61">
              <w:rPr>
                <w:rFonts w:eastAsia="Times New Roman"/>
                <w:b/>
                <w:color w:val="FFFF00"/>
                <w:sz w:val="20"/>
                <w:szCs w:val="20"/>
              </w:rPr>
              <w:t>FY 2030-31</w:t>
            </w:r>
          </w:p>
        </w:tc>
        <w:tc>
          <w:tcPr>
            <w:tcW w:w="698" w:type="pct"/>
            <w:tcBorders>
              <w:top w:val="single" w:sz="4" w:space="0" w:color="auto"/>
              <w:left w:val="single" w:sz="4" w:space="0" w:color="auto"/>
              <w:bottom w:val="single" w:sz="4" w:space="0" w:color="auto"/>
              <w:right w:val="single" w:sz="4" w:space="0" w:color="auto"/>
            </w:tcBorders>
            <w:shd w:val="clear" w:color="auto" w:fill="002060"/>
            <w:vAlign w:val="center"/>
          </w:tcPr>
          <w:p w14:paraId="28275123" w14:textId="77777777" w:rsidR="00425BC2" w:rsidRPr="00682F61" w:rsidRDefault="00425BC2" w:rsidP="00DC7973">
            <w:pPr>
              <w:spacing w:before="0" w:after="0" w:line="240" w:lineRule="auto"/>
              <w:jc w:val="center"/>
              <w:rPr>
                <w:rFonts w:eastAsia="Times New Roman"/>
                <w:b/>
                <w:color w:val="FFFF00"/>
                <w:sz w:val="20"/>
                <w:szCs w:val="20"/>
              </w:rPr>
            </w:pPr>
            <w:r w:rsidRPr="00682F61">
              <w:rPr>
                <w:rFonts w:eastAsia="Times New Roman"/>
                <w:b/>
                <w:color w:val="FFFF00"/>
                <w:sz w:val="20"/>
                <w:szCs w:val="20"/>
              </w:rPr>
              <w:t>FY 2031-32</w:t>
            </w:r>
          </w:p>
        </w:tc>
        <w:tc>
          <w:tcPr>
            <w:tcW w:w="698" w:type="pct"/>
            <w:tcBorders>
              <w:top w:val="single" w:sz="4" w:space="0" w:color="auto"/>
              <w:left w:val="single" w:sz="4" w:space="0" w:color="auto"/>
              <w:bottom w:val="single" w:sz="4" w:space="0" w:color="auto"/>
              <w:right w:val="single" w:sz="4" w:space="0" w:color="auto"/>
            </w:tcBorders>
            <w:shd w:val="clear" w:color="auto" w:fill="002060"/>
            <w:vAlign w:val="center"/>
          </w:tcPr>
          <w:p w14:paraId="0760748D" w14:textId="77777777" w:rsidR="00425BC2" w:rsidRPr="00682F61" w:rsidRDefault="00425BC2" w:rsidP="00DC7973">
            <w:pPr>
              <w:spacing w:before="0" w:after="0" w:line="240" w:lineRule="auto"/>
              <w:jc w:val="center"/>
              <w:rPr>
                <w:rFonts w:eastAsia="Times New Roman"/>
                <w:b/>
                <w:color w:val="FFFF00"/>
                <w:sz w:val="20"/>
                <w:szCs w:val="20"/>
              </w:rPr>
            </w:pPr>
            <w:r w:rsidRPr="00682F61">
              <w:rPr>
                <w:rFonts w:eastAsia="Times New Roman"/>
                <w:b/>
                <w:color w:val="FFFF00"/>
                <w:sz w:val="20"/>
                <w:szCs w:val="20"/>
              </w:rPr>
              <w:t>FY 2032-33</w:t>
            </w:r>
          </w:p>
        </w:tc>
        <w:tc>
          <w:tcPr>
            <w:tcW w:w="697" w:type="pct"/>
            <w:tcBorders>
              <w:top w:val="single" w:sz="4" w:space="0" w:color="auto"/>
              <w:left w:val="single" w:sz="4" w:space="0" w:color="auto"/>
              <w:bottom w:val="single" w:sz="4" w:space="0" w:color="auto"/>
              <w:right w:val="single" w:sz="4" w:space="0" w:color="auto"/>
            </w:tcBorders>
            <w:shd w:val="clear" w:color="auto" w:fill="002060"/>
            <w:vAlign w:val="center"/>
          </w:tcPr>
          <w:p w14:paraId="1A63E79E" w14:textId="77777777" w:rsidR="00425BC2" w:rsidRPr="00682F61" w:rsidRDefault="00425BC2" w:rsidP="00DC7973">
            <w:pPr>
              <w:spacing w:before="0" w:after="0" w:line="240" w:lineRule="auto"/>
              <w:jc w:val="center"/>
              <w:rPr>
                <w:rFonts w:eastAsia="Times New Roman"/>
                <w:b/>
                <w:color w:val="FFFF00"/>
                <w:sz w:val="20"/>
                <w:szCs w:val="20"/>
              </w:rPr>
            </w:pPr>
            <w:r w:rsidRPr="00682F61">
              <w:rPr>
                <w:rFonts w:eastAsia="Times New Roman"/>
                <w:b/>
                <w:color w:val="FFFF00"/>
                <w:sz w:val="20"/>
                <w:szCs w:val="20"/>
              </w:rPr>
              <w:t>FY 2033-34</w:t>
            </w:r>
          </w:p>
        </w:tc>
      </w:tr>
      <w:tr w:rsidR="00425BC2" w:rsidRPr="00462834" w14:paraId="63FE80DD" w14:textId="77777777" w:rsidTr="00DC7973">
        <w:trPr>
          <w:trHeight w:val="310"/>
        </w:trPr>
        <w:tc>
          <w:tcPr>
            <w:tcW w:w="5000" w:type="pct"/>
            <w:gridSpan w:val="6"/>
            <w:shd w:val="clear" w:color="auto" w:fill="DEEAF6" w:themeFill="accent1" w:themeFillTint="33"/>
            <w:vAlign w:val="center"/>
          </w:tcPr>
          <w:p w14:paraId="32C5A959" w14:textId="77777777" w:rsidR="00425BC2" w:rsidRPr="00AB2CF2" w:rsidRDefault="00425BC2" w:rsidP="00DC7973">
            <w:pPr>
              <w:spacing w:before="0" w:after="0" w:line="240" w:lineRule="auto"/>
              <w:jc w:val="center"/>
              <w:rPr>
                <w:rFonts w:eastAsia="Times New Roman"/>
                <w:b/>
                <w:bCs/>
                <w:sz w:val="20"/>
                <w:szCs w:val="20"/>
              </w:rPr>
            </w:pPr>
            <w:r w:rsidRPr="00AB2CF2">
              <w:rPr>
                <w:rFonts w:eastAsia="Times New Roman"/>
                <w:b/>
                <w:bCs/>
                <w:sz w:val="20"/>
                <w:szCs w:val="20"/>
              </w:rPr>
              <w:t>Sub</w:t>
            </w:r>
            <w:r>
              <w:rPr>
                <w:rFonts w:eastAsia="Times New Roman"/>
                <w:b/>
                <w:bCs/>
                <w:sz w:val="20"/>
                <w:szCs w:val="20"/>
              </w:rPr>
              <w:t>-</w:t>
            </w:r>
            <w:r w:rsidRPr="00AB2CF2">
              <w:rPr>
                <w:rFonts w:eastAsia="Times New Roman"/>
                <w:b/>
                <w:bCs/>
                <w:sz w:val="20"/>
                <w:szCs w:val="20"/>
              </w:rPr>
              <w:t>station Threshold (%)</w:t>
            </w:r>
          </w:p>
        </w:tc>
      </w:tr>
      <w:tr w:rsidR="00425BC2" w:rsidRPr="00462834" w14:paraId="4A42EFDB" w14:textId="77777777" w:rsidTr="00A029D9">
        <w:trPr>
          <w:trHeight w:val="310"/>
        </w:trPr>
        <w:tc>
          <w:tcPr>
            <w:tcW w:w="1511" w:type="pct"/>
            <w:shd w:val="clear" w:color="auto" w:fill="FFFFFF" w:themeFill="background1"/>
            <w:vAlign w:val="center"/>
            <w:hideMark/>
          </w:tcPr>
          <w:p w14:paraId="35A28DB4"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Urban S</w:t>
            </w:r>
            <w:r>
              <w:rPr>
                <w:rFonts w:eastAsia="Times New Roman"/>
                <w:sz w:val="20"/>
                <w:szCs w:val="20"/>
              </w:rPr>
              <w:t>ub-station</w:t>
            </w:r>
            <w:r w:rsidRPr="00462834">
              <w:rPr>
                <w:rFonts w:eastAsia="Times New Roman"/>
                <w:sz w:val="20"/>
                <w:szCs w:val="20"/>
              </w:rPr>
              <w:t xml:space="preserve"> threshold</w:t>
            </w:r>
          </w:p>
        </w:tc>
        <w:tc>
          <w:tcPr>
            <w:tcW w:w="699" w:type="pct"/>
            <w:shd w:val="clear" w:color="auto" w:fill="FFFFFF" w:themeFill="background1"/>
            <w:vAlign w:val="bottom"/>
          </w:tcPr>
          <w:p w14:paraId="3823100D"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8" w:type="pct"/>
            <w:shd w:val="clear" w:color="auto" w:fill="FFFFFF" w:themeFill="background1"/>
            <w:vAlign w:val="bottom"/>
          </w:tcPr>
          <w:p w14:paraId="342B9E83"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8" w:type="pct"/>
            <w:shd w:val="clear" w:color="auto" w:fill="FFFFFF" w:themeFill="background1"/>
            <w:vAlign w:val="bottom"/>
          </w:tcPr>
          <w:p w14:paraId="086CCEA0"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8" w:type="pct"/>
            <w:shd w:val="clear" w:color="auto" w:fill="FFFFFF" w:themeFill="background1"/>
            <w:vAlign w:val="bottom"/>
          </w:tcPr>
          <w:p w14:paraId="513F8B18"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7" w:type="pct"/>
            <w:shd w:val="clear" w:color="auto" w:fill="FFFFFF" w:themeFill="background1"/>
            <w:vAlign w:val="bottom"/>
          </w:tcPr>
          <w:p w14:paraId="0DC7EFB0"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r>
      <w:tr w:rsidR="00425BC2" w:rsidRPr="00462834" w14:paraId="373EE66A" w14:textId="77777777" w:rsidTr="00A029D9">
        <w:trPr>
          <w:trHeight w:val="310"/>
        </w:trPr>
        <w:tc>
          <w:tcPr>
            <w:tcW w:w="1511" w:type="pct"/>
            <w:shd w:val="clear" w:color="auto" w:fill="FFFFFF" w:themeFill="background1"/>
            <w:vAlign w:val="center"/>
            <w:hideMark/>
          </w:tcPr>
          <w:p w14:paraId="04F871E3"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S</w:t>
            </w:r>
            <w:r>
              <w:rPr>
                <w:rFonts w:eastAsia="Times New Roman"/>
                <w:sz w:val="20"/>
                <w:szCs w:val="20"/>
              </w:rPr>
              <w:t>emi urban Sub-station</w:t>
            </w:r>
            <w:r w:rsidRPr="00462834">
              <w:rPr>
                <w:rFonts w:eastAsia="Times New Roman"/>
                <w:sz w:val="20"/>
                <w:szCs w:val="20"/>
              </w:rPr>
              <w:t xml:space="preserve"> threshold</w:t>
            </w:r>
          </w:p>
        </w:tc>
        <w:tc>
          <w:tcPr>
            <w:tcW w:w="699" w:type="pct"/>
            <w:shd w:val="clear" w:color="auto" w:fill="FFFFFF" w:themeFill="background1"/>
            <w:vAlign w:val="bottom"/>
          </w:tcPr>
          <w:p w14:paraId="4A35D653"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8" w:type="pct"/>
            <w:shd w:val="clear" w:color="auto" w:fill="FFFFFF" w:themeFill="background1"/>
            <w:vAlign w:val="bottom"/>
          </w:tcPr>
          <w:p w14:paraId="0E6C0539"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8" w:type="pct"/>
            <w:shd w:val="clear" w:color="auto" w:fill="FFFFFF" w:themeFill="background1"/>
            <w:vAlign w:val="bottom"/>
          </w:tcPr>
          <w:p w14:paraId="611111BB"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8" w:type="pct"/>
            <w:shd w:val="clear" w:color="auto" w:fill="FFFFFF" w:themeFill="background1"/>
            <w:vAlign w:val="bottom"/>
          </w:tcPr>
          <w:p w14:paraId="66E20B59"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7" w:type="pct"/>
            <w:shd w:val="clear" w:color="auto" w:fill="FFFFFF" w:themeFill="background1"/>
            <w:vAlign w:val="bottom"/>
          </w:tcPr>
          <w:p w14:paraId="08DA3C10"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r>
      <w:tr w:rsidR="00425BC2" w:rsidRPr="00462834" w14:paraId="244A2293" w14:textId="77777777" w:rsidTr="00A029D9">
        <w:trPr>
          <w:trHeight w:val="310"/>
        </w:trPr>
        <w:tc>
          <w:tcPr>
            <w:tcW w:w="1511" w:type="pct"/>
            <w:shd w:val="clear" w:color="auto" w:fill="FFFFFF" w:themeFill="background1"/>
            <w:vAlign w:val="center"/>
            <w:hideMark/>
          </w:tcPr>
          <w:p w14:paraId="031A379E"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 xml:space="preserve">Rural </w:t>
            </w:r>
            <w:r>
              <w:rPr>
                <w:rFonts w:eastAsia="Times New Roman"/>
                <w:sz w:val="20"/>
                <w:szCs w:val="20"/>
              </w:rPr>
              <w:t>Sub-station</w:t>
            </w:r>
            <w:r w:rsidRPr="00462834">
              <w:rPr>
                <w:rFonts w:eastAsia="Times New Roman"/>
                <w:sz w:val="20"/>
                <w:szCs w:val="20"/>
              </w:rPr>
              <w:t xml:space="preserve"> threshold</w:t>
            </w:r>
          </w:p>
        </w:tc>
        <w:tc>
          <w:tcPr>
            <w:tcW w:w="699" w:type="pct"/>
            <w:shd w:val="clear" w:color="auto" w:fill="FFFFFF" w:themeFill="background1"/>
            <w:vAlign w:val="bottom"/>
          </w:tcPr>
          <w:p w14:paraId="1FD46A56"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8" w:type="pct"/>
            <w:shd w:val="clear" w:color="auto" w:fill="FFFFFF" w:themeFill="background1"/>
            <w:vAlign w:val="bottom"/>
          </w:tcPr>
          <w:p w14:paraId="33003917"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8" w:type="pct"/>
            <w:shd w:val="clear" w:color="auto" w:fill="FFFFFF" w:themeFill="background1"/>
            <w:vAlign w:val="bottom"/>
          </w:tcPr>
          <w:p w14:paraId="2A9AFBA7"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8" w:type="pct"/>
            <w:shd w:val="clear" w:color="auto" w:fill="FFFFFF" w:themeFill="background1"/>
            <w:vAlign w:val="bottom"/>
          </w:tcPr>
          <w:p w14:paraId="16B4F669"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c>
          <w:tcPr>
            <w:tcW w:w="697" w:type="pct"/>
            <w:shd w:val="clear" w:color="auto" w:fill="FFFFFF" w:themeFill="background1"/>
            <w:vAlign w:val="bottom"/>
          </w:tcPr>
          <w:p w14:paraId="375DCB39"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95%</w:t>
            </w:r>
          </w:p>
        </w:tc>
      </w:tr>
      <w:tr w:rsidR="00425BC2" w:rsidRPr="00462834" w14:paraId="38297138" w14:textId="77777777" w:rsidTr="00DC7973">
        <w:trPr>
          <w:trHeight w:val="310"/>
        </w:trPr>
        <w:tc>
          <w:tcPr>
            <w:tcW w:w="5000" w:type="pct"/>
            <w:gridSpan w:val="6"/>
            <w:shd w:val="clear" w:color="auto" w:fill="DEEAF6" w:themeFill="accent1" w:themeFillTint="33"/>
            <w:vAlign w:val="center"/>
          </w:tcPr>
          <w:p w14:paraId="4B1D2536" w14:textId="77777777" w:rsidR="00425BC2" w:rsidRPr="00AB2CF2" w:rsidRDefault="00425BC2" w:rsidP="00DC7973">
            <w:pPr>
              <w:spacing w:before="0" w:after="0" w:line="240" w:lineRule="auto"/>
              <w:jc w:val="center"/>
              <w:rPr>
                <w:rFonts w:eastAsia="Times New Roman"/>
                <w:b/>
                <w:bCs/>
                <w:sz w:val="20"/>
                <w:szCs w:val="20"/>
              </w:rPr>
            </w:pPr>
            <w:r w:rsidRPr="00AB2CF2">
              <w:rPr>
                <w:rFonts w:eastAsia="Times New Roman"/>
                <w:b/>
                <w:bCs/>
                <w:sz w:val="20"/>
                <w:szCs w:val="20"/>
              </w:rPr>
              <w:t>PTR Threshold (%)</w:t>
            </w:r>
          </w:p>
        </w:tc>
      </w:tr>
      <w:tr w:rsidR="00425BC2" w:rsidRPr="00462834" w14:paraId="75476DDA" w14:textId="77777777" w:rsidTr="00A029D9">
        <w:trPr>
          <w:trHeight w:val="310"/>
        </w:trPr>
        <w:tc>
          <w:tcPr>
            <w:tcW w:w="1511" w:type="pct"/>
            <w:shd w:val="clear" w:color="auto" w:fill="FFFFFF" w:themeFill="background1"/>
            <w:vAlign w:val="center"/>
            <w:hideMark/>
          </w:tcPr>
          <w:p w14:paraId="28E93AB3"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Urban PTR threshold</w:t>
            </w:r>
          </w:p>
        </w:tc>
        <w:tc>
          <w:tcPr>
            <w:tcW w:w="699" w:type="pct"/>
            <w:shd w:val="clear" w:color="auto" w:fill="FFFFFF" w:themeFill="background1"/>
            <w:vAlign w:val="bottom"/>
          </w:tcPr>
          <w:p w14:paraId="167DB833"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90%</w:t>
            </w:r>
          </w:p>
        </w:tc>
        <w:tc>
          <w:tcPr>
            <w:tcW w:w="698" w:type="pct"/>
            <w:shd w:val="clear" w:color="auto" w:fill="FFFFFF" w:themeFill="background1"/>
            <w:vAlign w:val="bottom"/>
          </w:tcPr>
          <w:p w14:paraId="701047D4"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90%</w:t>
            </w:r>
          </w:p>
        </w:tc>
        <w:tc>
          <w:tcPr>
            <w:tcW w:w="698" w:type="pct"/>
            <w:shd w:val="clear" w:color="auto" w:fill="FFFFFF" w:themeFill="background1"/>
            <w:vAlign w:val="bottom"/>
          </w:tcPr>
          <w:p w14:paraId="3BA07EE9"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90%</w:t>
            </w:r>
          </w:p>
        </w:tc>
        <w:tc>
          <w:tcPr>
            <w:tcW w:w="698" w:type="pct"/>
            <w:shd w:val="clear" w:color="auto" w:fill="FFFFFF" w:themeFill="background1"/>
            <w:vAlign w:val="bottom"/>
          </w:tcPr>
          <w:p w14:paraId="173183E5"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90%</w:t>
            </w:r>
          </w:p>
        </w:tc>
        <w:tc>
          <w:tcPr>
            <w:tcW w:w="697" w:type="pct"/>
            <w:shd w:val="clear" w:color="auto" w:fill="FFFFFF" w:themeFill="background1"/>
            <w:vAlign w:val="bottom"/>
          </w:tcPr>
          <w:p w14:paraId="619D9419"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90%</w:t>
            </w:r>
          </w:p>
        </w:tc>
      </w:tr>
      <w:tr w:rsidR="00425BC2" w:rsidRPr="00462834" w14:paraId="7294B346" w14:textId="77777777" w:rsidTr="00A029D9">
        <w:trPr>
          <w:trHeight w:val="310"/>
        </w:trPr>
        <w:tc>
          <w:tcPr>
            <w:tcW w:w="1511" w:type="pct"/>
            <w:shd w:val="clear" w:color="auto" w:fill="FFFFFF" w:themeFill="background1"/>
            <w:vAlign w:val="center"/>
            <w:hideMark/>
          </w:tcPr>
          <w:p w14:paraId="504E3E2E"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S</w:t>
            </w:r>
            <w:r>
              <w:rPr>
                <w:rFonts w:eastAsia="Times New Roman"/>
                <w:sz w:val="20"/>
                <w:szCs w:val="20"/>
              </w:rPr>
              <w:t>emi Urban</w:t>
            </w:r>
            <w:r w:rsidRPr="00462834">
              <w:rPr>
                <w:rFonts w:eastAsia="Times New Roman"/>
                <w:sz w:val="20"/>
                <w:szCs w:val="20"/>
              </w:rPr>
              <w:t xml:space="preserve"> PTR threshold</w:t>
            </w:r>
          </w:p>
        </w:tc>
        <w:tc>
          <w:tcPr>
            <w:tcW w:w="699" w:type="pct"/>
            <w:shd w:val="clear" w:color="auto" w:fill="FFFFFF" w:themeFill="background1"/>
            <w:vAlign w:val="bottom"/>
          </w:tcPr>
          <w:p w14:paraId="64B43975"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98%</w:t>
            </w:r>
          </w:p>
        </w:tc>
        <w:tc>
          <w:tcPr>
            <w:tcW w:w="698" w:type="pct"/>
            <w:shd w:val="clear" w:color="auto" w:fill="FFFFFF" w:themeFill="background1"/>
            <w:vAlign w:val="bottom"/>
          </w:tcPr>
          <w:p w14:paraId="710D3A08"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98%</w:t>
            </w:r>
          </w:p>
        </w:tc>
        <w:tc>
          <w:tcPr>
            <w:tcW w:w="698" w:type="pct"/>
            <w:shd w:val="clear" w:color="auto" w:fill="FFFFFF" w:themeFill="background1"/>
            <w:vAlign w:val="bottom"/>
          </w:tcPr>
          <w:p w14:paraId="237840C4"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98%</w:t>
            </w:r>
          </w:p>
        </w:tc>
        <w:tc>
          <w:tcPr>
            <w:tcW w:w="698" w:type="pct"/>
            <w:shd w:val="clear" w:color="auto" w:fill="FFFFFF" w:themeFill="background1"/>
            <w:vAlign w:val="bottom"/>
          </w:tcPr>
          <w:p w14:paraId="57595C6B"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98%</w:t>
            </w:r>
          </w:p>
        </w:tc>
        <w:tc>
          <w:tcPr>
            <w:tcW w:w="697" w:type="pct"/>
            <w:shd w:val="clear" w:color="auto" w:fill="FFFFFF" w:themeFill="background1"/>
            <w:vAlign w:val="bottom"/>
          </w:tcPr>
          <w:p w14:paraId="1A3B5E13"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98%</w:t>
            </w:r>
          </w:p>
        </w:tc>
      </w:tr>
      <w:tr w:rsidR="00425BC2" w:rsidRPr="00462834" w14:paraId="607DC924" w14:textId="77777777" w:rsidTr="00A029D9">
        <w:trPr>
          <w:trHeight w:val="310"/>
        </w:trPr>
        <w:tc>
          <w:tcPr>
            <w:tcW w:w="1511" w:type="pct"/>
            <w:shd w:val="clear" w:color="auto" w:fill="FFFFFF" w:themeFill="background1"/>
            <w:vAlign w:val="center"/>
            <w:hideMark/>
          </w:tcPr>
          <w:p w14:paraId="4DAE835C" w14:textId="77777777" w:rsidR="00425BC2" w:rsidRPr="00462834" w:rsidRDefault="00425BC2" w:rsidP="00DC7973">
            <w:pPr>
              <w:spacing w:before="0" w:after="0" w:line="240" w:lineRule="auto"/>
              <w:jc w:val="left"/>
              <w:rPr>
                <w:rFonts w:eastAsia="Times New Roman"/>
                <w:sz w:val="20"/>
                <w:szCs w:val="20"/>
              </w:rPr>
            </w:pPr>
            <w:r w:rsidRPr="00462834">
              <w:rPr>
                <w:rFonts w:eastAsia="Times New Roman"/>
                <w:sz w:val="20"/>
                <w:szCs w:val="20"/>
              </w:rPr>
              <w:t>Rural PTR threshold</w:t>
            </w:r>
          </w:p>
        </w:tc>
        <w:tc>
          <w:tcPr>
            <w:tcW w:w="699" w:type="pct"/>
            <w:shd w:val="clear" w:color="auto" w:fill="FFFFFF" w:themeFill="background1"/>
            <w:vAlign w:val="bottom"/>
          </w:tcPr>
          <w:p w14:paraId="3AF22EDF"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100%</w:t>
            </w:r>
          </w:p>
        </w:tc>
        <w:tc>
          <w:tcPr>
            <w:tcW w:w="698" w:type="pct"/>
            <w:shd w:val="clear" w:color="auto" w:fill="FFFFFF" w:themeFill="background1"/>
            <w:vAlign w:val="bottom"/>
          </w:tcPr>
          <w:p w14:paraId="77FD01AB"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100%</w:t>
            </w:r>
          </w:p>
        </w:tc>
        <w:tc>
          <w:tcPr>
            <w:tcW w:w="698" w:type="pct"/>
            <w:shd w:val="clear" w:color="auto" w:fill="FFFFFF" w:themeFill="background1"/>
            <w:vAlign w:val="bottom"/>
          </w:tcPr>
          <w:p w14:paraId="4035E319"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100%</w:t>
            </w:r>
          </w:p>
        </w:tc>
        <w:tc>
          <w:tcPr>
            <w:tcW w:w="698" w:type="pct"/>
            <w:shd w:val="clear" w:color="auto" w:fill="FFFFFF" w:themeFill="background1"/>
            <w:vAlign w:val="bottom"/>
          </w:tcPr>
          <w:p w14:paraId="6E561829"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100%</w:t>
            </w:r>
          </w:p>
        </w:tc>
        <w:tc>
          <w:tcPr>
            <w:tcW w:w="697" w:type="pct"/>
            <w:shd w:val="clear" w:color="auto" w:fill="FFFFFF" w:themeFill="background1"/>
            <w:vAlign w:val="bottom"/>
          </w:tcPr>
          <w:p w14:paraId="77E9D42D"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100%</w:t>
            </w:r>
          </w:p>
        </w:tc>
      </w:tr>
      <w:tr w:rsidR="00425BC2" w:rsidRPr="00462834" w14:paraId="419EACD5" w14:textId="77777777" w:rsidTr="00DC7973">
        <w:trPr>
          <w:trHeight w:val="310"/>
        </w:trPr>
        <w:tc>
          <w:tcPr>
            <w:tcW w:w="5000" w:type="pct"/>
            <w:gridSpan w:val="6"/>
            <w:shd w:val="clear" w:color="auto" w:fill="DEEAF6" w:themeFill="accent1" w:themeFillTint="33"/>
            <w:vAlign w:val="center"/>
            <w:hideMark/>
          </w:tcPr>
          <w:p w14:paraId="549A6196" w14:textId="77777777" w:rsidR="00425BC2" w:rsidRPr="00AB2CF2" w:rsidRDefault="00425BC2" w:rsidP="00DC7973">
            <w:pPr>
              <w:spacing w:before="0" w:after="0" w:line="240" w:lineRule="auto"/>
              <w:jc w:val="center"/>
              <w:rPr>
                <w:rFonts w:eastAsia="Times New Roman"/>
                <w:b/>
                <w:bCs/>
                <w:sz w:val="20"/>
                <w:szCs w:val="20"/>
              </w:rPr>
            </w:pPr>
            <w:r w:rsidRPr="00AB2CF2">
              <w:rPr>
                <w:rFonts w:eastAsia="Times New Roman"/>
                <w:b/>
                <w:bCs/>
                <w:sz w:val="20"/>
                <w:szCs w:val="20"/>
              </w:rPr>
              <w:t>Feeder Threshold (Amp)</w:t>
            </w:r>
          </w:p>
        </w:tc>
      </w:tr>
      <w:tr w:rsidR="00425BC2" w:rsidRPr="00462834" w14:paraId="6A510EF0" w14:textId="77777777" w:rsidTr="00A029D9">
        <w:trPr>
          <w:trHeight w:val="310"/>
        </w:trPr>
        <w:tc>
          <w:tcPr>
            <w:tcW w:w="1511" w:type="pct"/>
            <w:shd w:val="clear" w:color="auto" w:fill="FFFFFF" w:themeFill="background1"/>
            <w:vAlign w:val="center"/>
            <w:hideMark/>
          </w:tcPr>
          <w:p w14:paraId="7F592C16" w14:textId="77777777" w:rsidR="00425BC2" w:rsidRPr="00462834" w:rsidRDefault="00425BC2" w:rsidP="00A760F3">
            <w:pPr>
              <w:spacing w:before="0" w:after="0" w:line="240" w:lineRule="auto"/>
              <w:jc w:val="left"/>
              <w:rPr>
                <w:rFonts w:eastAsia="Times New Roman"/>
                <w:sz w:val="20"/>
                <w:szCs w:val="20"/>
              </w:rPr>
            </w:pPr>
            <w:r w:rsidRPr="00462834">
              <w:rPr>
                <w:rFonts w:eastAsia="Times New Roman"/>
                <w:sz w:val="20"/>
                <w:szCs w:val="20"/>
              </w:rPr>
              <w:t>Urban/S</w:t>
            </w:r>
            <w:r>
              <w:rPr>
                <w:rFonts w:eastAsia="Times New Roman"/>
                <w:sz w:val="20"/>
                <w:szCs w:val="20"/>
              </w:rPr>
              <w:t>emi</w:t>
            </w:r>
            <w:r w:rsidRPr="00462834">
              <w:rPr>
                <w:rFonts w:eastAsia="Times New Roman"/>
                <w:sz w:val="20"/>
                <w:szCs w:val="20"/>
              </w:rPr>
              <w:t>-urban/Rural</w:t>
            </w:r>
          </w:p>
        </w:tc>
        <w:tc>
          <w:tcPr>
            <w:tcW w:w="699" w:type="pct"/>
            <w:shd w:val="clear" w:color="auto" w:fill="FFFFFF" w:themeFill="background1"/>
            <w:vAlign w:val="bottom"/>
          </w:tcPr>
          <w:p w14:paraId="1AFD377D"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150</w:t>
            </w:r>
          </w:p>
        </w:tc>
        <w:tc>
          <w:tcPr>
            <w:tcW w:w="698" w:type="pct"/>
            <w:shd w:val="clear" w:color="auto" w:fill="FFFFFF" w:themeFill="background1"/>
            <w:vAlign w:val="bottom"/>
          </w:tcPr>
          <w:p w14:paraId="7F4674AC"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150</w:t>
            </w:r>
          </w:p>
        </w:tc>
        <w:tc>
          <w:tcPr>
            <w:tcW w:w="698" w:type="pct"/>
            <w:shd w:val="clear" w:color="auto" w:fill="FFFFFF" w:themeFill="background1"/>
            <w:vAlign w:val="bottom"/>
          </w:tcPr>
          <w:p w14:paraId="4CF6E883"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150</w:t>
            </w:r>
          </w:p>
        </w:tc>
        <w:tc>
          <w:tcPr>
            <w:tcW w:w="698" w:type="pct"/>
            <w:shd w:val="clear" w:color="auto" w:fill="FFFFFF" w:themeFill="background1"/>
            <w:vAlign w:val="bottom"/>
          </w:tcPr>
          <w:p w14:paraId="3742D783"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150</w:t>
            </w:r>
          </w:p>
        </w:tc>
        <w:tc>
          <w:tcPr>
            <w:tcW w:w="697" w:type="pct"/>
            <w:shd w:val="clear" w:color="auto" w:fill="FFFFFF" w:themeFill="background1"/>
            <w:vAlign w:val="bottom"/>
          </w:tcPr>
          <w:p w14:paraId="1A5281FA" w14:textId="77777777" w:rsidR="00425BC2" w:rsidRPr="00462834" w:rsidRDefault="00425BC2" w:rsidP="00DC7973">
            <w:pPr>
              <w:spacing w:before="0" w:after="0" w:line="240" w:lineRule="auto"/>
              <w:jc w:val="center"/>
              <w:rPr>
                <w:rFonts w:eastAsia="Times New Roman"/>
                <w:sz w:val="20"/>
                <w:szCs w:val="20"/>
              </w:rPr>
            </w:pPr>
            <w:r>
              <w:rPr>
                <w:rFonts w:eastAsia="Times New Roman"/>
                <w:sz w:val="20"/>
                <w:szCs w:val="20"/>
              </w:rPr>
              <w:t>150</w:t>
            </w:r>
          </w:p>
        </w:tc>
      </w:tr>
    </w:tbl>
    <w:p w14:paraId="42B6F317" w14:textId="77777777" w:rsidR="00425BC2" w:rsidRPr="008354AE" w:rsidRDefault="00425BC2" w:rsidP="00425BC2">
      <w:pPr>
        <w:pStyle w:val="Heading2"/>
      </w:pPr>
      <w:bookmarkStart w:id="348" w:name="_Toc131185934"/>
      <w:r w:rsidRPr="008354AE">
        <w:t>Network Additions Summary</w:t>
      </w:r>
      <w:bookmarkEnd w:id="348"/>
    </w:p>
    <w:p w14:paraId="7F989464" w14:textId="77777777" w:rsidR="00425BC2" w:rsidRDefault="00425BC2" w:rsidP="00425BC2">
      <w:pPr>
        <w:pStyle w:val="ListParagraph"/>
        <w:spacing w:after="240"/>
        <w:ind w:left="0"/>
        <w:rPr>
          <w:szCs w:val="24"/>
          <w:lang w:val="en-GB"/>
        </w:rPr>
      </w:pPr>
      <w:r w:rsidRPr="00B82EF1">
        <w:rPr>
          <w:szCs w:val="24"/>
          <w:lang w:val="en-GB"/>
        </w:rPr>
        <w:t xml:space="preserve">In this section, the details of the network additions are provided for the </w:t>
      </w:r>
      <w:r w:rsidRPr="00A2654E">
        <w:rPr>
          <w:szCs w:val="24"/>
          <w:lang w:val="en-GB"/>
        </w:rPr>
        <w:t>5</w:t>
      </w:r>
      <w:r w:rsidRPr="00815498">
        <w:rPr>
          <w:szCs w:val="24"/>
          <w:vertAlign w:val="superscript"/>
          <w:lang w:val="en-GB"/>
        </w:rPr>
        <w:t>th</w:t>
      </w:r>
      <w:r>
        <w:rPr>
          <w:szCs w:val="24"/>
          <w:lang w:val="en-GB"/>
        </w:rPr>
        <w:t xml:space="preserve"> &amp; 6</w:t>
      </w:r>
      <w:r w:rsidRPr="00682F61">
        <w:rPr>
          <w:szCs w:val="24"/>
          <w:vertAlign w:val="superscript"/>
          <w:lang w:val="en-GB"/>
        </w:rPr>
        <w:t>th</w:t>
      </w:r>
      <w:r>
        <w:rPr>
          <w:szCs w:val="24"/>
          <w:lang w:val="en-GB"/>
        </w:rPr>
        <w:t xml:space="preserve"> </w:t>
      </w:r>
      <w:r w:rsidRPr="00B82EF1">
        <w:rPr>
          <w:szCs w:val="24"/>
          <w:lang w:val="en-GB"/>
        </w:rPr>
        <w:t>control period. In the network additions, the sub</w:t>
      </w:r>
      <w:r>
        <w:rPr>
          <w:szCs w:val="24"/>
          <w:lang w:val="en-GB"/>
        </w:rPr>
        <w:t>-</w:t>
      </w:r>
      <w:r w:rsidRPr="00B82EF1">
        <w:rPr>
          <w:szCs w:val="24"/>
          <w:lang w:val="en-GB"/>
        </w:rPr>
        <w:t>station additions, PTR capacity additions, Feeder additions, and DTR additions has been captured.</w:t>
      </w:r>
    </w:p>
    <w:p w14:paraId="7F87CDA1" w14:textId="2DF4E390" w:rsidR="00A029D9" w:rsidRDefault="00A029D9" w:rsidP="00A029D9">
      <w:pPr>
        <w:pStyle w:val="Caption"/>
        <w:keepNext/>
        <w:spacing w:after="0" w:afterAutospacing="0"/>
      </w:pPr>
      <w:r>
        <w:t xml:space="preserve">Table </w:t>
      </w:r>
      <w:fldSimple w:instr=" SEQ Table \* ARABIC ">
        <w:r w:rsidR="00516CF1">
          <w:rPr>
            <w:noProof/>
          </w:rPr>
          <w:t>85</w:t>
        </w:r>
      </w:fldSimple>
      <w:r>
        <w:t xml:space="preserve"> Summary of Network Projections</w:t>
      </w:r>
    </w:p>
    <w:tbl>
      <w:tblPr>
        <w:tblW w:w="9554" w:type="dxa"/>
        <w:tblLook w:val="04A0" w:firstRow="1" w:lastRow="0" w:firstColumn="1" w:lastColumn="0" w:noHBand="0" w:noVBand="1"/>
      </w:tblPr>
      <w:tblGrid>
        <w:gridCol w:w="2301"/>
        <w:gridCol w:w="605"/>
        <w:gridCol w:w="838"/>
        <w:gridCol w:w="897"/>
        <w:gridCol w:w="975"/>
        <w:gridCol w:w="897"/>
        <w:gridCol w:w="838"/>
        <w:gridCol w:w="916"/>
        <w:gridCol w:w="1287"/>
      </w:tblGrid>
      <w:tr w:rsidR="00425BC2" w:rsidRPr="00867EE7" w14:paraId="28D9B957" w14:textId="77777777" w:rsidTr="00BE5560">
        <w:trPr>
          <w:trHeight w:val="851"/>
          <w:tblHeader/>
        </w:trPr>
        <w:tc>
          <w:tcPr>
            <w:tcW w:w="2301" w:type="dxa"/>
            <w:vMerge w:val="restart"/>
            <w:tcBorders>
              <w:top w:val="single" w:sz="4" w:space="0" w:color="auto"/>
              <w:left w:val="single" w:sz="4" w:space="0" w:color="auto"/>
              <w:right w:val="single" w:sz="4" w:space="0" w:color="auto"/>
            </w:tcBorders>
            <w:shd w:val="clear" w:color="000000" w:fill="002060"/>
            <w:noWrap/>
            <w:vAlign w:val="center"/>
          </w:tcPr>
          <w:p w14:paraId="1B81B4C5" w14:textId="77777777" w:rsidR="00425BC2" w:rsidRPr="00867EE7" w:rsidRDefault="00425BC2" w:rsidP="00DC7973">
            <w:pPr>
              <w:spacing w:before="0" w:after="0" w:line="240" w:lineRule="auto"/>
              <w:jc w:val="left"/>
              <w:rPr>
                <w:rFonts w:ascii="Arial" w:eastAsia="Times New Roman" w:hAnsi="Arial" w:cs="Arial"/>
                <w:b/>
                <w:bCs/>
                <w:color w:val="FFFFFF"/>
                <w:sz w:val="20"/>
                <w:szCs w:val="20"/>
              </w:rPr>
            </w:pPr>
            <w:r w:rsidRPr="00867EE7">
              <w:rPr>
                <w:rFonts w:ascii="Arial" w:eastAsia="Times New Roman" w:hAnsi="Arial" w:cs="Arial"/>
                <w:b/>
                <w:bCs/>
                <w:color w:val="FFFFFF"/>
                <w:sz w:val="20"/>
                <w:szCs w:val="20"/>
              </w:rPr>
              <w:t>TS</w:t>
            </w:r>
            <w:r>
              <w:rPr>
                <w:rFonts w:ascii="Arial" w:eastAsia="Times New Roman" w:hAnsi="Arial" w:cs="Arial"/>
                <w:b/>
                <w:bCs/>
                <w:color w:val="FFFFFF"/>
                <w:sz w:val="20"/>
                <w:szCs w:val="20"/>
              </w:rPr>
              <w:t>N</w:t>
            </w:r>
            <w:r w:rsidRPr="00867EE7">
              <w:rPr>
                <w:rFonts w:ascii="Arial" w:eastAsia="Times New Roman" w:hAnsi="Arial" w:cs="Arial"/>
                <w:b/>
                <w:bCs/>
                <w:color w:val="FFFFFF"/>
                <w:sz w:val="20"/>
                <w:szCs w:val="20"/>
              </w:rPr>
              <w:t>PDCL</w:t>
            </w:r>
          </w:p>
        </w:tc>
        <w:tc>
          <w:tcPr>
            <w:tcW w:w="605" w:type="dxa"/>
            <w:vMerge w:val="restart"/>
            <w:tcBorders>
              <w:top w:val="single" w:sz="4" w:space="0" w:color="auto"/>
              <w:left w:val="nil"/>
              <w:right w:val="single" w:sz="4" w:space="0" w:color="auto"/>
            </w:tcBorders>
            <w:shd w:val="clear" w:color="000000" w:fill="002060"/>
            <w:noWrap/>
            <w:vAlign w:val="center"/>
          </w:tcPr>
          <w:p w14:paraId="5A00A788" w14:textId="77777777" w:rsidR="00425BC2" w:rsidRPr="00867EE7" w:rsidRDefault="00425BC2" w:rsidP="00DC7973">
            <w:pPr>
              <w:spacing w:before="0" w:after="0" w:line="240" w:lineRule="auto"/>
              <w:jc w:val="center"/>
              <w:rPr>
                <w:rFonts w:ascii="Arial" w:eastAsia="Times New Roman" w:hAnsi="Arial" w:cs="Arial"/>
                <w:b/>
                <w:bCs/>
                <w:color w:val="FFFFFF"/>
                <w:sz w:val="20"/>
                <w:szCs w:val="20"/>
              </w:rPr>
            </w:pPr>
            <w:r w:rsidRPr="00867EE7">
              <w:rPr>
                <w:rFonts w:ascii="Arial" w:eastAsia="Times New Roman" w:hAnsi="Arial" w:cs="Arial"/>
                <w:b/>
                <w:bCs/>
                <w:color w:val="FFFFFF"/>
                <w:sz w:val="20"/>
                <w:szCs w:val="20"/>
              </w:rPr>
              <w:t>Unit</w:t>
            </w:r>
          </w:p>
        </w:tc>
        <w:tc>
          <w:tcPr>
            <w:tcW w:w="838" w:type="dxa"/>
            <w:tcBorders>
              <w:top w:val="single" w:sz="4" w:space="0" w:color="auto"/>
              <w:left w:val="nil"/>
              <w:bottom w:val="single" w:sz="4" w:space="0" w:color="auto"/>
              <w:right w:val="single" w:sz="4" w:space="0" w:color="auto"/>
            </w:tcBorders>
            <w:shd w:val="clear" w:color="000000" w:fill="002060"/>
            <w:vAlign w:val="center"/>
          </w:tcPr>
          <w:p w14:paraId="6627EE8F" w14:textId="77777777" w:rsidR="00425BC2" w:rsidRPr="00867EE7"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Base Year</w:t>
            </w:r>
          </w:p>
        </w:tc>
        <w:tc>
          <w:tcPr>
            <w:tcW w:w="4523" w:type="dxa"/>
            <w:gridSpan w:val="5"/>
            <w:tcBorders>
              <w:top w:val="single" w:sz="4" w:space="0" w:color="auto"/>
              <w:left w:val="nil"/>
              <w:bottom w:val="single" w:sz="4" w:space="0" w:color="auto"/>
              <w:right w:val="single" w:sz="4" w:space="0" w:color="auto"/>
            </w:tcBorders>
            <w:shd w:val="clear" w:color="000000" w:fill="002060"/>
            <w:vAlign w:val="center"/>
          </w:tcPr>
          <w:p w14:paraId="24F7E235" w14:textId="77777777" w:rsidR="00425BC2" w:rsidRPr="00867EE7"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Total 5</w:t>
            </w:r>
            <w:r w:rsidRPr="00771878">
              <w:rPr>
                <w:rFonts w:ascii="Arial" w:eastAsia="Times New Roman" w:hAnsi="Arial" w:cs="Arial"/>
                <w:b/>
                <w:bCs/>
                <w:color w:val="FFFFFF"/>
                <w:sz w:val="20"/>
                <w:szCs w:val="20"/>
                <w:vertAlign w:val="superscript"/>
              </w:rPr>
              <w:t>th</w:t>
            </w:r>
            <w:r>
              <w:rPr>
                <w:rFonts w:ascii="Arial" w:eastAsia="Times New Roman" w:hAnsi="Arial" w:cs="Arial"/>
                <w:b/>
                <w:bCs/>
                <w:color w:val="FFFFFF"/>
                <w:sz w:val="20"/>
                <w:szCs w:val="20"/>
              </w:rPr>
              <w:t xml:space="preserve"> Control Period</w:t>
            </w:r>
          </w:p>
        </w:tc>
        <w:tc>
          <w:tcPr>
            <w:tcW w:w="1287" w:type="dxa"/>
            <w:vMerge w:val="restart"/>
            <w:tcBorders>
              <w:top w:val="single" w:sz="4" w:space="0" w:color="auto"/>
              <w:left w:val="nil"/>
              <w:right w:val="single" w:sz="4" w:space="0" w:color="auto"/>
            </w:tcBorders>
            <w:shd w:val="clear" w:color="000000" w:fill="002060"/>
            <w:vAlign w:val="center"/>
          </w:tcPr>
          <w:p w14:paraId="54ADC134" w14:textId="77777777" w:rsidR="00425BC2" w:rsidRPr="00867EE7" w:rsidRDefault="00425BC2" w:rsidP="00DC7973">
            <w:pPr>
              <w:spacing w:before="0" w:after="0" w:line="240" w:lineRule="auto"/>
              <w:jc w:val="center"/>
              <w:rPr>
                <w:rFonts w:ascii="Arial" w:eastAsia="Times New Roman" w:hAnsi="Arial" w:cs="Arial"/>
                <w:b/>
                <w:bCs/>
                <w:color w:val="FFFFFF"/>
                <w:sz w:val="20"/>
                <w:szCs w:val="20"/>
              </w:rPr>
            </w:pPr>
            <w:r w:rsidRPr="00867EE7">
              <w:rPr>
                <w:rFonts w:ascii="Arial" w:eastAsia="Times New Roman" w:hAnsi="Arial" w:cs="Arial"/>
                <w:b/>
                <w:bCs/>
                <w:color w:val="FFFFFF"/>
                <w:sz w:val="20"/>
                <w:szCs w:val="20"/>
              </w:rPr>
              <w:t>Total 5</w:t>
            </w:r>
            <w:r w:rsidRPr="00280B3A">
              <w:rPr>
                <w:rFonts w:ascii="Arial" w:eastAsia="Times New Roman" w:hAnsi="Arial" w:cs="Arial"/>
                <w:b/>
                <w:bCs/>
                <w:color w:val="FFFFFF"/>
                <w:sz w:val="20"/>
                <w:szCs w:val="20"/>
                <w:vertAlign w:val="superscript"/>
              </w:rPr>
              <w:t>th</w:t>
            </w:r>
            <w:r w:rsidRPr="00867EE7">
              <w:rPr>
                <w:rFonts w:ascii="Arial" w:eastAsia="Times New Roman" w:hAnsi="Arial" w:cs="Arial"/>
                <w:b/>
                <w:bCs/>
                <w:color w:val="FFFFFF"/>
                <w:sz w:val="20"/>
                <w:szCs w:val="20"/>
              </w:rPr>
              <w:t xml:space="preserve"> CP (FY </w:t>
            </w:r>
            <w:r>
              <w:rPr>
                <w:rFonts w:ascii="Arial" w:eastAsia="Times New Roman" w:hAnsi="Arial" w:cs="Arial"/>
                <w:b/>
                <w:bCs/>
                <w:color w:val="FFFFFF"/>
                <w:sz w:val="20"/>
                <w:szCs w:val="20"/>
              </w:rPr>
              <w:t>24-</w:t>
            </w:r>
            <w:r w:rsidRPr="00867EE7">
              <w:rPr>
                <w:rFonts w:ascii="Arial" w:eastAsia="Times New Roman" w:hAnsi="Arial" w:cs="Arial"/>
                <w:b/>
                <w:bCs/>
                <w:color w:val="FFFFFF"/>
                <w:sz w:val="20"/>
                <w:szCs w:val="20"/>
              </w:rPr>
              <w:t xml:space="preserve">25 to FY </w:t>
            </w:r>
            <w:r>
              <w:rPr>
                <w:rFonts w:ascii="Arial" w:eastAsia="Times New Roman" w:hAnsi="Arial" w:cs="Arial"/>
                <w:b/>
                <w:bCs/>
                <w:color w:val="FFFFFF"/>
                <w:sz w:val="20"/>
                <w:szCs w:val="20"/>
              </w:rPr>
              <w:t>28-</w:t>
            </w:r>
            <w:r w:rsidRPr="00867EE7">
              <w:rPr>
                <w:rFonts w:ascii="Arial" w:eastAsia="Times New Roman" w:hAnsi="Arial" w:cs="Arial"/>
                <w:b/>
                <w:bCs/>
                <w:color w:val="FFFFFF"/>
                <w:sz w:val="20"/>
                <w:szCs w:val="20"/>
              </w:rPr>
              <w:t>29)</w:t>
            </w:r>
          </w:p>
        </w:tc>
      </w:tr>
      <w:tr w:rsidR="00425BC2" w:rsidRPr="00867EE7" w14:paraId="5E6950D9" w14:textId="77777777" w:rsidTr="00BE5560">
        <w:trPr>
          <w:trHeight w:val="851"/>
          <w:tblHeader/>
        </w:trPr>
        <w:tc>
          <w:tcPr>
            <w:tcW w:w="2301" w:type="dxa"/>
            <w:vMerge/>
            <w:tcBorders>
              <w:left w:val="single" w:sz="4" w:space="0" w:color="auto"/>
              <w:bottom w:val="single" w:sz="4" w:space="0" w:color="auto"/>
              <w:right w:val="single" w:sz="4" w:space="0" w:color="auto"/>
            </w:tcBorders>
            <w:shd w:val="clear" w:color="000000" w:fill="002060"/>
            <w:noWrap/>
            <w:vAlign w:val="center"/>
            <w:hideMark/>
          </w:tcPr>
          <w:p w14:paraId="43A80317" w14:textId="77777777" w:rsidR="00425BC2" w:rsidRPr="00867EE7" w:rsidRDefault="00425BC2" w:rsidP="00DC7973">
            <w:pPr>
              <w:spacing w:before="0" w:beforeAutospacing="0" w:after="0" w:afterAutospacing="0" w:line="240" w:lineRule="auto"/>
              <w:jc w:val="left"/>
              <w:rPr>
                <w:rFonts w:ascii="Arial" w:eastAsia="Times New Roman" w:hAnsi="Arial" w:cs="Arial"/>
                <w:b/>
                <w:bCs/>
                <w:color w:val="FFFFFF"/>
                <w:sz w:val="20"/>
                <w:szCs w:val="20"/>
              </w:rPr>
            </w:pPr>
          </w:p>
        </w:tc>
        <w:tc>
          <w:tcPr>
            <w:tcW w:w="605" w:type="dxa"/>
            <w:vMerge/>
            <w:tcBorders>
              <w:left w:val="nil"/>
              <w:bottom w:val="single" w:sz="4" w:space="0" w:color="auto"/>
              <w:right w:val="single" w:sz="4" w:space="0" w:color="auto"/>
            </w:tcBorders>
            <w:shd w:val="clear" w:color="000000" w:fill="002060"/>
            <w:noWrap/>
            <w:vAlign w:val="center"/>
            <w:hideMark/>
          </w:tcPr>
          <w:p w14:paraId="1F8B63F2" w14:textId="77777777" w:rsidR="00425BC2" w:rsidRPr="00867EE7" w:rsidRDefault="00425BC2" w:rsidP="00DC7973">
            <w:pPr>
              <w:spacing w:before="0" w:beforeAutospacing="0" w:after="0" w:afterAutospacing="0" w:line="240" w:lineRule="auto"/>
              <w:jc w:val="center"/>
              <w:rPr>
                <w:rFonts w:ascii="Arial" w:eastAsia="Times New Roman" w:hAnsi="Arial" w:cs="Arial"/>
                <w:b/>
                <w:bCs/>
                <w:color w:val="FFFFFF"/>
                <w:sz w:val="20"/>
                <w:szCs w:val="20"/>
              </w:rPr>
            </w:pPr>
          </w:p>
        </w:tc>
        <w:tc>
          <w:tcPr>
            <w:tcW w:w="838" w:type="dxa"/>
            <w:tcBorders>
              <w:top w:val="single" w:sz="4" w:space="0" w:color="auto"/>
              <w:left w:val="nil"/>
              <w:bottom w:val="single" w:sz="4" w:space="0" w:color="auto"/>
              <w:right w:val="single" w:sz="4" w:space="0" w:color="auto"/>
            </w:tcBorders>
            <w:shd w:val="clear" w:color="000000" w:fill="002060"/>
            <w:vAlign w:val="center"/>
            <w:hideMark/>
          </w:tcPr>
          <w:p w14:paraId="4186058B" w14:textId="77777777" w:rsidR="00425BC2" w:rsidRPr="00867EE7"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867EE7">
              <w:rPr>
                <w:rFonts w:ascii="Arial" w:eastAsia="Times New Roman" w:hAnsi="Arial" w:cs="Arial"/>
                <w:b/>
                <w:bCs/>
                <w:color w:val="FFFFFF"/>
                <w:sz w:val="20"/>
                <w:szCs w:val="20"/>
              </w:rPr>
              <w:t>FY 2023-24</w:t>
            </w:r>
            <w:r>
              <w:rPr>
                <w:rFonts w:ascii="Arial" w:eastAsia="Times New Roman" w:hAnsi="Arial" w:cs="Arial"/>
                <w:b/>
                <w:bCs/>
                <w:color w:val="FFFFFF"/>
                <w:sz w:val="20"/>
                <w:szCs w:val="20"/>
              </w:rPr>
              <w:t xml:space="preserve"> </w:t>
            </w:r>
          </w:p>
        </w:tc>
        <w:tc>
          <w:tcPr>
            <w:tcW w:w="897" w:type="dxa"/>
            <w:tcBorders>
              <w:top w:val="single" w:sz="4" w:space="0" w:color="auto"/>
              <w:left w:val="nil"/>
              <w:bottom w:val="single" w:sz="4" w:space="0" w:color="auto"/>
              <w:right w:val="single" w:sz="4" w:space="0" w:color="auto"/>
            </w:tcBorders>
            <w:shd w:val="clear" w:color="000000" w:fill="002060"/>
            <w:vAlign w:val="center"/>
            <w:hideMark/>
          </w:tcPr>
          <w:p w14:paraId="4D8F7C0A" w14:textId="77777777" w:rsidR="00425BC2" w:rsidRPr="00867EE7"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867EE7">
              <w:rPr>
                <w:rFonts w:ascii="Arial" w:eastAsia="Times New Roman" w:hAnsi="Arial" w:cs="Arial"/>
                <w:b/>
                <w:bCs/>
                <w:color w:val="FFFFFF"/>
                <w:sz w:val="20"/>
                <w:szCs w:val="20"/>
              </w:rPr>
              <w:t>FY 2024-25</w:t>
            </w:r>
          </w:p>
        </w:tc>
        <w:tc>
          <w:tcPr>
            <w:tcW w:w="975" w:type="dxa"/>
            <w:tcBorders>
              <w:top w:val="single" w:sz="4" w:space="0" w:color="auto"/>
              <w:left w:val="nil"/>
              <w:bottom w:val="single" w:sz="4" w:space="0" w:color="auto"/>
              <w:right w:val="single" w:sz="4" w:space="0" w:color="auto"/>
            </w:tcBorders>
            <w:shd w:val="clear" w:color="000000" w:fill="002060"/>
            <w:vAlign w:val="center"/>
            <w:hideMark/>
          </w:tcPr>
          <w:p w14:paraId="14965D9B" w14:textId="77777777" w:rsidR="00425BC2" w:rsidRPr="00867EE7"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867EE7">
              <w:rPr>
                <w:rFonts w:ascii="Arial" w:eastAsia="Times New Roman" w:hAnsi="Arial" w:cs="Arial"/>
                <w:b/>
                <w:bCs/>
                <w:color w:val="FFFFFF"/>
                <w:sz w:val="20"/>
                <w:szCs w:val="20"/>
              </w:rPr>
              <w:t>FY 2025-26</w:t>
            </w:r>
          </w:p>
        </w:tc>
        <w:tc>
          <w:tcPr>
            <w:tcW w:w="897" w:type="dxa"/>
            <w:tcBorders>
              <w:top w:val="single" w:sz="4" w:space="0" w:color="auto"/>
              <w:left w:val="nil"/>
              <w:bottom w:val="single" w:sz="4" w:space="0" w:color="auto"/>
              <w:right w:val="single" w:sz="4" w:space="0" w:color="auto"/>
            </w:tcBorders>
            <w:shd w:val="clear" w:color="000000" w:fill="002060"/>
            <w:vAlign w:val="center"/>
            <w:hideMark/>
          </w:tcPr>
          <w:p w14:paraId="6791D235" w14:textId="77777777" w:rsidR="00425BC2" w:rsidRPr="00867EE7"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867EE7">
              <w:rPr>
                <w:rFonts w:ascii="Arial" w:eastAsia="Times New Roman" w:hAnsi="Arial" w:cs="Arial"/>
                <w:b/>
                <w:bCs/>
                <w:color w:val="FFFFFF"/>
                <w:sz w:val="20"/>
                <w:szCs w:val="20"/>
              </w:rPr>
              <w:t>FY 2026-27</w:t>
            </w:r>
          </w:p>
        </w:tc>
        <w:tc>
          <w:tcPr>
            <w:tcW w:w="838" w:type="dxa"/>
            <w:tcBorders>
              <w:top w:val="single" w:sz="4" w:space="0" w:color="auto"/>
              <w:left w:val="nil"/>
              <w:bottom w:val="single" w:sz="4" w:space="0" w:color="auto"/>
              <w:right w:val="single" w:sz="4" w:space="0" w:color="auto"/>
            </w:tcBorders>
            <w:shd w:val="clear" w:color="000000" w:fill="002060"/>
            <w:vAlign w:val="center"/>
            <w:hideMark/>
          </w:tcPr>
          <w:p w14:paraId="603A1F5B" w14:textId="77777777" w:rsidR="00425BC2" w:rsidRPr="00867EE7"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867EE7">
              <w:rPr>
                <w:rFonts w:ascii="Arial" w:eastAsia="Times New Roman" w:hAnsi="Arial" w:cs="Arial"/>
                <w:b/>
                <w:bCs/>
                <w:color w:val="FFFFFF"/>
                <w:sz w:val="20"/>
                <w:szCs w:val="20"/>
              </w:rPr>
              <w:t>FY 2027-28</w:t>
            </w:r>
          </w:p>
        </w:tc>
        <w:tc>
          <w:tcPr>
            <w:tcW w:w="916" w:type="dxa"/>
            <w:tcBorders>
              <w:top w:val="single" w:sz="4" w:space="0" w:color="auto"/>
              <w:left w:val="nil"/>
              <w:bottom w:val="single" w:sz="4" w:space="0" w:color="auto"/>
              <w:right w:val="single" w:sz="4" w:space="0" w:color="auto"/>
            </w:tcBorders>
            <w:shd w:val="clear" w:color="000000" w:fill="002060"/>
            <w:vAlign w:val="center"/>
            <w:hideMark/>
          </w:tcPr>
          <w:p w14:paraId="30D1D9AD" w14:textId="77777777" w:rsidR="00425BC2" w:rsidRPr="00867EE7"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867EE7">
              <w:rPr>
                <w:rFonts w:ascii="Arial" w:eastAsia="Times New Roman" w:hAnsi="Arial" w:cs="Arial"/>
                <w:b/>
                <w:bCs/>
                <w:color w:val="FFFFFF"/>
                <w:sz w:val="20"/>
                <w:szCs w:val="20"/>
              </w:rPr>
              <w:t>FY 2028-29</w:t>
            </w:r>
          </w:p>
        </w:tc>
        <w:tc>
          <w:tcPr>
            <w:tcW w:w="1287" w:type="dxa"/>
            <w:vMerge/>
            <w:tcBorders>
              <w:left w:val="nil"/>
              <w:bottom w:val="single" w:sz="4" w:space="0" w:color="auto"/>
              <w:right w:val="single" w:sz="4" w:space="0" w:color="auto"/>
            </w:tcBorders>
            <w:shd w:val="clear" w:color="000000" w:fill="002060"/>
            <w:vAlign w:val="center"/>
            <w:hideMark/>
          </w:tcPr>
          <w:p w14:paraId="7D987FBC" w14:textId="77777777" w:rsidR="00425BC2" w:rsidRPr="00867EE7" w:rsidRDefault="00425BC2" w:rsidP="00DC7973">
            <w:pPr>
              <w:spacing w:before="0" w:beforeAutospacing="0" w:after="0" w:afterAutospacing="0" w:line="240" w:lineRule="auto"/>
              <w:jc w:val="center"/>
              <w:rPr>
                <w:rFonts w:ascii="Arial" w:eastAsia="Times New Roman" w:hAnsi="Arial" w:cs="Arial"/>
                <w:b/>
                <w:bCs/>
                <w:color w:val="FFFFFF"/>
                <w:sz w:val="20"/>
                <w:szCs w:val="20"/>
              </w:rPr>
            </w:pPr>
          </w:p>
        </w:tc>
      </w:tr>
      <w:tr w:rsidR="00425BC2" w:rsidRPr="00867EE7" w14:paraId="25C374ED" w14:textId="77777777" w:rsidTr="00BE5560">
        <w:trPr>
          <w:trHeight w:val="256"/>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14:paraId="094F70EC" w14:textId="77777777" w:rsidR="00425BC2" w:rsidRPr="00867EE7" w:rsidRDefault="00425BC2" w:rsidP="00DC7973">
            <w:pPr>
              <w:spacing w:before="0" w:beforeAutospacing="0" w:after="0" w:afterAutospacing="0" w:line="240" w:lineRule="auto"/>
              <w:jc w:val="left"/>
              <w:rPr>
                <w:rFonts w:ascii="Arial" w:eastAsia="Times New Roman" w:hAnsi="Arial" w:cs="Arial"/>
                <w:sz w:val="20"/>
                <w:szCs w:val="20"/>
              </w:rPr>
            </w:pPr>
            <w:r w:rsidRPr="00867EE7">
              <w:rPr>
                <w:rFonts w:ascii="Arial" w:eastAsia="Times New Roman" w:hAnsi="Arial" w:cs="Arial"/>
                <w:sz w:val="20"/>
                <w:szCs w:val="20"/>
              </w:rPr>
              <w:t>Sub</w:t>
            </w:r>
            <w:r>
              <w:rPr>
                <w:rFonts w:ascii="Arial" w:eastAsia="Times New Roman" w:hAnsi="Arial" w:cs="Arial"/>
                <w:sz w:val="20"/>
                <w:szCs w:val="20"/>
              </w:rPr>
              <w:t>-</w:t>
            </w:r>
            <w:r w:rsidRPr="00867EE7">
              <w:rPr>
                <w:rFonts w:ascii="Arial" w:eastAsia="Times New Roman" w:hAnsi="Arial" w:cs="Arial"/>
                <w:sz w:val="20"/>
                <w:szCs w:val="20"/>
              </w:rPr>
              <w:t>station Additions</w:t>
            </w:r>
          </w:p>
        </w:tc>
        <w:tc>
          <w:tcPr>
            <w:tcW w:w="605" w:type="dxa"/>
            <w:tcBorders>
              <w:top w:val="nil"/>
              <w:left w:val="nil"/>
              <w:bottom w:val="single" w:sz="4" w:space="0" w:color="auto"/>
              <w:right w:val="single" w:sz="4" w:space="0" w:color="auto"/>
            </w:tcBorders>
            <w:shd w:val="clear" w:color="auto" w:fill="auto"/>
            <w:noWrap/>
            <w:vAlign w:val="center"/>
            <w:hideMark/>
          </w:tcPr>
          <w:p w14:paraId="47ABCA47"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sidRPr="00867EE7">
              <w:rPr>
                <w:rFonts w:ascii="Arial" w:eastAsia="Times New Roman" w:hAnsi="Arial" w:cs="Arial"/>
                <w:sz w:val="20"/>
                <w:szCs w:val="20"/>
              </w:rPr>
              <w:t>Nos</w:t>
            </w:r>
          </w:p>
        </w:tc>
        <w:tc>
          <w:tcPr>
            <w:tcW w:w="838" w:type="dxa"/>
            <w:tcBorders>
              <w:top w:val="nil"/>
              <w:left w:val="nil"/>
              <w:bottom w:val="single" w:sz="4" w:space="0" w:color="auto"/>
              <w:right w:val="single" w:sz="4" w:space="0" w:color="auto"/>
            </w:tcBorders>
            <w:shd w:val="clear" w:color="auto" w:fill="auto"/>
            <w:noWrap/>
            <w:vAlign w:val="center"/>
            <w:hideMark/>
          </w:tcPr>
          <w:p w14:paraId="247BD6A5"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49</w:t>
            </w:r>
          </w:p>
        </w:tc>
        <w:tc>
          <w:tcPr>
            <w:tcW w:w="897" w:type="dxa"/>
            <w:tcBorders>
              <w:top w:val="nil"/>
              <w:left w:val="nil"/>
              <w:bottom w:val="single" w:sz="4" w:space="0" w:color="auto"/>
              <w:right w:val="single" w:sz="4" w:space="0" w:color="auto"/>
            </w:tcBorders>
            <w:shd w:val="clear" w:color="auto" w:fill="auto"/>
            <w:noWrap/>
            <w:vAlign w:val="center"/>
            <w:hideMark/>
          </w:tcPr>
          <w:p w14:paraId="3DE62B0B"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57</w:t>
            </w:r>
          </w:p>
        </w:tc>
        <w:tc>
          <w:tcPr>
            <w:tcW w:w="975" w:type="dxa"/>
            <w:tcBorders>
              <w:top w:val="nil"/>
              <w:left w:val="nil"/>
              <w:bottom w:val="single" w:sz="4" w:space="0" w:color="auto"/>
              <w:right w:val="single" w:sz="4" w:space="0" w:color="auto"/>
            </w:tcBorders>
            <w:shd w:val="clear" w:color="auto" w:fill="auto"/>
            <w:noWrap/>
            <w:vAlign w:val="center"/>
            <w:hideMark/>
          </w:tcPr>
          <w:p w14:paraId="420E1A31"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67</w:t>
            </w:r>
          </w:p>
        </w:tc>
        <w:tc>
          <w:tcPr>
            <w:tcW w:w="897" w:type="dxa"/>
            <w:tcBorders>
              <w:top w:val="nil"/>
              <w:left w:val="nil"/>
              <w:bottom w:val="single" w:sz="4" w:space="0" w:color="auto"/>
              <w:right w:val="single" w:sz="4" w:space="0" w:color="auto"/>
            </w:tcBorders>
            <w:shd w:val="clear" w:color="auto" w:fill="auto"/>
            <w:noWrap/>
            <w:vAlign w:val="center"/>
            <w:hideMark/>
          </w:tcPr>
          <w:p w14:paraId="320F916F"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80</w:t>
            </w:r>
          </w:p>
        </w:tc>
        <w:tc>
          <w:tcPr>
            <w:tcW w:w="838" w:type="dxa"/>
            <w:tcBorders>
              <w:top w:val="nil"/>
              <w:left w:val="nil"/>
              <w:bottom w:val="single" w:sz="4" w:space="0" w:color="auto"/>
              <w:right w:val="single" w:sz="4" w:space="0" w:color="auto"/>
            </w:tcBorders>
            <w:shd w:val="clear" w:color="auto" w:fill="auto"/>
            <w:noWrap/>
            <w:vAlign w:val="center"/>
            <w:hideMark/>
          </w:tcPr>
          <w:p w14:paraId="1A4B1BAE"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85</w:t>
            </w:r>
          </w:p>
        </w:tc>
        <w:tc>
          <w:tcPr>
            <w:tcW w:w="916" w:type="dxa"/>
            <w:tcBorders>
              <w:top w:val="nil"/>
              <w:left w:val="nil"/>
              <w:bottom w:val="single" w:sz="4" w:space="0" w:color="auto"/>
              <w:right w:val="single" w:sz="4" w:space="0" w:color="auto"/>
            </w:tcBorders>
            <w:shd w:val="clear" w:color="auto" w:fill="auto"/>
            <w:noWrap/>
            <w:vAlign w:val="center"/>
            <w:hideMark/>
          </w:tcPr>
          <w:p w14:paraId="4E719935"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112</w:t>
            </w:r>
          </w:p>
        </w:tc>
        <w:tc>
          <w:tcPr>
            <w:tcW w:w="1287" w:type="dxa"/>
            <w:tcBorders>
              <w:top w:val="nil"/>
              <w:left w:val="nil"/>
              <w:bottom w:val="single" w:sz="4" w:space="0" w:color="auto"/>
              <w:right w:val="single" w:sz="4" w:space="0" w:color="auto"/>
            </w:tcBorders>
            <w:shd w:val="clear" w:color="auto" w:fill="auto"/>
            <w:noWrap/>
            <w:vAlign w:val="center"/>
            <w:hideMark/>
          </w:tcPr>
          <w:p w14:paraId="770F6C87"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401</w:t>
            </w:r>
          </w:p>
        </w:tc>
      </w:tr>
      <w:tr w:rsidR="00425BC2" w:rsidRPr="00867EE7" w14:paraId="6976A360" w14:textId="77777777" w:rsidTr="00BE5560">
        <w:trPr>
          <w:trHeight w:val="256"/>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14:paraId="56696191" w14:textId="77777777" w:rsidR="00425BC2" w:rsidRPr="00867EE7" w:rsidRDefault="00425BC2" w:rsidP="00DC7973">
            <w:pPr>
              <w:spacing w:before="0" w:beforeAutospacing="0" w:after="0" w:afterAutospacing="0" w:line="240" w:lineRule="auto"/>
              <w:jc w:val="left"/>
              <w:rPr>
                <w:rFonts w:ascii="Arial" w:eastAsia="Times New Roman" w:hAnsi="Arial" w:cs="Arial"/>
                <w:sz w:val="20"/>
                <w:szCs w:val="20"/>
              </w:rPr>
            </w:pPr>
            <w:r w:rsidRPr="00867EE7">
              <w:rPr>
                <w:rFonts w:ascii="Arial" w:eastAsia="Times New Roman" w:hAnsi="Arial" w:cs="Arial"/>
                <w:sz w:val="20"/>
                <w:szCs w:val="20"/>
              </w:rPr>
              <w:lastRenderedPageBreak/>
              <w:t>PTR Additions</w:t>
            </w:r>
          </w:p>
        </w:tc>
        <w:tc>
          <w:tcPr>
            <w:tcW w:w="605" w:type="dxa"/>
            <w:tcBorders>
              <w:top w:val="nil"/>
              <w:left w:val="nil"/>
              <w:bottom w:val="single" w:sz="4" w:space="0" w:color="auto"/>
              <w:right w:val="single" w:sz="4" w:space="0" w:color="auto"/>
            </w:tcBorders>
            <w:shd w:val="clear" w:color="auto" w:fill="auto"/>
            <w:noWrap/>
            <w:vAlign w:val="center"/>
            <w:hideMark/>
          </w:tcPr>
          <w:p w14:paraId="23D0DDBB"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sidRPr="00867EE7">
              <w:rPr>
                <w:rFonts w:ascii="Arial" w:eastAsia="Times New Roman" w:hAnsi="Arial" w:cs="Arial"/>
                <w:sz w:val="20"/>
                <w:szCs w:val="20"/>
              </w:rPr>
              <w:t>Nos</w:t>
            </w:r>
          </w:p>
        </w:tc>
        <w:tc>
          <w:tcPr>
            <w:tcW w:w="838" w:type="dxa"/>
            <w:tcBorders>
              <w:top w:val="nil"/>
              <w:left w:val="nil"/>
              <w:bottom w:val="single" w:sz="4" w:space="0" w:color="auto"/>
              <w:right w:val="single" w:sz="4" w:space="0" w:color="auto"/>
            </w:tcBorders>
            <w:shd w:val="clear" w:color="auto" w:fill="auto"/>
            <w:noWrap/>
            <w:vAlign w:val="center"/>
            <w:hideMark/>
          </w:tcPr>
          <w:p w14:paraId="1ED7118C"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15</w:t>
            </w:r>
          </w:p>
        </w:tc>
        <w:tc>
          <w:tcPr>
            <w:tcW w:w="897" w:type="dxa"/>
            <w:tcBorders>
              <w:top w:val="nil"/>
              <w:left w:val="nil"/>
              <w:bottom w:val="single" w:sz="4" w:space="0" w:color="auto"/>
              <w:right w:val="single" w:sz="4" w:space="0" w:color="auto"/>
            </w:tcBorders>
            <w:shd w:val="clear" w:color="auto" w:fill="auto"/>
            <w:noWrap/>
            <w:vAlign w:val="center"/>
            <w:hideMark/>
          </w:tcPr>
          <w:p w14:paraId="3BC8EDB1"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18</w:t>
            </w:r>
          </w:p>
        </w:tc>
        <w:tc>
          <w:tcPr>
            <w:tcW w:w="975" w:type="dxa"/>
            <w:tcBorders>
              <w:top w:val="nil"/>
              <w:left w:val="nil"/>
              <w:bottom w:val="single" w:sz="4" w:space="0" w:color="auto"/>
              <w:right w:val="single" w:sz="4" w:space="0" w:color="auto"/>
            </w:tcBorders>
            <w:shd w:val="clear" w:color="auto" w:fill="auto"/>
            <w:noWrap/>
            <w:vAlign w:val="center"/>
            <w:hideMark/>
          </w:tcPr>
          <w:p w14:paraId="2653843B"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28</w:t>
            </w:r>
          </w:p>
        </w:tc>
        <w:tc>
          <w:tcPr>
            <w:tcW w:w="897" w:type="dxa"/>
            <w:tcBorders>
              <w:top w:val="nil"/>
              <w:left w:val="nil"/>
              <w:bottom w:val="single" w:sz="4" w:space="0" w:color="auto"/>
              <w:right w:val="single" w:sz="4" w:space="0" w:color="auto"/>
            </w:tcBorders>
            <w:shd w:val="clear" w:color="auto" w:fill="auto"/>
            <w:noWrap/>
            <w:vAlign w:val="center"/>
            <w:hideMark/>
          </w:tcPr>
          <w:p w14:paraId="6D04989B"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45</w:t>
            </w:r>
          </w:p>
        </w:tc>
        <w:tc>
          <w:tcPr>
            <w:tcW w:w="838" w:type="dxa"/>
            <w:tcBorders>
              <w:top w:val="nil"/>
              <w:left w:val="nil"/>
              <w:bottom w:val="single" w:sz="4" w:space="0" w:color="auto"/>
              <w:right w:val="single" w:sz="4" w:space="0" w:color="auto"/>
            </w:tcBorders>
            <w:shd w:val="clear" w:color="auto" w:fill="auto"/>
            <w:noWrap/>
            <w:vAlign w:val="center"/>
            <w:hideMark/>
          </w:tcPr>
          <w:p w14:paraId="645F75F5"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56</w:t>
            </w:r>
          </w:p>
        </w:tc>
        <w:tc>
          <w:tcPr>
            <w:tcW w:w="916" w:type="dxa"/>
            <w:tcBorders>
              <w:top w:val="nil"/>
              <w:left w:val="nil"/>
              <w:bottom w:val="single" w:sz="4" w:space="0" w:color="auto"/>
              <w:right w:val="single" w:sz="4" w:space="0" w:color="auto"/>
            </w:tcBorders>
            <w:shd w:val="clear" w:color="auto" w:fill="auto"/>
            <w:noWrap/>
            <w:vAlign w:val="center"/>
            <w:hideMark/>
          </w:tcPr>
          <w:p w14:paraId="3D3D1763"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67</w:t>
            </w:r>
          </w:p>
        </w:tc>
        <w:tc>
          <w:tcPr>
            <w:tcW w:w="1287" w:type="dxa"/>
            <w:tcBorders>
              <w:top w:val="nil"/>
              <w:left w:val="nil"/>
              <w:bottom w:val="single" w:sz="4" w:space="0" w:color="auto"/>
              <w:right w:val="single" w:sz="4" w:space="0" w:color="auto"/>
            </w:tcBorders>
            <w:shd w:val="clear" w:color="auto" w:fill="auto"/>
            <w:noWrap/>
            <w:vAlign w:val="center"/>
            <w:hideMark/>
          </w:tcPr>
          <w:p w14:paraId="6BB71391"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214</w:t>
            </w:r>
          </w:p>
        </w:tc>
      </w:tr>
      <w:tr w:rsidR="00425BC2" w:rsidRPr="00867EE7" w14:paraId="38599033" w14:textId="77777777" w:rsidTr="00BE5560">
        <w:trPr>
          <w:trHeight w:val="256"/>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14:paraId="076683E7" w14:textId="77777777" w:rsidR="00425BC2" w:rsidRPr="00867EE7" w:rsidRDefault="00425BC2" w:rsidP="00DC7973">
            <w:pPr>
              <w:spacing w:before="0" w:beforeAutospacing="0" w:after="0" w:afterAutospacing="0" w:line="240" w:lineRule="auto"/>
              <w:jc w:val="left"/>
              <w:rPr>
                <w:rFonts w:ascii="Arial" w:eastAsia="Times New Roman" w:hAnsi="Arial" w:cs="Arial"/>
                <w:sz w:val="20"/>
                <w:szCs w:val="20"/>
              </w:rPr>
            </w:pPr>
            <w:r w:rsidRPr="00867EE7">
              <w:rPr>
                <w:rFonts w:ascii="Arial" w:eastAsia="Times New Roman" w:hAnsi="Arial" w:cs="Arial"/>
                <w:sz w:val="20"/>
                <w:szCs w:val="20"/>
              </w:rPr>
              <w:t>PTR Augmentation</w:t>
            </w:r>
          </w:p>
        </w:tc>
        <w:tc>
          <w:tcPr>
            <w:tcW w:w="605" w:type="dxa"/>
            <w:tcBorders>
              <w:top w:val="nil"/>
              <w:left w:val="nil"/>
              <w:bottom w:val="single" w:sz="4" w:space="0" w:color="auto"/>
              <w:right w:val="single" w:sz="4" w:space="0" w:color="auto"/>
            </w:tcBorders>
            <w:shd w:val="clear" w:color="auto" w:fill="auto"/>
            <w:noWrap/>
            <w:vAlign w:val="center"/>
            <w:hideMark/>
          </w:tcPr>
          <w:p w14:paraId="02DEE939"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sidRPr="00867EE7">
              <w:rPr>
                <w:rFonts w:ascii="Arial" w:eastAsia="Times New Roman" w:hAnsi="Arial" w:cs="Arial"/>
                <w:sz w:val="20"/>
                <w:szCs w:val="20"/>
              </w:rPr>
              <w:t>Nos</w:t>
            </w:r>
          </w:p>
        </w:tc>
        <w:tc>
          <w:tcPr>
            <w:tcW w:w="838" w:type="dxa"/>
            <w:tcBorders>
              <w:top w:val="nil"/>
              <w:left w:val="nil"/>
              <w:bottom w:val="single" w:sz="4" w:space="0" w:color="auto"/>
              <w:right w:val="single" w:sz="4" w:space="0" w:color="auto"/>
            </w:tcBorders>
            <w:shd w:val="clear" w:color="auto" w:fill="auto"/>
            <w:noWrap/>
            <w:vAlign w:val="center"/>
            <w:hideMark/>
          </w:tcPr>
          <w:p w14:paraId="3CA5DAF1"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14</w:t>
            </w:r>
          </w:p>
        </w:tc>
        <w:tc>
          <w:tcPr>
            <w:tcW w:w="897" w:type="dxa"/>
            <w:tcBorders>
              <w:top w:val="nil"/>
              <w:left w:val="nil"/>
              <w:bottom w:val="single" w:sz="4" w:space="0" w:color="auto"/>
              <w:right w:val="single" w:sz="4" w:space="0" w:color="auto"/>
            </w:tcBorders>
            <w:shd w:val="clear" w:color="auto" w:fill="auto"/>
            <w:noWrap/>
            <w:vAlign w:val="center"/>
            <w:hideMark/>
          </w:tcPr>
          <w:p w14:paraId="41CD21F9"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19</w:t>
            </w:r>
          </w:p>
        </w:tc>
        <w:tc>
          <w:tcPr>
            <w:tcW w:w="975" w:type="dxa"/>
            <w:tcBorders>
              <w:top w:val="nil"/>
              <w:left w:val="nil"/>
              <w:bottom w:val="single" w:sz="4" w:space="0" w:color="auto"/>
              <w:right w:val="single" w:sz="4" w:space="0" w:color="auto"/>
            </w:tcBorders>
            <w:shd w:val="clear" w:color="auto" w:fill="auto"/>
            <w:noWrap/>
            <w:vAlign w:val="center"/>
            <w:hideMark/>
          </w:tcPr>
          <w:p w14:paraId="759D36CE"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25</w:t>
            </w:r>
          </w:p>
        </w:tc>
        <w:tc>
          <w:tcPr>
            <w:tcW w:w="897" w:type="dxa"/>
            <w:tcBorders>
              <w:top w:val="nil"/>
              <w:left w:val="nil"/>
              <w:bottom w:val="single" w:sz="4" w:space="0" w:color="auto"/>
              <w:right w:val="single" w:sz="4" w:space="0" w:color="auto"/>
            </w:tcBorders>
            <w:shd w:val="clear" w:color="auto" w:fill="auto"/>
            <w:noWrap/>
            <w:vAlign w:val="center"/>
            <w:hideMark/>
          </w:tcPr>
          <w:p w14:paraId="2B4C6583"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27</w:t>
            </w:r>
          </w:p>
        </w:tc>
        <w:tc>
          <w:tcPr>
            <w:tcW w:w="838" w:type="dxa"/>
            <w:tcBorders>
              <w:top w:val="nil"/>
              <w:left w:val="nil"/>
              <w:bottom w:val="single" w:sz="4" w:space="0" w:color="auto"/>
              <w:right w:val="single" w:sz="4" w:space="0" w:color="auto"/>
            </w:tcBorders>
            <w:shd w:val="clear" w:color="auto" w:fill="auto"/>
            <w:noWrap/>
            <w:vAlign w:val="center"/>
            <w:hideMark/>
          </w:tcPr>
          <w:p w14:paraId="2CDF22FD"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37</w:t>
            </w:r>
          </w:p>
        </w:tc>
        <w:tc>
          <w:tcPr>
            <w:tcW w:w="916" w:type="dxa"/>
            <w:tcBorders>
              <w:top w:val="nil"/>
              <w:left w:val="nil"/>
              <w:bottom w:val="single" w:sz="4" w:space="0" w:color="auto"/>
              <w:right w:val="single" w:sz="4" w:space="0" w:color="auto"/>
            </w:tcBorders>
            <w:shd w:val="clear" w:color="auto" w:fill="auto"/>
            <w:noWrap/>
            <w:vAlign w:val="center"/>
            <w:hideMark/>
          </w:tcPr>
          <w:p w14:paraId="074E19EE"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45</w:t>
            </w:r>
          </w:p>
        </w:tc>
        <w:tc>
          <w:tcPr>
            <w:tcW w:w="1287" w:type="dxa"/>
            <w:tcBorders>
              <w:top w:val="nil"/>
              <w:left w:val="nil"/>
              <w:bottom w:val="single" w:sz="4" w:space="0" w:color="auto"/>
              <w:right w:val="single" w:sz="4" w:space="0" w:color="auto"/>
            </w:tcBorders>
            <w:shd w:val="clear" w:color="auto" w:fill="auto"/>
            <w:noWrap/>
            <w:vAlign w:val="center"/>
            <w:hideMark/>
          </w:tcPr>
          <w:p w14:paraId="5A458704"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153</w:t>
            </w:r>
          </w:p>
        </w:tc>
      </w:tr>
      <w:tr w:rsidR="00425BC2" w:rsidRPr="00867EE7" w14:paraId="1EB16112" w14:textId="77777777" w:rsidTr="00BE5560">
        <w:trPr>
          <w:trHeight w:val="256"/>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14:paraId="5EFDD602" w14:textId="77777777" w:rsidR="00425BC2" w:rsidRPr="00867EE7" w:rsidRDefault="00425BC2" w:rsidP="00DC7973">
            <w:pPr>
              <w:spacing w:before="0" w:beforeAutospacing="0" w:after="0" w:afterAutospacing="0" w:line="240" w:lineRule="auto"/>
              <w:jc w:val="left"/>
              <w:rPr>
                <w:rFonts w:ascii="Arial" w:eastAsia="Times New Roman" w:hAnsi="Arial" w:cs="Arial"/>
                <w:sz w:val="20"/>
                <w:szCs w:val="20"/>
              </w:rPr>
            </w:pPr>
            <w:r w:rsidRPr="00867EE7">
              <w:rPr>
                <w:rFonts w:ascii="Arial" w:eastAsia="Times New Roman" w:hAnsi="Arial" w:cs="Arial"/>
                <w:sz w:val="20"/>
                <w:szCs w:val="20"/>
              </w:rPr>
              <w:t>Feeder Additions</w:t>
            </w:r>
          </w:p>
        </w:tc>
        <w:tc>
          <w:tcPr>
            <w:tcW w:w="605" w:type="dxa"/>
            <w:tcBorders>
              <w:top w:val="nil"/>
              <w:left w:val="nil"/>
              <w:bottom w:val="single" w:sz="4" w:space="0" w:color="auto"/>
              <w:right w:val="single" w:sz="4" w:space="0" w:color="auto"/>
            </w:tcBorders>
            <w:shd w:val="clear" w:color="auto" w:fill="auto"/>
            <w:noWrap/>
            <w:vAlign w:val="center"/>
            <w:hideMark/>
          </w:tcPr>
          <w:p w14:paraId="4B07F0A1"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sidRPr="00867EE7">
              <w:rPr>
                <w:rFonts w:ascii="Arial" w:eastAsia="Times New Roman" w:hAnsi="Arial" w:cs="Arial"/>
                <w:sz w:val="20"/>
                <w:szCs w:val="20"/>
              </w:rPr>
              <w:t>Nos</w:t>
            </w:r>
          </w:p>
        </w:tc>
        <w:tc>
          <w:tcPr>
            <w:tcW w:w="838" w:type="dxa"/>
            <w:tcBorders>
              <w:top w:val="nil"/>
              <w:left w:val="nil"/>
              <w:bottom w:val="single" w:sz="4" w:space="0" w:color="auto"/>
              <w:right w:val="single" w:sz="4" w:space="0" w:color="auto"/>
            </w:tcBorders>
            <w:shd w:val="clear" w:color="auto" w:fill="auto"/>
            <w:noWrap/>
            <w:vAlign w:val="center"/>
            <w:hideMark/>
          </w:tcPr>
          <w:p w14:paraId="0AA72B88"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0</w:t>
            </w:r>
          </w:p>
        </w:tc>
        <w:tc>
          <w:tcPr>
            <w:tcW w:w="897" w:type="dxa"/>
            <w:tcBorders>
              <w:top w:val="nil"/>
              <w:left w:val="nil"/>
              <w:bottom w:val="single" w:sz="4" w:space="0" w:color="auto"/>
              <w:right w:val="single" w:sz="4" w:space="0" w:color="auto"/>
            </w:tcBorders>
            <w:shd w:val="clear" w:color="auto" w:fill="auto"/>
            <w:noWrap/>
            <w:vAlign w:val="center"/>
            <w:hideMark/>
          </w:tcPr>
          <w:p w14:paraId="4A3DA81E"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3</w:t>
            </w:r>
          </w:p>
        </w:tc>
        <w:tc>
          <w:tcPr>
            <w:tcW w:w="975" w:type="dxa"/>
            <w:tcBorders>
              <w:top w:val="nil"/>
              <w:left w:val="nil"/>
              <w:bottom w:val="single" w:sz="4" w:space="0" w:color="auto"/>
              <w:right w:val="single" w:sz="4" w:space="0" w:color="auto"/>
            </w:tcBorders>
            <w:shd w:val="clear" w:color="auto" w:fill="auto"/>
            <w:noWrap/>
            <w:vAlign w:val="center"/>
            <w:hideMark/>
          </w:tcPr>
          <w:p w14:paraId="3A676B14"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6</w:t>
            </w:r>
          </w:p>
        </w:tc>
        <w:tc>
          <w:tcPr>
            <w:tcW w:w="897" w:type="dxa"/>
            <w:tcBorders>
              <w:top w:val="nil"/>
              <w:left w:val="nil"/>
              <w:bottom w:val="single" w:sz="4" w:space="0" w:color="auto"/>
              <w:right w:val="single" w:sz="4" w:space="0" w:color="auto"/>
            </w:tcBorders>
            <w:shd w:val="clear" w:color="auto" w:fill="auto"/>
            <w:noWrap/>
            <w:vAlign w:val="center"/>
            <w:hideMark/>
          </w:tcPr>
          <w:p w14:paraId="2C83B27D"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13</w:t>
            </w:r>
          </w:p>
        </w:tc>
        <w:tc>
          <w:tcPr>
            <w:tcW w:w="838" w:type="dxa"/>
            <w:tcBorders>
              <w:top w:val="nil"/>
              <w:left w:val="nil"/>
              <w:bottom w:val="single" w:sz="4" w:space="0" w:color="auto"/>
              <w:right w:val="single" w:sz="4" w:space="0" w:color="auto"/>
            </w:tcBorders>
            <w:shd w:val="clear" w:color="auto" w:fill="auto"/>
            <w:noWrap/>
            <w:vAlign w:val="center"/>
            <w:hideMark/>
          </w:tcPr>
          <w:p w14:paraId="53631F2E"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18</w:t>
            </w:r>
          </w:p>
        </w:tc>
        <w:tc>
          <w:tcPr>
            <w:tcW w:w="916" w:type="dxa"/>
            <w:tcBorders>
              <w:top w:val="nil"/>
              <w:left w:val="nil"/>
              <w:bottom w:val="single" w:sz="4" w:space="0" w:color="auto"/>
              <w:right w:val="single" w:sz="4" w:space="0" w:color="auto"/>
            </w:tcBorders>
            <w:shd w:val="clear" w:color="auto" w:fill="auto"/>
            <w:noWrap/>
            <w:vAlign w:val="center"/>
            <w:hideMark/>
          </w:tcPr>
          <w:p w14:paraId="1CB00347"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24</w:t>
            </w:r>
          </w:p>
        </w:tc>
        <w:tc>
          <w:tcPr>
            <w:tcW w:w="1287" w:type="dxa"/>
            <w:tcBorders>
              <w:top w:val="nil"/>
              <w:left w:val="nil"/>
              <w:bottom w:val="single" w:sz="4" w:space="0" w:color="auto"/>
              <w:right w:val="single" w:sz="4" w:space="0" w:color="auto"/>
            </w:tcBorders>
            <w:shd w:val="clear" w:color="auto" w:fill="auto"/>
            <w:noWrap/>
            <w:vAlign w:val="center"/>
            <w:hideMark/>
          </w:tcPr>
          <w:p w14:paraId="277A6CEC"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64</w:t>
            </w:r>
          </w:p>
        </w:tc>
      </w:tr>
      <w:tr w:rsidR="00425BC2" w:rsidRPr="00867EE7" w14:paraId="45DD5AB0" w14:textId="77777777" w:rsidTr="00BE5560">
        <w:trPr>
          <w:trHeight w:val="256"/>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14:paraId="15E5A005" w14:textId="77777777" w:rsidR="00425BC2" w:rsidRPr="00867EE7" w:rsidRDefault="00425BC2" w:rsidP="00DC7973">
            <w:pPr>
              <w:spacing w:before="0" w:beforeAutospacing="0" w:after="0" w:afterAutospacing="0" w:line="240" w:lineRule="auto"/>
              <w:jc w:val="left"/>
              <w:rPr>
                <w:rFonts w:ascii="Arial" w:eastAsia="Times New Roman" w:hAnsi="Arial" w:cs="Arial"/>
                <w:sz w:val="20"/>
                <w:szCs w:val="20"/>
              </w:rPr>
            </w:pPr>
            <w:r w:rsidRPr="00867EE7">
              <w:rPr>
                <w:rFonts w:ascii="Arial" w:eastAsia="Times New Roman" w:hAnsi="Arial" w:cs="Arial"/>
                <w:sz w:val="20"/>
                <w:szCs w:val="20"/>
              </w:rPr>
              <w:t>DTR Unit Additions</w:t>
            </w:r>
          </w:p>
        </w:tc>
        <w:tc>
          <w:tcPr>
            <w:tcW w:w="605" w:type="dxa"/>
            <w:tcBorders>
              <w:top w:val="nil"/>
              <w:left w:val="nil"/>
              <w:bottom w:val="single" w:sz="4" w:space="0" w:color="auto"/>
              <w:right w:val="single" w:sz="4" w:space="0" w:color="auto"/>
            </w:tcBorders>
            <w:shd w:val="clear" w:color="auto" w:fill="auto"/>
            <w:noWrap/>
            <w:vAlign w:val="center"/>
            <w:hideMark/>
          </w:tcPr>
          <w:p w14:paraId="2538A74D"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sidRPr="00867EE7">
              <w:rPr>
                <w:rFonts w:ascii="Arial" w:eastAsia="Times New Roman" w:hAnsi="Arial" w:cs="Arial"/>
                <w:sz w:val="20"/>
                <w:szCs w:val="20"/>
              </w:rPr>
              <w:t>Nos</w:t>
            </w:r>
          </w:p>
        </w:tc>
        <w:tc>
          <w:tcPr>
            <w:tcW w:w="838" w:type="dxa"/>
            <w:tcBorders>
              <w:top w:val="nil"/>
              <w:left w:val="nil"/>
              <w:bottom w:val="single" w:sz="4" w:space="0" w:color="auto"/>
              <w:right w:val="single" w:sz="4" w:space="0" w:color="auto"/>
            </w:tcBorders>
            <w:shd w:val="clear" w:color="auto" w:fill="auto"/>
            <w:noWrap/>
            <w:vAlign w:val="center"/>
            <w:hideMark/>
          </w:tcPr>
          <w:p w14:paraId="0976F364"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10901</w:t>
            </w:r>
          </w:p>
        </w:tc>
        <w:tc>
          <w:tcPr>
            <w:tcW w:w="897" w:type="dxa"/>
            <w:tcBorders>
              <w:top w:val="nil"/>
              <w:left w:val="nil"/>
              <w:bottom w:val="single" w:sz="4" w:space="0" w:color="auto"/>
              <w:right w:val="single" w:sz="4" w:space="0" w:color="auto"/>
            </w:tcBorders>
            <w:shd w:val="clear" w:color="auto" w:fill="auto"/>
            <w:noWrap/>
            <w:vAlign w:val="center"/>
            <w:hideMark/>
          </w:tcPr>
          <w:p w14:paraId="33640292"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11501</w:t>
            </w:r>
          </w:p>
        </w:tc>
        <w:tc>
          <w:tcPr>
            <w:tcW w:w="975" w:type="dxa"/>
            <w:tcBorders>
              <w:top w:val="nil"/>
              <w:left w:val="nil"/>
              <w:bottom w:val="single" w:sz="4" w:space="0" w:color="auto"/>
              <w:right w:val="single" w:sz="4" w:space="0" w:color="auto"/>
            </w:tcBorders>
            <w:shd w:val="clear" w:color="auto" w:fill="auto"/>
            <w:noWrap/>
            <w:vAlign w:val="center"/>
            <w:hideMark/>
          </w:tcPr>
          <w:p w14:paraId="1EC35A35"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12115</w:t>
            </w:r>
          </w:p>
        </w:tc>
        <w:tc>
          <w:tcPr>
            <w:tcW w:w="897" w:type="dxa"/>
            <w:tcBorders>
              <w:top w:val="nil"/>
              <w:left w:val="nil"/>
              <w:bottom w:val="single" w:sz="4" w:space="0" w:color="auto"/>
              <w:right w:val="single" w:sz="4" w:space="0" w:color="auto"/>
            </w:tcBorders>
            <w:shd w:val="clear" w:color="auto" w:fill="auto"/>
            <w:noWrap/>
            <w:vAlign w:val="center"/>
            <w:hideMark/>
          </w:tcPr>
          <w:p w14:paraId="47685B73"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12764</w:t>
            </w:r>
          </w:p>
        </w:tc>
        <w:tc>
          <w:tcPr>
            <w:tcW w:w="838" w:type="dxa"/>
            <w:tcBorders>
              <w:top w:val="nil"/>
              <w:left w:val="nil"/>
              <w:bottom w:val="single" w:sz="4" w:space="0" w:color="auto"/>
              <w:right w:val="single" w:sz="4" w:space="0" w:color="auto"/>
            </w:tcBorders>
            <w:shd w:val="clear" w:color="auto" w:fill="auto"/>
            <w:noWrap/>
            <w:vAlign w:val="center"/>
            <w:hideMark/>
          </w:tcPr>
          <w:p w14:paraId="09892D76"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13441</w:t>
            </w:r>
          </w:p>
        </w:tc>
        <w:tc>
          <w:tcPr>
            <w:tcW w:w="916" w:type="dxa"/>
            <w:tcBorders>
              <w:top w:val="nil"/>
              <w:left w:val="nil"/>
              <w:bottom w:val="single" w:sz="4" w:space="0" w:color="auto"/>
              <w:right w:val="single" w:sz="4" w:space="0" w:color="auto"/>
            </w:tcBorders>
            <w:shd w:val="clear" w:color="auto" w:fill="auto"/>
            <w:noWrap/>
            <w:vAlign w:val="center"/>
            <w:hideMark/>
          </w:tcPr>
          <w:p w14:paraId="6EA1C3CF"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14148</w:t>
            </w:r>
          </w:p>
        </w:tc>
        <w:tc>
          <w:tcPr>
            <w:tcW w:w="1287" w:type="dxa"/>
            <w:tcBorders>
              <w:top w:val="nil"/>
              <w:left w:val="nil"/>
              <w:bottom w:val="single" w:sz="4" w:space="0" w:color="auto"/>
              <w:right w:val="single" w:sz="4" w:space="0" w:color="auto"/>
            </w:tcBorders>
            <w:shd w:val="clear" w:color="auto" w:fill="auto"/>
            <w:noWrap/>
            <w:vAlign w:val="center"/>
            <w:hideMark/>
          </w:tcPr>
          <w:p w14:paraId="4EE1C207" w14:textId="77777777" w:rsidR="00425BC2" w:rsidRPr="00867EE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63969</w:t>
            </w:r>
          </w:p>
        </w:tc>
      </w:tr>
    </w:tbl>
    <w:p w14:paraId="1537F869" w14:textId="3FDD7CBC" w:rsidR="00BE5560" w:rsidRDefault="00BE5560" w:rsidP="00BE5560">
      <w:pPr>
        <w:pStyle w:val="Caption"/>
        <w:keepNext/>
        <w:spacing w:after="0" w:afterAutospacing="0"/>
      </w:pPr>
      <w:r>
        <w:t xml:space="preserve">Table </w:t>
      </w:r>
      <w:fldSimple w:instr=" SEQ Table \* ARABIC ">
        <w:r w:rsidR="00516CF1">
          <w:rPr>
            <w:noProof/>
          </w:rPr>
          <w:t>86</w:t>
        </w:r>
      </w:fldSimple>
      <w:r>
        <w:t xml:space="preserve"> Detailed Network Projections</w:t>
      </w:r>
    </w:p>
    <w:tbl>
      <w:tblPr>
        <w:tblW w:w="9895" w:type="dxa"/>
        <w:tblLook w:val="04A0" w:firstRow="1" w:lastRow="0" w:firstColumn="1" w:lastColumn="0" w:noHBand="0" w:noVBand="1"/>
      </w:tblPr>
      <w:tblGrid>
        <w:gridCol w:w="3620"/>
        <w:gridCol w:w="880"/>
        <w:gridCol w:w="805"/>
        <w:gridCol w:w="810"/>
        <w:gridCol w:w="810"/>
        <w:gridCol w:w="810"/>
        <w:gridCol w:w="810"/>
        <w:gridCol w:w="1350"/>
      </w:tblGrid>
      <w:tr w:rsidR="00425BC2" w:rsidRPr="00F7225D" w14:paraId="4BDE7AF3" w14:textId="77777777" w:rsidTr="00DC7973">
        <w:trPr>
          <w:trHeight w:val="500"/>
          <w:tblHeader/>
        </w:trPr>
        <w:tc>
          <w:tcPr>
            <w:tcW w:w="3620" w:type="dxa"/>
            <w:vMerge w:val="restart"/>
            <w:tcBorders>
              <w:top w:val="single" w:sz="4" w:space="0" w:color="auto"/>
              <w:left w:val="single" w:sz="4" w:space="0" w:color="auto"/>
              <w:right w:val="single" w:sz="4" w:space="0" w:color="auto"/>
            </w:tcBorders>
            <w:shd w:val="clear" w:color="000000" w:fill="002060"/>
            <w:vAlign w:val="center"/>
          </w:tcPr>
          <w:p w14:paraId="7D820613" w14:textId="77777777" w:rsidR="00425BC2" w:rsidRPr="00A760F3" w:rsidRDefault="00425BC2" w:rsidP="00DC7973">
            <w:pPr>
              <w:spacing w:before="0" w:after="0" w:line="240" w:lineRule="auto"/>
              <w:jc w:val="left"/>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Network Projections Results (5</w:t>
            </w:r>
            <w:r w:rsidRPr="00A760F3">
              <w:rPr>
                <w:rFonts w:ascii="Arial" w:eastAsia="Times New Roman" w:hAnsi="Arial" w:cs="Arial"/>
                <w:b/>
                <w:bCs/>
                <w:color w:val="FFFFFF"/>
                <w:sz w:val="18"/>
                <w:szCs w:val="18"/>
                <w:vertAlign w:val="superscript"/>
              </w:rPr>
              <w:t>th</w:t>
            </w:r>
            <w:r w:rsidRPr="00A760F3">
              <w:rPr>
                <w:rFonts w:ascii="Arial" w:eastAsia="Times New Roman" w:hAnsi="Arial" w:cs="Arial"/>
                <w:b/>
                <w:bCs/>
                <w:color w:val="FFFFFF"/>
                <w:sz w:val="18"/>
                <w:szCs w:val="18"/>
              </w:rPr>
              <w:t xml:space="preserve"> CP)</w:t>
            </w:r>
          </w:p>
        </w:tc>
        <w:tc>
          <w:tcPr>
            <w:tcW w:w="880" w:type="dxa"/>
            <w:tcBorders>
              <w:top w:val="single" w:sz="4" w:space="0" w:color="auto"/>
              <w:left w:val="nil"/>
              <w:bottom w:val="single" w:sz="4" w:space="0" w:color="auto"/>
              <w:right w:val="single" w:sz="4" w:space="0" w:color="auto"/>
            </w:tcBorders>
            <w:shd w:val="clear" w:color="000000" w:fill="002060"/>
            <w:vAlign w:val="center"/>
          </w:tcPr>
          <w:p w14:paraId="002FFD4B"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Base Year</w:t>
            </w:r>
          </w:p>
        </w:tc>
        <w:tc>
          <w:tcPr>
            <w:tcW w:w="4045" w:type="dxa"/>
            <w:gridSpan w:val="5"/>
            <w:tcBorders>
              <w:top w:val="single" w:sz="4" w:space="0" w:color="auto"/>
              <w:left w:val="nil"/>
              <w:bottom w:val="single" w:sz="4" w:space="0" w:color="auto"/>
              <w:right w:val="single" w:sz="4" w:space="0" w:color="auto"/>
            </w:tcBorders>
            <w:shd w:val="clear" w:color="000000" w:fill="002060"/>
            <w:vAlign w:val="center"/>
          </w:tcPr>
          <w:p w14:paraId="4C14D96C"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Total 5</w:t>
            </w:r>
            <w:r w:rsidRPr="00A760F3">
              <w:rPr>
                <w:rFonts w:ascii="Arial" w:eastAsia="Times New Roman" w:hAnsi="Arial" w:cs="Arial"/>
                <w:b/>
                <w:bCs/>
                <w:color w:val="FFFFFF"/>
                <w:sz w:val="18"/>
                <w:szCs w:val="18"/>
                <w:vertAlign w:val="superscript"/>
              </w:rPr>
              <w:t>th</w:t>
            </w:r>
            <w:r w:rsidRPr="00A760F3">
              <w:rPr>
                <w:rFonts w:ascii="Arial" w:eastAsia="Times New Roman" w:hAnsi="Arial" w:cs="Arial"/>
                <w:b/>
                <w:bCs/>
                <w:color w:val="FFFFFF"/>
                <w:sz w:val="18"/>
                <w:szCs w:val="18"/>
              </w:rPr>
              <w:t xml:space="preserve"> Control period</w:t>
            </w:r>
          </w:p>
        </w:tc>
        <w:tc>
          <w:tcPr>
            <w:tcW w:w="1350" w:type="dxa"/>
            <w:vMerge w:val="restart"/>
            <w:tcBorders>
              <w:top w:val="single" w:sz="4" w:space="0" w:color="auto"/>
              <w:left w:val="nil"/>
              <w:right w:val="single" w:sz="4" w:space="0" w:color="auto"/>
            </w:tcBorders>
            <w:shd w:val="clear" w:color="000000" w:fill="002060"/>
            <w:vAlign w:val="center"/>
          </w:tcPr>
          <w:p w14:paraId="56E5E066" w14:textId="77777777" w:rsidR="00425BC2" w:rsidRPr="00A760F3" w:rsidRDefault="00425BC2" w:rsidP="00DC7973">
            <w:pPr>
              <w:spacing w:before="0" w:after="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Total for 5</w:t>
            </w:r>
            <w:r w:rsidRPr="00A760F3">
              <w:rPr>
                <w:rFonts w:ascii="Arial" w:eastAsia="Times New Roman" w:hAnsi="Arial" w:cs="Arial"/>
                <w:b/>
                <w:bCs/>
                <w:color w:val="FFFFFF"/>
                <w:sz w:val="18"/>
                <w:szCs w:val="18"/>
                <w:vertAlign w:val="superscript"/>
              </w:rPr>
              <w:t>th</w:t>
            </w:r>
            <w:r w:rsidRPr="00A760F3">
              <w:rPr>
                <w:rFonts w:ascii="Arial" w:eastAsia="Times New Roman" w:hAnsi="Arial" w:cs="Arial"/>
                <w:b/>
                <w:bCs/>
                <w:color w:val="FFFFFF"/>
                <w:sz w:val="18"/>
                <w:szCs w:val="18"/>
              </w:rPr>
              <w:t xml:space="preserve"> CP</w:t>
            </w:r>
          </w:p>
        </w:tc>
      </w:tr>
      <w:tr w:rsidR="00425BC2" w:rsidRPr="00F7225D" w14:paraId="47108C19" w14:textId="77777777" w:rsidTr="00DC7973">
        <w:trPr>
          <w:trHeight w:val="500"/>
          <w:tblHeader/>
        </w:trPr>
        <w:tc>
          <w:tcPr>
            <w:tcW w:w="3620" w:type="dxa"/>
            <w:vMerge/>
            <w:tcBorders>
              <w:left w:val="single" w:sz="4" w:space="0" w:color="auto"/>
              <w:bottom w:val="single" w:sz="4" w:space="0" w:color="auto"/>
              <w:right w:val="single" w:sz="4" w:space="0" w:color="auto"/>
            </w:tcBorders>
            <w:shd w:val="clear" w:color="000000" w:fill="002060"/>
            <w:vAlign w:val="center"/>
            <w:hideMark/>
          </w:tcPr>
          <w:p w14:paraId="311FAA93"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18"/>
                <w:szCs w:val="18"/>
              </w:rPr>
            </w:pPr>
          </w:p>
        </w:tc>
        <w:tc>
          <w:tcPr>
            <w:tcW w:w="880" w:type="dxa"/>
            <w:tcBorders>
              <w:top w:val="single" w:sz="4" w:space="0" w:color="auto"/>
              <w:left w:val="nil"/>
              <w:bottom w:val="single" w:sz="4" w:space="0" w:color="auto"/>
              <w:right w:val="single" w:sz="4" w:space="0" w:color="auto"/>
            </w:tcBorders>
            <w:shd w:val="clear" w:color="000000" w:fill="002060"/>
            <w:vAlign w:val="center"/>
            <w:hideMark/>
          </w:tcPr>
          <w:p w14:paraId="26DF8B44"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FY 2023-24</w:t>
            </w:r>
          </w:p>
        </w:tc>
        <w:tc>
          <w:tcPr>
            <w:tcW w:w="805" w:type="dxa"/>
            <w:tcBorders>
              <w:top w:val="single" w:sz="4" w:space="0" w:color="auto"/>
              <w:left w:val="nil"/>
              <w:bottom w:val="single" w:sz="4" w:space="0" w:color="auto"/>
              <w:right w:val="single" w:sz="4" w:space="0" w:color="auto"/>
            </w:tcBorders>
            <w:shd w:val="clear" w:color="000000" w:fill="002060"/>
            <w:vAlign w:val="center"/>
            <w:hideMark/>
          </w:tcPr>
          <w:p w14:paraId="68EE7C94"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FY 2024-25</w:t>
            </w:r>
          </w:p>
        </w:tc>
        <w:tc>
          <w:tcPr>
            <w:tcW w:w="810" w:type="dxa"/>
            <w:tcBorders>
              <w:top w:val="single" w:sz="4" w:space="0" w:color="auto"/>
              <w:left w:val="nil"/>
              <w:bottom w:val="single" w:sz="4" w:space="0" w:color="auto"/>
              <w:right w:val="single" w:sz="4" w:space="0" w:color="auto"/>
            </w:tcBorders>
            <w:shd w:val="clear" w:color="000000" w:fill="002060"/>
            <w:vAlign w:val="center"/>
            <w:hideMark/>
          </w:tcPr>
          <w:p w14:paraId="202E218B"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FY 2025-26</w:t>
            </w:r>
          </w:p>
        </w:tc>
        <w:tc>
          <w:tcPr>
            <w:tcW w:w="810" w:type="dxa"/>
            <w:tcBorders>
              <w:top w:val="single" w:sz="4" w:space="0" w:color="auto"/>
              <w:left w:val="nil"/>
              <w:bottom w:val="single" w:sz="4" w:space="0" w:color="auto"/>
              <w:right w:val="single" w:sz="4" w:space="0" w:color="auto"/>
            </w:tcBorders>
            <w:shd w:val="clear" w:color="000000" w:fill="002060"/>
            <w:vAlign w:val="center"/>
            <w:hideMark/>
          </w:tcPr>
          <w:p w14:paraId="24C99AEE"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FY 2026-27</w:t>
            </w:r>
          </w:p>
        </w:tc>
        <w:tc>
          <w:tcPr>
            <w:tcW w:w="810" w:type="dxa"/>
            <w:tcBorders>
              <w:top w:val="single" w:sz="4" w:space="0" w:color="auto"/>
              <w:left w:val="nil"/>
              <w:bottom w:val="single" w:sz="4" w:space="0" w:color="auto"/>
              <w:right w:val="single" w:sz="4" w:space="0" w:color="auto"/>
            </w:tcBorders>
            <w:shd w:val="clear" w:color="000000" w:fill="002060"/>
            <w:vAlign w:val="center"/>
            <w:hideMark/>
          </w:tcPr>
          <w:p w14:paraId="6549503C"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FY 2027-28</w:t>
            </w:r>
          </w:p>
        </w:tc>
        <w:tc>
          <w:tcPr>
            <w:tcW w:w="810" w:type="dxa"/>
            <w:tcBorders>
              <w:top w:val="single" w:sz="4" w:space="0" w:color="auto"/>
              <w:left w:val="nil"/>
              <w:bottom w:val="single" w:sz="4" w:space="0" w:color="auto"/>
              <w:right w:val="single" w:sz="4" w:space="0" w:color="auto"/>
            </w:tcBorders>
            <w:shd w:val="clear" w:color="000000" w:fill="002060"/>
            <w:vAlign w:val="center"/>
            <w:hideMark/>
          </w:tcPr>
          <w:p w14:paraId="4897FB58"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FY 2028-29</w:t>
            </w:r>
          </w:p>
        </w:tc>
        <w:tc>
          <w:tcPr>
            <w:tcW w:w="1350" w:type="dxa"/>
            <w:vMerge/>
            <w:tcBorders>
              <w:left w:val="nil"/>
              <w:bottom w:val="single" w:sz="4" w:space="0" w:color="auto"/>
              <w:right w:val="single" w:sz="4" w:space="0" w:color="auto"/>
            </w:tcBorders>
            <w:shd w:val="clear" w:color="000000" w:fill="002060"/>
            <w:vAlign w:val="center"/>
            <w:hideMark/>
          </w:tcPr>
          <w:p w14:paraId="099227E1" w14:textId="77777777" w:rsidR="00425BC2" w:rsidRPr="00F7225D" w:rsidRDefault="00425BC2" w:rsidP="00DC7973">
            <w:pPr>
              <w:spacing w:before="0" w:beforeAutospacing="0" w:after="0" w:afterAutospacing="0" w:line="240" w:lineRule="auto"/>
              <w:jc w:val="center"/>
              <w:rPr>
                <w:rFonts w:ascii="Arial" w:eastAsia="Times New Roman" w:hAnsi="Arial" w:cs="Arial"/>
                <w:color w:val="FFFFFF"/>
                <w:sz w:val="18"/>
                <w:szCs w:val="18"/>
              </w:rPr>
            </w:pPr>
          </w:p>
        </w:tc>
      </w:tr>
      <w:tr w:rsidR="00425BC2" w:rsidRPr="00F7225D" w14:paraId="5FA841D1" w14:textId="77777777" w:rsidTr="00DC7973">
        <w:trPr>
          <w:trHeight w:val="260"/>
        </w:trPr>
        <w:tc>
          <w:tcPr>
            <w:tcW w:w="9895" w:type="dxa"/>
            <w:gridSpan w:val="8"/>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60DB7F1C" w14:textId="77777777" w:rsidR="00425BC2" w:rsidRPr="00F7225D" w:rsidRDefault="00425BC2" w:rsidP="00DC7973">
            <w:pPr>
              <w:spacing w:before="0" w:beforeAutospacing="0" w:after="0" w:afterAutospacing="0" w:line="240" w:lineRule="auto"/>
              <w:jc w:val="left"/>
              <w:rPr>
                <w:rFonts w:ascii="Arial" w:eastAsia="Times New Roman" w:hAnsi="Arial" w:cs="Arial"/>
                <w:b/>
                <w:bCs/>
                <w:sz w:val="18"/>
                <w:szCs w:val="18"/>
              </w:rPr>
            </w:pPr>
            <w:r w:rsidRPr="00F7225D">
              <w:rPr>
                <w:rFonts w:ascii="Arial" w:eastAsia="Times New Roman" w:hAnsi="Arial" w:cs="Arial"/>
                <w:b/>
                <w:bCs/>
                <w:sz w:val="18"/>
                <w:szCs w:val="18"/>
              </w:rPr>
              <w:t xml:space="preserve">New </w:t>
            </w:r>
            <w:r>
              <w:rPr>
                <w:rFonts w:ascii="Arial" w:eastAsia="Times New Roman" w:hAnsi="Arial" w:cs="Arial"/>
                <w:b/>
                <w:bCs/>
                <w:sz w:val="18"/>
                <w:szCs w:val="18"/>
              </w:rPr>
              <w:t>Sub-station</w:t>
            </w:r>
            <w:r w:rsidRPr="00F7225D">
              <w:rPr>
                <w:rFonts w:ascii="Arial" w:eastAsia="Times New Roman" w:hAnsi="Arial" w:cs="Arial"/>
                <w:b/>
                <w:bCs/>
                <w:sz w:val="18"/>
                <w:szCs w:val="18"/>
              </w:rPr>
              <w:t xml:space="preserve"> Additions</w:t>
            </w:r>
          </w:p>
        </w:tc>
      </w:tr>
      <w:tr w:rsidR="00425BC2" w:rsidRPr="00F7225D" w14:paraId="5A098C78"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54F1D74D"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Urban no</w:t>
            </w:r>
            <w:r>
              <w:rPr>
                <w:rFonts w:ascii="Arial" w:eastAsia="Times New Roman" w:hAnsi="Arial" w:cs="Arial"/>
                <w:sz w:val="18"/>
                <w:szCs w:val="18"/>
              </w:rPr>
              <w:t>s.</w:t>
            </w:r>
          </w:p>
        </w:tc>
        <w:tc>
          <w:tcPr>
            <w:tcW w:w="880" w:type="dxa"/>
            <w:tcBorders>
              <w:top w:val="nil"/>
              <w:left w:val="nil"/>
              <w:bottom w:val="single" w:sz="4" w:space="0" w:color="auto"/>
              <w:right w:val="single" w:sz="4" w:space="0" w:color="auto"/>
            </w:tcBorders>
            <w:shd w:val="clear" w:color="auto" w:fill="auto"/>
            <w:vAlign w:val="bottom"/>
            <w:hideMark/>
          </w:tcPr>
          <w:p w14:paraId="5CDD7FC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 </w:t>
            </w:r>
          </w:p>
        </w:tc>
        <w:tc>
          <w:tcPr>
            <w:tcW w:w="805" w:type="dxa"/>
            <w:tcBorders>
              <w:top w:val="nil"/>
              <w:left w:val="nil"/>
              <w:bottom w:val="single" w:sz="4" w:space="0" w:color="auto"/>
              <w:right w:val="single" w:sz="4" w:space="0" w:color="auto"/>
            </w:tcBorders>
            <w:shd w:val="clear" w:color="auto" w:fill="auto"/>
            <w:vAlign w:val="bottom"/>
            <w:hideMark/>
          </w:tcPr>
          <w:p w14:paraId="387C218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 </w:t>
            </w:r>
          </w:p>
        </w:tc>
        <w:tc>
          <w:tcPr>
            <w:tcW w:w="810" w:type="dxa"/>
            <w:tcBorders>
              <w:top w:val="nil"/>
              <w:left w:val="nil"/>
              <w:bottom w:val="single" w:sz="4" w:space="0" w:color="auto"/>
              <w:right w:val="single" w:sz="4" w:space="0" w:color="auto"/>
            </w:tcBorders>
            <w:shd w:val="clear" w:color="auto" w:fill="auto"/>
            <w:vAlign w:val="bottom"/>
            <w:hideMark/>
          </w:tcPr>
          <w:p w14:paraId="0D200EC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 </w:t>
            </w:r>
          </w:p>
        </w:tc>
        <w:tc>
          <w:tcPr>
            <w:tcW w:w="810" w:type="dxa"/>
            <w:tcBorders>
              <w:top w:val="nil"/>
              <w:left w:val="nil"/>
              <w:bottom w:val="single" w:sz="4" w:space="0" w:color="auto"/>
              <w:right w:val="single" w:sz="4" w:space="0" w:color="auto"/>
            </w:tcBorders>
            <w:shd w:val="clear" w:color="auto" w:fill="auto"/>
            <w:vAlign w:val="bottom"/>
            <w:hideMark/>
          </w:tcPr>
          <w:p w14:paraId="21E3484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7 </w:t>
            </w:r>
          </w:p>
        </w:tc>
        <w:tc>
          <w:tcPr>
            <w:tcW w:w="810" w:type="dxa"/>
            <w:tcBorders>
              <w:top w:val="nil"/>
              <w:left w:val="nil"/>
              <w:bottom w:val="single" w:sz="4" w:space="0" w:color="auto"/>
              <w:right w:val="single" w:sz="4" w:space="0" w:color="auto"/>
            </w:tcBorders>
            <w:shd w:val="clear" w:color="auto" w:fill="auto"/>
            <w:vAlign w:val="bottom"/>
            <w:hideMark/>
          </w:tcPr>
          <w:p w14:paraId="2759764F"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8 </w:t>
            </w:r>
          </w:p>
        </w:tc>
        <w:tc>
          <w:tcPr>
            <w:tcW w:w="810" w:type="dxa"/>
            <w:tcBorders>
              <w:top w:val="nil"/>
              <w:left w:val="nil"/>
              <w:bottom w:val="single" w:sz="4" w:space="0" w:color="auto"/>
              <w:right w:val="single" w:sz="4" w:space="0" w:color="auto"/>
            </w:tcBorders>
            <w:shd w:val="clear" w:color="auto" w:fill="auto"/>
            <w:vAlign w:val="bottom"/>
            <w:hideMark/>
          </w:tcPr>
          <w:p w14:paraId="2E1C815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9 </w:t>
            </w:r>
          </w:p>
        </w:tc>
        <w:tc>
          <w:tcPr>
            <w:tcW w:w="1350" w:type="dxa"/>
            <w:tcBorders>
              <w:top w:val="nil"/>
              <w:left w:val="nil"/>
              <w:bottom w:val="single" w:sz="4" w:space="0" w:color="auto"/>
              <w:right w:val="single" w:sz="4" w:space="0" w:color="auto"/>
            </w:tcBorders>
            <w:shd w:val="clear" w:color="auto" w:fill="auto"/>
            <w:noWrap/>
            <w:vAlign w:val="center"/>
            <w:hideMark/>
          </w:tcPr>
          <w:p w14:paraId="169B2C92"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33 </w:t>
            </w:r>
          </w:p>
        </w:tc>
      </w:tr>
      <w:tr w:rsidR="00425BC2" w:rsidRPr="00F7225D" w14:paraId="3EE72375"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3B5EB09C"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Semi Urban no</w:t>
            </w:r>
            <w:r>
              <w:rPr>
                <w:rFonts w:ascii="Arial" w:eastAsia="Times New Roman" w:hAnsi="Arial" w:cs="Arial"/>
                <w:sz w:val="18"/>
                <w:szCs w:val="18"/>
              </w:rPr>
              <w:t>s.</w:t>
            </w:r>
          </w:p>
        </w:tc>
        <w:tc>
          <w:tcPr>
            <w:tcW w:w="880" w:type="dxa"/>
            <w:tcBorders>
              <w:top w:val="nil"/>
              <w:left w:val="nil"/>
              <w:bottom w:val="single" w:sz="4" w:space="0" w:color="auto"/>
              <w:right w:val="single" w:sz="4" w:space="0" w:color="auto"/>
            </w:tcBorders>
            <w:shd w:val="clear" w:color="auto" w:fill="auto"/>
            <w:vAlign w:val="bottom"/>
            <w:hideMark/>
          </w:tcPr>
          <w:p w14:paraId="3AAA226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05" w:type="dxa"/>
            <w:tcBorders>
              <w:top w:val="nil"/>
              <w:left w:val="nil"/>
              <w:bottom w:val="single" w:sz="4" w:space="0" w:color="auto"/>
              <w:right w:val="single" w:sz="4" w:space="0" w:color="auto"/>
            </w:tcBorders>
            <w:shd w:val="clear" w:color="auto" w:fill="auto"/>
            <w:vAlign w:val="bottom"/>
            <w:hideMark/>
          </w:tcPr>
          <w:p w14:paraId="2BF7433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47DAF88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367D924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 </w:t>
            </w:r>
          </w:p>
        </w:tc>
        <w:tc>
          <w:tcPr>
            <w:tcW w:w="810" w:type="dxa"/>
            <w:tcBorders>
              <w:top w:val="nil"/>
              <w:left w:val="nil"/>
              <w:bottom w:val="single" w:sz="4" w:space="0" w:color="auto"/>
              <w:right w:val="single" w:sz="4" w:space="0" w:color="auto"/>
            </w:tcBorders>
            <w:shd w:val="clear" w:color="auto" w:fill="auto"/>
            <w:vAlign w:val="bottom"/>
            <w:hideMark/>
          </w:tcPr>
          <w:p w14:paraId="0A60DCC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41034A6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 </w:t>
            </w:r>
          </w:p>
        </w:tc>
        <w:tc>
          <w:tcPr>
            <w:tcW w:w="1350" w:type="dxa"/>
            <w:tcBorders>
              <w:top w:val="nil"/>
              <w:left w:val="nil"/>
              <w:bottom w:val="single" w:sz="4" w:space="0" w:color="auto"/>
              <w:right w:val="single" w:sz="4" w:space="0" w:color="auto"/>
            </w:tcBorders>
            <w:shd w:val="clear" w:color="auto" w:fill="auto"/>
            <w:noWrap/>
            <w:vAlign w:val="center"/>
            <w:hideMark/>
          </w:tcPr>
          <w:p w14:paraId="36498E5C"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2 </w:t>
            </w:r>
          </w:p>
        </w:tc>
      </w:tr>
      <w:tr w:rsidR="00425BC2" w:rsidRPr="00F7225D" w14:paraId="3F4CA40C"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444816A5"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Rural no</w:t>
            </w:r>
            <w:r>
              <w:rPr>
                <w:rFonts w:ascii="Arial" w:eastAsia="Times New Roman" w:hAnsi="Arial" w:cs="Arial"/>
                <w:sz w:val="18"/>
                <w:szCs w:val="18"/>
              </w:rPr>
              <w:t>s.</w:t>
            </w:r>
          </w:p>
        </w:tc>
        <w:tc>
          <w:tcPr>
            <w:tcW w:w="880" w:type="dxa"/>
            <w:tcBorders>
              <w:top w:val="nil"/>
              <w:left w:val="nil"/>
              <w:bottom w:val="single" w:sz="4" w:space="0" w:color="auto"/>
              <w:right w:val="single" w:sz="4" w:space="0" w:color="auto"/>
            </w:tcBorders>
            <w:shd w:val="clear" w:color="auto" w:fill="auto"/>
            <w:vAlign w:val="bottom"/>
            <w:hideMark/>
          </w:tcPr>
          <w:p w14:paraId="1C999B4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9 </w:t>
            </w:r>
          </w:p>
        </w:tc>
        <w:tc>
          <w:tcPr>
            <w:tcW w:w="805" w:type="dxa"/>
            <w:tcBorders>
              <w:top w:val="nil"/>
              <w:left w:val="nil"/>
              <w:bottom w:val="single" w:sz="4" w:space="0" w:color="auto"/>
              <w:right w:val="single" w:sz="4" w:space="0" w:color="auto"/>
            </w:tcBorders>
            <w:shd w:val="clear" w:color="auto" w:fill="auto"/>
            <w:vAlign w:val="bottom"/>
            <w:hideMark/>
          </w:tcPr>
          <w:p w14:paraId="4BE786E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15 </w:t>
            </w:r>
          </w:p>
        </w:tc>
        <w:tc>
          <w:tcPr>
            <w:tcW w:w="810" w:type="dxa"/>
            <w:tcBorders>
              <w:top w:val="nil"/>
              <w:left w:val="nil"/>
              <w:bottom w:val="single" w:sz="4" w:space="0" w:color="auto"/>
              <w:right w:val="single" w:sz="4" w:space="0" w:color="auto"/>
            </w:tcBorders>
            <w:shd w:val="clear" w:color="auto" w:fill="auto"/>
            <w:vAlign w:val="bottom"/>
            <w:hideMark/>
          </w:tcPr>
          <w:p w14:paraId="0C2F330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24 </w:t>
            </w:r>
          </w:p>
        </w:tc>
        <w:tc>
          <w:tcPr>
            <w:tcW w:w="810" w:type="dxa"/>
            <w:tcBorders>
              <w:top w:val="nil"/>
              <w:left w:val="nil"/>
              <w:bottom w:val="single" w:sz="4" w:space="0" w:color="auto"/>
              <w:right w:val="single" w:sz="4" w:space="0" w:color="auto"/>
            </w:tcBorders>
            <w:shd w:val="clear" w:color="auto" w:fill="auto"/>
            <w:vAlign w:val="bottom"/>
            <w:hideMark/>
          </w:tcPr>
          <w:p w14:paraId="09C51E4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 </w:t>
            </w:r>
          </w:p>
        </w:tc>
        <w:tc>
          <w:tcPr>
            <w:tcW w:w="810" w:type="dxa"/>
            <w:tcBorders>
              <w:top w:val="nil"/>
              <w:left w:val="nil"/>
              <w:bottom w:val="single" w:sz="4" w:space="0" w:color="auto"/>
              <w:right w:val="single" w:sz="4" w:space="0" w:color="auto"/>
            </w:tcBorders>
            <w:shd w:val="clear" w:color="auto" w:fill="auto"/>
            <w:vAlign w:val="bottom"/>
            <w:hideMark/>
          </w:tcPr>
          <w:p w14:paraId="6A26A2D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50 </w:t>
            </w:r>
          </w:p>
        </w:tc>
        <w:tc>
          <w:tcPr>
            <w:tcW w:w="810" w:type="dxa"/>
            <w:tcBorders>
              <w:top w:val="nil"/>
              <w:left w:val="nil"/>
              <w:bottom w:val="single" w:sz="4" w:space="0" w:color="auto"/>
              <w:right w:val="single" w:sz="4" w:space="0" w:color="auto"/>
            </w:tcBorders>
            <w:shd w:val="clear" w:color="auto" w:fill="auto"/>
            <w:vAlign w:val="bottom"/>
            <w:hideMark/>
          </w:tcPr>
          <w:p w14:paraId="6741FC4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66 </w:t>
            </w:r>
          </w:p>
        </w:tc>
        <w:tc>
          <w:tcPr>
            <w:tcW w:w="1350" w:type="dxa"/>
            <w:tcBorders>
              <w:top w:val="nil"/>
              <w:left w:val="nil"/>
              <w:bottom w:val="single" w:sz="4" w:space="0" w:color="auto"/>
              <w:right w:val="single" w:sz="4" w:space="0" w:color="auto"/>
            </w:tcBorders>
            <w:shd w:val="clear" w:color="auto" w:fill="auto"/>
            <w:noWrap/>
            <w:vAlign w:val="center"/>
            <w:hideMark/>
          </w:tcPr>
          <w:p w14:paraId="69781864"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191 </w:t>
            </w:r>
          </w:p>
        </w:tc>
      </w:tr>
      <w:tr w:rsidR="00425BC2" w:rsidRPr="00F7225D" w14:paraId="3BCC42A6"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7A3E3387"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number of S</w:t>
            </w:r>
            <w:r>
              <w:rPr>
                <w:rFonts w:ascii="Arial" w:eastAsia="Times New Roman" w:hAnsi="Arial" w:cs="Arial"/>
                <w:sz w:val="18"/>
                <w:szCs w:val="18"/>
              </w:rPr>
              <w:t>ub-stations</w:t>
            </w:r>
          </w:p>
        </w:tc>
        <w:tc>
          <w:tcPr>
            <w:tcW w:w="880" w:type="dxa"/>
            <w:tcBorders>
              <w:top w:val="nil"/>
              <w:left w:val="nil"/>
              <w:bottom w:val="single" w:sz="4" w:space="0" w:color="auto"/>
              <w:right w:val="single" w:sz="4" w:space="0" w:color="auto"/>
            </w:tcBorders>
            <w:shd w:val="clear" w:color="auto" w:fill="auto"/>
            <w:vAlign w:val="bottom"/>
            <w:hideMark/>
          </w:tcPr>
          <w:p w14:paraId="3F4BB3B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11 </w:t>
            </w:r>
          </w:p>
        </w:tc>
        <w:tc>
          <w:tcPr>
            <w:tcW w:w="805" w:type="dxa"/>
            <w:tcBorders>
              <w:top w:val="nil"/>
              <w:left w:val="nil"/>
              <w:bottom w:val="single" w:sz="4" w:space="0" w:color="auto"/>
              <w:right w:val="single" w:sz="4" w:space="0" w:color="auto"/>
            </w:tcBorders>
            <w:shd w:val="clear" w:color="auto" w:fill="auto"/>
            <w:vAlign w:val="bottom"/>
            <w:hideMark/>
          </w:tcPr>
          <w:p w14:paraId="563A15B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19 </w:t>
            </w:r>
          </w:p>
        </w:tc>
        <w:tc>
          <w:tcPr>
            <w:tcW w:w="810" w:type="dxa"/>
            <w:tcBorders>
              <w:top w:val="nil"/>
              <w:left w:val="nil"/>
              <w:bottom w:val="single" w:sz="4" w:space="0" w:color="auto"/>
              <w:right w:val="single" w:sz="4" w:space="0" w:color="auto"/>
            </w:tcBorders>
            <w:shd w:val="clear" w:color="auto" w:fill="auto"/>
            <w:vAlign w:val="bottom"/>
            <w:hideMark/>
          </w:tcPr>
          <w:p w14:paraId="0D60346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29 </w:t>
            </w:r>
          </w:p>
        </w:tc>
        <w:tc>
          <w:tcPr>
            <w:tcW w:w="810" w:type="dxa"/>
            <w:tcBorders>
              <w:top w:val="nil"/>
              <w:left w:val="nil"/>
              <w:bottom w:val="single" w:sz="4" w:space="0" w:color="auto"/>
              <w:right w:val="single" w:sz="4" w:space="0" w:color="auto"/>
            </w:tcBorders>
            <w:shd w:val="clear" w:color="auto" w:fill="auto"/>
            <w:vAlign w:val="bottom"/>
            <w:hideMark/>
          </w:tcPr>
          <w:p w14:paraId="3EC7E16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44 </w:t>
            </w:r>
          </w:p>
        </w:tc>
        <w:tc>
          <w:tcPr>
            <w:tcW w:w="810" w:type="dxa"/>
            <w:tcBorders>
              <w:top w:val="nil"/>
              <w:left w:val="nil"/>
              <w:bottom w:val="single" w:sz="4" w:space="0" w:color="auto"/>
              <w:right w:val="single" w:sz="4" w:space="0" w:color="auto"/>
            </w:tcBorders>
            <w:shd w:val="clear" w:color="auto" w:fill="auto"/>
            <w:vAlign w:val="bottom"/>
            <w:hideMark/>
          </w:tcPr>
          <w:p w14:paraId="151E57C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58 </w:t>
            </w:r>
          </w:p>
        </w:tc>
        <w:tc>
          <w:tcPr>
            <w:tcW w:w="810" w:type="dxa"/>
            <w:tcBorders>
              <w:top w:val="nil"/>
              <w:left w:val="nil"/>
              <w:bottom w:val="single" w:sz="4" w:space="0" w:color="auto"/>
              <w:right w:val="single" w:sz="4" w:space="0" w:color="auto"/>
            </w:tcBorders>
            <w:shd w:val="clear" w:color="auto" w:fill="auto"/>
            <w:vAlign w:val="bottom"/>
            <w:hideMark/>
          </w:tcPr>
          <w:p w14:paraId="481930D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76 </w:t>
            </w:r>
          </w:p>
        </w:tc>
        <w:tc>
          <w:tcPr>
            <w:tcW w:w="1350" w:type="dxa"/>
            <w:tcBorders>
              <w:top w:val="nil"/>
              <w:left w:val="nil"/>
              <w:bottom w:val="single" w:sz="4" w:space="0" w:color="auto"/>
              <w:right w:val="single" w:sz="4" w:space="0" w:color="auto"/>
            </w:tcBorders>
            <w:shd w:val="clear" w:color="auto" w:fill="auto"/>
            <w:noWrap/>
            <w:vAlign w:val="center"/>
            <w:hideMark/>
          </w:tcPr>
          <w:p w14:paraId="0973D558"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226 </w:t>
            </w:r>
          </w:p>
        </w:tc>
      </w:tr>
      <w:tr w:rsidR="00425BC2" w:rsidRPr="00F7225D" w14:paraId="7BE2E555"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26259E31"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Capacity Added (MVA)</w:t>
            </w:r>
          </w:p>
        </w:tc>
        <w:tc>
          <w:tcPr>
            <w:tcW w:w="880" w:type="dxa"/>
            <w:tcBorders>
              <w:top w:val="nil"/>
              <w:left w:val="nil"/>
              <w:bottom w:val="single" w:sz="4" w:space="0" w:color="auto"/>
              <w:right w:val="single" w:sz="4" w:space="0" w:color="auto"/>
            </w:tcBorders>
            <w:shd w:val="clear" w:color="auto" w:fill="auto"/>
            <w:vAlign w:val="bottom"/>
            <w:hideMark/>
          </w:tcPr>
          <w:p w14:paraId="0C32870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66 </w:t>
            </w:r>
          </w:p>
        </w:tc>
        <w:tc>
          <w:tcPr>
            <w:tcW w:w="805" w:type="dxa"/>
            <w:tcBorders>
              <w:top w:val="nil"/>
              <w:left w:val="nil"/>
              <w:bottom w:val="single" w:sz="4" w:space="0" w:color="auto"/>
              <w:right w:val="single" w:sz="4" w:space="0" w:color="auto"/>
            </w:tcBorders>
            <w:shd w:val="clear" w:color="auto" w:fill="auto"/>
            <w:vAlign w:val="bottom"/>
            <w:hideMark/>
          </w:tcPr>
          <w:p w14:paraId="09721CF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112 </w:t>
            </w:r>
          </w:p>
        </w:tc>
        <w:tc>
          <w:tcPr>
            <w:tcW w:w="810" w:type="dxa"/>
            <w:tcBorders>
              <w:top w:val="nil"/>
              <w:left w:val="nil"/>
              <w:bottom w:val="single" w:sz="4" w:space="0" w:color="auto"/>
              <w:right w:val="single" w:sz="4" w:space="0" w:color="auto"/>
            </w:tcBorders>
            <w:shd w:val="clear" w:color="auto" w:fill="auto"/>
            <w:vAlign w:val="bottom"/>
            <w:hideMark/>
          </w:tcPr>
          <w:p w14:paraId="79CDDCE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170 </w:t>
            </w:r>
          </w:p>
        </w:tc>
        <w:tc>
          <w:tcPr>
            <w:tcW w:w="810" w:type="dxa"/>
            <w:tcBorders>
              <w:top w:val="nil"/>
              <w:left w:val="nil"/>
              <w:bottom w:val="single" w:sz="4" w:space="0" w:color="auto"/>
              <w:right w:val="single" w:sz="4" w:space="0" w:color="auto"/>
            </w:tcBorders>
            <w:shd w:val="clear" w:color="auto" w:fill="auto"/>
            <w:vAlign w:val="bottom"/>
            <w:hideMark/>
          </w:tcPr>
          <w:p w14:paraId="69A0C4C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279 </w:t>
            </w:r>
          </w:p>
        </w:tc>
        <w:tc>
          <w:tcPr>
            <w:tcW w:w="810" w:type="dxa"/>
            <w:tcBorders>
              <w:top w:val="nil"/>
              <w:left w:val="nil"/>
              <w:bottom w:val="single" w:sz="4" w:space="0" w:color="auto"/>
              <w:right w:val="single" w:sz="4" w:space="0" w:color="auto"/>
            </w:tcBorders>
            <w:shd w:val="clear" w:color="auto" w:fill="auto"/>
            <w:vAlign w:val="bottom"/>
            <w:hideMark/>
          </w:tcPr>
          <w:p w14:paraId="57AA53D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369 </w:t>
            </w:r>
          </w:p>
        </w:tc>
        <w:tc>
          <w:tcPr>
            <w:tcW w:w="810" w:type="dxa"/>
            <w:tcBorders>
              <w:top w:val="nil"/>
              <w:left w:val="nil"/>
              <w:bottom w:val="single" w:sz="4" w:space="0" w:color="auto"/>
              <w:right w:val="single" w:sz="4" w:space="0" w:color="auto"/>
            </w:tcBorders>
            <w:shd w:val="clear" w:color="auto" w:fill="auto"/>
            <w:vAlign w:val="bottom"/>
            <w:hideMark/>
          </w:tcPr>
          <w:p w14:paraId="3C5E825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410 </w:t>
            </w:r>
          </w:p>
        </w:tc>
        <w:tc>
          <w:tcPr>
            <w:tcW w:w="1350" w:type="dxa"/>
            <w:tcBorders>
              <w:top w:val="nil"/>
              <w:left w:val="nil"/>
              <w:bottom w:val="single" w:sz="4" w:space="0" w:color="auto"/>
              <w:right w:val="single" w:sz="4" w:space="0" w:color="auto"/>
            </w:tcBorders>
            <w:shd w:val="clear" w:color="auto" w:fill="auto"/>
            <w:noWrap/>
            <w:vAlign w:val="center"/>
            <w:hideMark/>
          </w:tcPr>
          <w:p w14:paraId="10BB48C2"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1,340 </w:t>
            </w:r>
          </w:p>
        </w:tc>
      </w:tr>
      <w:tr w:rsidR="00425BC2" w:rsidRPr="00F7225D" w14:paraId="1D09F6D0"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4A84EA2F"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No.</w:t>
            </w:r>
            <w:r>
              <w:rPr>
                <w:rFonts w:ascii="Arial" w:eastAsia="Times New Roman" w:hAnsi="Arial" w:cs="Arial"/>
                <w:sz w:val="18"/>
                <w:szCs w:val="18"/>
              </w:rPr>
              <w:t xml:space="preserve"> </w:t>
            </w:r>
            <w:r w:rsidRPr="00F7225D">
              <w:rPr>
                <w:rFonts w:ascii="Arial" w:eastAsia="Times New Roman" w:hAnsi="Arial" w:cs="Arial"/>
                <w:sz w:val="18"/>
                <w:szCs w:val="18"/>
              </w:rPr>
              <w:t>of Feeders</w:t>
            </w:r>
          </w:p>
        </w:tc>
        <w:tc>
          <w:tcPr>
            <w:tcW w:w="880" w:type="dxa"/>
            <w:tcBorders>
              <w:top w:val="nil"/>
              <w:left w:val="nil"/>
              <w:bottom w:val="single" w:sz="4" w:space="0" w:color="auto"/>
              <w:right w:val="single" w:sz="4" w:space="0" w:color="auto"/>
            </w:tcBorders>
            <w:shd w:val="clear" w:color="auto" w:fill="auto"/>
            <w:vAlign w:val="bottom"/>
            <w:hideMark/>
          </w:tcPr>
          <w:p w14:paraId="6818F41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48 </w:t>
            </w:r>
          </w:p>
        </w:tc>
        <w:tc>
          <w:tcPr>
            <w:tcW w:w="805" w:type="dxa"/>
            <w:tcBorders>
              <w:top w:val="nil"/>
              <w:left w:val="nil"/>
              <w:bottom w:val="single" w:sz="4" w:space="0" w:color="auto"/>
              <w:right w:val="single" w:sz="4" w:space="0" w:color="auto"/>
            </w:tcBorders>
            <w:shd w:val="clear" w:color="auto" w:fill="auto"/>
            <w:vAlign w:val="bottom"/>
            <w:hideMark/>
          </w:tcPr>
          <w:p w14:paraId="205959E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84 </w:t>
            </w:r>
          </w:p>
        </w:tc>
        <w:tc>
          <w:tcPr>
            <w:tcW w:w="810" w:type="dxa"/>
            <w:tcBorders>
              <w:top w:val="nil"/>
              <w:left w:val="nil"/>
              <w:bottom w:val="single" w:sz="4" w:space="0" w:color="auto"/>
              <w:right w:val="single" w:sz="4" w:space="0" w:color="auto"/>
            </w:tcBorders>
            <w:shd w:val="clear" w:color="auto" w:fill="auto"/>
            <w:vAlign w:val="bottom"/>
            <w:hideMark/>
          </w:tcPr>
          <w:p w14:paraId="1EDB695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126 </w:t>
            </w:r>
          </w:p>
        </w:tc>
        <w:tc>
          <w:tcPr>
            <w:tcW w:w="810" w:type="dxa"/>
            <w:tcBorders>
              <w:top w:val="nil"/>
              <w:left w:val="nil"/>
              <w:bottom w:val="single" w:sz="4" w:space="0" w:color="auto"/>
              <w:right w:val="single" w:sz="4" w:space="0" w:color="auto"/>
            </w:tcBorders>
            <w:shd w:val="clear" w:color="auto" w:fill="auto"/>
            <w:vAlign w:val="bottom"/>
            <w:hideMark/>
          </w:tcPr>
          <w:p w14:paraId="6265B1D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192 </w:t>
            </w:r>
          </w:p>
        </w:tc>
        <w:tc>
          <w:tcPr>
            <w:tcW w:w="810" w:type="dxa"/>
            <w:tcBorders>
              <w:top w:val="nil"/>
              <w:left w:val="nil"/>
              <w:bottom w:val="single" w:sz="4" w:space="0" w:color="auto"/>
              <w:right w:val="single" w:sz="4" w:space="0" w:color="auto"/>
            </w:tcBorders>
            <w:shd w:val="clear" w:color="auto" w:fill="auto"/>
            <w:vAlign w:val="bottom"/>
            <w:hideMark/>
          </w:tcPr>
          <w:p w14:paraId="72650AA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248 </w:t>
            </w:r>
          </w:p>
        </w:tc>
        <w:tc>
          <w:tcPr>
            <w:tcW w:w="810" w:type="dxa"/>
            <w:tcBorders>
              <w:top w:val="nil"/>
              <w:left w:val="nil"/>
              <w:bottom w:val="single" w:sz="4" w:space="0" w:color="auto"/>
              <w:right w:val="single" w:sz="4" w:space="0" w:color="auto"/>
            </w:tcBorders>
            <w:shd w:val="clear" w:color="auto" w:fill="auto"/>
            <w:vAlign w:val="bottom"/>
            <w:hideMark/>
          </w:tcPr>
          <w:p w14:paraId="2957932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324 </w:t>
            </w:r>
          </w:p>
        </w:tc>
        <w:tc>
          <w:tcPr>
            <w:tcW w:w="1350" w:type="dxa"/>
            <w:tcBorders>
              <w:top w:val="nil"/>
              <w:left w:val="nil"/>
              <w:bottom w:val="single" w:sz="4" w:space="0" w:color="auto"/>
              <w:right w:val="single" w:sz="4" w:space="0" w:color="auto"/>
            </w:tcBorders>
            <w:shd w:val="clear" w:color="auto" w:fill="auto"/>
            <w:noWrap/>
            <w:vAlign w:val="center"/>
            <w:hideMark/>
          </w:tcPr>
          <w:p w14:paraId="1FB5D06F"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974 </w:t>
            </w:r>
          </w:p>
        </w:tc>
      </w:tr>
      <w:tr w:rsidR="00425BC2" w:rsidRPr="00F7225D" w14:paraId="2EA53903" w14:textId="77777777" w:rsidTr="00DC7973">
        <w:trPr>
          <w:trHeight w:val="260"/>
        </w:trPr>
        <w:tc>
          <w:tcPr>
            <w:tcW w:w="9895" w:type="dxa"/>
            <w:gridSpan w:val="8"/>
            <w:tcBorders>
              <w:top w:val="single" w:sz="4" w:space="0" w:color="auto"/>
              <w:left w:val="single" w:sz="4" w:space="0" w:color="auto"/>
              <w:bottom w:val="single" w:sz="4" w:space="0" w:color="auto"/>
              <w:right w:val="single" w:sz="4" w:space="0" w:color="000000"/>
            </w:tcBorders>
            <w:shd w:val="clear" w:color="000000" w:fill="00B0F0"/>
            <w:noWrap/>
            <w:vAlign w:val="center"/>
            <w:hideMark/>
          </w:tcPr>
          <w:p w14:paraId="224E3DCA" w14:textId="77777777" w:rsidR="00425BC2" w:rsidRPr="00F7225D" w:rsidRDefault="00425BC2" w:rsidP="00DC7973">
            <w:pPr>
              <w:spacing w:before="0" w:beforeAutospacing="0" w:after="0" w:afterAutospacing="0" w:line="240" w:lineRule="auto"/>
              <w:jc w:val="left"/>
              <w:rPr>
                <w:rFonts w:ascii="Arial" w:eastAsia="Times New Roman" w:hAnsi="Arial" w:cs="Arial"/>
                <w:b/>
                <w:bCs/>
                <w:sz w:val="18"/>
                <w:szCs w:val="18"/>
              </w:rPr>
            </w:pPr>
            <w:r w:rsidRPr="00F7225D">
              <w:rPr>
                <w:rFonts w:ascii="Arial" w:eastAsia="Times New Roman" w:hAnsi="Arial" w:cs="Arial"/>
                <w:b/>
                <w:bCs/>
                <w:sz w:val="18"/>
                <w:szCs w:val="18"/>
              </w:rPr>
              <w:t>S</w:t>
            </w:r>
            <w:r>
              <w:rPr>
                <w:rFonts w:ascii="Arial" w:eastAsia="Times New Roman" w:hAnsi="Arial" w:cs="Arial"/>
                <w:b/>
                <w:bCs/>
                <w:sz w:val="18"/>
                <w:szCs w:val="18"/>
              </w:rPr>
              <w:t>ub-station</w:t>
            </w:r>
            <w:r w:rsidRPr="00F7225D">
              <w:rPr>
                <w:rFonts w:ascii="Arial" w:eastAsia="Times New Roman" w:hAnsi="Arial" w:cs="Arial"/>
                <w:b/>
                <w:bCs/>
                <w:sz w:val="18"/>
                <w:szCs w:val="18"/>
              </w:rPr>
              <w:t xml:space="preserve"> addition due to overloaded feeders</w:t>
            </w:r>
          </w:p>
        </w:tc>
      </w:tr>
      <w:tr w:rsidR="00425BC2" w:rsidRPr="00F7225D" w14:paraId="21E89C34"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1388FEA3"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Urban no</w:t>
            </w:r>
            <w:r>
              <w:rPr>
                <w:rFonts w:ascii="Arial" w:eastAsia="Times New Roman" w:hAnsi="Arial" w:cs="Arial"/>
                <w:sz w:val="18"/>
                <w:szCs w:val="18"/>
              </w:rPr>
              <w:t>s.</w:t>
            </w:r>
          </w:p>
        </w:tc>
        <w:tc>
          <w:tcPr>
            <w:tcW w:w="880" w:type="dxa"/>
            <w:tcBorders>
              <w:top w:val="nil"/>
              <w:left w:val="nil"/>
              <w:bottom w:val="single" w:sz="4" w:space="0" w:color="auto"/>
              <w:right w:val="single" w:sz="4" w:space="0" w:color="auto"/>
            </w:tcBorders>
            <w:shd w:val="clear" w:color="auto" w:fill="auto"/>
            <w:vAlign w:val="bottom"/>
            <w:hideMark/>
          </w:tcPr>
          <w:p w14:paraId="099D5ED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05" w:type="dxa"/>
            <w:tcBorders>
              <w:top w:val="nil"/>
              <w:left w:val="nil"/>
              <w:bottom w:val="single" w:sz="4" w:space="0" w:color="auto"/>
              <w:right w:val="single" w:sz="4" w:space="0" w:color="auto"/>
            </w:tcBorders>
            <w:shd w:val="clear" w:color="auto" w:fill="auto"/>
            <w:vAlign w:val="bottom"/>
            <w:hideMark/>
          </w:tcPr>
          <w:p w14:paraId="754B938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6F686C5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14109FC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5CCE068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66DD718F"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1350" w:type="dxa"/>
            <w:tcBorders>
              <w:top w:val="nil"/>
              <w:left w:val="nil"/>
              <w:bottom w:val="single" w:sz="4" w:space="0" w:color="auto"/>
              <w:right w:val="single" w:sz="4" w:space="0" w:color="auto"/>
            </w:tcBorders>
            <w:shd w:val="clear" w:color="auto" w:fill="auto"/>
            <w:noWrap/>
            <w:vAlign w:val="center"/>
            <w:hideMark/>
          </w:tcPr>
          <w:p w14:paraId="585A7934"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  </w:t>
            </w:r>
          </w:p>
        </w:tc>
      </w:tr>
      <w:tr w:rsidR="00425BC2" w:rsidRPr="00F7225D" w14:paraId="77C04921"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73BD4856"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Semi Urban no</w:t>
            </w:r>
            <w:r>
              <w:rPr>
                <w:rFonts w:ascii="Arial" w:eastAsia="Times New Roman" w:hAnsi="Arial" w:cs="Arial"/>
                <w:sz w:val="18"/>
                <w:szCs w:val="18"/>
              </w:rPr>
              <w:t>s.</w:t>
            </w:r>
          </w:p>
        </w:tc>
        <w:tc>
          <w:tcPr>
            <w:tcW w:w="880" w:type="dxa"/>
            <w:tcBorders>
              <w:top w:val="nil"/>
              <w:left w:val="nil"/>
              <w:bottom w:val="single" w:sz="4" w:space="0" w:color="auto"/>
              <w:right w:val="single" w:sz="4" w:space="0" w:color="auto"/>
            </w:tcBorders>
            <w:shd w:val="clear" w:color="auto" w:fill="auto"/>
            <w:vAlign w:val="bottom"/>
            <w:hideMark/>
          </w:tcPr>
          <w:p w14:paraId="3F8CF61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05" w:type="dxa"/>
            <w:tcBorders>
              <w:top w:val="nil"/>
              <w:left w:val="nil"/>
              <w:bottom w:val="single" w:sz="4" w:space="0" w:color="auto"/>
              <w:right w:val="single" w:sz="4" w:space="0" w:color="auto"/>
            </w:tcBorders>
            <w:shd w:val="clear" w:color="auto" w:fill="auto"/>
            <w:vAlign w:val="bottom"/>
            <w:hideMark/>
          </w:tcPr>
          <w:p w14:paraId="1DC9AB1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5CB5904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3C6D0ED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3EDE610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743C77F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1350" w:type="dxa"/>
            <w:tcBorders>
              <w:top w:val="nil"/>
              <w:left w:val="nil"/>
              <w:bottom w:val="single" w:sz="4" w:space="0" w:color="auto"/>
              <w:right w:val="single" w:sz="4" w:space="0" w:color="auto"/>
            </w:tcBorders>
            <w:shd w:val="clear" w:color="auto" w:fill="auto"/>
            <w:noWrap/>
            <w:vAlign w:val="center"/>
            <w:hideMark/>
          </w:tcPr>
          <w:p w14:paraId="4ED2602C"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  </w:t>
            </w:r>
          </w:p>
        </w:tc>
      </w:tr>
      <w:tr w:rsidR="00425BC2" w:rsidRPr="00F7225D" w14:paraId="0B734368"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26C26C54"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Rural no</w:t>
            </w:r>
            <w:r>
              <w:rPr>
                <w:rFonts w:ascii="Arial" w:eastAsia="Times New Roman" w:hAnsi="Arial" w:cs="Arial"/>
                <w:sz w:val="18"/>
                <w:szCs w:val="18"/>
              </w:rPr>
              <w:t>s.</w:t>
            </w:r>
          </w:p>
        </w:tc>
        <w:tc>
          <w:tcPr>
            <w:tcW w:w="880" w:type="dxa"/>
            <w:tcBorders>
              <w:top w:val="nil"/>
              <w:left w:val="nil"/>
              <w:bottom w:val="single" w:sz="4" w:space="0" w:color="auto"/>
              <w:right w:val="single" w:sz="4" w:space="0" w:color="auto"/>
            </w:tcBorders>
            <w:shd w:val="clear" w:color="auto" w:fill="auto"/>
            <w:vAlign w:val="bottom"/>
            <w:hideMark/>
          </w:tcPr>
          <w:p w14:paraId="0BC2976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05" w:type="dxa"/>
            <w:tcBorders>
              <w:top w:val="nil"/>
              <w:left w:val="nil"/>
              <w:bottom w:val="single" w:sz="4" w:space="0" w:color="auto"/>
              <w:right w:val="single" w:sz="4" w:space="0" w:color="auto"/>
            </w:tcBorders>
            <w:shd w:val="clear" w:color="auto" w:fill="auto"/>
            <w:vAlign w:val="bottom"/>
            <w:hideMark/>
          </w:tcPr>
          <w:p w14:paraId="433614F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10" w:type="dxa"/>
            <w:tcBorders>
              <w:top w:val="nil"/>
              <w:left w:val="nil"/>
              <w:bottom w:val="single" w:sz="4" w:space="0" w:color="auto"/>
              <w:right w:val="single" w:sz="4" w:space="0" w:color="auto"/>
            </w:tcBorders>
            <w:shd w:val="clear" w:color="auto" w:fill="auto"/>
            <w:vAlign w:val="bottom"/>
            <w:hideMark/>
          </w:tcPr>
          <w:p w14:paraId="0CCE3DF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10" w:type="dxa"/>
            <w:tcBorders>
              <w:top w:val="nil"/>
              <w:left w:val="nil"/>
              <w:bottom w:val="single" w:sz="4" w:space="0" w:color="auto"/>
              <w:right w:val="single" w:sz="4" w:space="0" w:color="auto"/>
            </w:tcBorders>
            <w:shd w:val="clear" w:color="auto" w:fill="auto"/>
            <w:vAlign w:val="bottom"/>
            <w:hideMark/>
          </w:tcPr>
          <w:p w14:paraId="5F2AF89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 </w:t>
            </w:r>
          </w:p>
        </w:tc>
        <w:tc>
          <w:tcPr>
            <w:tcW w:w="810" w:type="dxa"/>
            <w:tcBorders>
              <w:top w:val="nil"/>
              <w:left w:val="nil"/>
              <w:bottom w:val="single" w:sz="4" w:space="0" w:color="auto"/>
              <w:right w:val="single" w:sz="4" w:space="0" w:color="auto"/>
            </w:tcBorders>
            <w:shd w:val="clear" w:color="auto" w:fill="auto"/>
            <w:vAlign w:val="bottom"/>
            <w:hideMark/>
          </w:tcPr>
          <w:p w14:paraId="0E9012A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27 </w:t>
            </w:r>
          </w:p>
        </w:tc>
        <w:tc>
          <w:tcPr>
            <w:tcW w:w="810" w:type="dxa"/>
            <w:tcBorders>
              <w:top w:val="nil"/>
              <w:left w:val="nil"/>
              <w:bottom w:val="single" w:sz="4" w:space="0" w:color="auto"/>
              <w:right w:val="single" w:sz="4" w:space="0" w:color="auto"/>
            </w:tcBorders>
            <w:shd w:val="clear" w:color="auto" w:fill="auto"/>
            <w:vAlign w:val="bottom"/>
            <w:hideMark/>
          </w:tcPr>
          <w:p w14:paraId="48292B7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 </w:t>
            </w:r>
          </w:p>
        </w:tc>
        <w:tc>
          <w:tcPr>
            <w:tcW w:w="1350" w:type="dxa"/>
            <w:tcBorders>
              <w:top w:val="nil"/>
              <w:left w:val="nil"/>
              <w:bottom w:val="single" w:sz="4" w:space="0" w:color="auto"/>
              <w:right w:val="single" w:sz="4" w:space="0" w:color="auto"/>
            </w:tcBorders>
            <w:shd w:val="clear" w:color="auto" w:fill="auto"/>
            <w:noWrap/>
            <w:vAlign w:val="center"/>
            <w:hideMark/>
          </w:tcPr>
          <w:p w14:paraId="6E74A1E2"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175 </w:t>
            </w:r>
          </w:p>
        </w:tc>
      </w:tr>
      <w:tr w:rsidR="00425BC2" w:rsidRPr="00F7225D" w14:paraId="41B3B761"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5FED9A43"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Number of S</w:t>
            </w:r>
            <w:r>
              <w:rPr>
                <w:rFonts w:ascii="Arial" w:eastAsia="Times New Roman" w:hAnsi="Arial" w:cs="Arial"/>
                <w:sz w:val="18"/>
                <w:szCs w:val="18"/>
              </w:rPr>
              <w:t>ub-stations</w:t>
            </w:r>
          </w:p>
        </w:tc>
        <w:tc>
          <w:tcPr>
            <w:tcW w:w="880" w:type="dxa"/>
            <w:tcBorders>
              <w:top w:val="nil"/>
              <w:left w:val="nil"/>
              <w:bottom w:val="single" w:sz="4" w:space="0" w:color="auto"/>
              <w:right w:val="single" w:sz="4" w:space="0" w:color="auto"/>
            </w:tcBorders>
            <w:shd w:val="clear" w:color="auto" w:fill="auto"/>
            <w:vAlign w:val="bottom"/>
            <w:hideMark/>
          </w:tcPr>
          <w:p w14:paraId="3943DFFF"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05" w:type="dxa"/>
            <w:tcBorders>
              <w:top w:val="nil"/>
              <w:left w:val="nil"/>
              <w:bottom w:val="single" w:sz="4" w:space="0" w:color="auto"/>
              <w:right w:val="single" w:sz="4" w:space="0" w:color="auto"/>
            </w:tcBorders>
            <w:shd w:val="clear" w:color="auto" w:fill="auto"/>
            <w:vAlign w:val="bottom"/>
            <w:hideMark/>
          </w:tcPr>
          <w:p w14:paraId="7BF50370"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10" w:type="dxa"/>
            <w:tcBorders>
              <w:top w:val="nil"/>
              <w:left w:val="nil"/>
              <w:bottom w:val="single" w:sz="4" w:space="0" w:color="auto"/>
              <w:right w:val="single" w:sz="4" w:space="0" w:color="auto"/>
            </w:tcBorders>
            <w:shd w:val="clear" w:color="auto" w:fill="auto"/>
            <w:vAlign w:val="bottom"/>
            <w:hideMark/>
          </w:tcPr>
          <w:p w14:paraId="0191DCA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10" w:type="dxa"/>
            <w:tcBorders>
              <w:top w:val="nil"/>
              <w:left w:val="nil"/>
              <w:bottom w:val="single" w:sz="4" w:space="0" w:color="auto"/>
              <w:right w:val="single" w:sz="4" w:space="0" w:color="auto"/>
            </w:tcBorders>
            <w:shd w:val="clear" w:color="auto" w:fill="auto"/>
            <w:vAlign w:val="bottom"/>
            <w:hideMark/>
          </w:tcPr>
          <w:p w14:paraId="53CB650F"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 </w:t>
            </w:r>
          </w:p>
        </w:tc>
        <w:tc>
          <w:tcPr>
            <w:tcW w:w="810" w:type="dxa"/>
            <w:tcBorders>
              <w:top w:val="nil"/>
              <w:left w:val="nil"/>
              <w:bottom w:val="single" w:sz="4" w:space="0" w:color="auto"/>
              <w:right w:val="single" w:sz="4" w:space="0" w:color="auto"/>
            </w:tcBorders>
            <w:shd w:val="clear" w:color="auto" w:fill="auto"/>
            <w:vAlign w:val="bottom"/>
            <w:hideMark/>
          </w:tcPr>
          <w:p w14:paraId="3CF0E19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27 </w:t>
            </w:r>
          </w:p>
        </w:tc>
        <w:tc>
          <w:tcPr>
            <w:tcW w:w="810" w:type="dxa"/>
            <w:tcBorders>
              <w:top w:val="nil"/>
              <w:left w:val="nil"/>
              <w:bottom w:val="single" w:sz="4" w:space="0" w:color="auto"/>
              <w:right w:val="single" w:sz="4" w:space="0" w:color="auto"/>
            </w:tcBorders>
            <w:shd w:val="clear" w:color="auto" w:fill="auto"/>
            <w:vAlign w:val="bottom"/>
            <w:hideMark/>
          </w:tcPr>
          <w:p w14:paraId="000B4DC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 </w:t>
            </w:r>
          </w:p>
        </w:tc>
        <w:tc>
          <w:tcPr>
            <w:tcW w:w="1350" w:type="dxa"/>
            <w:tcBorders>
              <w:top w:val="nil"/>
              <w:left w:val="nil"/>
              <w:bottom w:val="single" w:sz="4" w:space="0" w:color="auto"/>
              <w:right w:val="single" w:sz="4" w:space="0" w:color="auto"/>
            </w:tcBorders>
            <w:shd w:val="clear" w:color="auto" w:fill="auto"/>
            <w:noWrap/>
            <w:vAlign w:val="center"/>
            <w:hideMark/>
          </w:tcPr>
          <w:p w14:paraId="4CB4732F"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175 </w:t>
            </w:r>
          </w:p>
        </w:tc>
      </w:tr>
      <w:tr w:rsidR="00425BC2" w:rsidRPr="00F7225D" w14:paraId="1DE2CA07"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268EDB88"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Capacity Added (MVA)</w:t>
            </w:r>
          </w:p>
        </w:tc>
        <w:tc>
          <w:tcPr>
            <w:tcW w:w="880" w:type="dxa"/>
            <w:tcBorders>
              <w:top w:val="nil"/>
              <w:left w:val="nil"/>
              <w:bottom w:val="single" w:sz="4" w:space="0" w:color="auto"/>
              <w:right w:val="single" w:sz="4" w:space="0" w:color="auto"/>
            </w:tcBorders>
            <w:shd w:val="clear" w:color="auto" w:fill="auto"/>
            <w:vAlign w:val="bottom"/>
            <w:hideMark/>
          </w:tcPr>
          <w:p w14:paraId="5188BB5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190 </w:t>
            </w:r>
          </w:p>
        </w:tc>
        <w:tc>
          <w:tcPr>
            <w:tcW w:w="805" w:type="dxa"/>
            <w:tcBorders>
              <w:top w:val="nil"/>
              <w:left w:val="nil"/>
              <w:bottom w:val="single" w:sz="4" w:space="0" w:color="auto"/>
              <w:right w:val="single" w:sz="4" w:space="0" w:color="auto"/>
            </w:tcBorders>
            <w:shd w:val="clear" w:color="auto" w:fill="auto"/>
            <w:vAlign w:val="bottom"/>
            <w:hideMark/>
          </w:tcPr>
          <w:p w14:paraId="05879E4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190 </w:t>
            </w:r>
          </w:p>
        </w:tc>
        <w:tc>
          <w:tcPr>
            <w:tcW w:w="810" w:type="dxa"/>
            <w:tcBorders>
              <w:top w:val="nil"/>
              <w:left w:val="nil"/>
              <w:bottom w:val="single" w:sz="4" w:space="0" w:color="auto"/>
              <w:right w:val="single" w:sz="4" w:space="0" w:color="auto"/>
            </w:tcBorders>
            <w:shd w:val="clear" w:color="auto" w:fill="auto"/>
            <w:vAlign w:val="bottom"/>
            <w:hideMark/>
          </w:tcPr>
          <w:p w14:paraId="3ED08B1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190 </w:t>
            </w:r>
          </w:p>
        </w:tc>
        <w:tc>
          <w:tcPr>
            <w:tcW w:w="810" w:type="dxa"/>
            <w:tcBorders>
              <w:top w:val="nil"/>
              <w:left w:val="nil"/>
              <w:bottom w:val="single" w:sz="4" w:space="0" w:color="auto"/>
              <w:right w:val="single" w:sz="4" w:space="0" w:color="auto"/>
            </w:tcBorders>
            <w:shd w:val="clear" w:color="auto" w:fill="auto"/>
            <w:vAlign w:val="bottom"/>
            <w:hideMark/>
          </w:tcPr>
          <w:p w14:paraId="61750E7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180 </w:t>
            </w:r>
          </w:p>
        </w:tc>
        <w:tc>
          <w:tcPr>
            <w:tcW w:w="810" w:type="dxa"/>
            <w:tcBorders>
              <w:top w:val="nil"/>
              <w:left w:val="nil"/>
              <w:bottom w:val="single" w:sz="4" w:space="0" w:color="auto"/>
              <w:right w:val="single" w:sz="4" w:space="0" w:color="auto"/>
            </w:tcBorders>
            <w:shd w:val="clear" w:color="auto" w:fill="auto"/>
            <w:vAlign w:val="bottom"/>
            <w:hideMark/>
          </w:tcPr>
          <w:p w14:paraId="62B95AB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135 </w:t>
            </w:r>
          </w:p>
        </w:tc>
        <w:tc>
          <w:tcPr>
            <w:tcW w:w="810" w:type="dxa"/>
            <w:tcBorders>
              <w:top w:val="nil"/>
              <w:left w:val="nil"/>
              <w:bottom w:val="single" w:sz="4" w:space="0" w:color="auto"/>
              <w:right w:val="single" w:sz="4" w:space="0" w:color="auto"/>
            </w:tcBorders>
            <w:shd w:val="clear" w:color="auto" w:fill="auto"/>
            <w:vAlign w:val="bottom"/>
            <w:hideMark/>
          </w:tcPr>
          <w:p w14:paraId="7BD972F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180 </w:t>
            </w:r>
          </w:p>
        </w:tc>
        <w:tc>
          <w:tcPr>
            <w:tcW w:w="1350" w:type="dxa"/>
            <w:tcBorders>
              <w:top w:val="nil"/>
              <w:left w:val="nil"/>
              <w:bottom w:val="single" w:sz="4" w:space="0" w:color="auto"/>
              <w:right w:val="single" w:sz="4" w:space="0" w:color="auto"/>
            </w:tcBorders>
            <w:shd w:val="clear" w:color="auto" w:fill="auto"/>
            <w:noWrap/>
            <w:vAlign w:val="center"/>
            <w:hideMark/>
          </w:tcPr>
          <w:p w14:paraId="601B99A9"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875 </w:t>
            </w:r>
          </w:p>
        </w:tc>
      </w:tr>
      <w:tr w:rsidR="00425BC2" w:rsidRPr="00F7225D" w14:paraId="62A27DE5"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206D3C05"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No of Feeders</w:t>
            </w:r>
          </w:p>
        </w:tc>
        <w:tc>
          <w:tcPr>
            <w:tcW w:w="880" w:type="dxa"/>
            <w:tcBorders>
              <w:top w:val="nil"/>
              <w:left w:val="nil"/>
              <w:bottom w:val="single" w:sz="4" w:space="0" w:color="auto"/>
              <w:right w:val="single" w:sz="4" w:space="0" w:color="auto"/>
            </w:tcBorders>
            <w:shd w:val="clear" w:color="auto" w:fill="auto"/>
            <w:vAlign w:val="bottom"/>
            <w:hideMark/>
          </w:tcPr>
          <w:p w14:paraId="19A45E9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152 </w:t>
            </w:r>
          </w:p>
        </w:tc>
        <w:tc>
          <w:tcPr>
            <w:tcW w:w="805" w:type="dxa"/>
            <w:tcBorders>
              <w:top w:val="nil"/>
              <w:left w:val="nil"/>
              <w:bottom w:val="single" w:sz="4" w:space="0" w:color="auto"/>
              <w:right w:val="single" w:sz="4" w:space="0" w:color="auto"/>
            </w:tcBorders>
            <w:shd w:val="clear" w:color="auto" w:fill="auto"/>
            <w:vAlign w:val="bottom"/>
            <w:hideMark/>
          </w:tcPr>
          <w:p w14:paraId="51CE7BD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152 </w:t>
            </w:r>
          </w:p>
        </w:tc>
        <w:tc>
          <w:tcPr>
            <w:tcW w:w="810" w:type="dxa"/>
            <w:tcBorders>
              <w:top w:val="nil"/>
              <w:left w:val="nil"/>
              <w:bottom w:val="single" w:sz="4" w:space="0" w:color="auto"/>
              <w:right w:val="single" w:sz="4" w:space="0" w:color="auto"/>
            </w:tcBorders>
            <w:shd w:val="clear" w:color="auto" w:fill="auto"/>
            <w:vAlign w:val="bottom"/>
            <w:hideMark/>
          </w:tcPr>
          <w:p w14:paraId="7972840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152 </w:t>
            </w:r>
          </w:p>
        </w:tc>
        <w:tc>
          <w:tcPr>
            <w:tcW w:w="810" w:type="dxa"/>
            <w:tcBorders>
              <w:top w:val="nil"/>
              <w:left w:val="nil"/>
              <w:bottom w:val="single" w:sz="4" w:space="0" w:color="auto"/>
              <w:right w:val="single" w:sz="4" w:space="0" w:color="auto"/>
            </w:tcBorders>
            <w:shd w:val="clear" w:color="auto" w:fill="auto"/>
            <w:vAlign w:val="bottom"/>
            <w:hideMark/>
          </w:tcPr>
          <w:p w14:paraId="394104D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144 </w:t>
            </w:r>
          </w:p>
        </w:tc>
        <w:tc>
          <w:tcPr>
            <w:tcW w:w="810" w:type="dxa"/>
            <w:tcBorders>
              <w:top w:val="nil"/>
              <w:left w:val="nil"/>
              <w:bottom w:val="single" w:sz="4" w:space="0" w:color="auto"/>
              <w:right w:val="single" w:sz="4" w:space="0" w:color="auto"/>
            </w:tcBorders>
            <w:shd w:val="clear" w:color="auto" w:fill="auto"/>
            <w:vAlign w:val="bottom"/>
            <w:hideMark/>
          </w:tcPr>
          <w:p w14:paraId="0E62D05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108 </w:t>
            </w:r>
          </w:p>
        </w:tc>
        <w:tc>
          <w:tcPr>
            <w:tcW w:w="810" w:type="dxa"/>
            <w:tcBorders>
              <w:top w:val="nil"/>
              <w:left w:val="nil"/>
              <w:bottom w:val="single" w:sz="4" w:space="0" w:color="auto"/>
              <w:right w:val="single" w:sz="4" w:space="0" w:color="auto"/>
            </w:tcBorders>
            <w:shd w:val="clear" w:color="auto" w:fill="auto"/>
            <w:vAlign w:val="bottom"/>
            <w:hideMark/>
          </w:tcPr>
          <w:p w14:paraId="7FDEA01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144 </w:t>
            </w:r>
          </w:p>
        </w:tc>
        <w:tc>
          <w:tcPr>
            <w:tcW w:w="1350" w:type="dxa"/>
            <w:tcBorders>
              <w:top w:val="nil"/>
              <w:left w:val="nil"/>
              <w:bottom w:val="single" w:sz="4" w:space="0" w:color="auto"/>
              <w:right w:val="single" w:sz="4" w:space="0" w:color="auto"/>
            </w:tcBorders>
            <w:shd w:val="clear" w:color="auto" w:fill="auto"/>
            <w:noWrap/>
            <w:vAlign w:val="center"/>
            <w:hideMark/>
          </w:tcPr>
          <w:p w14:paraId="1AAFBAEB"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700 </w:t>
            </w:r>
          </w:p>
        </w:tc>
      </w:tr>
      <w:tr w:rsidR="00425BC2" w:rsidRPr="00F7225D" w14:paraId="1F4F28A9"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0EC4A0B2"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 xml:space="preserve">Total </w:t>
            </w:r>
            <w:r>
              <w:rPr>
                <w:rFonts w:ascii="Arial" w:eastAsia="Times New Roman" w:hAnsi="Arial" w:cs="Arial"/>
                <w:sz w:val="18"/>
                <w:szCs w:val="18"/>
              </w:rPr>
              <w:t>Capacity Added (</w:t>
            </w:r>
            <w:r w:rsidRPr="00F7225D">
              <w:rPr>
                <w:rFonts w:ascii="Arial" w:eastAsia="Times New Roman" w:hAnsi="Arial" w:cs="Arial"/>
                <w:sz w:val="18"/>
                <w:szCs w:val="18"/>
              </w:rPr>
              <w:t>MVA</w:t>
            </w:r>
            <w:r>
              <w:rPr>
                <w:rFonts w:ascii="Arial" w:eastAsia="Times New Roman" w:hAnsi="Arial" w:cs="Arial"/>
                <w:sz w:val="18"/>
                <w:szCs w:val="18"/>
              </w:rPr>
              <w:t>)</w:t>
            </w:r>
          </w:p>
        </w:tc>
        <w:tc>
          <w:tcPr>
            <w:tcW w:w="880" w:type="dxa"/>
            <w:tcBorders>
              <w:top w:val="nil"/>
              <w:left w:val="nil"/>
              <w:bottom w:val="single" w:sz="4" w:space="0" w:color="auto"/>
              <w:right w:val="single" w:sz="4" w:space="0" w:color="auto"/>
            </w:tcBorders>
            <w:shd w:val="clear" w:color="auto" w:fill="auto"/>
            <w:vAlign w:val="bottom"/>
            <w:hideMark/>
          </w:tcPr>
          <w:p w14:paraId="285592B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256 </w:t>
            </w:r>
          </w:p>
        </w:tc>
        <w:tc>
          <w:tcPr>
            <w:tcW w:w="805" w:type="dxa"/>
            <w:tcBorders>
              <w:top w:val="nil"/>
              <w:left w:val="nil"/>
              <w:bottom w:val="single" w:sz="4" w:space="0" w:color="auto"/>
              <w:right w:val="single" w:sz="4" w:space="0" w:color="auto"/>
            </w:tcBorders>
            <w:shd w:val="clear" w:color="auto" w:fill="auto"/>
            <w:vAlign w:val="bottom"/>
            <w:hideMark/>
          </w:tcPr>
          <w:p w14:paraId="75EA96A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302 </w:t>
            </w:r>
          </w:p>
        </w:tc>
        <w:tc>
          <w:tcPr>
            <w:tcW w:w="810" w:type="dxa"/>
            <w:tcBorders>
              <w:top w:val="nil"/>
              <w:left w:val="nil"/>
              <w:bottom w:val="single" w:sz="4" w:space="0" w:color="auto"/>
              <w:right w:val="single" w:sz="4" w:space="0" w:color="auto"/>
            </w:tcBorders>
            <w:shd w:val="clear" w:color="auto" w:fill="auto"/>
            <w:vAlign w:val="bottom"/>
            <w:hideMark/>
          </w:tcPr>
          <w:p w14:paraId="43A3520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360 </w:t>
            </w:r>
          </w:p>
        </w:tc>
        <w:tc>
          <w:tcPr>
            <w:tcW w:w="810" w:type="dxa"/>
            <w:tcBorders>
              <w:top w:val="nil"/>
              <w:left w:val="nil"/>
              <w:bottom w:val="single" w:sz="4" w:space="0" w:color="auto"/>
              <w:right w:val="single" w:sz="4" w:space="0" w:color="auto"/>
            </w:tcBorders>
            <w:shd w:val="clear" w:color="auto" w:fill="auto"/>
            <w:vAlign w:val="bottom"/>
            <w:hideMark/>
          </w:tcPr>
          <w:p w14:paraId="6B8E8EA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459 </w:t>
            </w:r>
          </w:p>
        </w:tc>
        <w:tc>
          <w:tcPr>
            <w:tcW w:w="810" w:type="dxa"/>
            <w:tcBorders>
              <w:top w:val="nil"/>
              <w:left w:val="nil"/>
              <w:bottom w:val="single" w:sz="4" w:space="0" w:color="auto"/>
              <w:right w:val="single" w:sz="4" w:space="0" w:color="auto"/>
            </w:tcBorders>
            <w:shd w:val="clear" w:color="auto" w:fill="auto"/>
            <w:vAlign w:val="bottom"/>
            <w:hideMark/>
          </w:tcPr>
          <w:p w14:paraId="5703EB7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504 </w:t>
            </w:r>
          </w:p>
        </w:tc>
        <w:tc>
          <w:tcPr>
            <w:tcW w:w="810" w:type="dxa"/>
            <w:tcBorders>
              <w:top w:val="nil"/>
              <w:left w:val="nil"/>
              <w:bottom w:val="single" w:sz="4" w:space="0" w:color="auto"/>
              <w:right w:val="single" w:sz="4" w:space="0" w:color="auto"/>
            </w:tcBorders>
            <w:shd w:val="clear" w:color="auto" w:fill="auto"/>
            <w:vAlign w:val="bottom"/>
            <w:hideMark/>
          </w:tcPr>
          <w:p w14:paraId="4C6D410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590 </w:t>
            </w:r>
          </w:p>
        </w:tc>
        <w:tc>
          <w:tcPr>
            <w:tcW w:w="1350" w:type="dxa"/>
            <w:tcBorders>
              <w:top w:val="nil"/>
              <w:left w:val="nil"/>
              <w:bottom w:val="single" w:sz="4" w:space="0" w:color="auto"/>
              <w:right w:val="single" w:sz="4" w:space="0" w:color="auto"/>
            </w:tcBorders>
            <w:shd w:val="clear" w:color="auto" w:fill="auto"/>
            <w:noWrap/>
            <w:vAlign w:val="center"/>
            <w:hideMark/>
          </w:tcPr>
          <w:p w14:paraId="16644246"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2,215 </w:t>
            </w:r>
          </w:p>
        </w:tc>
      </w:tr>
      <w:tr w:rsidR="00425BC2" w:rsidRPr="00F7225D" w14:paraId="7C821C4F" w14:textId="77777777" w:rsidTr="00DC7973">
        <w:trPr>
          <w:trHeight w:val="260"/>
        </w:trPr>
        <w:tc>
          <w:tcPr>
            <w:tcW w:w="9895" w:type="dxa"/>
            <w:gridSpan w:val="8"/>
            <w:tcBorders>
              <w:top w:val="single" w:sz="4" w:space="0" w:color="auto"/>
              <w:left w:val="single" w:sz="4" w:space="0" w:color="auto"/>
              <w:bottom w:val="single" w:sz="4" w:space="0" w:color="auto"/>
              <w:right w:val="single" w:sz="4" w:space="0" w:color="000000"/>
            </w:tcBorders>
            <w:shd w:val="clear" w:color="000000" w:fill="00B0F0"/>
            <w:noWrap/>
            <w:vAlign w:val="bottom"/>
            <w:hideMark/>
          </w:tcPr>
          <w:p w14:paraId="3AD79BD5" w14:textId="77777777" w:rsidR="00425BC2" w:rsidRPr="00F7225D" w:rsidRDefault="00425BC2" w:rsidP="00DC7973">
            <w:pPr>
              <w:spacing w:before="0" w:beforeAutospacing="0" w:after="0" w:afterAutospacing="0" w:line="240" w:lineRule="auto"/>
              <w:jc w:val="left"/>
              <w:rPr>
                <w:rFonts w:ascii="Arial" w:eastAsia="Times New Roman" w:hAnsi="Arial" w:cs="Arial"/>
                <w:b/>
                <w:bCs/>
                <w:sz w:val="18"/>
                <w:szCs w:val="18"/>
              </w:rPr>
            </w:pPr>
            <w:r w:rsidRPr="00F7225D">
              <w:rPr>
                <w:rFonts w:ascii="Arial" w:eastAsia="Times New Roman" w:hAnsi="Arial" w:cs="Arial"/>
                <w:b/>
                <w:bCs/>
                <w:sz w:val="18"/>
                <w:szCs w:val="18"/>
              </w:rPr>
              <w:t xml:space="preserve">Total number of </w:t>
            </w:r>
            <w:r>
              <w:rPr>
                <w:rFonts w:ascii="Arial" w:eastAsia="Times New Roman" w:hAnsi="Arial" w:cs="Arial"/>
                <w:b/>
                <w:bCs/>
                <w:sz w:val="18"/>
                <w:szCs w:val="18"/>
              </w:rPr>
              <w:t>Sub-stations</w:t>
            </w:r>
          </w:p>
        </w:tc>
      </w:tr>
      <w:tr w:rsidR="00425BC2" w:rsidRPr="00F7225D" w14:paraId="6CE51135"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2684EC0D"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Urban no</w:t>
            </w:r>
            <w:r>
              <w:rPr>
                <w:rFonts w:ascii="Arial" w:eastAsia="Times New Roman" w:hAnsi="Arial" w:cs="Arial"/>
                <w:sz w:val="18"/>
                <w:szCs w:val="18"/>
              </w:rPr>
              <w:t>s.</w:t>
            </w:r>
          </w:p>
        </w:tc>
        <w:tc>
          <w:tcPr>
            <w:tcW w:w="880" w:type="dxa"/>
            <w:tcBorders>
              <w:top w:val="nil"/>
              <w:left w:val="nil"/>
              <w:bottom w:val="single" w:sz="4" w:space="0" w:color="auto"/>
              <w:right w:val="single" w:sz="4" w:space="0" w:color="auto"/>
            </w:tcBorders>
            <w:shd w:val="clear" w:color="auto" w:fill="auto"/>
            <w:vAlign w:val="bottom"/>
            <w:hideMark/>
          </w:tcPr>
          <w:p w14:paraId="5460712F"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 </w:t>
            </w:r>
          </w:p>
        </w:tc>
        <w:tc>
          <w:tcPr>
            <w:tcW w:w="805" w:type="dxa"/>
            <w:tcBorders>
              <w:top w:val="nil"/>
              <w:left w:val="nil"/>
              <w:bottom w:val="single" w:sz="4" w:space="0" w:color="auto"/>
              <w:right w:val="single" w:sz="4" w:space="0" w:color="auto"/>
            </w:tcBorders>
            <w:shd w:val="clear" w:color="auto" w:fill="auto"/>
            <w:vAlign w:val="bottom"/>
            <w:hideMark/>
          </w:tcPr>
          <w:p w14:paraId="12E2F65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 </w:t>
            </w:r>
          </w:p>
        </w:tc>
        <w:tc>
          <w:tcPr>
            <w:tcW w:w="810" w:type="dxa"/>
            <w:tcBorders>
              <w:top w:val="nil"/>
              <w:left w:val="nil"/>
              <w:bottom w:val="single" w:sz="4" w:space="0" w:color="auto"/>
              <w:right w:val="single" w:sz="4" w:space="0" w:color="auto"/>
            </w:tcBorders>
            <w:shd w:val="clear" w:color="auto" w:fill="auto"/>
            <w:vAlign w:val="bottom"/>
            <w:hideMark/>
          </w:tcPr>
          <w:p w14:paraId="2811080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 </w:t>
            </w:r>
          </w:p>
        </w:tc>
        <w:tc>
          <w:tcPr>
            <w:tcW w:w="810" w:type="dxa"/>
            <w:tcBorders>
              <w:top w:val="nil"/>
              <w:left w:val="nil"/>
              <w:bottom w:val="single" w:sz="4" w:space="0" w:color="auto"/>
              <w:right w:val="single" w:sz="4" w:space="0" w:color="auto"/>
            </w:tcBorders>
            <w:shd w:val="clear" w:color="auto" w:fill="auto"/>
            <w:vAlign w:val="bottom"/>
            <w:hideMark/>
          </w:tcPr>
          <w:p w14:paraId="306EA72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7 </w:t>
            </w:r>
          </w:p>
        </w:tc>
        <w:tc>
          <w:tcPr>
            <w:tcW w:w="810" w:type="dxa"/>
            <w:tcBorders>
              <w:top w:val="nil"/>
              <w:left w:val="nil"/>
              <w:bottom w:val="single" w:sz="4" w:space="0" w:color="auto"/>
              <w:right w:val="single" w:sz="4" w:space="0" w:color="auto"/>
            </w:tcBorders>
            <w:shd w:val="clear" w:color="auto" w:fill="auto"/>
            <w:vAlign w:val="bottom"/>
            <w:hideMark/>
          </w:tcPr>
          <w:p w14:paraId="200F412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8 </w:t>
            </w:r>
          </w:p>
        </w:tc>
        <w:tc>
          <w:tcPr>
            <w:tcW w:w="810" w:type="dxa"/>
            <w:tcBorders>
              <w:top w:val="nil"/>
              <w:left w:val="nil"/>
              <w:bottom w:val="single" w:sz="4" w:space="0" w:color="auto"/>
              <w:right w:val="single" w:sz="4" w:space="0" w:color="auto"/>
            </w:tcBorders>
            <w:shd w:val="clear" w:color="auto" w:fill="auto"/>
            <w:vAlign w:val="bottom"/>
            <w:hideMark/>
          </w:tcPr>
          <w:p w14:paraId="0442978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9 </w:t>
            </w:r>
          </w:p>
        </w:tc>
        <w:tc>
          <w:tcPr>
            <w:tcW w:w="1350" w:type="dxa"/>
            <w:tcBorders>
              <w:top w:val="nil"/>
              <w:left w:val="nil"/>
              <w:bottom w:val="single" w:sz="4" w:space="0" w:color="auto"/>
              <w:right w:val="single" w:sz="4" w:space="0" w:color="auto"/>
            </w:tcBorders>
            <w:shd w:val="clear" w:color="auto" w:fill="auto"/>
            <w:noWrap/>
            <w:vAlign w:val="center"/>
            <w:hideMark/>
          </w:tcPr>
          <w:p w14:paraId="09BB2E1F"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33 </w:t>
            </w:r>
          </w:p>
        </w:tc>
      </w:tr>
      <w:tr w:rsidR="00425BC2" w:rsidRPr="00F7225D" w14:paraId="09FAC794"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2AD21611"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Semi Urban no</w:t>
            </w:r>
            <w:r>
              <w:rPr>
                <w:rFonts w:ascii="Arial" w:eastAsia="Times New Roman" w:hAnsi="Arial" w:cs="Arial"/>
                <w:sz w:val="18"/>
                <w:szCs w:val="18"/>
              </w:rPr>
              <w:t>s.</w:t>
            </w:r>
          </w:p>
        </w:tc>
        <w:tc>
          <w:tcPr>
            <w:tcW w:w="880" w:type="dxa"/>
            <w:tcBorders>
              <w:top w:val="nil"/>
              <w:left w:val="nil"/>
              <w:bottom w:val="single" w:sz="4" w:space="0" w:color="auto"/>
              <w:right w:val="single" w:sz="4" w:space="0" w:color="auto"/>
            </w:tcBorders>
            <w:shd w:val="clear" w:color="auto" w:fill="auto"/>
            <w:vAlign w:val="bottom"/>
            <w:hideMark/>
          </w:tcPr>
          <w:p w14:paraId="58A54EB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05" w:type="dxa"/>
            <w:tcBorders>
              <w:top w:val="nil"/>
              <w:left w:val="nil"/>
              <w:bottom w:val="single" w:sz="4" w:space="0" w:color="auto"/>
              <w:right w:val="single" w:sz="4" w:space="0" w:color="auto"/>
            </w:tcBorders>
            <w:shd w:val="clear" w:color="auto" w:fill="auto"/>
            <w:vAlign w:val="bottom"/>
            <w:hideMark/>
          </w:tcPr>
          <w:p w14:paraId="58CA63D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67658F10"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3E2E561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 </w:t>
            </w:r>
          </w:p>
        </w:tc>
        <w:tc>
          <w:tcPr>
            <w:tcW w:w="810" w:type="dxa"/>
            <w:tcBorders>
              <w:top w:val="nil"/>
              <w:left w:val="nil"/>
              <w:bottom w:val="single" w:sz="4" w:space="0" w:color="auto"/>
              <w:right w:val="single" w:sz="4" w:space="0" w:color="auto"/>
            </w:tcBorders>
            <w:shd w:val="clear" w:color="auto" w:fill="auto"/>
            <w:vAlign w:val="bottom"/>
            <w:hideMark/>
          </w:tcPr>
          <w:p w14:paraId="12A9A52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1132434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 </w:t>
            </w:r>
          </w:p>
        </w:tc>
        <w:tc>
          <w:tcPr>
            <w:tcW w:w="1350" w:type="dxa"/>
            <w:tcBorders>
              <w:top w:val="nil"/>
              <w:left w:val="nil"/>
              <w:bottom w:val="single" w:sz="4" w:space="0" w:color="auto"/>
              <w:right w:val="single" w:sz="4" w:space="0" w:color="auto"/>
            </w:tcBorders>
            <w:shd w:val="clear" w:color="auto" w:fill="auto"/>
            <w:noWrap/>
            <w:vAlign w:val="center"/>
            <w:hideMark/>
          </w:tcPr>
          <w:p w14:paraId="504BE0C5"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2 </w:t>
            </w:r>
          </w:p>
        </w:tc>
      </w:tr>
      <w:tr w:rsidR="00425BC2" w:rsidRPr="00F7225D" w14:paraId="03399D1C"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74C71C5B"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Rural no</w:t>
            </w:r>
            <w:r>
              <w:rPr>
                <w:rFonts w:ascii="Arial" w:eastAsia="Times New Roman" w:hAnsi="Arial" w:cs="Arial"/>
                <w:sz w:val="18"/>
                <w:szCs w:val="18"/>
              </w:rPr>
              <w:t>s.</w:t>
            </w:r>
          </w:p>
        </w:tc>
        <w:tc>
          <w:tcPr>
            <w:tcW w:w="880" w:type="dxa"/>
            <w:tcBorders>
              <w:top w:val="nil"/>
              <w:left w:val="nil"/>
              <w:bottom w:val="single" w:sz="4" w:space="0" w:color="auto"/>
              <w:right w:val="single" w:sz="4" w:space="0" w:color="auto"/>
            </w:tcBorders>
            <w:shd w:val="clear" w:color="auto" w:fill="auto"/>
            <w:vAlign w:val="bottom"/>
            <w:hideMark/>
          </w:tcPr>
          <w:p w14:paraId="1597B39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47 </w:t>
            </w:r>
          </w:p>
        </w:tc>
        <w:tc>
          <w:tcPr>
            <w:tcW w:w="805" w:type="dxa"/>
            <w:tcBorders>
              <w:top w:val="nil"/>
              <w:left w:val="nil"/>
              <w:bottom w:val="single" w:sz="4" w:space="0" w:color="auto"/>
              <w:right w:val="single" w:sz="4" w:space="0" w:color="auto"/>
            </w:tcBorders>
            <w:shd w:val="clear" w:color="auto" w:fill="auto"/>
            <w:vAlign w:val="bottom"/>
            <w:hideMark/>
          </w:tcPr>
          <w:p w14:paraId="77D25EE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53 </w:t>
            </w:r>
          </w:p>
        </w:tc>
        <w:tc>
          <w:tcPr>
            <w:tcW w:w="810" w:type="dxa"/>
            <w:tcBorders>
              <w:top w:val="nil"/>
              <w:left w:val="nil"/>
              <w:bottom w:val="single" w:sz="4" w:space="0" w:color="auto"/>
              <w:right w:val="single" w:sz="4" w:space="0" w:color="auto"/>
            </w:tcBorders>
            <w:shd w:val="clear" w:color="auto" w:fill="auto"/>
            <w:vAlign w:val="bottom"/>
            <w:hideMark/>
          </w:tcPr>
          <w:p w14:paraId="5C8EDD9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62 </w:t>
            </w:r>
          </w:p>
        </w:tc>
        <w:tc>
          <w:tcPr>
            <w:tcW w:w="810" w:type="dxa"/>
            <w:tcBorders>
              <w:top w:val="nil"/>
              <w:left w:val="nil"/>
              <w:bottom w:val="single" w:sz="4" w:space="0" w:color="auto"/>
              <w:right w:val="single" w:sz="4" w:space="0" w:color="auto"/>
            </w:tcBorders>
            <w:shd w:val="clear" w:color="auto" w:fill="auto"/>
            <w:vAlign w:val="bottom"/>
            <w:hideMark/>
          </w:tcPr>
          <w:p w14:paraId="6FD6D90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72 </w:t>
            </w:r>
          </w:p>
        </w:tc>
        <w:tc>
          <w:tcPr>
            <w:tcW w:w="810" w:type="dxa"/>
            <w:tcBorders>
              <w:top w:val="nil"/>
              <w:left w:val="nil"/>
              <w:bottom w:val="single" w:sz="4" w:space="0" w:color="auto"/>
              <w:right w:val="single" w:sz="4" w:space="0" w:color="auto"/>
            </w:tcBorders>
            <w:shd w:val="clear" w:color="auto" w:fill="auto"/>
            <w:vAlign w:val="bottom"/>
            <w:hideMark/>
          </w:tcPr>
          <w:p w14:paraId="20506A6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77 </w:t>
            </w:r>
          </w:p>
        </w:tc>
        <w:tc>
          <w:tcPr>
            <w:tcW w:w="810" w:type="dxa"/>
            <w:tcBorders>
              <w:top w:val="nil"/>
              <w:left w:val="nil"/>
              <w:bottom w:val="single" w:sz="4" w:space="0" w:color="auto"/>
              <w:right w:val="single" w:sz="4" w:space="0" w:color="auto"/>
            </w:tcBorders>
            <w:shd w:val="clear" w:color="auto" w:fill="auto"/>
            <w:vAlign w:val="bottom"/>
            <w:hideMark/>
          </w:tcPr>
          <w:p w14:paraId="480E1C3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102 </w:t>
            </w:r>
          </w:p>
        </w:tc>
        <w:tc>
          <w:tcPr>
            <w:tcW w:w="1350" w:type="dxa"/>
            <w:tcBorders>
              <w:top w:val="nil"/>
              <w:left w:val="nil"/>
              <w:bottom w:val="single" w:sz="4" w:space="0" w:color="auto"/>
              <w:right w:val="single" w:sz="4" w:space="0" w:color="auto"/>
            </w:tcBorders>
            <w:shd w:val="clear" w:color="auto" w:fill="auto"/>
            <w:noWrap/>
            <w:vAlign w:val="center"/>
            <w:hideMark/>
          </w:tcPr>
          <w:p w14:paraId="605DA2C1"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366 </w:t>
            </w:r>
          </w:p>
        </w:tc>
      </w:tr>
      <w:tr w:rsidR="00425BC2" w:rsidRPr="00F7225D" w14:paraId="69F8642B"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544CEA3A"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Number of S</w:t>
            </w:r>
            <w:r>
              <w:rPr>
                <w:rFonts w:ascii="Arial" w:eastAsia="Times New Roman" w:hAnsi="Arial" w:cs="Arial"/>
                <w:sz w:val="18"/>
                <w:szCs w:val="18"/>
              </w:rPr>
              <w:t>ub-stations</w:t>
            </w:r>
          </w:p>
        </w:tc>
        <w:tc>
          <w:tcPr>
            <w:tcW w:w="880" w:type="dxa"/>
            <w:tcBorders>
              <w:top w:val="nil"/>
              <w:left w:val="nil"/>
              <w:bottom w:val="single" w:sz="4" w:space="0" w:color="auto"/>
              <w:right w:val="single" w:sz="4" w:space="0" w:color="auto"/>
            </w:tcBorders>
            <w:shd w:val="clear" w:color="auto" w:fill="auto"/>
            <w:vAlign w:val="bottom"/>
            <w:hideMark/>
          </w:tcPr>
          <w:p w14:paraId="25C28F9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49 </w:t>
            </w:r>
          </w:p>
        </w:tc>
        <w:tc>
          <w:tcPr>
            <w:tcW w:w="805" w:type="dxa"/>
            <w:tcBorders>
              <w:top w:val="nil"/>
              <w:left w:val="nil"/>
              <w:bottom w:val="single" w:sz="4" w:space="0" w:color="auto"/>
              <w:right w:val="single" w:sz="4" w:space="0" w:color="auto"/>
            </w:tcBorders>
            <w:shd w:val="clear" w:color="auto" w:fill="auto"/>
            <w:vAlign w:val="bottom"/>
            <w:hideMark/>
          </w:tcPr>
          <w:p w14:paraId="340C2AA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57 </w:t>
            </w:r>
          </w:p>
        </w:tc>
        <w:tc>
          <w:tcPr>
            <w:tcW w:w="810" w:type="dxa"/>
            <w:tcBorders>
              <w:top w:val="nil"/>
              <w:left w:val="nil"/>
              <w:bottom w:val="single" w:sz="4" w:space="0" w:color="auto"/>
              <w:right w:val="single" w:sz="4" w:space="0" w:color="auto"/>
            </w:tcBorders>
            <w:shd w:val="clear" w:color="auto" w:fill="auto"/>
            <w:vAlign w:val="bottom"/>
            <w:hideMark/>
          </w:tcPr>
          <w:p w14:paraId="51CD912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67 </w:t>
            </w:r>
          </w:p>
        </w:tc>
        <w:tc>
          <w:tcPr>
            <w:tcW w:w="810" w:type="dxa"/>
            <w:tcBorders>
              <w:top w:val="nil"/>
              <w:left w:val="nil"/>
              <w:bottom w:val="single" w:sz="4" w:space="0" w:color="auto"/>
              <w:right w:val="single" w:sz="4" w:space="0" w:color="auto"/>
            </w:tcBorders>
            <w:shd w:val="clear" w:color="auto" w:fill="auto"/>
            <w:vAlign w:val="bottom"/>
            <w:hideMark/>
          </w:tcPr>
          <w:p w14:paraId="564747E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80 </w:t>
            </w:r>
          </w:p>
        </w:tc>
        <w:tc>
          <w:tcPr>
            <w:tcW w:w="810" w:type="dxa"/>
            <w:tcBorders>
              <w:top w:val="nil"/>
              <w:left w:val="nil"/>
              <w:bottom w:val="single" w:sz="4" w:space="0" w:color="auto"/>
              <w:right w:val="single" w:sz="4" w:space="0" w:color="auto"/>
            </w:tcBorders>
            <w:shd w:val="clear" w:color="auto" w:fill="auto"/>
            <w:vAlign w:val="bottom"/>
            <w:hideMark/>
          </w:tcPr>
          <w:p w14:paraId="079D8F7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85 </w:t>
            </w:r>
          </w:p>
        </w:tc>
        <w:tc>
          <w:tcPr>
            <w:tcW w:w="810" w:type="dxa"/>
            <w:tcBorders>
              <w:top w:val="nil"/>
              <w:left w:val="nil"/>
              <w:bottom w:val="single" w:sz="4" w:space="0" w:color="auto"/>
              <w:right w:val="single" w:sz="4" w:space="0" w:color="auto"/>
            </w:tcBorders>
            <w:shd w:val="clear" w:color="auto" w:fill="auto"/>
            <w:vAlign w:val="bottom"/>
            <w:hideMark/>
          </w:tcPr>
          <w:p w14:paraId="429533A0"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112 </w:t>
            </w:r>
          </w:p>
        </w:tc>
        <w:tc>
          <w:tcPr>
            <w:tcW w:w="1350" w:type="dxa"/>
            <w:tcBorders>
              <w:top w:val="nil"/>
              <w:left w:val="nil"/>
              <w:bottom w:val="single" w:sz="4" w:space="0" w:color="auto"/>
              <w:right w:val="single" w:sz="4" w:space="0" w:color="auto"/>
            </w:tcBorders>
            <w:shd w:val="clear" w:color="auto" w:fill="auto"/>
            <w:noWrap/>
            <w:vAlign w:val="center"/>
            <w:hideMark/>
          </w:tcPr>
          <w:p w14:paraId="70EA5CD6" w14:textId="77777777" w:rsidR="00425BC2" w:rsidRPr="00EB1635" w:rsidRDefault="00425BC2" w:rsidP="00DC7973">
            <w:pPr>
              <w:spacing w:before="0" w:beforeAutospacing="0" w:after="0" w:afterAutospacing="0" w:line="240" w:lineRule="auto"/>
              <w:jc w:val="center"/>
              <w:rPr>
                <w:rFonts w:ascii="Arial" w:eastAsia="Times New Roman" w:hAnsi="Arial" w:cs="Arial"/>
                <w:b/>
                <w:bCs/>
                <w:sz w:val="18"/>
                <w:szCs w:val="18"/>
              </w:rPr>
            </w:pPr>
            <w:r w:rsidRPr="00EB1635">
              <w:rPr>
                <w:rFonts w:ascii="Arial" w:eastAsia="Times New Roman" w:hAnsi="Arial" w:cs="Arial"/>
                <w:b/>
                <w:bCs/>
                <w:sz w:val="18"/>
                <w:szCs w:val="18"/>
              </w:rPr>
              <w:t xml:space="preserve">401 </w:t>
            </w:r>
          </w:p>
        </w:tc>
      </w:tr>
      <w:tr w:rsidR="00425BC2" w:rsidRPr="00F7225D" w14:paraId="0A2F6CB1"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7927AB25"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Capacity Added (MVA)</w:t>
            </w:r>
          </w:p>
        </w:tc>
        <w:tc>
          <w:tcPr>
            <w:tcW w:w="880" w:type="dxa"/>
            <w:tcBorders>
              <w:top w:val="nil"/>
              <w:left w:val="nil"/>
              <w:bottom w:val="single" w:sz="4" w:space="0" w:color="auto"/>
              <w:right w:val="single" w:sz="4" w:space="0" w:color="auto"/>
            </w:tcBorders>
            <w:shd w:val="clear" w:color="auto" w:fill="auto"/>
            <w:vAlign w:val="bottom"/>
            <w:hideMark/>
          </w:tcPr>
          <w:p w14:paraId="01DDAF5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256</w:t>
            </w:r>
          </w:p>
        </w:tc>
        <w:tc>
          <w:tcPr>
            <w:tcW w:w="805" w:type="dxa"/>
            <w:tcBorders>
              <w:top w:val="nil"/>
              <w:left w:val="nil"/>
              <w:bottom w:val="single" w:sz="4" w:space="0" w:color="auto"/>
              <w:right w:val="single" w:sz="4" w:space="0" w:color="auto"/>
            </w:tcBorders>
            <w:shd w:val="clear" w:color="auto" w:fill="auto"/>
            <w:vAlign w:val="bottom"/>
            <w:hideMark/>
          </w:tcPr>
          <w:p w14:paraId="309D659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302</w:t>
            </w:r>
          </w:p>
        </w:tc>
        <w:tc>
          <w:tcPr>
            <w:tcW w:w="810" w:type="dxa"/>
            <w:tcBorders>
              <w:top w:val="nil"/>
              <w:left w:val="nil"/>
              <w:bottom w:val="single" w:sz="4" w:space="0" w:color="auto"/>
              <w:right w:val="single" w:sz="4" w:space="0" w:color="auto"/>
            </w:tcBorders>
            <w:shd w:val="clear" w:color="auto" w:fill="auto"/>
            <w:vAlign w:val="bottom"/>
            <w:hideMark/>
          </w:tcPr>
          <w:p w14:paraId="2150284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360</w:t>
            </w:r>
          </w:p>
        </w:tc>
        <w:tc>
          <w:tcPr>
            <w:tcW w:w="810" w:type="dxa"/>
            <w:tcBorders>
              <w:top w:val="nil"/>
              <w:left w:val="nil"/>
              <w:bottom w:val="single" w:sz="4" w:space="0" w:color="auto"/>
              <w:right w:val="single" w:sz="4" w:space="0" w:color="auto"/>
            </w:tcBorders>
            <w:shd w:val="clear" w:color="auto" w:fill="auto"/>
            <w:vAlign w:val="bottom"/>
            <w:hideMark/>
          </w:tcPr>
          <w:p w14:paraId="1B26206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459</w:t>
            </w:r>
          </w:p>
        </w:tc>
        <w:tc>
          <w:tcPr>
            <w:tcW w:w="810" w:type="dxa"/>
            <w:tcBorders>
              <w:top w:val="nil"/>
              <w:left w:val="nil"/>
              <w:bottom w:val="single" w:sz="4" w:space="0" w:color="auto"/>
              <w:right w:val="single" w:sz="4" w:space="0" w:color="auto"/>
            </w:tcBorders>
            <w:shd w:val="clear" w:color="auto" w:fill="auto"/>
            <w:vAlign w:val="bottom"/>
            <w:hideMark/>
          </w:tcPr>
          <w:p w14:paraId="20B51B5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504</w:t>
            </w:r>
          </w:p>
        </w:tc>
        <w:tc>
          <w:tcPr>
            <w:tcW w:w="810" w:type="dxa"/>
            <w:tcBorders>
              <w:top w:val="nil"/>
              <w:left w:val="nil"/>
              <w:bottom w:val="single" w:sz="4" w:space="0" w:color="auto"/>
              <w:right w:val="single" w:sz="4" w:space="0" w:color="auto"/>
            </w:tcBorders>
            <w:shd w:val="clear" w:color="auto" w:fill="auto"/>
            <w:vAlign w:val="bottom"/>
            <w:hideMark/>
          </w:tcPr>
          <w:p w14:paraId="5EE73E0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590</w:t>
            </w:r>
          </w:p>
        </w:tc>
        <w:tc>
          <w:tcPr>
            <w:tcW w:w="1350" w:type="dxa"/>
            <w:tcBorders>
              <w:top w:val="nil"/>
              <w:left w:val="nil"/>
              <w:bottom w:val="single" w:sz="4" w:space="0" w:color="auto"/>
              <w:right w:val="single" w:sz="4" w:space="0" w:color="auto"/>
            </w:tcBorders>
            <w:shd w:val="clear" w:color="auto" w:fill="auto"/>
            <w:noWrap/>
            <w:vAlign w:val="center"/>
            <w:hideMark/>
          </w:tcPr>
          <w:p w14:paraId="6843C026"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2,215 </w:t>
            </w:r>
          </w:p>
        </w:tc>
      </w:tr>
      <w:tr w:rsidR="00425BC2" w:rsidRPr="00F7225D" w14:paraId="3A9A79E6"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58697194"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No of Feeders</w:t>
            </w:r>
          </w:p>
        </w:tc>
        <w:tc>
          <w:tcPr>
            <w:tcW w:w="880" w:type="dxa"/>
            <w:tcBorders>
              <w:top w:val="nil"/>
              <w:left w:val="nil"/>
              <w:bottom w:val="single" w:sz="4" w:space="0" w:color="auto"/>
              <w:right w:val="single" w:sz="4" w:space="0" w:color="auto"/>
            </w:tcBorders>
            <w:shd w:val="clear" w:color="auto" w:fill="auto"/>
            <w:vAlign w:val="bottom"/>
            <w:hideMark/>
          </w:tcPr>
          <w:p w14:paraId="60372C3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200 </w:t>
            </w:r>
          </w:p>
        </w:tc>
        <w:tc>
          <w:tcPr>
            <w:tcW w:w="805" w:type="dxa"/>
            <w:tcBorders>
              <w:top w:val="nil"/>
              <w:left w:val="nil"/>
              <w:bottom w:val="single" w:sz="4" w:space="0" w:color="auto"/>
              <w:right w:val="single" w:sz="4" w:space="0" w:color="auto"/>
            </w:tcBorders>
            <w:shd w:val="clear" w:color="auto" w:fill="auto"/>
            <w:vAlign w:val="bottom"/>
            <w:hideMark/>
          </w:tcPr>
          <w:p w14:paraId="3FA7C73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236 </w:t>
            </w:r>
          </w:p>
        </w:tc>
        <w:tc>
          <w:tcPr>
            <w:tcW w:w="810" w:type="dxa"/>
            <w:tcBorders>
              <w:top w:val="nil"/>
              <w:left w:val="nil"/>
              <w:bottom w:val="single" w:sz="4" w:space="0" w:color="auto"/>
              <w:right w:val="single" w:sz="4" w:space="0" w:color="auto"/>
            </w:tcBorders>
            <w:shd w:val="clear" w:color="auto" w:fill="auto"/>
            <w:vAlign w:val="bottom"/>
            <w:hideMark/>
          </w:tcPr>
          <w:p w14:paraId="2293752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278 </w:t>
            </w:r>
          </w:p>
        </w:tc>
        <w:tc>
          <w:tcPr>
            <w:tcW w:w="810" w:type="dxa"/>
            <w:tcBorders>
              <w:top w:val="nil"/>
              <w:left w:val="nil"/>
              <w:bottom w:val="single" w:sz="4" w:space="0" w:color="auto"/>
              <w:right w:val="single" w:sz="4" w:space="0" w:color="auto"/>
            </w:tcBorders>
            <w:shd w:val="clear" w:color="auto" w:fill="auto"/>
            <w:vAlign w:val="bottom"/>
            <w:hideMark/>
          </w:tcPr>
          <w:p w14:paraId="0E016A8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336 </w:t>
            </w:r>
          </w:p>
        </w:tc>
        <w:tc>
          <w:tcPr>
            <w:tcW w:w="810" w:type="dxa"/>
            <w:tcBorders>
              <w:top w:val="nil"/>
              <w:left w:val="nil"/>
              <w:bottom w:val="single" w:sz="4" w:space="0" w:color="auto"/>
              <w:right w:val="single" w:sz="4" w:space="0" w:color="auto"/>
            </w:tcBorders>
            <w:shd w:val="clear" w:color="auto" w:fill="auto"/>
            <w:vAlign w:val="bottom"/>
            <w:hideMark/>
          </w:tcPr>
          <w:p w14:paraId="675F7F7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356 </w:t>
            </w:r>
          </w:p>
        </w:tc>
        <w:tc>
          <w:tcPr>
            <w:tcW w:w="810" w:type="dxa"/>
            <w:tcBorders>
              <w:top w:val="nil"/>
              <w:left w:val="nil"/>
              <w:bottom w:val="single" w:sz="4" w:space="0" w:color="auto"/>
              <w:right w:val="single" w:sz="4" w:space="0" w:color="auto"/>
            </w:tcBorders>
            <w:shd w:val="clear" w:color="auto" w:fill="auto"/>
            <w:vAlign w:val="bottom"/>
            <w:hideMark/>
          </w:tcPr>
          <w:p w14:paraId="55AA300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468 </w:t>
            </w:r>
          </w:p>
        </w:tc>
        <w:tc>
          <w:tcPr>
            <w:tcW w:w="1350" w:type="dxa"/>
            <w:tcBorders>
              <w:top w:val="nil"/>
              <w:left w:val="nil"/>
              <w:bottom w:val="single" w:sz="4" w:space="0" w:color="auto"/>
              <w:right w:val="single" w:sz="4" w:space="0" w:color="auto"/>
            </w:tcBorders>
            <w:shd w:val="clear" w:color="auto" w:fill="auto"/>
            <w:noWrap/>
            <w:vAlign w:val="center"/>
            <w:hideMark/>
          </w:tcPr>
          <w:p w14:paraId="7D016C08"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1,674 </w:t>
            </w:r>
          </w:p>
        </w:tc>
      </w:tr>
      <w:tr w:rsidR="00425BC2" w:rsidRPr="00F7225D" w14:paraId="569FE5FC" w14:textId="77777777" w:rsidTr="00DC7973">
        <w:trPr>
          <w:trHeight w:val="260"/>
        </w:trPr>
        <w:tc>
          <w:tcPr>
            <w:tcW w:w="9895" w:type="dxa"/>
            <w:gridSpan w:val="8"/>
            <w:tcBorders>
              <w:top w:val="single" w:sz="4" w:space="0" w:color="auto"/>
              <w:left w:val="single" w:sz="4" w:space="0" w:color="auto"/>
              <w:bottom w:val="single" w:sz="4" w:space="0" w:color="auto"/>
              <w:right w:val="single" w:sz="4" w:space="0" w:color="000000"/>
            </w:tcBorders>
            <w:shd w:val="clear" w:color="000000" w:fill="00B0F0"/>
            <w:noWrap/>
            <w:vAlign w:val="center"/>
            <w:hideMark/>
          </w:tcPr>
          <w:p w14:paraId="5343444B" w14:textId="77777777" w:rsidR="00425BC2" w:rsidRPr="00F7225D" w:rsidRDefault="00425BC2" w:rsidP="00DC7973">
            <w:pPr>
              <w:spacing w:before="0" w:beforeAutospacing="0" w:after="0" w:afterAutospacing="0" w:line="240" w:lineRule="auto"/>
              <w:jc w:val="left"/>
              <w:rPr>
                <w:rFonts w:ascii="Arial" w:eastAsia="Times New Roman" w:hAnsi="Arial" w:cs="Arial"/>
                <w:b/>
                <w:bCs/>
                <w:sz w:val="18"/>
                <w:szCs w:val="18"/>
              </w:rPr>
            </w:pPr>
            <w:r w:rsidRPr="00F7225D">
              <w:rPr>
                <w:rFonts w:ascii="Arial" w:eastAsia="Times New Roman" w:hAnsi="Arial" w:cs="Arial"/>
                <w:b/>
                <w:bCs/>
                <w:sz w:val="18"/>
                <w:szCs w:val="18"/>
              </w:rPr>
              <w:t>Total number of PTRS in new S</w:t>
            </w:r>
            <w:r>
              <w:rPr>
                <w:rFonts w:ascii="Arial" w:eastAsia="Times New Roman" w:hAnsi="Arial" w:cs="Arial"/>
                <w:b/>
                <w:bCs/>
                <w:sz w:val="18"/>
                <w:szCs w:val="18"/>
              </w:rPr>
              <w:t>ub-stations</w:t>
            </w:r>
          </w:p>
        </w:tc>
      </w:tr>
      <w:tr w:rsidR="00425BC2" w:rsidRPr="00F7225D" w14:paraId="17B39D4C"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4F46CE3C"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PTR No(8 MVA)</w:t>
            </w:r>
          </w:p>
        </w:tc>
        <w:tc>
          <w:tcPr>
            <w:tcW w:w="880" w:type="dxa"/>
            <w:tcBorders>
              <w:top w:val="nil"/>
              <w:left w:val="nil"/>
              <w:bottom w:val="single" w:sz="4" w:space="0" w:color="auto"/>
              <w:right w:val="single" w:sz="4" w:space="0" w:color="auto"/>
            </w:tcBorders>
            <w:shd w:val="clear" w:color="auto" w:fill="auto"/>
            <w:vAlign w:val="center"/>
            <w:hideMark/>
          </w:tcPr>
          <w:p w14:paraId="6A62BDE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2</w:t>
            </w:r>
          </w:p>
        </w:tc>
        <w:tc>
          <w:tcPr>
            <w:tcW w:w="805" w:type="dxa"/>
            <w:tcBorders>
              <w:top w:val="nil"/>
              <w:left w:val="nil"/>
              <w:bottom w:val="single" w:sz="4" w:space="0" w:color="auto"/>
              <w:right w:val="single" w:sz="4" w:space="0" w:color="auto"/>
            </w:tcBorders>
            <w:shd w:val="clear" w:color="auto" w:fill="auto"/>
            <w:vAlign w:val="center"/>
            <w:hideMark/>
          </w:tcPr>
          <w:p w14:paraId="691BDBD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4</w:t>
            </w:r>
          </w:p>
        </w:tc>
        <w:tc>
          <w:tcPr>
            <w:tcW w:w="810" w:type="dxa"/>
            <w:tcBorders>
              <w:top w:val="nil"/>
              <w:left w:val="nil"/>
              <w:bottom w:val="single" w:sz="4" w:space="0" w:color="auto"/>
              <w:right w:val="single" w:sz="4" w:space="0" w:color="auto"/>
            </w:tcBorders>
            <w:shd w:val="clear" w:color="auto" w:fill="auto"/>
            <w:vAlign w:val="center"/>
            <w:hideMark/>
          </w:tcPr>
          <w:p w14:paraId="6CCCFB20"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5</w:t>
            </w:r>
          </w:p>
        </w:tc>
        <w:tc>
          <w:tcPr>
            <w:tcW w:w="810" w:type="dxa"/>
            <w:tcBorders>
              <w:top w:val="nil"/>
              <w:left w:val="nil"/>
              <w:bottom w:val="single" w:sz="4" w:space="0" w:color="auto"/>
              <w:right w:val="single" w:sz="4" w:space="0" w:color="auto"/>
            </w:tcBorders>
            <w:shd w:val="clear" w:color="auto" w:fill="auto"/>
            <w:vAlign w:val="center"/>
            <w:hideMark/>
          </w:tcPr>
          <w:p w14:paraId="0ECAF3C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8</w:t>
            </w:r>
          </w:p>
        </w:tc>
        <w:tc>
          <w:tcPr>
            <w:tcW w:w="810" w:type="dxa"/>
            <w:tcBorders>
              <w:top w:val="nil"/>
              <w:left w:val="nil"/>
              <w:bottom w:val="single" w:sz="4" w:space="0" w:color="auto"/>
              <w:right w:val="single" w:sz="4" w:space="0" w:color="auto"/>
            </w:tcBorders>
            <w:shd w:val="clear" w:color="auto" w:fill="auto"/>
            <w:vAlign w:val="center"/>
            <w:hideMark/>
          </w:tcPr>
          <w:p w14:paraId="1AF734E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8</w:t>
            </w:r>
          </w:p>
        </w:tc>
        <w:tc>
          <w:tcPr>
            <w:tcW w:w="810" w:type="dxa"/>
            <w:tcBorders>
              <w:top w:val="nil"/>
              <w:left w:val="nil"/>
              <w:bottom w:val="single" w:sz="4" w:space="0" w:color="auto"/>
              <w:right w:val="single" w:sz="4" w:space="0" w:color="auto"/>
            </w:tcBorders>
            <w:shd w:val="clear" w:color="auto" w:fill="auto"/>
            <w:vAlign w:val="center"/>
            <w:hideMark/>
          </w:tcPr>
          <w:p w14:paraId="18B5FF7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10</w:t>
            </w:r>
          </w:p>
        </w:tc>
        <w:tc>
          <w:tcPr>
            <w:tcW w:w="1350" w:type="dxa"/>
            <w:tcBorders>
              <w:top w:val="nil"/>
              <w:left w:val="nil"/>
              <w:bottom w:val="single" w:sz="4" w:space="0" w:color="auto"/>
              <w:right w:val="single" w:sz="4" w:space="0" w:color="auto"/>
            </w:tcBorders>
            <w:shd w:val="clear" w:color="auto" w:fill="auto"/>
            <w:noWrap/>
            <w:vAlign w:val="center"/>
            <w:hideMark/>
          </w:tcPr>
          <w:p w14:paraId="1916B893"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35 </w:t>
            </w:r>
          </w:p>
        </w:tc>
      </w:tr>
      <w:tr w:rsidR="00425BC2" w:rsidRPr="00F7225D" w14:paraId="53942D24"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60A6216F"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PTR No(5 MVA)</w:t>
            </w:r>
          </w:p>
        </w:tc>
        <w:tc>
          <w:tcPr>
            <w:tcW w:w="880" w:type="dxa"/>
            <w:tcBorders>
              <w:top w:val="nil"/>
              <w:left w:val="nil"/>
              <w:bottom w:val="single" w:sz="4" w:space="0" w:color="auto"/>
              <w:right w:val="single" w:sz="4" w:space="0" w:color="auto"/>
            </w:tcBorders>
            <w:shd w:val="clear" w:color="auto" w:fill="auto"/>
            <w:vAlign w:val="center"/>
            <w:hideMark/>
          </w:tcPr>
          <w:p w14:paraId="605D7B5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10 </w:t>
            </w:r>
          </w:p>
        </w:tc>
        <w:tc>
          <w:tcPr>
            <w:tcW w:w="805" w:type="dxa"/>
            <w:tcBorders>
              <w:top w:val="nil"/>
              <w:left w:val="nil"/>
              <w:bottom w:val="single" w:sz="4" w:space="0" w:color="auto"/>
              <w:right w:val="single" w:sz="4" w:space="0" w:color="auto"/>
            </w:tcBorders>
            <w:shd w:val="clear" w:color="auto" w:fill="auto"/>
            <w:vAlign w:val="center"/>
            <w:hideMark/>
          </w:tcPr>
          <w:p w14:paraId="7D516E2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16 </w:t>
            </w:r>
          </w:p>
        </w:tc>
        <w:tc>
          <w:tcPr>
            <w:tcW w:w="810" w:type="dxa"/>
            <w:tcBorders>
              <w:top w:val="nil"/>
              <w:left w:val="nil"/>
              <w:bottom w:val="single" w:sz="4" w:space="0" w:color="auto"/>
              <w:right w:val="single" w:sz="4" w:space="0" w:color="auto"/>
            </w:tcBorders>
            <w:shd w:val="clear" w:color="auto" w:fill="auto"/>
            <w:vAlign w:val="center"/>
            <w:hideMark/>
          </w:tcPr>
          <w:p w14:paraId="37FCAFA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26 </w:t>
            </w:r>
          </w:p>
        </w:tc>
        <w:tc>
          <w:tcPr>
            <w:tcW w:w="810" w:type="dxa"/>
            <w:tcBorders>
              <w:top w:val="nil"/>
              <w:left w:val="nil"/>
              <w:bottom w:val="single" w:sz="4" w:space="0" w:color="auto"/>
              <w:right w:val="single" w:sz="4" w:space="0" w:color="auto"/>
            </w:tcBorders>
            <w:shd w:val="clear" w:color="auto" w:fill="auto"/>
            <w:vAlign w:val="center"/>
            <w:hideMark/>
          </w:tcPr>
          <w:p w14:paraId="73EC7F7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43 </w:t>
            </w:r>
          </w:p>
        </w:tc>
        <w:tc>
          <w:tcPr>
            <w:tcW w:w="810" w:type="dxa"/>
            <w:tcBorders>
              <w:top w:val="nil"/>
              <w:left w:val="nil"/>
              <w:bottom w:val="single" w:sz="4" w:space="0" w:color="auto"/>
              <w:right w:val="single" w:sz="4" w:space="0" w:color="auto"/>
            </w:tcBorders>
            <w:shd w:val="clear" w:color="auto" w:fill="auto"/>
            <w:vAlign w:val="center"/>
            <w:hideMark/>
          </w:tcPr>
          <w:p w14:paraId="52E2456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61 </w:t>
            </w:r>
          </w:p>
        </w:tc>
        <w:tc>
          <w:tcPr>
            <w:tcW w:w="810" w:type="dxa"/>
            <w:tcBorders>
              <w:top w:val="nil"/>
              <w:left w:val="nil"/>
              <w:bottom w:val="single" w:sz="4" w:space="0" w:color="auto"/>
              <w:right w:val="single" w:sz="4" w:space="0" w:color="auto"/>
            </w:tcBorders>
            <w:shd w:val="clear" w:color="auto" w:fill="auto"/>
            <w:vAlign w:val="center"/>
            <w:hideMark/>
          </w:tcPr>
          <w:p w14:paraId="4D8E611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66 </w:t>
            </w:r>
          </w:p>
        </w:tc>
        <w:tc>
          <w:tcPr>
            <w:tcW w:w="1350" w:type="dxa"/>
            <w:tcBorders>
              <w:top w:val="nil"/>
              <w:left w:val="nil"/>
              <w:bottom w:val="single" w:sz="4" w:space="0" w:color="auto"/>
              <w:right w:val="single" w:sz="4" w:space="0" w:color="auto"/>
            </w:tcBorders>
            <w:shd w:val="clear" w:color="auto" w:fill="auto"/>
            <w:noWrap/>
            <w:vAlign w:val="center"/>
            <w:hideMark/>
          </w:tcPr>
          <w:p w14:paraId="6A3021F9"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212 </w:t>
            </w:r>
          </w:p>
        </w:tc>
      </w:tr>
      <w:tr w:rsidR="00425BC2" w:rsidRPr="00F7225D" w14:paraId="721BB205"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76949631"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Number of PTRs in new S</w:t>
            </w:r>
            <w:r>
              <w:rPr>
                <w:rFonts w:ascii="Arial" w:eastAsia="Times New Roman" w:hAnsi="Arial" w:cs="Arial"/>
                <w:sz w:val="18"/>
                <w:szCs w:val="18"/>
              </w:rPr>
              <w:t>ub-stations</w:t>
            </w:r>
          </w:p>
        </w:tc>
        <w:tc>
          <w:tcPr>
            <w:tcW w:w="880" w:type="dxa"/>
            <w:tcBorders>
              <w:top w:val="nil"/>
              <w:left w:val="nil"/>
              <w:bottom w:val="single" w:sz="4" w:space="0" w:color="auto"/>
              <w:right w:val="single" w:sz="4" w:space="0" w:color="auto"/>
            </w:tcBorders>
            <w:shd w:val="clear" w:color="auto" w:fill="auto"/>
            <w:vAlign w:val="bottom"/>
            <w:hideMark/>
          </w:tcPr>
          <w:p w14:paraId="3D52C70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12 </w:t>
            </w:r>
          </w:p>
        </w:tc>
        <w:tc>
          <w:tcPr>
            <w:tcW w:w="805" w:type="dxa"/>
            <w:tcBorders>
              <w:top w:val="nil"/>
              <w:left w:val="nil"/>
              <w:bottom w:val="single" w:sz="4" w:space="0" w:color="auto"/>
              <w:right w:val="single" w:sz="4" w:space="0" w:color="auto"/>
            </w:tcBorders>
            <w:shd w:val="clear" w:color="auto" w:fill="auto"/>
            <w:vAlign w:val="bottom"/>
            <w:hideMark/>
          </w:tcPr>
          <w:p w14:paraId="2BA9CFF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20 </w:t>
            </w:r>
          </w:p>
        </w:tc>
        <w:tc>
          <w:tcPr>
            <w:tcW w:w="810" w:type="dxa"/>
            <w:tcBorders>
              <w:top w:val="nil"/>
              <w:left w:val="nil"/>
              <w:bottom w:val="single" w:sz="4" w:space="0" w:color="auto"/>
              <w:right w:val="single" w:sz="4" w:space="0" w:color="auto"/>
            </w:tcBorders>
            <w:shd w:val="clear" w:color="auto" w:fill="auto"/>
            <w:vAlign w:val="bottom"/>
            <w:hideMark/>
          </w:tcPr>
          <w:p w14:paraId="2C9C766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31 </w:t>
            </w:r>
          </w:p>
        </w:tc>
        <w:tc>
          <w:tcPr>
            <w:tcW w:w="810" w:type="dxa"/>
            <w:tcBorders>
              <w:top w:val="nil"/>
              <w:left w:val="nil"/>
              <w:bottom w:val="single" w:sz="4" w:space="0" w:color="auto"/>
              <w:right w:val="single" w:sz="4" w:space="0" w:color="auto"/>
            </w:tcBorders>
            <w:shd w:val="clear" w:color="auto" w:fill="auto"/>
            <w:vAlign w:val="bottom"/>
            <w:hideMark/>
          </w:tcPr>
          <w:p w14:paraId="0976F2F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51 </w:t>
            </w:r>
          </w:p>
        </w:tc>
        <w:tc>
          <w:tcPr>
            <w:tcW w:w="810" w:type="dxa"/>
            <w:tcBorders>
              <w:top w:val="nil"/>
              <w:left w:val="nil"/>
              <w:bottom w:val="single" w:sz="4" w:space="0" w:color="auto"/>
              <w:right w:val="single" w:sz="4" w:space="0" w:color="auto"/>
            </w:tcBorders>
            <w:shd w:val="clear" w:color="auto" w:fill="auto"/>
            <w:vAlign w:val="bottom"/>
            <w:hideMark/>
          </w:tcPr>
          <w:p w14:paraId="33537AE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69 </w:t>
            </w:r>
          </w:p>
        </w:tc>
        <w:tc>
          <w:tcPr>
            <w:tcW w:w="810" w:type="dxa"/>
            <w:tcBorders>
              <w:top w:val="nil"/>
              <w:left w:val="nil"/>
              <w:bottom w:val="single" w:sz="4" w:space="0" w:color="auto"/>
              <w:right w:val="single" w:sz="4" w:space="0" w:color="auto"/>
            </w:tcBorders>
            <w:shd w:val="clear" w:color="auto" w:fill="auto"/>
            <w:vAlign w:val="bottom"/>
            <w:hideMark/>
          </w:tcPr>
          <w:p w14:paraId="249F620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76 </w:t>
            </w:r>
          </w:p>
        </w:tc>
        <w:tc>
          <w:tcPr>
            <w:tcW w:w="1350" w:type="dxa"/>
            <w:tcBorders>
              <w:top w:val="nil"/>
              <w:left w:val="nil"/>
              <w:bottom w:val="single" w:sz="4" w:space="0" w:color="auto"/>
              <w:right w:val="single" w:sz="4" w:space="0" w:color="auto"/>
            </w:tcBorders>
            <w:shd w:val="clear" w:color="auto" w:fill="auto"/>
            <w:noWrap/>
            <w:vAlign w:val="center"/>
            <w:hideMark/>
          </w:tcPr>
          <w:p w14:paraId="117FE25D"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247 </w:t>
            </w:r>
          </w:p>
        </w:tc>
      </w:tr>
      <w:tr w:rsidR="00425BC2" w:rsidRPr="00F7225D" w14:paraId="61046E51"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2B89586A"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Capacity Added (MVA)</w:t>
            </w:r>
          </w:p>
        </w:tc>
        <w:tc>
          <w:tcPr>
            <w:tcW w:w="880" w:type="dxa"/>
            <w:tcBorders>
              <w:top w:val="nil"/>
              <w:left w:val="nil"/>
              <w:bottom w:val="single" w:sz="4" w:space="0" w:color="auto"/>
              <w:right w:val="single" w:sz="4" w:space="0" w:color="auto"/>
            </w:tcBorders>
            <w:shd w:val="clear" w:color="auto" w:fill="auto"/>
            <w:vAlign w:val="bottom"/>
            <w:hideMark/>
          </w:tcPr>
          <w:p w14:paraId="4F1191E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66 </w:t>
            </w:r>
          </w:p>
        </w:tc>
        <w:tc>
          <w:tcPr>
            <w:tcW w:w="805" w:type="dxa"/>
            <w:tcBorders>
              <w:top w:val="nil"/>
              <w:left w:val="nil"/>
              <w:bottom w:val="single" w:sz="4" w:space="0" w:color="auto"/>
              <w:right w:val="single" w:sz="4" w:space="0" w:color="auto"/>
            </w:tcBorders>
            <w:shd w:val="clear" w:color="auto" w:fill="auto"/>
            <w:vAlign w:val="bottom"/>
            <w:hideMark/>
          </w:tcPr>
          <w:p w14:paraId="7016477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112 </w:t>
            </w:r>
          </w:p>
        </w:tc>
        <w:tc>
          <w:tcPr>
            <w:tcW w:w="810" w:type="dxa"/>
            <w:tcBorders>
              <w:top w:val="nil"/>
              <w:left w:val="nil"/>
              <w:bottom w:val="single" w:sz="4" w:space="0" w:color="auto"/>
              <w:right w:val="single" w:sz="4" w:space="0" w:color="auto"/>
            </w:tcBorders>
            <w:shd w:val="clear" w:color="auto" w:fill="auto"/>
            <w:vAlign w:val="bottom"/>
            <w:hideMark/>
          </w:tcPr>
          <w:p w14:paraId="21C1960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170 </w:t>
            </w:r>
          </w:p>
        </w:tc>
        <w:tc>
          <w:tcPr>
            <w:tcW w:w="810" w:type="dxa"/>
            <w:tcBorders>
              <w:top w:val="nil"/>
              <w:left w:val="nil"/>
              <w:bottom w:val="single" w:sz="4" w:space="0" w:color="auto"/>
              <w:right w:val="single" w:sz="4" w:space="0" w:color="auto"/>
            </w:tcBorders>
            <w:shd w:val="clear" w:color="auto" w:fill="auto"/>
            <w:vAlign w:val="bottom"/>
            <w:hideMark/>
          </w:tcPr>
          <w:p w14:paraId="1AA62C2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279 </w:t>
            </w:r>
          </w:p>
        </w:tc>
        <w:tc>
          <w:tcPr>
            <w:tcW w:w="810" w:type="dxa"/>
            <w:tcBorders>
              <w:top w:val="nil"/>
              <w:left w:val="nil"/>
              <w:bottom w:val="single" w:sz="4" w:space="0" w:color="auto"/>
              <w:right w:val="single" w:sz="4" w:space="0" w:color="auto"/>
            </w:tcBorders>
            <w:shd w:val="clear" w:color="auto" w:fill="auto"/>
            <w:vAlign w:val="bottom"/>
            <w:hideMark/>
          </w:tcPr>
          <w:p w14:paraId="73F83C7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369 </w:t>
            </w:r>
          </w:p>
        </w:tc>
        <w:tc>
          <w:tcPr>
            <w:tcW w:w="810" w:type="dxa"/>
            <w:tcBorders>
              <w:top w:val="nil"/>
              <w:left w:val="nil"/>
              <w:bottom w:val="single" w:sz="4" w:space="0" w:color="auto"/>
              <w:right w:val="single" w:sz="4" w:space="0" w:color="auto"/>
            </w:tcBorders>
            <w:shd w:val="clear" w:color="auto" w:fill="auto"/>
            <w:vAlign w:val="bottom"/>
            <w:hideMark/>
          </w:tcPr>
          <w:p w14:paraId="1535785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410 </w:t>
            </w:r>
          </w:p>
        </w:tc>
        <w:tc>
          <w:tcPr>
            <w:tcW w:w="1350" w:type="dxa"/>
            <w:tcBorders>
              <w:top w:val="nil"/>
              <w:left w:val="nil"/>
              <w:bottom w:val="single" w:sz="4" w:space="0" w:color="auto"/>
              <w:right w:val="single" w:sz="4" w:space="0" w:color="auto"/>
            </w:tcBorders>
            <w:shd w:val="clear" w:color="auto" w:fill="auto"/>
            <w:noWrap/>
            <w:vAlign w:val="center"/>
            <w:hideMark/>
          </w:tcPr>
          <w:p w14:paraId="3F55FE2A"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1,340 </w:t>
            </w:r>
          </w:p>
        </w:tc>
      </w:tr>
      <w:tr w:rsidR="00425BC2" w:rsidRPr="00F7225D" w14:paraId="2FD8E1CD" w14:textId="77777777" w:rsidTr="00DC7973">
        <w:trPr>
          <w:trHeight w:val="260"/>
        </w:trPr>
        <w:tc>
          <w:tcPr>
            <w:tcW w:w="9895" w:type="dxa"/>
            <w:gridSpan w:val="8"/>
            <w:tcBorders>
              <w:top w:val="single" w:sz="4" w:space="0" w:color="auto"/>
              <w:left w:val="single" w:sz="4" w:space="0" w:color="auto"/>
              <w:bottom w:val="single" w:sz="4" w:space="0" w:color="auto"/>
              <w:right w:val="single" w:sz="4" w:space="0" w:color="000000"/>
            </w:tcBorders>
            <w:shd w:val="clear" w:color="000000" w:fill="00B0F0"/>
            <w:noWrap/>
            <w:vAlign w:val="center"/>
            <w:hideMark/>
          </w:tcPr>
          <w:p w14:paraId="02090A32" w14:textId="77777777" w:rsidR="00425BC2" w:rsidRPr="00F7225D" w:rsidRDefault="00425BC2" w:rsidP="00DC7973">
            <w:pPr>
              <w:spacing w:before="0" w:beforeAutospacing="0" w:after="0" w:afterAutospacing="0" w:line="240" w:lineRule="auto"/>
              <w:jc w:val="left"/>
              <w:rPr>
                <w:rFonts w:ascii="Arial" w:eastAsia="Times New Roman" w:hAnsi="Arial" w:cs="Arial"/>
                <w:b/>
                <w:bCs/>
                <w:sz w:val="18"/>
                <w:szCs w:val="18"/>
              </w:rPr>
            </w:pPr>
            <w:r w:rsidRPr="00F7225D">
              <w:rPr>
                <w:rFonts w:ascii="Arial" w:eastAsia="Times New Roman" w:hAnsi="Arial" w:cs="Arial"/>
                <w:b/>
                <w:bCs/>
                <w:sz w:val="18"/>
                <w:szCs w:val="18"/>
              </w:rPr>
              <w:t>Total number of PTRs in S</w:t>
            </w:r>
            <w:r>
              <w:rPr>
                <w:rFonts w:ascii="Arial" w:eastAsia="Times New Roman" w:hAnsi="Arial" w:cs="Arial"/>
                <w:b/>
                <w:bCs/>
                <w:sz w:val="18"/>
                <w:szCs w:val="18"/>
              </w:rPr>
              <w:t>ub-station</w:t>
            </w:r>
            <w:r w:rsidRPr="00F7225D">
              <w:rPr>
                <w:rFonts w:ascii="Arial" w:eastAsia="Times New Roman" w:hAnsi="Arial" w:cs="Arial"/>
                <w:b/>
                <w:bCs/>
                <w:sz w:val="18"/>
                <w:szCs w:val="18"/>
              </w:rPr>
              <w:t xml:space="preserve"> due to over loaded feeders</w:t>
            </w:r>
          </w:p>
        </w:tc>
      </w:tr>
      <w:tr w:rsidR="00425BC2" w:rsidRPr="00F7225D" w14:paraId="12E8F867"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2E5B53D0"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PTR No(8 MVA)</w:t>
            </w:r>
          </w:p>
        </w:tc>
        <w:tc>
          <w:tcPr>
            <w:tcW w:w="880" w:type="dxa"/>
            <w:tcBorders>
              <w:top w:val="nil"/>
              <w:left w:val="nil"/>
              <w:bottom w:val="single" w:sz="4" w:space="0" w:color="auto"/>
              <w:right w:val="single" w:sz="4" w:space="0" w:color="auto"/>
            </w:tcBorders>
            <w:shd w:val="clear" w:color="auto" w:fill="auto"/>
            <w:vAlign w:val="bottom"/>
            <w:hideMark/>
          </w:tcPr>
          <w:p w14:paraId="00AB10F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05" w:type="dxa"/>
            <w:tcBorders>
              <w:top w:val="nil"/>
              <w:left w:val="nil"/>
              <w:bottom w:val="single" w:sz="4" w:space="0" w:color="auto"/>
              <w:right w:val="single" w:sz="4" w:space="0" w:color="auto"/>
            </w:tcBorders>
            <w:shd w:val="clear" w:color="auto" w:fill="auto"/>
            <w:vAlign w:val="bottom"/>
            <w:hideMark/>
          </w:tcPr>
          <w:p w14:paraId="3DB72C6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373010C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49FFF2D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7B14E2F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810" w:type="dxa"/>
            <w:tcBorders>
              <w:top w:val="nil"/>
              <w:left w:val="nil"/>
              <w:bottom w:val="single" w:sz="4" w:space="0" w:color="auto"/>
              <w:right w:val="single" w:sz="4" w:space="0" w:color="auto"/>
            </w:tcBorders>
            <w:shd w:val="clear" w:color="auto" w:fill="auto"/>
            <w:vAlign w:val="bottom"/>
            <w:hideMark/>
          </w:tcPr>
          <w:p w14:paraId="6B5355DF"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  </w:t>
            </w:r>
          </w:p>
        </w:tc>
        <w:tc>
          <w:tcPr>
            <w:tcW w:w="1350" w:type="dxa"/>
            <w:tcBorders>
              <w:top w:val="nil"/>
              <w:left w:val="nil"/>
              <w:bottom w:val="single" w:sz="4" w:space="0" w:color="auto"/>
              <w:right w:val="single" w:sz="4" w:space="0" w:color="auto"/>
            </w:tcBorders>
            <w:shd w:val="clear" w:color="auto" w:fill="auto"/>
            <w:noWrap/>
            <w:vAlign w:val="center"/>
            <w:hideMark/>
          </w:tcPr>
          <w:p w14:paraId="771244DE"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  </w:t>
            </w:r>
          </w:p>
        </w:tc>
      </w:tr>
      <w:tr w:rsidR="00425BC2" w:rsidRPr="00F7225D" w14:paraId="5DB56211"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0E8E55B9"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lastRenderedPageBreak/>
              <w:t>PTR No(5 MVA)</w:t>
            </w:r>
          </w:p>
        </w:tc>
        <w:tc>
          <w:tcPr>
            <w:tcW w:w="880" w:type="dxa"/>
            <w:tcBorders>
              <w:top w:val="nil"/>
              <w:left w:val="nil"/>
              <w:bottom w:val="single" w:sz="4" w:space="0" w:color="auto"/>
              <w:right w:val="single" w:sz="4" w:space="0" w:color="auto"/>
            </w:tcBorders>
            <w:shd w:val="clear" w:color="auto" w:fill="auto"/>
            <w:vAlign w:val="bottom"/>
            <w:hideMark/>
          </w:tcPr>
          <w:p w14:paraId="057B469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05" w:type="dxa"/>
            <w:tcBorders>
              <w:top w:val="nil"/>
              <w:left w:val="nil"/>
              <w:bottom w:val="single" w:sz="4" w:space="0" w:color="auto"/>
              <w:right w:val="single" w:sz="4" w:space="0" w:color="auto"/>
            </w:tcBorders>
            <w:shd w:val="clear" w:color="auto" w:fill="auto"/>
            <w:vAlign w:val="bottom"/>
            <w:hideMark/>
          </w:tcPr>
          <w:p w14:paraId="654EF08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10" w:type="dxa"/>
            <w:tcBorders>
              <w:top w:val="nil"/>
              <w:left w:val="nil"/>
              <w:bottom w:val="single" w:sz="4" w:space="0" w:color="auto"/>
              <w:right w:val="single" w:sz="4" w:space="0" w:color="auto"/>
            </w:tcBorders>
            <w:shd w:val="clear" w:color="auto" w:fill="auto"/>
            <w:vAlign w:val="bottom"/>
            <w:hideMark/>
          </w:tcPr>
          <w:p w14:paraId="206E72A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10" w:type="dxa"/>
            <w:tcBorders>
              <w:top w:val="nil"/>
              <w:left w:val="nil"/>
              <w:bottom w:val="single" w:sz="4" w:space="0" w:color="auto"/>
              <w:right w:val="single" w:sz="4" w:space="0" w:color="auto"/>
            </w:tcBorders>
            <w:shd w:val="clear" w:color="auto" w:fill="auto"/>
            <w:vAlign w:val="bottom"/>
            <w:hideMark/>
          </w:tcPr>
          <w:p w14:paraId="4831B4C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 </w:t>
            </w:r>
          </w:p>
        </w:tc>
        <w:tc>
          <w:tcPr>
            <w:tcW w:w="810" w:type="dxa"/>
            <w:tcBorders>
              <w:top w:val="nil"/>
              <w:left w:val="nil"/>
              <w:bottom w:val="single" w:sz="4" w:space="0" w:color="auto"/>
              <w:right w:val="single" w:sz="4" w:space="0" w:color="auto"/>
            </w:tcBorders>
            <w:shd w:val="clear" w:color="auto" w:fill="auto"/>
            <w:vAlign w:val="bottom"/>
            <w:hideMark/>
          </w:tcPr>
          <w:p w14:paraId="35F0378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27 </w:t>
            </w:r>
          </w:p>
        </w:tc>
        <w:tc>
          <w:tcPr>
            <w:tcW w:w="810" w:type="dxa"/>
            <w:tcBorders>
              <w:top w:val="nil"/>
              <w:left w:val="nil"/>
              <w:bottom w:val="single" w:sz="4" w:space="0" w:color="auto"/>
              <w:right w:val="single" w:sz="4" w:space="0" w:color="auto"/>
            </w:tcBorders>
            <w:shd w:val="clear" w:color="auto" w:fill="auto"/>
            <w:vAlign w:val="bottom"/>
            <w:hideMark/>
          </w:tcPr>
          <w:p w14:paraId="5B8E8FE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 </w:t>
            </w:r>
          </w:p>
        </w:tc>
        <w:tc>
          <w:tcPr>
            <w:tcW w:w="1350" w:type="dxa"/>
            <w:tcBorders>
              <w:top w:val="nil"/>
              <w:left w:val="nil"/>
              <w:bottom w:val="single" w:sz="4" w:space="0" w:color="auto"/>
              <w:right w:val="single" w:sz="4" w:space="0" w:color="auto"/>
            </w:tcBorders>
            <w:shd w:val="clear" w:color="auto" w:fill="auto"/>
            <w:noWrap/>
            <w:vAlign w:val="center"/>
            <w:hideMark/>
          </w:tcPr>
          <w:p w14:paraId="07337FAA"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175 </w:t>
            </w:r>
          </w:p>
        </w:tc>
      </w:tr>
      <w:tr w:rsidR="00425BC2" w:rsidRPr="00F7225D" w14:paraId="69363B1F"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128000B1"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number of PTR</w:t>
            </w:r>
          </w:p>
        </w:tc>
        <w:tc>
          <w:tcPr>
            <w:tcW w:w="880" w:type="dxa"/>
            <w:tcBorders>
              <w:top w:val="nil"/>
              <w:left w:val="nil"/>
              <w:bottom w:val="single" w:sz="4" w:space="0" w:color="auto"/>
              <w:right w:val="single" w:sz="4" w:space="0" w:color="auto"/>
            </w:tcBorders>
            <w:shd w:val="clear" w:color="auto" w:fill="auto"/>
            <w:vAlign w:val="bottom"/>
            <w:hideMark/>
          </w:tcPr>
          <w:p w14:paraId="53A749F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05" w:type="dxa"/>
            <w:tcBorders>
              <w:top w:val="nil"/>
              <w:left w:val="nil"/>
              <w:bottom w:val="single" w:sz="4" w:space="0" w:color="auto"/>
              <w:right w:val="single" w:sz="4" w:space="0" w:color="auto"/>
            </w:tcBorders>
            <w:shd w:val="clear" w:color="auto" w:fill="auto"/>
            <w:vAlign w:val="bottom"/>
            <w:hideMark/>
          </w:tcPr>
          <w:p w14:paraId="53CD3D0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10" w:type="dxa"/>
            <w:tcBorders>
              <w:top w:val="nil"/>
              <w:left w:val="nil"/>
              <w:bottom w:val="single" w:sz="4" w:space="0" w:color="auto"/>
              <w:right w:val="single" w:sz="4" w:space="0" w:color="auto"/>
            </w:tcBorders>
            <w:shd w:val="clear" w:color="auto" w:fill="auto"/>
            <w:vAlign w:val="bottom"/>
            <w:hideMark/>
          </w:tcPr>
          <w:p w14:paraId="03AB2D8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38 </w:t>
            </w:r>
          </w:p>
        </w:tc>
        <w:tc>
          <w:tcPr>
            <w:tcW w:w="810" w:type="dxa"/>
            <w:tcBorders>
              <w:top w:val="nil"/>
              <w:left w:val="nil"/>
              <w:bottom w:val="single" w:sz="4" w:space="0" w:color="auto"/>
              <w:right w:val="single" w:sz="4" w:space="0" w:color="auto"/>
            </w:tcBorders>
            <w:shd w:val="clear" w:color="auto" w:fill="auto"/>
            <w:vAlign w:val="bottom"/>
            <w:hideMark/>
          </w:tcPr>
          <w:p w14:paraId="58FD804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 </w:t>
            </w:r>
          </w:p>
        </w:tc>
        <w:tc>
          <w:tcPr>
            <w:tcW w:w="810" w:type="dxa"/>
            <w:tcBorders>
              <w:top w:val="nil"/>
              <w:left w:val="nil"/>
              <w:bottom w:val="single" w:sz="4" w:space="0" w:color="auto"/>
              <w:right w:val="single" w:sz="4" w:space="0" w:color="auto"/>
            </w:tcBorders>
            <w:shd w:val="clear" w:color="auto" w:fill="auto"/>
            <w:vAlign w:val="bottom"/>
            <w:hideMark/>
          </w:tcPr>
          <w:p w14:paraId="102F42D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27 </w:t>
            </w:r>
          </w:p>
        </w:tc>
        <w:tc>
          <w:tcPr>
            <w:tcW w:w="810" w:type="dxa"/>
            <w:tcBorders>
              <w:top w:val="nil"/>
              <w:left w:val="nil"/>
              <w:bottom w:val="single" w:sz="4" w:space="0" w:color="auto"/>
              <w:right w:val="single" w:sz="4" w:space="0" w:color="auto"/>
            </w:tcBorders>
            <w:shd w:val="clear" w:color="auto" w:fill="auto"/>
            <w:vAlign w:val="bottom"/>
            <w:hideMark/>
          </w:tcPr>
          <w:p w14:paraId="00250A0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36 </w:t>
            </w:r>
          </w:p>
        </w:tc>
        <w:tc>
          <w:tcPr>
            <w:tcW w:w="1350" w:type="dxa"/>
            <w:tcBorders>
              <w:top w:val="nil"/>
              <w:left w:val="nil"/>
              <w:bottom w:val="single" w:sz="4" w:space="0" w:color="auto"/>
              <w:right w:val="single" w:sz="4" w:space="0" w:color="auto"/>
            </w:tcBorders>
            <w:shd w:val="clear" w:color="auto" w:fill="auto"/>
            <w:noWrap/>
            <w:vAlign w:val="center"/>
            <w:hideMark/>
          </w:tcPr>
          <w:p w14:paraId="27FE7E0B"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175 </w:t>
            </w:r>
          </w:p>
        </w:tc>
      </w:tr>
      <w:tr w:rsidR="00425BC2" w:rsidRPr="00F7225D" w14:paraId="68397326"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6086F54B"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Capacity Added (MVA)</w:t>
            </w:r>
          </w:p>
        </w:tc>
        <w:tc>
          <w:tcPr>
            <w:tcW w:w="880" w:type="dxa"/>
            <w:tcBorders>
              <w:top w:val="nil"/>
              <w:left w:val="nil"/>
              <w:bottom w:val="single" w:sz="4" w:space="0" w:color="auto"/>
              <w:right w:val="single" w:sz="4" w:space="0" w:color="auto"/>
            </w:tcBorders>
            <w:shd w:val="clear" w:color="auto" w:fill="auto"/>
            <w:vAlign w:val="bottom"/>
            <w:hideMark/>
          </w:tcPr>
          <w:p w14:paraId="347D20B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190 </w:t>
            </w:r>
          </w:p>
        </w:tc>
        <w:tc>
          <w:tcPr>
            <w:tcW w:w="805" w:type="dxa"/>
            <w:tcBorders>
              <w:top w:val="nil"/>
              <w:left w:val="nil"/>
              <w:bottom w:val="single" w:sz="4" w:space="0" w:color="auto"/>
              <w:right w:val="single" w:sz="4" w:space="0" w:color="auto"/>
            </w:tcBorders>
            <w:shd w:val="clear" w:color="auto" w:fill="auto"/>
            <w:vAlign w:val="bottom"/>
            <w:hideMark/>
          </w:tcPr>
          <w:p w14:paraId="3F5C66C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190 </w:t>
            </w:r>
          </w:p>
        </w:tc>
        <w:tc>
          <w:tcPr>
            <w:tcW w:w="810" w:type="dxa"/>
            <w:tcBorders>
              <w:top w:val="nil"/>
              <w:left w:val="nil"/>
              <w:bottom w:val="single" w:sz="4" w:space="0" w:color="auto"/>
              <w:right w:val="single" w:sz="4" w:space="0" w:color="auto"/>
            </w:tcBorders>
            <w:shd w:val="clear" w:color="auto" w:fill="auto"/>
            <w:vAlign w:val="bottom"/>
            <w:hideMark/>
          </w:tcPr>
          <w:p w14:paraId="56E0459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190 </w:t>
            </w:r>
          </w:p>
        </w:tc>
        <w:tc>
          <w:tcPr>
            <w:tcW w:w="810" w:type="dxa"/>
            <w:tcBorders>
              <w:top w:val="nil"/>
              <w:left w:val="nil"/>
              <w:bottom w:val="single" w:sz="4" w:space="0" w:color="auto"/>
              <w:right w:val="single" w:sz="4" w:space="0" w:color="auto"/>
            </w:tcBorders>
            <w:shd w:val="clear" w:color="auto" w:fill="auto"/>
            <w:vAlign w:val="bottom"/>
            <w:hideMark/>
          </w:tcPr>
          <w:p w14:paraId="74D9EB5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180 </w:t>
            </w:r>
          </w:p>
        </w:tc>
        <w:tc>
          <w:tcPr>
            <w:tcW w:w="810" w:type="dxa"/>
            <w:tcBorders>
              <w:top w:val="nil"/>
              <w:left w:val="nil"/>
              <w:bottom w:val="single" w:sz="4" w:space="0" w:color="auto"/>
              <w:right w:val="single" w:sz="4" w:space="0" w:color="auto"/>
            </w:tcBorders>
            <w:shd w:val="clear" w:color="auto" w:fill="auto"/>
            <w:vAlign w:val="bottom"/>
            <w:hideMark/>
          </w:tcPr>
          <w:p w14:paraId="6726921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135 </w:t>
            </w:r>
          </w:p>
        </w:tc>
        <w:tc>
          <w:tcPr>
            <w:tcW w:w="810" w:type="dxa"/>
            <w:tcBorders>
              <w:top w:val="nil"/>
              <w:left w:val="nil"/>
              <w:bottom w:val="single" w:sz="4" w:space="0" w:color="auto"/>
              <w:right w:val="single" w:sz="4" w:space="0" w:color="auto"/>
            </w:tcBorders>
            <w:shd w:val="clear" w:color="auto" w:fill="auto"/>
            <w:vAlign w:val="bottom"/>
            <w:hideMark/>
          </w:tcPr>
          <w:p w14:paraId="4DBF77C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180 </w:t>
            </w:r>
          </w:p>
        </w:tc>
        <w:tc>
          <w:tcPr>
            <w:tcW w:w="1350" w:type="dxa"/>
            <w:tcBorders>
              <w:top w:val="nil"/>
              <w:left w:val="nil"/>
              <w:bottom w:val="single" w:sz="4" w:space="0" w:color="auto"/>
              <w:right w:val="single" w:sz="4" w:space="0" w:color="auto"/>
            </w:tcBorders>
            <w:shd w:val="clear" w:color="auto" w:fill="auto"/>
            <w:noWrap/>
            <w:vAlign w:val="center"/>
            <w:hideMark/>
          </w:tcPr>
          <w:p w14:paraId="456253E6"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875 </w:t>
            </w:r>
          </w:p>
        </w:tc>
      </w:tr>
      <w:tr w:rsidR="00425BC2" w:rsidRPr="00F7225D" w14:paraId="3DF0B0D4" w14:textId="77777777" w:rsidTr="00DC7973">
        <w:trPr>
          <w:trHeight w:val="260"/>
        </w:trPr>
        <w:tc>
          <w:tcPr>
            <w:tcW w:w="9895" w:type="dxa"/>
            <w:gridSpan w:val="8"/>
            <w:tcBorders>
              <w:top w:val="single" w:sz="4" w:space="0" w:color="auto"/>
              <w:left w:val="single" w:sz="4" w:space="0" w:color="auto"/>
              <w:bottom w:val="single" w:sz="4" w:space="0" w:color="auto"/>
              <w:right w:val="single" w:sz="4" w:space="0" w:color="000000"/>
            </w:tcBorders>
            <w:shd w:val="clear" w:color="000000" w:fill="00B0F0"/>
            <w:noWrap/>
            <w:vAlign w:val="center"/>
            <w:hideMark/>
          </w:tcPr>
          <w:p w14:paraId="7F03556A" w14:textId="77777777" w:rsidR="00425BC2" w:rsidRPr="00F7225D" w:rsidRDefault="00425BC2" w:rsidP="00DC7973">
            <w:pPr>
              <w:spacing w:before="0" w:beforeAutospacing="0" w:after="0" w:afterAutospacing="0" w:line="240" w:lineRule="auto"/>
              <w:jc w:val="left"/>
              <w:rPr>
                <w:rFonts w:ascii="Arial" w:eastAsia="Times New Roman" w:hAnsi="Arial" w:cs="Arial"/>
                <w:b/>
                <w:bCs/>
                <w:sz w:val="18"/>
                <w:szCs w:val="18"/>
              </w:rPr>
            </w:pPr>
            <w:r w:rsidRPr="00F7225D">
              <w:rPr>
                <w:rFonts w:ascii="Arial" w:eastAsia="Times New Roman" w:hAnsi="Arial" w:cs="Arial"/>
                <w:b/>
                <w:bCs/>
                <w:sz w:val="18"/>
                <w:szCs w:val="18"/>
              </w:rPr>
              <w:t>New PTR Additions in existing S</w:t>
            </w:r>
            <w:r>
              <w:rPr>
                <w:rFonts w:ascii="Arial" w:eastAsia="Times New Roman" w:hAnsi="Arial" w:cs="Arial"/>
                <w:b/>
                <w:bCs/>
                <w:sz w:val="18"/>
                <w:szCs w:val="18"/>
              </w:rPr>
              <w:t>ub-stations</w:t>
            </w:r>
            <w:r w:rsidRPr="00F7225D">
              <w:rPr>
                <w:rFonts w:ascii="Arial" w:eastAsia="Times New Roman" w:hAnsi="Arial" w:cs="Arial"/>
                <w:b/>
                <w:bCs/>
                <w:sz w:val="18"/>
                <w:szCs w:val="18"/>
              </w:rPr>
              <w:t xml:space="preserve"> number</w:t>
            </w:r>
          </w:p>
        </w:tc>
      </w:tr>
      <w:tr w:rsidR="00425BC2" w:rsidRPr="00F7225D" w14:paraId="6AF25B09"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55BC8F74"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PTR No(8 MVA)</w:t>
            </w:r>
          </w:p>
        </w:tc>
        <w:tc>
          <w:tcPr>
            <w:tcW w:w="880" w:type="dxa"/>
            <w:tcBorders>
              <w:top w:val="nil"/>
              <w:left w:val="nil"/>
              <w:bottom w:val="single" w:sz="4" w:space="0" w:color="auto"/>
              <w:right w:val="single" w:sz="4" w:space="0" w:color="auto"/>
            </w:tcBorders>
            <w:shd w:val="clear" w:color="auto" w:fill="auto"/>
            <w:vAlign w:val="bottom"/>
            <w:hideMark/>
          </w:tcPr>
          <w:p w14:paraId="3DD8383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 </w:t>
            </w:r>
          </w:p>
        </w:tc>
        <w:tc>
          <w:tcPr>
            <w:tcW w:w="805" w:type="dxa"/>
            <w:tcBorders>
              <w:top w:val="nil"/>
              <w:left w:val="nil"/>
              <w:bottom w:val="single" w:sz="4" w:space="0" w:color="auto"/>
              <w:right w:val="single" w:sz="4" w:space="0" w:color="auto"/>
            </w:tcBorders>
            <w:shd w:val="clear" w:color="auto" w:fill="auto"/>
            <w:vAlign w:val="bottom"/>
            <w:hideMark/>
          </w:tcPr>
          <w:p w14:paraId="2AF0B4F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 </w:t>
            </w:r>
          </w:p>
        </w:tc>
        <w:tc>
          <w:tcPr>
            <w:tcW w:w="810" w:type="dxa"/>
            <w:tcBorders>
              <w:top w:val="nil"/>
              <w:left w:val="nil"/>
              <w:bottom w:val="single" w:sz="4" w:space="0" w:color="auto"/>
              <w:right w:val="single" w:sz="4" w:space="0" w:color="auto"/>
            </w:tcBorders>
            <w:shd w:val="clear" w:color="auto" w:fill="auto"/>
            <w:vAlign w:val="bottom"/>
            <w:hideMark/>
          </w:tcPr>
          <w:p w14:paraId="6F5A9F7F"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 </w:t>
            </w:r>
          </w:p>
        </w:tc>
        <w:tc>
          <w:tcPr>
            <w:tcW w:w="810" w:type="dxa"/>
            <w:tcBorders>
              <w:top w:val="nil"/>
              <w:left w:val="nil"/>
              <w:bottom w:val="single" w:sz="4" w:space="0" w:color="auto"/>
              <w:right w:val="single" w:sz="4" w:space="0" w:color="auto"/>
            </w:tcBorders>
            <w:shd w:val="clear" w:color="auto" w:fill="auto"/>
            <w:vAlign w:val="bottom"/>
            <w:hideMark/>
          </w:tcPr>
          <w:p w14:paraId="02A5C77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 </w:t>
            </w:r>
          </w:p>
        </w:tc>
        <w:tc>
          <w:tcPr>
            <w:tcW w:w="810" w:type="dxa"/>
            <w:tcBorders>
              <w:top w:val="nil"/>
              <w:left w:val="nil"/>
              <w:bottom w:val="single" w:sz="4" w:space="0" w:color="auto"/>
              <w:right w:val="single" w:sz="4" w:space="0" w:color="auto"/>
            </w:tcBorders>
            <w:shd w:val="clear" w:color="auto" w:fill="auto"/>
            <w:vAlign w:val="bottom"/>
            <w:hideMark/>
          </w:tcPr>
          <w:p w14:paraId="2CE1211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 </w:t>
            </w:r>
          </w:p>
        </w:tc>
        <w:tc>
          <w:tcPr>
            <w:tcW w:w="810" w:type="dxa"/>
            <w:tcBorders>
              <w:top w:val="nil"/>
              <w:left w:val="nil"/>
              <w:bottom w:val="single" w:sz="4" w:space="0" w:color="auto"/>
              <w:right w:val="single" w:sz="4" w:space="0" w:color="auto"/>
            </w:tcBorders>
            <w:shd w:val="clear" w:color="auto" w:fill="auto"/>
            <w:vAlign w:val="bottom"/>
            <w:hideMark/>
          </w:tcPr>
          <w:p w14:paraId="53BECCB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 </w:t>
            </w:r>
          </w:p>
        </w:tc>
        <w:tc>
          <w:tcPr>
            <w:tcW w:w="1350" w:type="dxa"/>
            <w:tcBorders>
              <w:top w:val="nil"/>
              <w:left w:val="nil"/>
              <w:bottom w:val="single" w:sz="4" w:space="0" w:color="auto"/>
              <w:right w:val="single" w:sz="4" w:space="0" w:color="auto"/>
            </w:tcBorders>
            <w:shd w:val="clear" w:color="auto" w:fill="auto"/>
            <w:noWrap/>
            <w:vAlign w:val="center"/>
            <w:hideMark/>
          </w:tcPr>
          <w:p w14:paraId="59C162A6"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20 </w:t>
            </w:r>
          </w:p>
        </w:tc>
      </w:tr>
      <w:tr w:rsidR="00425BC2" w:rsidRPr="00F7225D" w14:paraId="32F00405"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6E9B5536"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PTR No(5 MVA)</w:t>
            </w:r>
          </w:p>
        </w:tc>
        <w:tc>
          <w:tcPr>
            <w:tcW w:w="880" w:type="dxa"/>
            <w:tcBorders>
              <w:top w:val="nil"/>
              <w:left w:val="nil"/>
              <w:bottom w:val="single" w:sz="4" w:space="0" w:color="auto"/>
              <w:right w:val="single" w:sz="4" w:space="0" w:color="auto"/>
            </w:tcBorders>
            <w:shd w:val="clear" w:color="auto" w:fill="auto"/>
            <w:vAlign w:val="bottom"/>
            <w:hideMark/>
          </w:tcPr>
          <w:p w14:paraId="5820FD0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13 </w:t>
            </w:r>
          </w:p>
        </w:tc>
        <w:tc>
          <w:tcPr>
            <w:tcW w:w="805" w:type="dxa"/>
            <w:tcBorders>
              <w:top w:val="nil"/>
              <w:left w:val="nil"/>
              <w:bottom w:val="single" w:sz="4" w:space="0" w:color="auto"/>
              <w:right w:val="single" w:sz="4" w:space="0" w:color="auto"/>
            </w:tcBorders>
            <w:shd w:val="clear" w:color="auto" w:fill="auto"/>
            <w:vAlign w:val="bottom"/>
            <w:hideMark/>
          </w:tcPr>
          <w:p w14:paraId="04975AC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15 </w:t>
            </w:r>
          </w:p>
        </w:tc>
        <w:tc>
          <w:tcPr>
            <w:tcW w:w="810" w:type="dxa"/>
            <w:tcBorders>
              <w:top w:val="nil"/>
              <w:left w:val="nil"/>
              <w:bottom w:val="single" w:sz="4" w:space="0" w:color="auto"/>
              <w:right w:val="single" w:sz="4" w:space="0" w:color="auto"/>
            </w:tcBorders>
            <w:shd w:val="clear" w:color="auto" w:fill="auto"/>
            <w:vAlign w:val="bottom"/>
            <w:hideMark/>
          </w:tcPr>
          <w:p w14:paraId="3D82FD8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26 </w:t>
            </w:r>
          </w:p>
        </w:tc>
        <w:tc>
          <w:tcPr>
            <w:tcW w:w="810" w:type="dxa"/>
            <w:tcBorders>
              <w:top w:val="nil"/>
              <w:left w:val="nil"/>
              <w:bottom w:val="single" w:sz="4" w:space="0" w:color="auto"/>
              <w:right w:val="single" w:sz="4" w:space="0" w:color="auto"/>
            </w:tcBorders>
            <w:shd w:val="clear" w:color="auto" w:fill="auto"/>
            <w:vAlign w:val="bottom"/>
            <w:hideMark/>
          </w:tcPr>
          <w:p w14:paraId="65441CF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40 </w:t>
            </w:r>
          </w:p>
        </w:tc>
        <w:tc>
          <w:tcPr>
            <w:tcW w:w="810" w:type="dxa"/>
            <w:tcBorders>
              <w:top w:val="nil"/>
              <w:left w:val="nil"/>
              <w:bottom w:val="single" w:sz="4" w:space="0" w:color="auto"/>
              <w:right w:val="single" w:sz="4" w:space="0" w:color="auto"/>
            </w:tcBorders>
            <w:shd w:val="clear" w:color="auto" w:fill="auto"/>
            <w:vAlign w:val="bottom"/>
            <w:hideMark/>
          </w:tcPr>
          <w:p w14:paraId="01175D0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51 </w:t>
            </w:r>
          </w:p>
        </w:tc>
        <w:tc>
          <w:tcPr>
            <w:tcW w:w="810" w:type="dxa"/>
            <w:tcBorders>
              <w:top w:val="nil"/>
              <w:left w:val="nil"/>
              <w:bottom w:val="single" w:sz="4" w:space="0" w:color="auto"/>
              <w:right w:val="single" w:sz="4" w:space="0" w:color="auto"/>
            </w:tcBorders>
            <w:shd w:val="clear" w:color="auto" w:fill="auto"/>
            <w:vAlign w:val="bottom"/>
            <w:hideMark/>
          </w:tcPr>
          <w:p w14:paraId="7858018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62 </w:t>
            </w:r>
          </w:p>
        </w:tc>
        <w:tc>
          <w:tcPr>
            <w:tcW w:w="1350" w:type="dxa"/>
            <w:tcBorders>
              <w:top w:val="nil"/>
              <w:left w:val="nil"/>
              <w:bottom w:val="single" w:sz="4" w:space="0" w:color="auto"/>
              <w:right w:val="single" w:sz="4" w:space="0" w:color="auto"/>
            </w:tcBorders>
            <w:shd w:val="clear" w:color="auto" w:fill="auto"/>
            <w:noWrap/>
            <w:vAlign w:val="center"/>
            <w:hideMark/>
          </w:tcPr>
          <w:p w14:paraId="6340404F"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194 </w:t>
            </w:r>
          </w:p>
        </w:tc>
      </w:tr>
      <w:tr w:rsidR="00425BC2" w:rsidRPr="00F7225D" w14:paraId="66C263AA"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3CD70E2E"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PTR numbers added</w:t>
            </w:r>
          </w:p>
        </w:tc>
        <w:tc>
          <w:tcPr>
            <w:tcW w:w="880" w:type="dxa"/>
            <w:tcBorders>
              <w:top w:val="nil"/>
              <w:left w:val="nil"/>
              <w:bottom w:val="single" w:sz="4" w:space="0" w:color="auto"/>
              <w:right w:val="single" w:sz="4" w:space="0" w:color="auto"/>
            </w:tcBorders>
            <w:shd w:val="clear" w:color="auto" w:fill="auto"/>
            <w:vAlign w:val="bottom"/>
            <w:hideMark/>
          </w:tcPr>
          <w:p w14:paraId="2147D6C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15 </w:t>
            </w:r>
          </w:p>
        </w:tc>
        <w:tc>
          <w:tcPr>
            <w:tcW w:w="805" w:type="dxa"/>
            <w:tcBorders>
              <w:top w:val="nil"/>
              <w:left w:val="nil"/>
              <w:bottom w:val="single" w:sz="4" w:space="0" w:color="auto"/>
              <w:right w:val="single" w:sz="4" w:space="0" w:color="auto"/>
            </w:tcBorders>
            <w:shd w:val="clear" w:color="auto" w:fill="auto"/>
            <w:vAlign w:val="bottom"/>
            <w:hideMark/>
          </w:tcPr>
          <w:p w14:paraId="5C08330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18 </w:t>
            </w:r>
          </w:p>
        </w:tc>
        <w:tc>
          <w:tcPr>
            <w:tcW w:w="810" w:type="dxa"/>
            <w:tcBorders>
              <w:top w:val="nil"/>
              <w:left w:val="nil"/>
              <w:bottom w:val="single" w:sz="4" w:space="0" w:color="auto"/>
              <w:right w:val="single" w:sz="4" w:space="0" w:color="auto"/>
            </w:tcBorders>
            <w:shd w:val="clear" w:color="auto" w:fill="auto"/>
            <w:vAlign w:val="bottom"/>
            <w:hideMark/>
          </w:tcPr>
          <w:p w14:paraId="4199F14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28 </w:t>
            </w:r>
          </w:p>
        </w:tc>
        <w:tc>
          <w:tcPr>
            <w:tcW w:w="810" w:type="dxa"/>
            <w:tcBorders>
              <w:top w:val="nil"/>
              <w:left w:val="nil"/>
              <w:bottom w:val="single" w:sz="4" w:space="0" w:color="auto"/>
              <w:right w:val="single" w:sz="4" w:space="0" w:color="auto"/>
            </w:tcBorders>
            <w:shd w:val="clear" w:color="auto" w:fill="auto"/>
            <w:vAlign w:val="bottom"/>
            <w:hideMark/>
          </w:tcPr>
          <w:p w14:paraId="49CAF070"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45 </w:t>
            </w:r>
          </w:p>
        </w:tc>
        <w:tc>
          <w:tcPr>
            <w:tcW w:w="810" w:type="dxa"/>
            <w:tcBorders>
              <w:top w:val="nil"/>
              <w:left w:val="nil"/>
              <w:bottom w:val="single" w:sz="4" w:space="0" w:color="auto"/>
              <w:right w:val="single" w:sz="4" w:space="0" w:color="auto"/>
            </w:tcBorders>
            <w:shd w:val="clear" w:color="auto" w:fill="auto"/>
            <w:vAlign w:val="bottom"/>
            <w:hideMark/>
          </w:tcPr>
          <w:p w14:paraId="0976CDE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56 </w:t>
            </w:r>
          </w:p>
        </w:tc>
        <w:tc>
          <w:tcPr>
            <w:tcW w:w="810" w:type="dxa"/>
            <w:tcBorders>
              <w:top w:val="nil"/>
              <w:left w:val="nil"/>
              <w:bottom w:val="single" w:sz="4" w:space="0" w:color="auto"/>
              <w:right w:val="single" w:sz="4" w:space="0" w:color="auto"/>
            </w:tcBorders>
            <w:shd w:val="clear" w:color="auto" w:fill="auto"/>
            <w:vAlign w:val="bottom"/>
            <w:hideMark/>
          </w:tcPr>
          <w:p w14:paraId="2DC51EB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67 </w:t>
            </w:r>
          </w:p>
        </w:tc>
        <w:tc>
          <w:tcPr>
            <w:tcW w:w="1350" w:type="dxa"/>
            <w:tcBorders>
              <w:top w:val="nil"/>
              <w:left w:val="nil"/>
              <w:bottom w:val="single" w:sz="4" w:space="0" w:color="auto"/>
              <w:right w:val="single" w:sz="4" w:space="0" w:color="auto"/>
            </w:tcBorders>
            <w:shd w:val="clear" w:color="auto" w:fill="auto"/>
            <w:noWrap/>
            <w:vAlign w:val="center"/>
            <w:hideMark/>
          </w:tcPr>
          <w:p w14:paraId="7E38DEA5" w14:textId="77777777" w:rsidR="00425BC2" w:rsidRPr="00EB1635" w:rsidRDefault="00425BC2" w:rsidP="00DC7973">
            <w:pPr>
              <w:spacing w:before="0" w:beforeAutospacing="0" w:after="0" w:afterAutospacing="0" w:line="240" w:lineRule="auto"/>
              <w:jc w:val="center"/>
              <w:rPr>
                <w:rFonts w:ascii="Arial" w:eastAsia="Times New Roman" w:hAnsi="Arial" w:cs="Arial"/>
                <w:b/>
                <w:bCs/>
                <w:sz w:val="18"/>
                <w:szCs w:val="18"/>
              </w:rPr>
            </w:pPr>
            <w:r w:rsidRPr="00EB1635">
              <w:rPr>
                <w:rFonts w:ascii="Arial" w:eastAsia="Times New Roman" w:hAnsi="Arial" w:cs="Arial"/>
                <w:b/>
                <w:bCs/>
                <w:sz w:val="18"/>
                <w:szCs w:val="18"/>
              </w:rPr>
              <w:t xml:space="preserve">214 </w:t>
            </w:r>
          </w:p>
        </w:tc>
      </w:tr>
      <w:tr w:rsidR="00425BC2" w:rsidRPr="00F7225D" w14:paraId="048894B0"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4A76572F"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Capacity Added (MVA)</w:t>
            </w:r>
          </w:p>
        </w:tc>
        <w:tc>
          <w:tcPr>
            <w:tcW w:w="880" w:type="dxa"/>
            <w:tcBorders>
              <w:top w:val="nil"/>
              <w:left w:val="nil"/>
              <w:bottom w:val="single" w:sz="4" w:space="0" w:color="auto"/>
              <w:right w:val="single" w:sz="4" w:space="0" w:color="auto"/>
            </w:tcBorders>
            <w:shd w:val="clear" w:color="auto" w:fill="auto"/>
            <w:vAlign w:val="bottom"/>
            <w:hideMark/>
          </w:tcPr>
          <w:p w14:paraId="38FB8B8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81 </w:t>
            </w:r>
          </w:p>
        </w:tc>
        <w:tc>
          <w:tcPr>
            <w:tcW w:w="805" w:type="dxa"/>
            <w:tcBorders>
              <w:top w:val="nil"/>
              <w:left w:val="nil"/>
              <w:bottom w:val="single" w:sz="4" w:space="0" w:color="auto"/>
              <w:right w:val="single" w:sz="4" w:space="0" w:color="auto"/>
            </w:tcBorders>
            <w:shd w:val="clear" w:color="auto" w:fill="auto"/>
            <w:vAlign w:val="bottom"/>
            <w:hideMark/>
          </w:tcPr>
          <w:p w14:paraId="252491A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99 </w:t>
            </w:r>
          </w:p>
        </w:tc>
        <w:tc>
          <w:tcPr>
            <w:tcW w:w="810" w:type="dxa"/>
            <w:tcBorders>
              <w:top w:val="nil"/>
              <w:left w:val="nil"/>
              <w:bottom w:val="single" w:sz="4" w:space="0" w:color="auto"/>
              <w:right w:val="single" w:sz="4" w:space="0" w:color="auto"/>
            </w:tcBorders>
            <w:shd w:val="clear" w:color="auto" w:fill="auto"/>
            <w:vAlign w:val="bottom"/>
            <w:hideMark/>
          </w:tcPr>
          <w:p w14:paraId="06F3DAA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146 </w:t>
            </w:r>
          </w:p>
        </w:tc>
        <w:tc>
          <w:tcPr>
            <w:tcW w:w="810" w:type="dxa"/>
            <w:tcBorders>
              <w:top w:val="nil"/>
              <w:left w:val="nil"/>
              <w:bottom w:val="single" w:sz="4" w:space="0" w:color="auto"/>
              <w:right w:val="single" w:sz="4" w:space="0" w:color="auto"/>
            </w:tcBorders>
            <w:shd w:val="clear" w:color="auto" w:fill="auto"/>
            <w:vAlign w:val="bottom"/>
            <w:hideMark/>
          </w:tcPr>
          <w:p w14:paraId="54181A9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240 </w:t>
            </w:r>
          </w:p>
        </w:tc>
        <w:tc>
          <w:tcPr>
            <w:tcW w:w="810" w:type="dxa"/>
            <w:tcBorders>
              <w:top w:val="nil"/>
              <w:left w:val="nil"/>
              <w:bottom w:val="single" w:sz="4" w:space="0" w:color="auto"/>
              <w:right w:val="single" w:sz="4" w:space="0" w:color="auto"/>
            </w:tcBorders>
            <w:shd w:val="clear" w:color="auto" w:fill="auto"/>
            <w:vAlign w:val="bottom"/>
            <w:hideMark/>
          </w:tcPr>
          <w:p w14:paraId="3BC148EF"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295 </w:t>
            </w:r>
          </w:p>
        </w:tc>
        <w:tc>
          <w:tcPr>
            <w:tcW w:w="810" w:type="dxa"/>
            <w:tcBorders>
              <w:top w:val="nil"/>
              <w:left w:val="nil"/>
              <w:bottom w:val="single" w:sz="4" w:space="0" w:color="auto"/>
              <w:right w:val="single" w:sz="4" w:space="0" w:color="auto"/>
            </w:tcBorders>
            <w:shd w:val="clear" w:color="auto" w:fill="auto"/>
            <w:vAlign w:val="bottom"/>
            <w:hideMark/>
          </w:tcPr>
          <w:p w14:paraId="0117BB2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350 </w:t>
            </w:r>
          </w:p>
        </w:tc>
        <w:tc>
          <w:tcPr>
            <w:tcW w:w="1350" w:type="dxa"/>
            <w:tcBorders>
              <w:top w:val="nil"/>
              <w:left w:val="nil"/>
              <w:bottom w:val="single" w:sz="4" w:space="0" w:color="auto"/>
              <w:right w:val="single" w:sz="4" w:space="0" w:color="auto"/>
            </w:tcBorders>
            <w:shd w:val="clear" w:color="auto" w:fill="auto"/>
            <w:noWrap/>
            <w:vAlign w:val="center"/>
            <w:hideMark/>
          </w:tcPr>
          <w:p w14:paraId="0672FE0B"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1,130 </w:t>
            </w:r>
          </w:p>
        </w:tc>
      </w:tr>
      <w:tr w:rsidR="00425BC2" w:rsidRPr="00F7225D" w14:paraId="153A95C8" w14:textId="77777777" w:rsidTr="00DC7973">
        <w:trPr>
          <w:trHeight w:val="260"/>
        </w:trPr>
        <w:tc>
          <w:tcPr>
            <w:tcW w:w="9895" w:type="dxa"/>
            <w:gridSpan w:val="8"/>
            <w:tcBorders>
              <w:top w:val="single" w:sz="4" w:space="0" w:color="auto"/>
              <w:left w:val="single" w:sz="4" w:space="0" w:color="auto"/>
              <w:bottom w:val="single" w:sz="4" w:space="0" w:color="auto"/>
              <w:right w:val="single" w:sz="4" w:space="0" w:color="000000"/>
            </w:tcBorders>
            <w:shd w:val="clear" w:color="000000" w:fill="00B0F0"/>
            <w:noWrap/>
            <w:vAlign w:val="center"/>
            <w:hideMark/>
          </w:tcPr>
          <w:p w14:paraId="06BCD4C1" w14:textId="77777777" w:rsidR="00425BC2" w:rsidRPr="00F7225D" w:rsidRDefault="00425BC2" w:rsidP="00DC7973">
            <w:pPr>
              <w:spacing w:before="0" w:beforeAutospacing="0" w:after="0" w:afterAutospacing="0" w:line="240" w:lineRule="auto"/>
              <w:jc w:val="left"/>
              <w:rPr>
                <w:rFonts w:ascii="Arial" w:eastAsia="Times New Roman" w:hAnsi="Arial" w:cs="Arial"/>
                <w:b/>
                <w:bCs/>
                <w:sz w:val="18"/>
                <w:szCs w:val="18"/>
              </w:rPr>
            </w:pPr>
            <w:r w:rsidRPr="00F7225D">
              <w:rPr>
                <w:rFonts w:ascii="Arial" w:eastAsia="Times New Roman" w:hAnsi="Arial" w:cs="Arial"/>
                <w:b/>
                <w:bCs/>
                <w:sz w:val="18"/>
                <w:szCs w:val="18"/>
              </w:rPr>
              <w:t>PTR Augmentation number</w:t>
            </w:r>
          </w:p>
        </w:tc>
      </w:tr>
      <w:tr w:rsidR="00425BC2" w:rsidRPr="00F7225D" w14:paraId="5CF50465" w14:textId="77777777" w:rsidTr="00DC7973">
        <w:trPr>
          <w:trHeight w:val="500"/>
        </w:trPr>
        <w:tc>
          <w:tcPr>
            <w:tcW w:w="3620" w:type="dxa"/>
            <w:tcBorders>
              <w:top w:val="nil"/>
              <w:left w:val="single" w:sz="4" w:space="0" w:color="auto"/>
              <w:bottom w:val="single" w:sz="4" w:space="0" w:color="auto"/>
              <w:right w:val="single" w:sz="4" w:space="0" w:color="auto"/>
            </w:tcBorders>
            <w:shd w:val="clear" w:color="auto" w:fill="auto"/>
            <w:vAlign w:val="bottom"/>
            <w:hideMark/>
          </w:tcPr>
          <w:p w14:paraId="0390DB5F"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PTR augmented in Urban and Semi-Urban S</w:t>
            </w:r>
            <w:r>
              <w:rPr>
                <w:rFonts w:ascii="Arial" w:eastAsia="Times New Roman" w:hAnsi="Arial" w:cs="Arial"/>
                <w:sz w:val="18"/>
                <w:szCs w:val="18"/>
              </w:rPr>
              <w:t>ub-station</w:t>
            </w:r>
          </w:p>
        </w:tc>
        <w:tc>
          <w:tcPr>
            <w:tcW w:w="880" w:type="dxa"/>
            <w:tcBorders>
              <w:top w:val="nil"/>
              <w:left w:val="nil"/>
              <w:bottom w:val="single" w:sz="4" w:space="0" w:color="auto"/>
              <w:right w:val="single" w:sz="4" w:space="0" w:color="auto"/>
            </w:tcBorders>
            <w:shd w:val="clear" w:color="auto" w:fill="auto"/>
            <w:vAlign w:val="center"/>
            <w:hideMark/>
          </w:tcPr>
          <w:p w14:paraId="673C8A7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13</w:t>
            </w:r>
          </w:p>
        </w:tc>
        <w:tc>
          <w:tcPr>
            <w:tcW w:w="805" w:type="dxa"/>
            <w:tcBorders>
              <w:top w:val="nil"/>
              <w:left w:val="nil"/>
              <w:bottom w:val="single" w:sz="4" w:space="0" w:color="auto"/>
              <w:right w:val="single" w:sz="4" w:space="0" w:color="auto"/>
            </w:tcBorders>
            <w:shd w:val="clear" w:color="auto" w:fill="auto"/>
            <w:vAlign w:val="center"/>
            <w:hideMark/>
          </w:tcPr>
          <w:p w14:paraId="18984DC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17</w:t>
            </w:r>
          </w:p>
        </w:tc>
        <w:tc>
          <w:tcPr>
            <w:tcW w:w="810" w:type="dxa"/>
            <w:tcBorders>
              <w:top w:val="nil"/>
              <w:left w:val="nil"/>
              <w:bottom w:val="single" w:sz="4" w:space="0" w:color="auto"/>
              <w:right w:val="single" w:sz="4" w:space="0" w:color="auto"/>
            </w:tcBorders>
            <w:shd w:val="clear" w:color="auto" w:fill="auto"/>
            <w:vAlign w:val="center"/>
            <w:hideMark/>
          </w:tcPr>
          <w:p w14:paraId="25ED53C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21</w:t>
            </w:r>
          </w:p>
        </w:tc>
        <w:tc>
          <w:tcPr>
            <w:tcW w:w="810" w:type="dxa"/>
            <w:tcBorders>
              <w:top w:val="nil"/>
              <w:left w:val="nil"/>
              <w:bottom w:val="single" w:sz="4" w:space="0" w:color="auto"/>
              <w:right w:val="single" w:sz="4" w:space="0" w:color="auto"/>
            </w:tcBorders>
            <w:shd w:val="clear" w:color="auto" w:fill="auto"/>
            <w:vAlign w:val="center"/>
            <w:hideMark/>
          </w:tcPr>
          <w:p w14:paraId="1CB44D91"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23</w:t>
            </w:r>
          </w:p>
        </w:tc>
        <w:tc>
          <w:tcPr>
            <w:tcW w:w="810" w:type="dxa"/>
            <w:tcBorders>
              <w:top w:val="nil"/>
              <w:left w:val="nil"/>
              <w:bottom w:val="single" w:sz="4" w:space="0" w:color="auto"/>
              <w:right w:val="single" w:sz="4" w:space="0" w:color="auto"/>
            </w:tcBorders>
            <w:shd w:val="clear" w:color="auto" w:fill="auto"/>
            <w:vAlign w:val="center"/>
            <w:hideMark/>
          </w:tcPr>
          <w:p w14:paraId="4C107DB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30</w:t>
            </w:r>
          </w:p>
        </w:tc>
        <w:tc>
          <w:tcPr>
            <w:tcW w:w="810" w:type="dxa"/>
            <w:tcBorders>
              <w:top w:val="nil"/>
              <w:left w:val="nil"/>
              <w:bottom w:val="single" w:sz="4" w:space="0" w:color="auto"/>
              <w:right w:val="single" w:sz="4" w:space="0" w:color="auto"/>
            </w:tcBorders>
            <w:shd w:val="clear" w:color="auto" w:fill="auto"/>
            <w:vAlign w:val="center"/>
            <w:hideMark/>
          </w:tcPr>
          <w:p w14:paraId="2FB34DE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34</w:t>
            </w:r>
          </w:p>
        </w:tc>
        <w:tc>
          <w:tcPr>
            <w:tcW w:w="1350" w:type="dxa"/>
            <w:tcBorders>
              <w:top w:val="nil"/>
              <w:left w:val="nil"/>
              <w:bottom w:val="single" w:sz="4" w:space="0" w:color="auto"/>
              <w:right w:val="single" w:sz="4" w:space="0" w:color="auto"/>
            </w:tcBorders>
            <w:shd w:val="clear" w:color="auto" w:fill="auto"/>
            <w:noWrap/>
            <w:vAlign w:val="center"/>
            <w:hideMark/>
          </w:tcPr>
          <w:p w14:paraId="0CC0D697"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125 </w:t>
            </w:r>
          </w:p>
        </w:tc>
      </w:tr>
      <w:tr w:rsidR="00425BC2" w:rsidRPr="00F7225D" w14:paraId="0E2BB592"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3EB6709B"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PTR augmented in Rural S</w:t>
            </w:r>
            <w:r>
              <w:rPr>
                <w:rFonts w:ascii="Arial" w:eastAsia="Times New Roman" w:hAnsi="Arial" w:cs="Arial"/>
                <w:sz w:val="18"/>
                <w:szCs w:val="18"/>
              </w:rPr>
              <w:t>ub-station</w:t>
            </w:r>
          </w:p>
        </w:tc>
        <w:tc>
          <w:tcPr>
            <w:tcW w:w="880" w:type="dxa"/>
            <w:tcBorders>
              <w:top w:val="nil"/>
              <w:left w:val="nil"/>
              <w:bottom w:val="single" w:sz="4" w:space="0" w:color="auto"/>
              <w:right w:val="single" w:sz="4" w:space="0" w:color="auto"/>
            </w:tcBorders>
            <w:shd w:val="clear" w:color="auto" w:fill="auto"/>
            <w:vAlign w:val="center"/>
            <w:hideMark/>
          </w:tcPr>
          <w:p w14:paraId="780AC2F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w:t>
            </w:r>
          </w:p>
        </w:tc>
        <w:tc>
          <w:tcPr>
            <w:tcW w:w="805" w:type="dxa"/>
            <w:tcBorders>
              <w:top w:val="nil"/>
              <w:left w:val="nil"/>
              <w:bottom w:val="single" w:sz="4" w:space="0" w:color="auto"/>
              <w:right w:val="single" w:sz="4" w:space="0" w:color="auto"/>
            </w:tcBorders>
            <w:shd w:val="clear" w:color="auto" w:fill="auto"/>
            <w:vAlign w:val="center"/>
            <w:hideMark/>
          </w:tcPr>
          <w:p w14:paraId="4FE5B98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2</w:t>
            </w:r>
          </w:p>
        </w:tc>
        <w:tc>
          <w:tcPr>
            <w:tcW w:w="810" w:type="dxa"/>
            <w:tcBorders>
              <w:top w:val="nil"/>
              <w:left w:val="nil"/>
              <w:bottom w:val="single" w:sz="4" w:space="0" w:color="auto"/>
              <w:right w:val="single" w:sz="4" w:space="0" w:color="auto"/>
            </w:tcBorders>
            <w:shd w:val="clear" w:color="auto" w:fill="auto"/>
            <w:vAlign w:val="center"/>
            <w:hideMark/>
          </w:tcPr>
          <w:p w14:paraId="3B0BFE9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4</w:t>
            </w:r>
          </w:p>
        </w:tc>
        <w:tc>
          <w:tcPr>
            <w:tcW w:w="810" w:type="dxa"/>
            <w:tcBorders>
              <w:top w:val="nil"/>
              <w:left w:val="nil"/>
              <w:bottom w:val="single" w:sz="4" w:space="0" w:color="auto"/>
              <w:right w:val="single" w:sz="4" w:space="0" w:color="auto"/>
            </w:tcBorders>
            <w:shd w:val="clear" w:color="auto" w:fill="auto"/>
            <w:vAlign w:val="center"/>
            <w:hideMark/>
          </w:tcPr>
          <w:p w14:paraId="56337CD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4</w:t>
            </w:r>
          </w:p>
        </w:tc>
        <w:tc>
          <w:tcPr>
            <w:tcW w:w="810" w:type="dxa"/>
            <w:tcBorders>
              <w:top w:val="nil"/>
              <w:left w:val="nil"/>
              <w:bottom w:val="single" w:sz="4" w:space="0" w:color="auto"/>
              <w:right w:val="single" w:sz="4" w:space="0" w:color="auto"/>
            </w:tcBorders>
            <w:shd w:val="clear" w:color="auto" w:fill="auto"/>
            <w:vAlign w:val="center"/>
            <w:hideMark/>
          </w:tcPr>
          <w:p w14:paraId="1049199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7</w:t>
            </w:r>
          </w:p>
        </w:tc>
        <w:tc>
          <w:tcPr>
            <w:tcW w:w="810" w:type="dxa"/>
            <w:tcBorders>
              <w:top w:val="nil"/>
              <w:left w:val="nil"/>
              <w:bottom w:val="single" w:sz="4" w:space="0" w:color="auto"/>
              <w:right w:val="single" w:sz="4" w:space="0" w:color="auto"/>
            </w:tcBorders>
            <w:shd w:val="clear" w:color="auto" w:fill="auto"/>
            <w:vAlign w:val="center"/>
            <w:hideMark/>
          </w:tcPr>
          <w:p w14:paraId="5F67E61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11</w:t>
            </w:r>
          </w:p>
        </w:tc>
        <w:tc>
          <w:tcPr>
            <w:tcW w:w="1350" w:type="dxa"/>
            <w:tcBorders>
              <w:top w:val="nil"/>
              <w:left w:val="nil"/>
              <w:bottom w:val="single" w:sz="4" w:space="0" w:color="auto"/>
              <w:right w:val="single" w:sz="4" w:space="0" w:color="auto"/>
            </w:tcBorders>
            <w:shd w:val="clear" w:color="auto" w:fill="auto"/>
            <w:noWrap/>
            <w:vAlign w:val="center"/>
            <w:hideMark/>
          </w:tcPr>
          <w:p w14:paraId="2FF2BC39"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28 </w:t>
            </w:r>
          </w:p>
        </w:tc>
      </w:tr>
      <w:tr w:rsidR="00425BC2" w:rsidRPr="00F7225D" w14:paraId="1B1D7D18"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3DE153DE"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PTRs augmented</w:t>
            </w:r>
          </w:p>
        </w:tc>
        <w:tc>
          <w:tcPr>
            <w:tcW w:w="880" w:type="dxa"/>
            <w:tcBorders>
              <w:top w:val="nil"/>
              <w:left w:val="nil"/>
              <w:bottom w:val="single" w:sz="4" w:space="0" w:color="auto"/>
              <w:right w:val="single" w:sz="4" w:space="0" w:color="auto"/>
            </w:tcBorders>
            <w:shd w:val="clear" w:color="auto" w:fill="auto"/>
            <w:vAlign w:val="center"/>
            <w:hideMark/>
          </w:tcPr>
          <w:p w14:paraId="085B3D7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14</w:t>
            </w:r>
          </w:p>
        </w:tc>
        <w:tc>
          <w:tcPr>
            <w:tcW w:w="805" w:type="dxa"/>
            <w:tcBorders>
              <w:top w:val="nil"/>
              <w:left w:val="nil"/>
              <w:bottom w:val="single" w:sz="4" w:space="0" w:color="auto"/>
              <w:right w:val="single" w:sz="4" w:space="0" w:color="auto"/>
            </w:tcBorders>
            <w:shd w:val="clear" w:color="auto" w:fill="auto"/>
            <w:vAlign w:val="center"/>
            <w:hideMark/>
          </w:tcPr>
          <w:p w14:paraId="2F520BE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19</w:t>
            </w:r>
          </w:p>
        </w:tc>
        <w:tc>
          <w:tcPr>
            <w:tcW w:w="810" w:type="dxa"/>
            <w:tcBorders>
              <w:top w:val="nil"/>
              <w:left w:val="nil"/>
              <w:bottom w:val="single" w:sz="4" w:space="0" w:color="auto"/>
              <w:right w:val="single" w:sz="4" w:space="0" w:color="auto"/>
            </w:tcBorders>
            <w:shd w:val="clear" w:color="auto" w:fill="auto"/>
            <w:vAlign w:val="center"/>
            <w:hideMark/>
          </w:tcPr>
          <w:p w14:paraId="79A022B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25</w:t>
            </w:r>
          </w:p>
        </w:tc>
        <w:tc>
          <w:tcPr>
            <w:tcW w:w="810" w:type="dxa"/>
            <w:tcBorders>
              <w:top w:val="nil"/>
              <w:left w:val="nil"/>
              <w:bottom w:val="single" w:sz="4" w:space="0" w:color="auto"/>
              <w:right w:val="single" w:sz="4" w:space="0" w:color="auto"/>
            </w:tcBorders>
            <w:shd w:val="clear" w:color="auto" w:fill="auto"/>
            <w:vAlign w:val="center"/>
            <w:hideMark/>
          </w:tcPr>
          <w:p w14:paraId="0F60B95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27</w:t>
            </w:r>
          </w:p>
        </w:tc>
        <w:tc>
          <w:tcPr>
            <w:tcW w:w="810" w:type="dxa"/>
            <w:tcBorders>
              <w:top w:val="nil"/>
              <w:left w:val="nil"/>
              <w:bottom w:val="single" w:sz="4" w:space="0" w:color="auto"/>
              <w:right w:val="single" w:sz="4" w:space="0" w:color="auto"/>
            </w:tcBorders>
            <w:shd w:val="clear" w:color="auto" w:fill="auto"/>
            <w:vAlign w:val="center"/>
            <w:hideMark/>
          </w:tcPr>
          <w:p w14:paraId="0CB3505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37</w:t>
            </w:r>
          </w:p>
        </w:tc>
        <w:tc>
          <w:tcPr>
            <w:tcW w:w="810" w:type="dxa"/>
            <w:tcBorders>
              <w:top w:val="nil"/>
              <w:left w:val="nil"/>
              <w:bottom w:val="single" w:sz="4" w:space="0" w:color="auto"/>
              <w:right w:val="single" w:sz="4" w:space="0" w:color="auto"/>
            </w:tcBorders>
            <w:shd w:val="clear" w:color="auto" w:fill="auto"/>
            <w:vAlign w:val="center"/>
            <w:hideMark/>
          </w:tcPr>
          <w:p w14:paraId="561DFE9C"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45</w:t>
            </w:r>
          </w:p>
        </w:tc>
        <w:tc>
          <w:tcPr>
            <w:tcW w:w="1350" w:type="dxa"/>
            <w:tcBorders>
              <w:top w:val="nil"/>
              <w:left w:val="nil"/>
              <w:bottom w:val="single" w:sz="4" w:space="0" w:color="auto"/>
              <w:right w:val="single" w:sz="4" w:space="0" w:color="auto"/>
            </w:tcBorders>
            <w:shd w:val="clear" w:color="auto" w:fill="auto"/>
            <w:noWrap/>
            <w:vAlign w:val="center"/>
            <w:hideMark/>
          </w:tcPr>
          <w:p w14:paraId="57BD7AD1" w14:textId="77777777" w:rsidR="00425BC2" w:rsidRPr="00EB1635" w:rsidRDefault="00425BC2" w:rsidP="00DC7973">
            <w:pPr>
              <w:spacing w:before="0" w:beforeAutospacing="0" w:after="0" w:afterAutospacing="0" w:line="240" w:lineRule="auto"/>
              <w:jc w:val="center"/>
              <w:rPr>
                <w:rFonts w:ascii="Arial" w:eastAsia="Times New Roman" w:hAnsi="Arial" w:cs="Arial"/>
                <w:b/>
                <w:bCs/>
                <w:sz w:val="18"/>
                <w:szCs w:val="18"/>
              </w:rPr>
            </w:pPr>
            <w:r w:rsidRPr="00EB1635">
              <w:rPr>
                <w:rFonts w:ascii="Arial" w:eastAsia="Times New Roman" w:hAnsi="Arial" w:cs="Arial"/>
                <w:b/>
                <w:bCs/>
                <w:sz w:val="18"/>
                <w:szCs w:val="18"/>
              </w:rPr>
              <w:t xml:space="preserve">153 </w:t>
            </w:r>
          </w:p>
        </w:tc>
      </w:tr>
      <w:tr w:rsidR="00425BC2" w:rsidRPr="00F7225D" w14:paraId="09E5CCF9"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14:paraId="5554BB0A"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PTR capacity augmented in MVA</w:t>
            </w:r>
          </w:p>
        </w:tc>
        <w:tc>
          <w:tcPr>
            <w:tcW w:w="880" w:type="dxa"/>
            <w:tcBorders>
              <w:top w:val="nil"/>
              <w:left w:val="nil"/>
              <w:bottom w:val="single" w:sz="4" w:space="0" w:color="auto"/>
              <w:right w:val="single" w:sz="4" w:space="0" w:color="auto"/>
            </w:tcBorders>
            <w:shd w:val="clear" w:color="auto" w:fill="auto"/>
            <w:vAlign w:val="center"/>
            <w:hideMark/>
          </w:tcPr>
          <w:p w14:paraId="2E9846C0"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41</w:t>
            </w:r>
          </w:p>
        </w:tc>
        <w:tc>
          <w:tcPr>
            <w:tcW w:w="805" w:type="dxa"/>
            <w:tcBorders>
              <w:top w:val="nil"/>
              <w:left w:val="nil"/>
              <w:bottom w:val="single" w:sz="4" w:space="0" w:color="auto"/>
              <w:right w:val="single" w:sz="4" w:space="0" w:color="auto"/>
            </w:tcBorders>
            <w:shd w:val="clear" w:color="auto" w:fill="auto"/>
            <w:vAlign w:val="center"/>
            <w:hideMark/>
          </w:tcPr>
          <w:p w14:paraId="22DEFE9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55</w:t>
            </w:r>
          </w:p>
        </w:tc>
        <w:tc>
          <w:tcPr>
            <w:tcW w:w="810" w:type="dxa"/>
            <w:tcBorders>
              <w:top w:val="nil"/>
              <w:left w:val="nil"/>
              <w:bottom w:val="single" w:sz="4" w:space="0" w:color="auto"/>
              <w:right w:val="single" w:sz="4" w:space="0" w:color="auto"/>
            </w:tcBorders>
            <w:shd w:val="clear" w:color="auto" w:fill="auto"/>
            <w:vAlign w:val="center"/>
            <w:hideMark/>
          </w:tcPr>
          <w:p w14:paraId="5FDA456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70</w:t>
            </w:r>
          </w:p>
        </w:tc>
        <w:tc>
          <w:tcPr>
            <w:tcW w:w="810" w:type="dxa"/>
            <w:tcBorders>
              <w:top w:val="nil"/>
              <w:left w:val="nil"/>
              <w:bottom w:val="single" w:sz="4" w:space="0" w:color="auto"/>
              <w:right w:val="single" w:sz="4" w:space="0" w:color="auto"/>
            </w:tcBorders>
            <w:shd w:val="clear" w:color="auto" w:fill="auto"/>
            <w:vAlign w:val="center"/>
            <w:hideMark/>
          </w:tcPr>
          <w:p w14:paraId="53A4F94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76</w:t>
            </w:r>
          </w:p>
        </w:tc>
        <w:tc>
          <w:tcPr>
            <w:tcW w:w="810" w:type="dxa"/>
            <w:tcBorders>
              <w:top w:val="nil"/>
              <w:left w:val="nil"/>
              <w:bottom w:val="single" w:sz="4" w:space="0" w:color="auto"/>
              <w:right w:val="single" w:sz="4" w:space="0" w:color="auto"/>
            </w:tcBorders>
            <w:shd w:val="clear" w:color="auto" w:fill="auto"/>
            <w:vAlign w:val="center"/>
            <w:hideMark/>
          </w:tcPr>
          <w:p w14:paraId="7AFCCEF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103</w:t>
            </w:r>
          </w:p>
        </w:tc>
        <w:tc>
          <w:tcPr>
            <w:tcW w:w="810" w:type="dxa"/>
            <w:tcBorders>
              <w:top w:val="nil"/>
              <w:left w:val="nil"/>
              <w:bottom w:val="single" w:sz="4" w:space="0" w:color="auto"/>
              <w:right w:val="single" w:sz="4" w:space="0" w:color="auto"/>
            </w:tcBorders>
            <w:shd w:val="clear" w:color="auto" w:fill="auto"/>
            <w:vAlign w:val="center"/>
            <w:hideMark/>
          </w:tcPr>
          <w:p w14:paraId="4F9DE62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122</w:t>
            </w:r>
          </w:p>
        </w:tc>
        <w:tc>
          <w:tcPr>
            <w:tcW w:w="1350" w:type="dxa"/>
            <w:tcBorders>
              <w:top w:val="nil"/>
              <w:left w:val="nil"/>
              <w:bottom w:val="single" w:sz="4" w:space="0" w:color="auto"/>
              <w:right w:val="single" w:sz="4" w:space="0" w:color="auto"/>
            </w:tcBorders>
            <w:shd w:val="clear" w:color="auto" w:fill="auto"/>
            <w:noWrap/>
            <w:vAlign w:val="center"/>
            <w:hideMark/>
          </w:tcPr>
          <w:p w14:paraId="77942895"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 xml:space="preserve">427 </w:t>
            </w:r>
          </w:p>
        </w:tc>
      </w:tr>
      <w:tr w:rsidR="00425BC2" w:rsidRPr="00F7225D" w14:paraId="1C4B7052" w14:textId="77777777" w:rsidTr="00DC7973">
        <w:trPr>
          <w:trHeight w:val="250"/>
        </w:trPr>
        <w:tc>
          <w:tcPr>
            <w:tcW w:w="3620" w:type="dxa"/>
            <w:tcBorders>
              <w:top w:val="nil"/>
              <w:left w:val="single" w:sz="4" w:space="0" w:color="auto"/>
              <w:bottom w:val="single" w:sz="4" w:space="0" w:color="auto"/>
              <w:right w:val="single" w:sz="4" w:space="0" w:color="auto"/>
            </w:tcBorders>
            <w:shd w:val="clear" w:color="000000" w:fill="00B0F0"/>
            <w:noWrap/>
            <w:vAlign w:val="bottom"/>
            <w:hideMark/>
          </w:tcPr>
          <w:p w14:paraId="4FF53536"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Total PTR capacity added</w:t>
            </w:r>
            <w:r>
              <w:rPr>
                <w:rFonts w:ascii="Arial" w:eastAsia="Times New Roman" w:hAnsi="Arial" w:cs="Arial"/>
                <w:sz w:val="18"/>
                <w:szCs w:val="18"/>
              </w:rPr>
              <w:t xml:space="preserve"> (MVA)</w:t>
            </w:r>
          </w:p>
        </w:tc>
        <w:tc>
          <w:tcPr>
            <w:tcW w:w="880" w:type="dxa"/>
            <w:tcBorders>
              <w:top w:val="nil"/>
              <w:left w:val="nil"/>
              <w:bottom w:val="single" w:sz="4" w:space="0" w:color="auto"/>
              <w:right w:val="single" w:sz="4" w:space="0" w:color="auto"/>
            </w:tcBorders>
            <w:shd w:val="clear" w:color="000000" w:fill="00B0F0"/>
            <w:vAlign w:val="bottom"/>
            <w:hideMark/>
          </w:tcPr>
          <w:p w14:paraId="0D0740C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122</w:t>
            </w:r>
          </w:p>
        </w:tc>
        <w:tc>
          <w:tcPr>
            <w:tcW w:w="805" w:type="dxa"/>
            <w:tcBorders>
              <w:top w:val="nil"/>
              <w:left w:val="nil"/>
              <w:bottom w:val="single" w:sz="4" w:space="0" w:color="auto"/>
              <w:right w:val="single" w:sz="4" w:space="0" w:color="auto"/>
            </w:tcBorders>
            <w:shd w:val="clear" w:color="000000" w:fill="00B0F0"/>
            <w:vAlign w:val="bottom"/>
            <w:hideMark/>
          </w:tcPr>
          <w:p w14:paraId="6A4C8B7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154</w:t>
            </w:r>
          </w:p>
        </w:tc>
        <w:tc>
          <w:tcPr>
            <w:tcW w:w="810" w:type="dxa"/>
            <w:tcBorders>
              <w:top w:val="nil"/>
              <w:left w:val="nil"/>
              <w:bottom w:val="single" w:sz="4" w:space="0" w:color="auto"/>
              <w:right w:val="single" w:sz="4" w:space="0" w:color="auto"/>
            </w:tcBorders>
            <w:shd w:val="clear" w:color="000000" w:fill="00B0F0"/>
            <w:vAlign w:val="bottom"/>
            <w:hideMark/>
          </w:tcPr>
          <w:p w14:paraId="158F8CD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216</w:t>
            </w:r>
          </w:p>
        </w:tc>
        <w:tc>
          <w:tcPr>
            <w:tcW w:w="810" w:type="dxa"/>
            <w:tcBorders>
              <w:top w:val="nil"/>
              <w:left w:val="nil"/>
              <w:bottom w:val="single" w:sz="4" w:space="0" w:color="auto"/>
              <w:right w:val="single" w:sz="4" w:space="0" w:color="auto"/>
            </w:tcBorders>
            <w:shd w:val="clear" w:color="000000" w:fill="00B0F0"/>
            <w:vAlign w:val="bottom"/>
            <w:hideMark/>
          </w:tcPr>
          <w:p w14:paraId="3F1B769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316</w:t>
            </w:r>
          </w:p>
        </w:tc>
        <w:tc>
          <w:tcPr>
            <w:tcW w:w="810" w:type="dxa"/>
            <w:tcBorders>
              <w:top w:val="nil"/>
              <w:left w:val="nil"/>
              <w:bottom w:val="single" w:sz="4" w:space="0" w:color="auto"/>
              <w:right w:val="single" w:sz="4" w:space="0" w:color="auto"/>
            </w:tcBorders>
            <w:shd w:val="clear" w:color="000000" w:fill="00B0F0"/>
            <w:vAlign w:val="bottom"/>
            <w:hideMark/>
          </w:tcPr>
          <w:p w14:paraId="1BA242B3"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398</w:t>
            </w:r>
          </w:p>
        </w:tc>
        <w:tc>
          <w:tcPr>
            <w:tcW w:w="810" w:type="dxa"/>
            <w:tcBorders>
              <w:top w:val="nil"/>
              <w:left w:val="nil"/>
              <w:bottom w:val="single" w:sz="4" w:space="0" w:color="auto"/>
              <w:right w:val="single" w:sz="4" w:space="0" w:color="auto"/>
            </w:tcBorders>
            <w:shd w:val="clear" w:color="000000" w:fill="00B0F0"/>
            <w:vAlign w:val="bottom"/>
            <w:hideMark/>
          </w:tcPr>
          <w:p w14:paraId="3AE5827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472</w:t>
            </w:r>
          </w:p>
        </w:tc>
        <w:tc>
          <w:tcPr>
            <w:tcW w:w="1350" w:type="dxa"/>
            <w:tcBorders>
              <w:top w:val="nil"/>
              <w:left w:val="nil"/>
              <w:bottom w:val="single" w:sz="4" w:space="0" w:color="auto"/>
              <w:right w:val="single" w:sz="4" w:space="0" w:color="auto"/>
            </w:tcBorders>
            <w:shd w:val="clear" w:color="000000" w:fill="00B0F0"/>
            <w:vAlign w:val="center"/>
            <w:hideMark/>
          </w:tcPr>
          <w:p w14:paraId="11CA632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1557</w:t>
            </w:r>
          </w:p>
        </w:tc>
      </w:tr>
      <w:tr w:rsidR="00425BC2" w:rsidRPr="00F7225D" w14:paraId="67F34BB9" w14:textId="77777777" w:rsidTr="00DC7973">
        <w:trPr>
          <w:trHeight w:val="26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1520AB65"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Feeder Additions in Existing S</w:t>
            </w:r>
            <w:r>
              <w:rPr>
                <w:rFonts w:ascii="Arial" w:eastAsia="Times New Roman" w:hAnsi="Arial" w:cs="Arial"/>
                <w:sz w:val="18"/>
                <w:szCs w:val="18"/>
              </w:rPr>
              <w:t>ub-stations</w:t>
            </w:r>
          </w:p>
        </w:tc>
        <w:tc>
          <w:tcPr>
            <w:tcW w:w="880" w:type="dxa"/>
            <w:tcBorders>
              <w:top w:val="nil"/>
              <w:left w:val="nil"/>
              <w:bottom w:val="single" w:sz="4" w:space="0" w:color="auto"/>
              <w:right w:val="single" w:sz="4" w:space="0" w:color="auto"/>
            </w:tcBorders>
            <w:shd w:val="clear" w:color="auto" w:fill="auto"/>
            <w:vAlign w:val="center"/>
            <w:hideMark/>
          </w:tcPr>
          <w:p w14:paraId="215BFE9C" w14:textId="77777777" w:rsidR="00425BC2" w:rsidRPr="00F7225D" w:rsidRDefault="00425BC2" w:rsidP="00DC7973">
            <w:pPr>
              <w:spacing w:before="0" w:beforeAutospacing="0" w:after="0" w:afterAutospacing="0" w:line="240" w:lineRule="auto"/>
              <w:jc w:val="center"/>
              <w:rPr>
                <w:rFonts w:ascii="Arial" w:eastAsia="Times New Roman" w:hAnsi="Arial" w:cs="Arial"/>
                <w:b/>
                <w:bCs/>
                <w:color w:val="000000"/>
                <w:sz w:val="18"/>
                <w:szCs w:val="18"/>
              </w:rPr>
            </w:pPr>
            <w:r w:rsidRPr="00F7225D">
              <w:rPr>
                <w:rFonts w:ascii="Arial" w:eastAsia="Times New Roman" w:hAnsi="Arial" w:cs="Arial"/>
                <w:b/>
                <w:bCs/>
                <w:color w:val="000000"/>
                <w:sz w:val="18"/>
                <w:szCs w:val="18"/>
              </w:rPr>
              <w:t>-</w:t>
            </w:r>
          </w:p>
        </w:tc>
        <w:tc>
          <w:tcPr>
            <w:tcW w:w="805" w:type="dxa"/>
            <w:tcBorders>
              <w:top w:val="nil"/>
              <w:left w:val="nil"/>
              <w:bottom w:val="single" w:sz="4" w:space="0" w:color="auto"/>
              <w:right w:val="single" w:sz="4" w:space="0" w:color="auto"/>
            </w:tcBorders>
            <w:shd w:val="clear" w:color="auto" w:fill="auto"/>
            <w:vAlign w:val="center"/>
            <w:hideMark/>
          </w:tcPr>
          <w:p w14:paraId="614373FF" w14:textId="77777777" w:rsidR="00425BC2" w:rsidRPr="00F7225D" w:rsidRDefault="00425BC2" w:rsidP="00DC7973">
            <w:pPr>
              <w:spacing w:before="0" w:beforeAutospacing="0" w:after="0" w:afterAutospacing="0" w:line="240" w:lineRule="auto"/>
              <w:jc w:val="center"/>
              <w:rPr>
                <w:rFonts w:ascii="Arial" w:eastAsia="Times New Roman" w:hAnsi="Arial" w:cs="Arial"/>
                <w:b/>
                <w:bCs/>
                <w:color w:val="000000"/>
                <w:sz w:val="18"/>
                <w:szCs w:val="18"/>
              </w:rPr>
            </w:pPr>
            <w:r w:rsidRPr="00F7225D">
              <w:rPr>
                <w:rFonts w:ascii="Arial" w:eastAsia="Times New Roman" w:hAnsi="Arial" w:cs="Arial"/>
                <w:b/>
                <w:bCs/>
                <w:color w:val="000000"/>
                <w:sz w:val="18"/>
                <w:szCs w:val="18"/>
              </w:rPr>
              <w:t>3</w:t>
            </w:r>
          </w:p>
        </w:tc>
        <w:tc>
          <w:tcPr>
            <w:tcW w:w="810" w:type="dxa"/>
            <w:tcBorders>
              <w:top w:val="nil"/>
              <w:left w:val="nil"/>
              <w:bottom w:val="single" w:sz="4" w:space="0" w:color="auto"/>
              <w:right w:val="single" w:sz="4" w:space="0" w:color="auto"/>
            </w:tcBorders>
            <w:shd w:val="clear" w:color="auto" w:fill="auto"/>
            <w:vAlign w:val="center"/>
            <w:hideMark/>
          </w:tcPr>
          <w:p w14:paraId="73C5E8DB" w14:textId="77777777" w:rsidR="00425BC2" w:rsidRPr="00F7225D" w:rsidRDefault="00425BC2" w:rsidP="00DC7973">
            <w:pPr>
              <w:spacing w:before="0" w:beforeAutospacing="0" w:after="0" w:afterAutospacing="0" w:line="240" w:lineRule="auto"/>
              <w:jc w:val="center"/>
              <w:rPr>
                <w:rFonts w:ascii="Arial" w:eastAsia="Times New Roman" w:hAnsi="Arial" w:cs="Arial"/>
                <w:b/>
                <w:bCs/>
                <w:color w:val="000000"/>
                <w:sz w:val="18"/>
                <w:szCs w:val="18"/>
              </w:rPr>
            </w:pPr>
            <w:r w:rsidRPr="00F7225D">
              <w:rPr>
                <w:rFonts w:ascii="Arial" w:eastAsia="Times New Roman" w:hAnsi="Arial" w:cs="Arial"/>
                <w:b/>
                <w:bCs/>
                <w:color w:val="000000"/>
                <w:sz w:val="18"/>
                <w:szCs w:val="18"/>
              </w:rPr>
              <w:t>6</w:t>
            </w:r>
          </w:p>
        </w:tc>
        <w:tc>
          <w:tcPr>
            <w:tcW w:w="810" w:type="dxa"/>
            <w:tcBorders>
              <w:top w:val="nil"/>
              <w:left w:val="nil"/>
              <w:bottom w:val="single" w:sz="4" w:space="0" w:color="auto"/>
              <w:right w:val="single" w:sz="4" w:space="0" w:color="auto"/>
            </w:tcBorders>
            <w:shd w:val="clear" w:color="auto" w:fill="auto"/>
            <w:vAlign w:val="center"/>
            <w:hideMark/>
          </w:tcPr>
          <w:p w14:paraId="0A8316FE" w14:textId="77777777" w:rsidR="00425BC2" w:rsidRPr="00F7225D" w:rsidRDefault="00425BC2" w:rsidP="00DC7973">
            <w:pPr>
              <w:spacing w:before="0" w:beforeAutospacing="0" w:after="0" w:afterAutospacing="0" w:line="240" w:lineRule="auto"/>
              <w:jc w:val="center"/>
              <w:rPr>
                <w:rFonts w:ascii="Arial" w:eastAsia="Times New Roman" w:hAnsi="Arial" w:cs="Arial"/>
                <w:b/>
                <w:bCs/>
                <w:color w:val="000000"/>
                <w:sz w:val="18"/>
                <w:szCs w:val="18"/>
              </w:rPr>
            </w:pPr>
            <w:r w:rsidRPr="00F7225D">
              <w:rPr>
                <w:rFonts w:ascii="Arial" w:eastAsia="Times New Roman" w:hAnsi="Arial" w:cs="Arial"/>
                <w:b/>
                <w:bCs/>
                <w:color w:val="000000"/>
                <w:sz w:val="18"/>
                <w:szCs w:val="18"/>
              </w:rPr>
              <w:t>13</w:t>
            </w:r>
          </w:p>
        </w:tc>
        <w:tc>
          <w:tcPr>
            <w:tcW w:w="810" w:type="dxa"/>
            <w:tcBorders>
              <w:top w:val="nil"/>
              <w:left w:val="nil"/>
              <w:bottom w:val="single" w:sz="4" w:space="0" w:color="auto"/>
              <w:right w:val="single" w:sz="4" w:space="0" w:color="auto"/>
            </w:tcBorders>
            <w:shd w:val="clear" w:color="auto" w:fill="auto"/>
            <w:vAlign w:val="center"/>
            <w:hideMark/>
          </w:tcPr>
          <w:p w14:paraId="6215C472" w14:textId="77777777" w:rsidR="00425BC2" w:rsidRPr="00F7225D" w:rsidRDefault="00425BC2" w:rsidP="00DC7973">
            <w:pPr>
              <w:spacing w:before="0" w:beforeAutospacing="0" w:after="0" w:afterAutospacing="0" w:line="240" w:lineRule="auto"/>
              <w:jc w:val="center"/>
              <w:rPr>
                <w:rFonts w:ascii="Arial" w:eastAsia="Times New Roman" w:hAnsi="Arial" w:cs="Arial"/>
                <w:b/>
                <w:bCs/>
                <w:color w:val="000000"/>
                <w:sz w:val="18"/>
                <w:szCs w:val="18"/>
              </w:rPr>
            </w:pPr>
            <w:r w:rsidRPr="00F7225D">
              <w:rPr>
                <w:rFonts w:ascii="Arial" w:eastAsia="Times New Roman" w:hAnsi="Arial" w:cs="Arial"/>
                <w:b/>
                <w:bCs/>
                <w:color w:val="000000"/>
                <w:sz w:val="18"/>
                <w:szCs w:val="18"/>
              </w:rPr>
              <w:t>18</w:t>
            </w:r>
          </w:p>
        </w:tc>
        <w:tc>
          <w:tcPr>
            <w:tcW w:w="810" w:type="dxa"/>
            <w:tcBorders>
              <w:top w:val="nil"/>
              <w:left w:val="nil"/>
              <w:bottom w:val="single" w:sz="4" w:space="0" w:color="auto"/>
              <w:right w:val="single" w:sz="4" w:space="0" w:color="auto"/>
            </w:tcBorders>
            <w:shd w:val="clear" w:color="auto" w:fill="auto"/>
            <w:vAlign w:val="center"/>
            <w:hideMark/>
          </w:tcPr>
          <w:p w14:paraId="781E2FC3" w14:textId="77777777" w:rsidR="00425BC2" w:rsidRPr="00F7225D" w:rsidRDefault="00425BC2" w:rsidP="00DC7973">
            <w:pPr>
              <w:spacing w:before="0" w:beforeAutospacing="0" w:after="0" w:afterAutospacing="0" w:line="240" w:lineRule="auto"/>
              <w:jc w:val="center"/>
              <w:rPr>
                <w:rFonts w:ascii="Arial" w:eastAsia="Times New Roman" w:hAnsi="Arial" w:cs="Arial"/>
                <w:b/>
                <w:bCs/>
                <w:color w:val="000000"/>
                <w:sz w:val="18"/>
                <w:szCs w:val="18"/>
              </w:rPr>
            </w:pPr>
            <w:r w:rsidRPr="00F7225D">
              <w:rPr>
                <w:rFonts w:ascii="Arial" w:eastAsia="Times New Roman" w:hAnsi="Arial" w:cs="Arial"/>
                <w:b/>
                <w:bCs/>
                <w:color w:val="000000"/>
                <w:sz w:val="18"/>
                <w:szCs w:val="18"/>
              </w:rPr>
              <w:t>24</w:t>
            </w:r>
          </w:p>
        </w:tc>
        <w:tc>
          <w:tcPr>
            <w:tcW w:w="1350" w:type="dxa"/>
            <w:tcBorders>
              <w:top w:val="nil"/>
              <w:left w:val="nil"/>
              <w:bottom w:val="single" w:sz="4" w:space="0" w:color="auto"/>
              <w:right w:val="single" w:sz="4" w:space="0" w:color="auto"/>
            </w:tcBorders>
            <w:shd w:val="clear" w:color="auto" w:fill="auto"/>
            <w:noWrap/>
            <w:vAlign w:val="center"/>
            <w:hideMark/>
          </w:tcPr>
          <w:p w14:paraId="391B50B0" w14:textId="77777777" w:rsidR="00425BC2" w:rsidRPr="00EB1635" w:rsidRDefault="00425BC2" w:rsidP="00DC7973">
            <w:pPr>
              <w:spacing w:before="0" w:beforeAutospacing="0" w:after="0" w:afterAutospacing="0" w:line="240" w:lineRule="auto"/>
              <w:jc w:val="center"/>
              <w:rPr>
                <w:rFonts w:ascii="Arial" w:eastAsia="Times New Roman" w:hAnsi="Arial" w:cs="Arial"/>
                <w:b/>
                <w:bCs/>
                <w:sz w:val="18"/>
                <w:szCs w:val="18"/>
              </w:rPr>
            </w:pPr>
            <w:r w:rsidRPr="00EB1635">
              <w:rPr>
                <w:rFonts w:ascii="Arial" w:eastAsia="Times New Roman" w:hAnsi="Arial" w:cs="Arial"/>
                <w:b/>
                <w:bCs/>
                <w:sz w:val="18"/>
                <w:szCs w:val="18"/>
              </w:rPr>
              <w:t>64</w:t>
            </w:r>
          </w:p>
        </w:tc>
      </w:tr>
      <w:tr w:rsidR="00425BC2" w:rsidRPr="00F7225D" w14:paraId="52EC075C" w14:textId="77777777" w:rsidTr="00DC7973">
        <w:trPr>
          <w:trHeight w:val="520"/>
        </w:trPr>
        <w:tc>
          <w:tcPr>
            <w:tcW w:w="3620" w:type="dxa"/>
            <w:tcBorders>
              <w:top w:val="nil"/>
              <w:left w:val="single" w:sz="4" w:space="0" w:color="auto"/>
              <w:bottom w:val="single" w:sz="4" w:space="0" w:color="auto"/>
              <w:right w:val="single" w:sz="4" w:space="0" w:color="auto"/>
            </w:tcBorders>
            <w:shd w:val="clear" w:color="000000" w:fill="00B0F0"/>
            <w:vAlign w:val="center"/>
            <w:hideMark/>
          </w:tcPr>
          <w:p w14:paraId="7BACE599" w14:textId="77777777" w:rsidR="00425BC2" w:rsidRPr="00F7225D" w:rsidRDefault="00425BC2" w:rsidP="00DC7973">
            <w:pPr>
              <w:spacing w:before="0" w:beforeAutospacing="0" w:after="0" w:afterAutospacing="0" w:line="240" w:lineRule="auto"/>
              <w:jc w:val="left"/>
              <w:rPr>
                <w:rFonts w:ascii="Arial" w:eastAsia="Times New Roman" w:hAnsi="Arial" w:cs="Arial"/>
                <w:b/>
                <w:bCs/>
                <w:sz w:val="18"/>
                <w:szCs w:val="18"/>
              </w:rPr>
            </w:pPr>
            <w:r w:rsidRPr="00F7225D">
              <w:rPr>
                <w:rFonts w:ascii="Arial" w:eastAsia="Times New Roman" w:hAnsi="Arial" w:cs="Arial"/>
                <w:b/>
                <w:bCs/>
                <w:sz w:val="18"/>
                <w:szCs w:val="18"/>
              </w:rPr>
              <w:t xml:space="preserve">Total Capacity Addition (New </w:t>
            </w:r>
            <w:r>
              <w:rPr>
                <w:rFonts w:ascii="Arial" w:eastAsia="Times New Roman" w:hAnsi="Arial" w:cs="Arial"/>
                <w:b/>
                <w:bCs/>
                <w:sz w:val="18"/>
                <w:szCs w:val="18"/>
              </w:rPr>
              <w:t>Sub-station</w:t>
            </w:r>
            <w:r w:rsidRPr="00F7225D">
              <w:rPr>
                <w:rFonts w:ascii="Arial" w:eastAsia="Times New Roman" w:hAnsi="Arial" w:cs="Arial"/>
                <w:b/>
                <w:bCs/>
                <w:sz w:val="18"/>
                <w:szCs w:val="18"/>
              </w:rPr>
              <w:t xml:space="preserve"> + Existing S</w:t>
            </w:r>
            <w:r>
              <w:rPr>
                <w:rFonts w:ascii="Arial" w:eastAsia="Times New Roman" w:hAnsi="Arial" w:cs="Arial"/>
                <w:b/>
                <w:bCs/>
                <w:sz w:val="18"/>
                <w:szCs w:val="18"/>
              </w:rPr>
              <w:t>ub-station</w:t>
            </w:r>
            <w:r w:rsidRPr="00F7225D">
              <w:rPr>
                <w:rFonts w:ascii="Arial" w:eastAsia="Times New Roman" w:hAnsi="Arial" w:cs="Arial"/>
                <w:b/>
                <w:bCs/>
                <w:sz w:val="18"/>
                <w:szCs w:val="18"/>
              </w:rPr>
              <w:t>) MVA</w:t>
            </w:r>
          </w:p>
        </w:tc>
        <w:tc>
          <w:tcPr>
            <w:tcW w:w="880" w:type="dxa"/>
            <w:tcBorders>
              <w:top w:val="nil"/>
              <w:left w:val="nil"/>
              <w:bottom w:val="single" w:sz="4" w:space="0" w:color="auto"/>
              <w:right w:val="single" w:sz="4" w:space="0" w:color="auto"/>
            </w:tcBorders>
            <w:shd w:val="clear" w:color="000000" w:fill="00B0F0"/>
            <w:vAlign w:val="center"/>
            <w:hideMark/>
          </w:tcPr>
          <w:p w14:paraId="32F1264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378</w:t>
            </w:r>
          </w:p>
        </w:tc>
        <w:tc>
          <w:tcPr>
            <w:tcW w:w="805" w:type="dxa"/>
            <w:tcBorders>
              <w:top w:val="nil"/>
              <w:left w:val="nil"/>
              <w:bottom w:val="single" w:sz="4" w:space="0" w:color="auto"/>
              <w:right w:val="single" w:sz="4" w:space="0" w:color="auto"/>
            </w:tcBorders>
            <w:shd w:val="clear" w:color="000000" w:fill="00B0F0"/>
            <w:vAlign w:val="center"/>
            <w:hideMark/>
          </w:tcPr>
          <w:p w14:paraId="685649D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456</w:t>
            </w:r>
          </w:p>
        </w:tc>
        <w:tc>
          <w:tcPr>
            <w:tcW w:w="810" w:type="dxa"/>
            <w:tcBorders>
              <w:top w:val="nil"/>
              <w:left w:val="nil"/>
              <w:bottom w:val="single" w:sz="4" w:space="0" w:color="auto"/>
              <w:right w:val="single" w:sz="4" w:space="0" w:color="auto"/>
            </w:tcBorders>
            <w:shd w:val="clear" w:color="000000" w:fill="00B0F0"/>
            <w:vAlign w:val="center"/>
            <w:hideMark/>
          </w:tcPr>
          <w:p w14:paraId="515B5AA0"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576</w:t>
            </w:r>
          </w:p>
        </w:tc>
        <w:tc>
          <w:tcPr>
            <w:tcW w:w="810" w:type="dxa"/>
            <w:tcBorders>
              <w:top w:val="nil"/>
              <w:left w:val="nil"/>
              <w:bottom w:val="single" w:sz="4" w:space="0" w:color="auto"/>
              <w:right w:val="single" w:sz="4" w:space="0" w:color="auto"/>
            </w:tcBorders>
            <w:shd w:val="clear" w:color="000000" w:fill="00B0F0"/>
            <w:vAlign w:val="center"/>
            <w:hideMark/>
          </w:tcPr>
          <w:p w14:paraId="38B09BB2"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775</w:t>
            </w:r>
          </w:p>
        </w:tc>
        <w:tc>
          <w:tcPr>
            <w:tcW w:w="810" w:type="dxa"/>
            <w:tcBorders>
              <w:top w:val="nil"/>
              <w:left w:val="nil"/>
              <w:bottom w:val="single" w:sz="4" w:space="0" w:color="auto"/>
              <w:right w:val="single" w:sz="4" w:space="0" w:color="auto"/>
            </w:tcBorders>
            <w:shd w:val="clear" w:color="000000" w:fill="00B0F0"/>
            <w:vAlign w:val="center"/>
            <w:hideMark/>
          </w:tcPr>
          <w:p w14:paraId="6A51C0E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902</w:t>
            </w:r>
          </w:p>
        </w:tc>
        <w:tc>
          <w:tcPr>
            <w:tcW w:w="810" w:type="dxa"/>
            <w:tcBorders>
              <w:top w:val="nil"/>
              <w:left w:val="nil"/>
              <w:bottom w:val="single" w:sz="4" w:space="0" w:color="auto"/>
              <w:right w:val="single" w:sz="4" w:space="0" w:color="auto"/>
            </w:tcBorders>
            <w:shd w:val="clear" w:color="000000" w:fill="00B0F0"/>
            <w:vAlign w:val="center"/>
            <w:hideMark/>
          </w:tcPr>
          <w:p w14:paraId="5D620B1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1062</w:t>
            </w:r>
          </w:p>
        </w:tc>
        <w:tc>
          <w:tcPr>
            <w:tcW w:w="1350" w:type="dxa"/>
            <w:tcBorders>
              <w:top w:val="nil"/>
              <w:left w:val="nil"/>
              <w:bottom w:val="single" w:sz="4" w:space="0" w:color="auto"/>
              <w:right w:val="single" w:sz="4" w:space="0" w:color="auto"/>
            </w:tcBorders>
            <w:shd w:val="clear" w:color="000000" w:fill="00B0F0"/>
            <w:vAlign w:val="center"/>
            <w:hideMark/>
          </w:tcPr>
          <w:p w14:paraId="1550AC3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3772</w:t>
            </w:r>
          </w:p>
        </w:tc>
      </w:tr>
      <w:tr w:rsidR="00425BC2" w:rsidRPr="00F7225D" w14:paraId="132E5D1D" w14:textId="77777777" w:rsidTr="00DC7973">
        <w:trPr>
          <w:trHeight w:val="520"/>
        </w:trPr>
        <w:tc>
          <w:tcPr>
            <w:tcW w:w="3620" w:type="dxa"/>
            <w:tcBorders>
              <w:top w:val="nil"/>
              <w:left w:val="single" w:sz="4" w:space="0" w:color="auto"/>
              <w:bottom w:val="single" w:sz="4" w:space="0" w:color="auto"/>
              <w:right w:val="single" w:sz="4" w:space="0" w:color="auto"/>
            </w:tcBorders>
            <w:shd w:val="clear" w:color="000000" w:fill="00B0F0"/>
            <w:vAlign w:val="center"/>
            <w:hideMark/>
          </w:tcPr>
          <w:p w14:paraId="43E3298A" w14:textId="77777777" w:rsidR="00425BC2" w:rsidRPr="00F7225D" w:rsidRDefault="00425BC2" w:rsidP="00DC7973">
            <w:pPr>
              <w:spacing w:before="0" w:beforeAutospacing="0" w:after="0" w:afterAutospacing="0" w:line="240" w:lineRule="auto"/>
              <w:jc w:val="left"/>
              <w:rPr>
                <w:rFonts w:ascii="Arial" w:eastAsia="Times New Roman" w:hAnsi="Arial" w:cs="Arial"/>
                <w:b/>
                <w:bCs/>
                <w:sz w:val="18"/>
                <w:szCs w:val="18"/>
              </w:rPr>
            </w:pPr>
            <w:r w:rsidRPr="00F7225D">
              <w:rPr>
                <w:rFonts w:ascii="Arial" w:eastAsia="Times New Roman" w:hAnsi="Arial" w:cs="Arial"/>
                <w:b/>
                <w:bCs/>
                <w:sz w:val="18"/>
                <w:szCs w:val="18"/>
              </w:rPr>
              <w:t>Total no of feeders added including S</w:t>
            </w:r>
            <w:r>
              <w:rPr>
                <w:rFonts w:ascii="Arial" w:eastAsia="Times New Roman" w:hAnsi="Arial" w:cs="Arial"/>
                <w:b/>
                <w:bCs/>
                <w:sz w:val="18"/>
                <w:szCs w:val="18"/>
              </w:rPr>
              <w:t>ub-stations</w:t>
            </w:r>
            <w:r w:rsidRPr="00F7225D">
              <w:rPr>
                <w:rFonts w:ascii="Arial" w:eastAsia="Times New Roman" w:hAnsi="Arial" w:cs="Arial"/>
                <w:b/>
                <w:bCs/>
                <w:sz w:val="18"/>
                <w:szCs w:val="18"/>
              </w:rPr>
              <w:t xml:space="preserve"> due to overloaded feeders</w:t>
            </w:r>
          </w:p>
        </w:tc>
        <w:tc>
          <w:tcPr>
            <w:tcW w:w="880" w:type="dxa"/>
            <w:tcBorders>
              <w:top w:val="nil"/>
              <w:left w:val="nil"/>
              <w:bottom w:val="single" w:sz="4" w:space="0" w:color="auto"/>
              <w:right w:val="single" w:sz="4" w:space="0" w:color="auto"/>
            </w:tcBorders>
            <w:shd w:val="clear" w:color="000000" w:fill="00B0F0"/>
            <w:vAlign w:val="center"/>
            <w:hideMark/>
          </w:tcPr>
          <w:p w14:paraId="7CBD7A2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200 </w:t>
            </w:r>
          </w:p>
        </w:tc>
        <w:tc>
          <w:tcPr>
            <w:tcW w:w="805" w:type="dxa"/>
            <w:tcBorders>
              <w:top w:val="nil"/>
              <w:left w:val="nil"/>
              <w:bottom w:val="single" w:sz="4" w:space="0" w:color="auto"/>
              <w:right w:val="single" w:sz="4" w:space="0" w:color="auto"/>
            </w:tcBorders>
            <w:shd w:val="clear" w:color="000000" w:fill="00B0F0"/>
            <w:vAlign w:val="center"/>
            <w:hideMark/>
          </w:tcPr>
          <w:p w14:paraId="0C04475F"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239 </w:t>
            </w:r>
          </w:p>
        </w:tc>
        <w:tc>
          <w:tcPr>
            <w:tcW w:w="810" w:type="dxa"/>
            <w:tcBorders>
              <w:top w:val="nil"/>
              <w:left w:val="nil"/>
              <w:bottom w:val="single" w:sz="4" w:space="0" w:color="auto"/>
              <w:right w:val="single" w:sz="4" w:space="0" w:color="auto"/>
            </w:tcBorders>
            <w:shd w:val="clear" w:color="000000" w:fill="00B0F0"/>
            <w:vAlign w:val="center"/>
            <w:hideMark/>
          </w:tcPr>
          <w:p w14:paraId="1B32BE49"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284 </w:t>
            </w:r>
          </w:p>
        </w:tc>
        <w:tc>
          <w:tcPr>
            <w:tcW w:w="810" w:type="dxa"/>
            <w:tcBorders>
              <w:top w:val="nil"/>
              <w:left w:val="nil"/>
              <w:bottom w:val="single" w:sz="4" w:space="0" w:color="auto"/>
              <w:right w:val="single" w:sz="4" w:space="0" w:color="auto"/>
            </w:tcBorders>
            <w:shd w:val="clear" w:color="000000" w:fill="00B0F0"/>
            <w:vAlign w:val="center"/>
            <w:hideMark/>
          </w:tcPr>
          <w:p w14:paraId="04BAC7E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349 </w:t>
            </w:r>
          </w:p>
        </w:tc>
        <w:tc>
          <w:tcPr>
            <w:tcW w:w="810" w:type="dxa"/>
            <w:tcBorders>
              <w:top w:val="nil"/>
              <w:left w:val="nil"/>
              <w:bottom w:val="single" w:sz="4" w:space="0" w:color="auto"/>
              <w:right w:val="single" w:sz="4" w:space="0" w:color="auto"/>
            </w:tcBorders>
            <w:shd w:val="clear" w:color="000000" w:fill="00B0F0"/>
            <w:vAlign w:val="center"/>
            <w:hideMark/>
          </w:tcPr>
          <w:p w14:paraId="0C9359B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374 </w:t>
            </w:r>
          </w:p>
        </w:tc>
        <w:tc>
          <w:tcPr>
            <w:tcW w:w="810" w:type="dxa"/>
            <w:tcBorders>
              <w:top w:val="nil"/>
              <w:left w:val="nil"/>
              <w:bottom w:val="single" w:sz="4" w:space="0" w:color="auto"/>
              <w:right w:val="single" w:sz="4" w:space="0" w:color="auto"/>
            </w:tcBorders>
            <w:shd w:val="clear" w:color="000000" w:fill="00B0F0"/>
            <w:vAlign w:val="center"/>
            <w:hideMark/>
          </w:tcPr>
          <w:p w14:paraId="0BE5537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492 </w:t>
            </w:r>
          </w:p>
        </w:tc>
        <w:tc>
          <w:tcPr>
            <w:tcW w:w="1350" w:type="dxa"/>
            <w:tcBorders>
              <w:top w:val="nil"/>
              <w:left w:val="nil"/>
              <w:bottom w:val="single" w:sz="4" w:space="0" w:color="auto"/>
              <w:right w:val="single" w:sz="4" w:space="0" w:color="auto"/>
            </w:tcBorders>
            <w:shd w:val="clear" w:color="000000" w:fill="00B0F0"/>
            <w:vAlign w:val="center"/>
            <w:hideMark/>
          </w:tcPr>
          <w:p w14:paraId="77BFC67B"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1,738 </w:t>
            </w:r>
          </w:p>
        </w:tc>
      </w:tr>
      <w:tr w:rsidR="00425BC2" w:rsidRPr="00F7225D" w14:paraId="586028FF" w14:textId="77777777" w:rsidTr="00DC7973">
        <w:trPr>
          <w:trHeight w:val="260"/>
        </w:trPr>
        <w:tc>
          <w:tcPr>
            <w:tcW w:w="3620" w:type="dxa"/>
            <w:tcBorders>
              <w:top w:val="nil"/>
              <w:left w:val="single" w:sz="4" w:space="0" w:color="auto"/>
              <w:bottom w:val="single" w:sz="4" w:space="0" w:color="auto"/>
              <w:right w:val="single" w:sz="4" w:space="0" w:color="auto"/>
            </w:tcBorders>
            <w:shd w:val="clear" w:color="000000" w:fill="00B0F0"/>
            <w:vAlign w:val="center"/>
            <w:hideMark/>
          </w:tcPr>
          <w:p w14:paraId="74B6E1E5" w14:textId="77777777" w:rsidR="00425BC2" w:rsidRPr="00F7225D" w:rsidRDefault="00425BC2" w:rsidP="00DC7973">
            <w:pPr>
              <w:spacing w:before="0" w:beforeAutospacing="0" w:after="0" w:afterAutospacing="0" w:line="240" w:lineRule="auto"/>
              <w:jc w:val="left"/>
              <w:rPr>
                <w:rFonts w:ascii="Arial" w:eastAsia="Times New Roman" w:hAnsi="Arial" w:cs="Arial"/>
                <w:b/>
                <w:bCs/>
                <w:color w:val="000000"/>
                <w:sz w:val="18"/>
                <w:szCs w:val="18"/>
              </w:rPr>
            </w:pPr>
            <w:r w:rsidRPr="00F7225D">
              <w:rPr>
                <w:rFonts w:ascii="Arial" w:eastAsia="Times New Roman" w:hAnsi="Arial" w:cs="Arial"/>
                <w:b/>
                <w:bCs/>
                <w:color w:val="000000"/>
                <w:sz w:val="18"/>
                <w:szCs w:val="18"/>
              </w:rPr>
              <w:t>Total number of PTRs added</w:t>
            </w:r>
          </w:p>
        </w:tc>
        <w:tc>
          <w:tcPr>
            <w:tcW w:w="880" w:type="dxa"/>
            <w:tcBorders>
              <w:top w:val="nil"/>
              <w:left w:val="nil"/>
              <w:bottom w:val="single" w:sz="4" w:space="0" w:color="auto"/>
              <w:right w:val="single" w:sz="4" w:space="0" w:color="auto"/>
            </w:tcBorders>
            <w:shd w:val="clear" w:color="000000" w:fill="00B0F0"/>
            <w:vAlign w:val="center"/>
            <w:hideMark/>
          </w:tcPr>
          <w:p w14:paraId="27050F85"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65 </w:t>
            </w:r>
          </w:p>
        </w:tc>
        <w:tc>
          <w:tcPr>
            <w:tcW w:w="805" w:type="dxa"/>
            <w:tcBorders>
              <w:top w:val="nil"/>
              <w:left w:val="nil"/>
              <w:bottom w:val="single" w:sz="4" w:space="0" w:color="auto"/>
              <w:right w:val="single" w:sz="4" w:space="0" w:color="auto"/>
            </w:tcBorders>
            <w:shd w:val="clear" w:color="000000" w:fill="00B0F0"/>
            <w:vAlign w:val="center"/>
            <w:hideMark/>
          </w:tcPr>
          <w:p w14:paraId="0831289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76 </w:t>
            </w:r>
          </w:p>
        </w:tc>
        <w:tc>
          <w:tcPr>
            <w:tcW w:w="810" w:type="dxa"/>
            <w:tcBorders>
              <w:top w:val="nil"/>
              <w:left w:val="nil"/>
              <w:bottom w:val="single" w:sz="4" w:space="0" w:color="auto"/>
              <w:right w:val="single" w:sz="4" w:space="0" w:color="auto"/>
            </w:tcBorders>
            <w:shd w:val="clear" w:color="000000" w:fill="00B0F0"/>
            <w:vAlign w:val="center"/>
            <w:hideMark/>
          </w:tcPr>
          <w:p w14:paraId="60EE5F4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97 </w:t>
            </w:r>
          </w:p>
        </w:tc>
        <w:tc>
          <w:tcPr>
            <w:tcW w:w="810" w:type="dxa"/>
            <w:tcBorders>
              <w:top w:val="nil"/>
              <w:left w:val="nil"/>
              <w:bottom w:val="single" w:sz="4" w:space="0" w:color="auto"/>
              <w:right w:val="single" w:sz="4" w:space="0" w:color="auto"/>
            </w:tcBorders>
            <w:shd w:val="clear" w:color="000000" w:fill="00B0F0"/>
            <w:vAlign w:val="center"/>
            <w:hideMark/>
          </w:tcPr>
          <w:p w14:paraId="33C9F266"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132 </w:t>
            </w:r>
          </w:p>
        </w:tc>
        <w:tc>
          <w:tcPr>
            <w:tcW w:w="810" w:type="dxa"/>
            <w:tcBorders>
              <w:top w:val="nil"/>
              <w:left w:val="nil"/>
              <w:bottom w:val="single" w:sz="4" w:space="0" w:color="auto"/>
              <w:right w:val="single" w:sz="4" w:space="0" w:color="auto"/>
            </w:tcBorders>
            <w:shd w:val="clear" w:color="000000" w:fill="00B0F0"/>
            <w:vAlign w:val="center"/>
            <w:hideMark/>
          </w:tcPr>
          <w:p w14:paraId="6564F118"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152 </w:t>
            </w:r>
          </w:p>
        </w:tc>
        <w:tc>
          <w:tcPr>
            <w:tcW w:w="810" w:type="dxa"/>
            <w:tcBorders>
              <w:top w:val="nil"/>
              <w:left w:val="nil"/>
              <w:bottom w:val="single" w:sz="4" w:space="0" w:color="auto"/>
              <w:right w:val="single" w:sz="4" w:space="0" w:color="auto"/>
            </w:tcBorders>
            <w:shd w:val="clear" w:color="000000" w:fill="00B0F0"/>
            <w:vAlign w:val="center"/>
            <w:hideMark/>
          </w:tcPr>
          <w:p w14:paraId="6C820ED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179 </w:t>
            </w:r>
          </w:p>
        </w:tc>
        <w:tc>
          <w:tcPr>
            <w:tcW w:w="1350" w:type="dxa"/>
            <w:tcBorders>
              <w:top w:val="nil"/>
              <w:left w:val="nil"/>
              <w:bottom w:val="single" w:sz="4" w:space="0" w:color="auto"/>
              <w:right w:val="single" w:sz="4" w:space="0" w:color="auto"/>
            </w:tcBorders>
            <w:shd w:val="clear" w:color="000000" w:fill="00B0F0"/>
            <w:vAlign w:val="center"/>
            <w:hideMark/>
          </w:tcPr>
          <w:p w14:paraId="5480483D"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 xml:space="preserve">636 </w:t>
            </w:r>
          </w:p>
        </w:tc>
      </w:tr>
      <w:tr w:rsidR="00425BC2" w:rsidRPr="00F7225D" w14:paraId="230D95D9" w14:textId="77777777" w:rsidTr="00DC7973">
        <w:trPr>
          <w:trHeight w:val="260"/>
        </w:trPr>
        <w:tc>
          <w:tcPr>
            <w:tcW w:w="3620" w:type="dxa"/>
            <w:tcBorders>
              <w:top w:val="nil"/>
              <w:left w:val="single" w:sz="4" w:space="0" w:color="auto"/>
              <w:bottom w:val="single" w:sz="4" w:space="0" w:color="auto"/>
              <w:right w:val="single" w:sz="4" w:space="0" w:color="auto"/>
            </w:tcBorders>
            <w:shd w:val="clear" w:color="000000" w:fill="00B0F0"/>
            <w:vAlign w:val="center"/>
            <w:hideMark/>
          </w:tcPr>
          <w:p w14:paraId="7C119A7F" w14:textId="77777777" w:rsidR="00425BC2" w:rsidRPr="00F7225D" w:rsidRDefault="00425BC2" w:rsidP="00DC7973">
            <w:pPr>
              <w:spacing w:before="0" w:beforeAutospacing="0" w:after="0" w:afterAutospacing="0" w:line="240" w:lineRule="auto"/>
              <w:jc w:val="left"/>
              <w:rPr>
                <w:rFonts w:ascii="Arial" w:eastAsia="Times New Roman" w:hAnsi="Arial" w:cs="Arial"/>
                <w:b/>
                <w:bCs/>
                <w:color w:val="000000"/>
                <w:sz w:val="18"/>
                <w:szCs w:val="18"/>
              </w:rPr>
            </w:pPr>
            <w:r w:rsidRPr="00F7225D">
              <w:rPr>
                <w:rFonts w:ascii="Arial" w:eastAsia="Times New Roman" w:hAnsi="Arial" w:cs="Arial"/>
                <w:b/>
                <w:bCs/>
                <w:color w:val="000000"/>
                <w:sz w:val="18"/>
                <w:szCs w:val="18"/>
              </w:rPr>
              <w:t>Total Capacity of PTRs added (MVA)</w:t>
            </w:r>
          </w:p>
        </w:tc>
        <w:tc>
          <w:tcPr>
            <w:tcW w:w="880" w:type="dxa"/>
            <w:tcBorders>
              <w:top w:val="nil"/>
              <w:left w:val="nil"/>
              <w:bottom w:val="single" w:sz="4" w:space="0" w:color="auto"/>
              <w:right w:val="single" w:sz="4" w:space="0" w:color="auto"/>
            </w:tcBorders>
            <w:shd w:val="clear" w:color="000000" w:fill="00B0F0"/>
            <w:vAlign w:val="center"/>
            <w:hideMark/>
          </w:tcPr>
          <w:p w14:paraId="4A60EE80"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337</w:t>
            </w:r>
          </w:p>
        </w:tc>
        <w:tc>
          <w:tcPr>
            <w:tcW w:w="805" w:type="dxa"/>
            <w:tcBorders>
              <w:top w:val="nil"/>
              <w:left w:val="nil"/>
              <w:bottom w:val="single" w:sz="4" w:space="0" w:color="auto"/>
              <w:right w:val="single" w:sz="4" w:space="0" w:color="auto"/>
            </w:tcBorders>
            <w:shd w:val="clear" w:color="000000" w:fill="00B0F0"/>
            <w:vAlign w:val="center"/>
            <w:hideMark/>
          </w:tcPr>
          <w:p w14:paraId="03AA81CA"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401</w:t>
            </w:r>
          </w:p>
        </w:tc>
        <w:tc>
          <w:tcPr>
            <w:tcW w:w="810" w:type="dxa"/>
            <w:tcBorders>
              <w:top w:val="nil"/>
              <w:left w:val="nil"/>
              <w:bottom w:val="single" w:sz="4" w:space="0" w:color="auto"/>
              <w:right w:val="single" w:sz="4" w:space="0" w:color="auto"/>
            </w:tcBorders>
            <w:shd w:val="clear" w:color="000000" w:fill="00B0F0"/>
            <w:vAlign w:val="center"/>
            <w:hideMark/>
          </w:tcPr>
          <w:p w14:paraId="3F41DB5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506</w:t>
            </w:r>
          </w:p>
        </w:tc>
        <w:tc>
          <w:tcPr>
            <w:tcW w:w="810" w:type="dxa"/>
            <w:tcBorders>
              <w:top w:val="nil"/>
              <w:left w:val="nil"/>
              <w:bottom w:val="single" w:sz="4" w:space="0" w:color="auto"/>
              <w:right w:val="single" w:sz="4" w:space="0" w:color="auto"/>
            </w:tcBorders>
            <w:shd w:val="clear" w:color="000000" w:fill="00B0F0"/>
            <w:vAlign w:val="center"/>
            <w:hideMark/>
          </w:tcPr>
          <w:p w14:paraId="5C880127"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699</w:t>
            </w:r>
          </w:p>
        </w:tc>
        <w:tc>
          <w:tcPr>
            <w:tcW w:w="810" w:type="dxa"/>
            <w:tcBorders>
              <w:top w:val="nil"/>
              <w:left w:val="nil"/>
              <w:bottom w:val="single" w:sz="4" w:space="0" w:color="auto"/>
              <w:right w:val="single" w:sz="4" w:space="0" w:color="auto"/>
            </w:tcBorders>
            <w:shd w:val="clear" w:color="000000" w:fill="00B0F0"/>
            <w:vAlign w:val="center"/>
            <w:hideMark/>
          </w:tcPr>
          <w:p w14:paraId="68A114A0"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799</w:t>
            </w:r>
          </w:p>
        </w:tc>
        <w:tc>
          <w:tcPr>
            <w:tcW w:w="810" w:type="dxa"/>
            <w:tcBorders>
              <w:top w:val="nil"/>
              <w:left w:val="nil"/>
              <w:bottom w:val="single" w:sz="4" w:space="0" w:color="auto"/>
              <w:right w:val="single" w:sz="4" w:space="0" w:color="auto"/>
            </w:tcBorders>
            <w:shd w:val="clear" w:color="000000" w:fill="00B0F0"/>
            <w:vAlign w:val="center"/>
            <w:hideMark/>
          </w:tcPr>
          <w:p w14:paraId="06A127B4"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940</w:t>
            </w:r>
          </w:p>
        </w:tc>
        <w:tc>
          <w:tcPr>
            <w:tcW w:w="1350" w:type="dxa"/>
            <w:tcBorders>
              <w:top w:val="nil"/>
              <w:left w:val="nil"/>
              <w:bottom w:val="single" w:sz="4" w:space="0" w:color="auto"/>
              <w:right w:val="single" w:sz="4" w:space="0" w:color="auto"/>
            </w:tcBorders>
            <w:shd w:val="clear" w:color="000000" w:fill="00B0F0"/>
            <w:vAlign w:val="center"/>
            <w:hideMark/>
          </w:tcPr>
          <w:p w14:paraId="6F7CD53E" w14:textId="77777777" w:rsidR="00425BC2" w:rsidRPr="00F7225D"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F7225D">
              <w:rPr>
                <w:rFonts w:ascii="Arial" w:eastAsia="Times New Roman" w:hAnsi="Arial" w:cs="Arial"/>
                <w:color w:val="000000"/>
                <w:sz w:val="18"/>
                <w:szCs w:val="18"/>
              </w:rPr>
              <w:t>3345</w:t>
            </w:r>
          </w:p>
        </w:tc>
      </w:tr>
      <w:tr w:rsidR="00425BC2" w:rsidRPr="00F7225D" w14:paraId="6CD0CBB5" w14:textId="77777777" w:rsidTr="00DC7973">
        <w:trPr>
          <w:trHeight w:val="260"/>
        </w:trPr>
        <w:tc>
          <w:tcPr>
            <w:tcW w:w="9895" w:type="dxa"/>
            <w:gridSpan w:val="8"/>
            <w:tcBorders>
              <w:top w:val="single" w:sz="4" w:space="0" w:color="auto"/>
              <w:left w:val="single" w:sz="4" w:space="0" w:color="auto"/>
              <w:bottom w:val="single" w:sz="4" w:space="0" w:color="auto"/>
              <w:right w:val="single" w:sz="4" w:space="0" w:color="000000"/>
            </w:tcBorders>
            <w:shd w:val="clear" w:color="000000" w:fill="00B0F0"/>
            <w:noWrap/>
            <w:vAlign w:val="center"/>
            <w:hideMark/>
          </w:tcPr>
          <w:p w14:paraId="5B3A7614" w14:textId="77777777" w:rsidR="00425BC2" w:rsidRPr="00F7225D" w:rsidRDefault="00425BC2" w:rsidP="00DC7973">
            <w:pPr>
              <w:spacing w:before="0" w:beforeAutospacing="0" w:after="0" w:afterAutospacing="0" w:line="240" w:lineRule="auto"/>
              <w:jc w:val="left"/>
              <w:rPr>
                <w:rFonts w:ascii="Arial" w:eastAsia="Times New Roman" w:hAnsi="Arial" w:cs="Arial"/>
                <w:b/>
                <w:bCs/>
                <w:sz w:val="18"/>
                <w:szCs w:val="18"/>
              </w:rPr>
            </w:pPr>
            <w:r w:rsidRPr="00F7225D">
              <w:rPr>
                <w:rFonts w:ascii="Arial" w:eastAsia="Times New Roman" w:hAnsi="Arial" w:cs="Arial"/>
                <w:b/>
                <w:bCs/>
                <w:sz w:val="18"/>
                <w:szCs w:val="18"/>
              </w:rPr>
              <w:t>DTR Additions</w:t>
            </w:r>
          </w:p>
        </w:tc>
      </w:tr>
      <w:tr w:rsidR="00425BC2" w:rsidRPr="00F7225D" w14:paraId="373422F8"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2123D4EB"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25 KVA</w:t>
            </w:r>
          </w:p>
        </w:tc>
        <w:tc>
          <w:tcPr>
            <w:tcW w:w="880" w:type="dxa"/>
            <w:tcBorders>
              <w:top w:val="nil"/>
              <w:left w:val="nil"/>
              <w:bottom w:val="single" w:sz="4" w:space="0" w:color="auto"/>
              <w:right w:val="single" w:sz="4" w:space="0" w:color="auto"/>
            </w:tcBorders>
            <w:shd w:val="clear" w:color="auto" w:fill="auto"/>
            <w:noWrap/>
            <w:vAlign w:val="center"/>
            <w:hideMark/>
          </w:tcPr>
          <w:p w14:paraId="76AC0014"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6396</w:t>
            </w:r>
          </w:p>
        </w:tc>
        <w:tc>
          <w:tcPr>
            <w:tcW w:w="805" w:type="dxa"/>
            <w:tcBorders>
              <w:top w:val="nil"/>
              <w:left w:val="nil"/>
              <w:bottom w:val="single" w:sz="4" w:space="0" w:color="auto"/>
              <w:right w:val="single" w:sz="4" w:space="0" w:color="auto"/>
            </w:tcBorders>
            <w:shd w:val="clear" w:color="auto" w:fill="auto"/>
            <w:noWrap/>
            <w:vAlign w:val="center"/>
            <w:hideMark/>
          </w:tcPr>
          <w:p w14:paraId="3F8BEEC2"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6729</w:t>
            </w:r>
          </w:p>
        </w:tc>
        <w:tc>
          <w:tcPr>
            <w:tcW w:w="810" w:type="dxa"/>
            <w:tcBorders>
              <w:top w:val="nil"/>
              <w:left w:val="nil"/>
              <w:bottom w:val="single" w:sz="4" w:space="0" w:color="auto"/>
              <w:right w:val="single" w:sz="4" w:space="0" w:color="auto"/>
            </w:tcBorders>
            <w:shd w:val="clear" w:color="auto" w:fill="auto"/>
            <w:noWrap/>
            <w:vAlign w:val="center"/>
            <w:hideMark/>
          </w:tcPr>
          <w:p w14:paraId="76536D1A"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7065</w:t>
            </w:r>
          </w:p>
        </w:tc>
        <w:tc>
          <w:tcPr>
            <w:tcW w:w="810" w:type="dxa"/>
            <w:tcBorders>
              <w:top w:val="nil"/>
              <w:left w:val="nil"/>
              <w:bottom w:val="single" w:sz="4" w:space="0" w:color="auto"/>
              <w:right w:val="single" w:sz="4" w:space="0" w:color="auto"/>
            </w:tcBorders>
            <w:shd w:val="clear" w:color="auto" w:fill="auto"/>
            <w:noWrap/>
            <w:vAlign w:val="center"/>
            <w:hideMark/>
          </w:tcPr>
          <w:p w14:paraId="798D7C79"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7417</w:t>
            </w:r>
          </w:p>
        </w:tc>
        <w:tc>
          <w:tcPr>
            <w:tcW w:w="810" w:type="dxa"/>
            <w:tcBorders>
              <w:top w:val="nil"/>
              <w:left w:val="nil"/>
              <w:bottom w:val="single" w:sz="4" w:space="0" w:color="auto"/>
              <w:right w:val="single" w:sz="4" w:space="0" w:color="auto"/>
            </w:tcBorders>
            <w:shd w:val="clear" w:color="auto" w:fill="auto"/>
            <w:noWrap/>
            <w:vAlign w:val="center"/>
            <w:hideMark/>
          </w:tcPr>
          <w:p w14:paraId="43ED1BE0"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7787</w:t>
            </w:r>
          </w:p>
        </w:tc>
        <w:tc>
          <w:tcPr>
            <w:tcW w:w="810" w:type="dxa"/>
            <w:tcBorders>
              <w:top w:val="nil"/>
              <w:left w:val="nil"/>
              <w:bottom w:val="single" w:sz="4" w:space="0" w:color="auto"/>
              <w:right w:val="single" w:sz="4" w:space="0" w:color="auto"/>
            </w:tcBorders>
            <w:shd w:val="clear" w:color="auto" w:fill="auto"/>
            <w:noWrap/>
            <w:vAlign w:val="center"/>
            <w:hideMark/>
          </w:tcPr>
          <w:p w14:paraId="7A534C32"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8176</w:t>
            </w:r>
          </w:p>
        </w:tc>
        <w:tc>
          <w:tcPr>
            <w:tcW w:w="1350" w:type="dxa"/>
            <w:tcBorders>
              <w:top w:val="nil"/>
              <w:left w:val="nil"/>
              <w:bottom w:val="single" w:sz="4" w:space="0" w:color="auto"/>
              <w:right w:val="single" w:sz="4" w:space="0" w:color="auto"/>
            </w:tcBorders>
            <w:shd w:val="clear" w:color="auto" w:fill="auto"/>
            <w:noWrap/>
            <w:vAlign w:val="center"/>
            <w:hideMark/>
          </w:tcPr>
          <w:p w14:paraId="689F029D"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37174</w:t>
            </w:r>
          </w:p>
        </w:tc>
      </w:tr>
      <w:tr w:rsidR="00425BC2" w:rsidRPr="00F7225D" w14:paraId="51252149"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662E4714"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63 KVA</w:t>
            </w:r>
          </w:p>
        </w:tc>
        <w:tc>
          <w:tcPr>
            <w:tcW w:w="880" w:type="dxa"/>
            <w:tcBorders>
              <w:top w:val="nil"/>
              <w:left w:val="nil"/>
              <w:bottom w:val="single" w:sz="4" w:space="0" w:color="auto"/>
              <w:right w:val="single" w:sz="4" w:space="0" w:color="auto"/>
            </w:tcBorders>
            <w:shd w:val="clear" w:color="auto" w:fill="auto"/>
            <w:noWrap/>
            <w:vAlign w:val="center"/>
            <w:hideMark/>
          </w:tcPr>
          <w:p w14:paraId="1869B2F1"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1170</w:t>
            </w:r>
          </w:p>
        </w:tc>
        <w:tc>
          <w:tcPr>
            <w:tcW w:w="805" w:type="dxa"/>
            <w:tcBorders>
              <w:top w:val="nil"/>
              <w:left w:val="nil"/>
              <w:bottom w:val="single" w:sz="4" w:space="0" w:color="auto"/>
              <w:right w:val="single" w:sz="4" w:space="0" w:color="auto"/>
            </w:tcBorders>
            <w:shd w:val="clear" w:color="auto" w:fill="auto"/>
            <w:noWrap/>
            <w:vAlign w:val="center"/>
            <w:hideMark/>
          </w:tcPr>
          <w:p w14:paraId="2A0297E0"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1231</w:t>
            </w:r>
          </w:p>
        </w:tc>
        <w:tc>
          <w:tcPr>
            <w:tcW w:w="810" w:type="dxa"/>
            <w:tcBorders>
              <w:top w:val="nil"/>
              <w:left w:val="nil"/>
              <w:bottom w:val="single" w:sz="4" w:space="0" w:color="auto"/>
              <w:right w:val="single" w:sz="4" w:space="0" w:color="auto"/>
            </w:tcBorders>
            <w:shd w:val="clear" w:color="auto" w:fill="auto"/>
            <w:noWrap/>
            <w:vAlign w:val="center"/>
            <w:hideMark/>
          </w:tcPr>
          <w:p w14:paraId="40893B6D"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1292</w:t>
            </w:r>
          </w:p>
        </w:tc>
        <w:tc>
          <w:tcPr>
            <w:tcW w:w="810" w:type="dxa"/>
            <w:tcBorders>
              <w:top w:val="nil"/>
              <w:left w:val="nil"/>
              <w:bottom w:val="single" w:sz="4" w:space="0" w:color="auto"/>
              <w:right w:val="single" w:sz="4" w:space="0" w:color="auto"/>
            </w:tcBorders>
            <w:shd w:val="clear" w:color="auto" w:fill="auto"/>
            <w:noWrap/>
            <w:vAlign w:val="center"/>
            <w:hideMark/>
          </w:tcPr>
          <w:p w14:paraId="6BB99046"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1357</w:t>
            </w:r>
          </w:p>
        </w:tc>
        <w:tc>
          <w:tcPr>
            <w:tcW w:w="810" w:type="dxa"/>
            <w:tcBorders>
              <w:top w:val="nil"/>
              <w:left w:val="nil"/>
              <w:bottom w:val="single" w:sz="4" w:space="0" w:color="auto"/>
              <w:right w:val="single" w:sz="4" w:space="0" w:color="auto"/>
            </w:tcBorders>
            <w:shd w:val="clear" w:color="auto" w:fill="auto"/>
            <w:noWrap/>
            <w:vAlign w:val="center"/>
            <w:hideMark/>
          </w:tcPr>
          <w:p w14:paraId="48E0B8CD"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1425</w:t>
            </w:r>
          </w:p>
        </w:tc>
        <w:tc>
          <w:tcPr>
            <w:tcW w:w="810" w:type="dxa"/>
            <w:tcBorders>
              <w:top w:val="nil"/>
              <w:left w:val="nil"/>
              <w:bottom w:val="single" w:sz="4" w:space="0" w:color="auto"/>
              <w:right w:val="single" w:sz="4" w:space="0" w:color="auto"/>
            </w:tcBorders>
            <w:shd w:val="clear" w:color="auto" w:fill="auto"/>
            <w:noWrap/>
            <w:vAlign w:val="center"/>
            <w:hideMark/>
          </w:tcPr>
          <w:p w14:paraId="701E758C"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1496</w:t>
            </w:r>
          </w:p>
        </w:tc>
        <w:tc>
          <w:tcPr>
            <w:tcW w:w="1350" w:type="dxa"/>
            <w:tcBorders>
              <w:top w:val="nil"/>
              <w:left w:val="nil"/>
              <w:bottom w:val="single" w:sz="4" w:space="0" w:color="auto"/>
              <w:right w:val="single" w:sz="4" w:space="0" w:color="auto"/>
            </w:tcBorders>
            <w:shd w:val="clear" w:color="auto" w:fill="auto"/>
            <w:noWrap/>
            <w:vAlign w:val="center"/>
            <w:hideMark/>
          </w:tcPr>
          <w:p w14:paraId="5B907D56"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6801</w:t>
            </w:r>
          </w:p>
        </w:tc>
      </w:tr>
      <w:tr w:rsidR="00425BC2" w:rsidRPr="00F7225D" w14:paraId="4E7F6E13"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187ACD95"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100 KVA</w:t>
            </w:r>
          </w:p>
        </w:tc>
        <w:tc>
          <w:tcPr>
            <w:tcW w:w="880" w:type="dxa"/>
            <w:tcBorders>
              <w:top w:val="nil"/>
              <w:left w:val="nil"/>
              <w:bottom w:val="single" w:sz="4" w:space="0" w:color="auto"/>
              <w:right w:val="single" w:sz="4" w:space="0" w:color="auto"/>
            </w:tcBorders>
            <w:shd w:val="clear" w:color="auto" w:fill="auto"/>
            <w:noWrap/>
            <w:vAlign w:val="center"/>
            <w:hideMark/>
          </w:tcPr>
          <w:p w14:paraId="3A2D7B5C"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3005</w:t>
            </w:r>
          </w:p>
        </w:tc>
        <w:tc>
          <w:tcPr>
            <w:tcW w:w="805" w:type="dxa"/>
            <w:tcBorders>
              <w:top w:val="nil"/>
              <w:left w:val="nil"/>
              <w:bottom w:val="single" w:sz="4" w:space="0" w:color="auto"/>
              <w:right w:val="single" w:sz="4" w:space="0" w:color="auto"/>
            </w:tcBorders>
            <w:shd w:val="clear" w:color="auto" w:fill="auto"/>
            <w:noWrap/>
            <w:vAlign w:val="center"/>
            <w:hideMark/>
          </w:tcPr>
          <w:p w14:paraId="7DE25508"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3189</w:t>
            </w:r>
          </w:p>
        </w:tc>
        <w:tc>
          <w:tcPr>
            <w:tcW w:w="810" w:type="dxa"/>
            <w:tcBorders>
              <w:top w:val="nil"/>
              <w:left w:val="nil"/>
              <w:bottom w:val="single" w:sz="4" w:space="0" w:color="auto"/>
              <w:right w:val="single" w:sz="4" w:space="0" w:color="auto"/>
            </w:tcBorders>
            <w:shd w:val="clear" w:color="auto" w:fill="auto"/>
            <w:noWrap/>
            <w:vAlign w:val="center"/>
            <w:hideMark/>
          </w:tcPr>
          <w:p w14:paraId="6EE50139"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3383</w:t>
            </w:r>
          </w:p>
        </w:tc>
        <w:tc>
          <w:tcPr>
            <w:tcW w:w="810" w:type="dxa"/>
            <w:tcBorders>
              <w:top w:val="nil"/>
              <w:left w:val="nil"/>
              <w:bottom w:val="single" w:sz="4" w:space="0" w:color="auto"/>
              <w:right w:val="single" w:sz="4" w:space="0" w:color="auto"/>
            </w:tcBorders>
            <w:shd w:val="clear" w:color="auto" w:fill="auto"/>
            <w:noWrap/>
            <w:vAlign w:val="center"/>
            <w:hideMark/>
          </w:tcPr>
          <w:p w14:paraId="626CE882"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3589</w:t>
            </w:r>
          </w:p>
        </w:tc>
        <w:tc>
          <w:tcPr>
            <w:tcW w:w="810" w:type="dxa"/>
            <w:tcBorders>
              <w:top w:val="nil"/>
              <w:left w:val="nil"/>
              <w:bottom w:val="single" w:sz="4" w:space="0" w:color="auto"/>
              <w:right w:val="single" w:sz="4" w:space="0" w:color="auto"/>
            </w:tcBorders>
            <w:shd w:val="clear" w:color="auto" w:fill="auto"/>
            <w:noWrap/>
            <w:vAlign w:val="center"/>
            <w:hideMark/>
          </w:tcPr>
          <w:p w14:paraId="0720A65C"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3803</w:t>
            </w:r>
          </w:p>
        </w:tc>
        <w:tc>
          <w:tcPr>
            <w:tcW w:w="810" w:type="dxa"/>
            <w:tcBorders>
              <w:top w:val="nil"/>
              <w:left w:val="nil"/>
              <w:bottom w:val="single" w:sz="4" w:space="0" w:color="auto"/>
              <w:right w:val="single" w:sz="4" w:space="0" w:color="auto"/>
            </w:tcBorders>
            <w:shd w:val="clear" w:color="auto" w:fill="auto"/>
            <w:noWrap/>
            <w:vAlign w:val="center"/>
            <w:hideMark/>
          </w:tcPr>
          <w:p w14:paraId="0A9AD6D1"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4026</w:t>
            </w:r>
          </w:p>
        </w:tc>
        <w:tc>
          <w:tcPr>
            <w:tcW w:w="1350" w:type="dxa"/>
            <w:tcBorders>
              <w:top w:val="nil"/>
              <w:left w:val="nil"/>
              <w:bottom w:val="single" w:sz="4" w:space="0" w:color="auto"/>
              <w:right w:val="single" w:sz="4" w:space="0" w:color="auto"/>
            </w:tcBorders>
            <w:shd w:val="clear" w:color="auto" w:fill="auto"/>
            <w:noWrap/>
            <w:vAlign w:val="center"/>
            <w:hideMark/>
          </w:tcPr>
          <w:p w14:paraId="712FB6A9"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17990</w:t>
            </w:r>
          </w:p>
        </w:tc>
      </w:tr>
      <w:tr w:rsidR="00425BC2" w:rsidRPr="00F7225D" w14:paraId="3DC41A0A"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hideMark/>
          </w:tcPr>
          <w:p w14:paraId="09AEB256"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160 KVA</w:t>
            </w:r>
          </w:p>
        </w:tc>
        <w:tc>
          <w:tcPr>
            <w:tcW w:w="880" w:type="dxa"/>
            <w:tcBorders>
              <w:top w:val="nil"/>
              <w:left w:val="nil"/>
              <w:bottom w:val="single" w:sz="4" w:space="0" w:color="auto"/>
              <w:right w:val="single" w:sz="4" w:space="0" w:color="auto"/>
            </w:tcBorders>
            <w:shd w:val="clear" w:color="auto" w:fill="auto"/>
            <w:noWrap/>
            <w:vAlign w:val="center"/>
            <w:hideMark/>
          </w:tcPr>
          <w:p w14:paraId="0DFC4225"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259</w:t>
            </w:r>
          </w:p>
        </w:tc>
        <w:tc>
          <w:tcPr>
            <w:tcW w:w="805" w:type="dxa"/>
            <w:tcBorders>
              <w:top w:val="nil"/>
              <w:left w:val="nil"/>
              <w:bottom w:val="single" w:sz="4" w:space="0" w:color="auto"/>
              <w:right w:val="single" w:sz="4" w:space="0" w:color="auto"/>
            </w:tcBorders>
            <w:shd w:val="clear" w:color="auto" w:fill="auto"/>
            <w:noWrap/>
            <w:vAlign w:val="center"/>
            <w:hideMark/>
          </w:tcPr>
          <w:p w14:paraId="21824210"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276</w:t>
            </w:r>
          </w:p>
        </w:tc>
        <w:tc>
          <w:tcPr>
            <w:tcW w:w="810" w:type="dxa"/>
            <w:tcBorders>
              <w:top w:val="nil"/>
              <w:left w:val="nil"/>
              <w:bottom w:val="single" w:sz="4" w:space="0" w:color="auto"/>
              <w:right w:val="single" w:sz="4" w:space="0" w:color="auto"/>
            </w:tcBorders>
            <w:shd w:val="clear" w:color="auto" w:fill="auto"/>
            <w:noWrap/>
            <w:vAlign w:val="center"/>
            <w:hideMark/>
          </w:tcPr>
          <w:p w14:paraId="1D2D1145"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294</w:t>
            </w:r>
          </w:p>
        </w:tc>
        <w:tc>
          <w:tcPr>
            <w:tcW w:w="810" w:type="dxa"/>
            <w:tcBorders>
              <w:top w:val="nil"/>
              <w:left w:val="nil"/>
              <w:bottom w:val="single" w:sz="4" w:space="0" w:color="auto"/>
              <w:right w:val="single" w:sz="4" w:space="0" w:color="auto"/>
            </w:tcBorders>
            <w:shd w:val="clear" w:color="auto" w:fill="auto"/>
            <w:noWrap/>
            <w:vAlign w:val="center"/>
            <w:hideMark/>
          </w:tcPr>
          <w:p w14:paraId="64FC330B"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314</w:t>
            </w:r>
          </w:p>
        </w:tc>
        <w:tc>
          <w:tcPr>
            <w:tcW w:w="810" w:type="dxa"/>
            <w:tcBorders>
              <w:top w:val="nil"/>
              <w:left w:val="nil"/>
              <w:bottom w:val="single" w:sz="4" w:space="0" w:color="auto"/>
              <w:right w:val="single" w:sz="4" w:space="0" w:color="auto"/>
            </w:tcBorders>
            <w:shd w:val="clear" w:color="auto" w:fill="auto"/>
            <w:noWrap/>
            <w:vAlign w:val="center"/>
            <w:hideMark/>
          </w:tcPr>
          <w:p w14:paraId="3A3F28EE"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334</w:t>
            </w:r>
          </w:p>
        </w:tc>
        <w:tc>
          <w:tcPr>
            <w:tcW w:w="810" w:type="dxa"/>
            <w:tcBorders>
              <w:top w:val="nil"/>
              <w:left w:val="nil"/>
              <w:bottom w:val="single" w:sz="4" w:space="0" w:color="auto"/>
              <w:right w:val="single" w:sz="4" w:space="0" w:color="auto"/>
            </w:tcBorders>
            <w:shd w:val="clear" w:color="auto" w:fill="auto"/>
            <w:noWrap/>
            <w:vAlign w:val="center"/>
            <w:hideMark/>
          </w:tcPr>
          <w:p w14:paraId="2411F693"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353</w:t>
            </w:r>
          </w:p>
        </w:tc>
        <w:tc>
          <w:tcPr>
            <w:tcW w:w="1350" w:type="dxa"/>
            <w:tcBorders>
              <w:top w:val="nil"/>
              <w:left w:val="nil"/>
              <w:bottom w:val="single" w:sz="4" w:space="0" w:color="auto"/>
              <w:right w:val="single" w:sz="4" w:space="0" w:color="auto"/>
            </w:tcBorders>
            <w:shd w:val="clear" w:color="auto" w:fill="auto"/>
            <w:noWrap/>
            <w:vAlign w:val="center"/>
            <w:hideMark/>
          </w:tcPr>
          <w:p w14:paraId="602D1D26"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1571</w:t>
            </w:r>
          </w:p>
        </w:tc>
      </w:tr>
      <w:tr w:rsidR="00425BC2" w:rsidRPr="00F7225D" w14:paraId="74C6E378"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tcPr>
          <w:p w14:paraId="2727C64E" w14:textId="77777777" w:rsidR="00425BC2" w:rsidRPr="00F7225D" w:rsidRDefault="00425BC2" w:rsidP="00DC7973">
            <w:pPr>
              <w:spacing w:before="0" w:beforeAutospacing="0" w:after="0" w:afterAutospacing="0" w:line="240" w:lineRule="auto"/>
              <w:jc w:val="left"/>
              <w:rPr>
                <w:rFonts w:ascii="Arial" w:eastAsia="Times New Roman" w:hAnsi="Arial" w:cs="Arial"/>
                <w:sz w:val="18"/>
                <w:szCs w:val="18"/>
              </w:rPr>
            </w:pPr>
            <w:r w:rsidRPr="00F7225D">
              <w:rPr>
                <w:rFonts w:ascii="Arial" w:eastAsia="Times New Roman" w:hAnsi="Arial" w:cs="Arial"/>
                <w:sz w:val="18"/>
                <w:szCs w:val="18"/>
              </w:rPr>
              <w:t>315 KVA</w:t>
            </w:r>
          </w:p>
        </w:tc>
        <w:tc>
          <w:tcPr>
            <w:tcW w:w="880" w:type="dxa"/>
            <w:tcBorders>
              <w:top w:val="nil"/>
              <w:left w:val="nil"/>
              <w:bottom w:val="single" w:sz="4" w:space="0" w:color="auto"/>
              <w:right w:val="single" w:sz="4" w:space="0" w:color="auto"/>
            </w:tcBorders>
            <w:shd w:val="clear" w:color="auto" w:fill="auto"/>
            <w:noWrap/>
            <w:vAlign w:val="center"/>
          </w:tcPr>
          <w:p w14:paraId="3BEF5B8E"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71</w:t>
            </w:r>
          </w:p>
        </w:tc>
        <w:tc>
          <w:tcPr>
            <w:tcW w:w="805" w:type="dxa"/>
            <w:tcBorders>
              <w:top w:val="nil"/>
              <w:left w:val="nil"/>
              <w:bottom w:val="single" w:sz="4" w:space="0" w:color="auto"/>
              <w:right w:val="single" w:sz="4" w:space="0" w:color="auto"/>
            </w:tcBorders>
            <w:shd w:val="clear" w:color="auto" w:fill="auto"/>
            <w:noWrap/>
            <w:vAlign w:val="center"/>
          </w:tcPr>
          <w:p w14:paraId="6898196B"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76</w:t>
            </w:r>
          </w:p>
        </w:tc>
        <w:tc>
          <w:tcPr>
            <w:tcW w:w="810" w:type="dxa"/>
            <w:tcBorders>
              <w:top w:val="nil"/>
              <w:left w:val="nil"/>
              <w:bottom w:val="single" w:sz="4" w:space="0" w:color="auto"/>
              <w:right w:val="single" w:sz="4" w:space="0" w:color="auto"/>
            </w:tcBorders>
            <w:shd w:val="clear" w:color="auto" w:fill="auto"/>
            <w:noWrap/>
            <w:vAlign w:val="center"/>
          </w:tcPr>
          <w:p w14:paraId="2E141EF9"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81</w:t>
            </w:r>
          </w:p>
        </w:tc>
        <w:tc>
          <w:tcPr>
            <w:tcW w:w="810" w:type="dxa"/>
            <w:tcBorders>
              <w:top w:val="nil"/>
              <w:left w:val="nil"/>
              <w:bottom w:val="single" w:sz="4" w:space="0" w:color="auto"/>
              <w:right w:val="single" w:sz="4" w:space="0" w:color="auto"/>
            </w:tcBorders>
            <w:shd w:val="clear" w:color="auto" w:fill="auto"/>
            <w:noWrap/>
            <w:vAlign w:val="center"/>
          </w:tcPr>
          <w:p w14:paraId="54F50F05"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87</w:t>
            </w:r>
          </w:p>
        </w:tc>
        <w:tc>
          <w:tcPr>
            <w:tcW w:w="810" w:type="dxa"/>
            <w:tcBorders>
              <w:top w:val="nil"/>
              <w:left w:val="nil"/>
              <w:bottom w:val="single" w:sz="4" w:space="0" w:color="auto"/>
              <w:right w:val="single" w:sz="4" w:space="0" w:color="auto"/>
            </w:tcBorders>
            <w:shd w:val="clear" w:color="auto" w:fill="auto"/>
            <w:noWrap/>
            <w:vAlign w:val="center"/>
          </w:tcPr>
          <w:p w14:paraId="584E277B"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92</w:t>
            </w:r>
          </w:p>
        </w:tc>
        <w:tc>
          <w:tcPr>
            <w:tcW w:w="810" w:type="dxa"/>
            <w:tcBorders>
              <w:top w:val="nil"/>
              <w:left w:val="nil"/>
              <w:bottom w:val="single" w:sz="4" w:space="0" w:color="auto"/>
              <w:right w:val="single" w:sz="4" w:space="0" w:color="auto"/>
            </w:tcBorders>
            <w:shd w:val="clear" w:color="auto" w:fill="auto"/>
            <w:noWrap/>
            <w:vAlign w:val="center"/>
          </w:tcPr>
          <w:p w14:paraId="494D6C67"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97</w:t>
            </w:r>
          </w:p>
        </w:tc>
        <w:tc>
          <w:tcPr>
            <w:tcW w:w="1350" w:type="dxa"/>
            <w:tcBorders>
              <w:top w:val="nil"/>
              <w:left w:val="nil"/>
              <w:bottom w:val="single" w:sz="4" w:space="0" w:color="auto"/>
              <w:right w:val="single" w:sz="4" w:space="0" w:color="auto"/>
            </w:tcBorders>
            <w:shd w:val="clear" w:color="auto" w:fill="auto"/>
            <w:noWrap/>
            <w:vAlign w:val="center"/>
          </w:tcPr>
          <w:p w14:paraId="3A4499A3" w14:textId="77777777" w:rsidR="00425BC2" w:rsidRPr="00F7225D" w:rsidRDefault="00425BC2" w:rsidP="00DC7973">
            <w:pPr>
              <w:spacing w:before="0" w:beforeAutospacing="0" w:after="0" w:afterAutospacing="0" w:line="240" w:lineRule="auto"/>
              <w:jc w:val="center"/>
              <w:rPr>
                <w:rFonts w:ascii="Arial" w:eastAsia="Times New Roman" w:hAnsi="Arial" w:cs="Arial"/>
                <w:sz w:val="18"/>
                <w:szCs w:val="18"/>
              </w:rPr>
            </w:pPr>
            <w:r w:rsidRPr="00F7225D">
              <w:rPr>
                <w:rFonts w:ascii="Arial" w:eastAsia="Times New Roman" w:hAnsi="Arial" w:cs="Arial"/>
                <w:sz w:val="18"/>
                <w:szCs w:val="18"/>
              </w:rPr>
              <w:t>433</w:t>
            </w:r>
          </w:p>
        </w:tc>
      </w:tr>
      <w:tr w:rsidR="00425BC2" w:rsidRPr="00F7225D" w14:paraId="0C09D781" w14:textId="77777777" w:rsidTr="00DC7973">
        <w:trPr>
          <w:trHeight w:val="250"/>
        </w:trPr>
        <w:tc>
          <w:tcPr>
            <w:tcW w:w="3620" w:type="dxa"/>
            <w:tcBorders>
              <w:top w:val="nil"/>
              <w:left w:val="single" w:sz="4" w:space="0" w:color="auto"/>
              <w:bottom w:val="single" w:sz="4" w:space="0" w:color="auto"/>
              <w:right w:val="single" w:sz="4" w:space="0" w:color="auto"/>
            </w:tcBorders>
            <w:shd w:val="clear" w:color="auto" w:fill="auto"/>
            <w:noWrap/>
            <w:vAlign w:val="center"/>
          </w:tcPr>
          <w:p w14:paraId="0D1169F5" w14:textId="77777777" w:rsidR="00425BC2" w:rsidRPr="0070509C" w:rsidRDefault="00425BC2" w:rsidP="00DC7973">
            <w:pPr>
              <w:spacing w:before="0" w:beforeAutospacing="0" w:after="0" w:afterAutospacing="0" w:line="240" w:lineRule="auto"/>
              <w:jc w:val="left"/>
              <w:rPr>
                <w:rFonts w:ascii="Arial" w:eastAsia="Times New Roman" w:hAnsi="Arial" w:cs="Arial"/>
                <w:b/>
                <w:bCs/>
                <w:sz w:val="18"/>
                <w:szCs w:val="18"/>
              </w:rPr>
            </w:pPr>
            <w:r w:rsidRPr="0070509C">
              <w:rPr>
                <w:rFonts w:ascii="Arial" w:eastAsia="Times New Roman" w:hAnsi="Arial" w:cs="Arial"/>
                <w:b/>
                <w:bCs/>
                <w:sz w:val="18"/>
                <w:szCs w:val="18"/>
              </w:rPr>
              <w:t>Total DTRs</w:t>
            </w:r>
          </w:p>
        </w:tc>
        <w:tc>
          <w:tcPr>
            <w:tcW w:w="880" w:type="dxa"/>
            <w:tcBorders>
              <w:top w:val="nil"/>
              <w:left w:val="nil"/>
              <w:bottom w:val="single" w:sz="4" w:space="0" w:color="auto"/>
              <w:right w:val="single" w:sz="4" w:space="0" w:color="auto"/>
            </w:tcBorders>
            <w:shd w:val="clear" w:color="auto" w:fill="auto"/>
            <w:noWrap/>
            <w:vAlign w:val="center"/>
          </w:tcPr>
          <w:p w14:paraId="701A9D1D" w14:textId="77777777" w:rsidR="00425BC2" w:rsidRPr="0070509C" w:rsidRDefault="00425BC2" w:rsidP="00DC7973">
            <w:pPr>
              <w:spacing w:before="0" w:beforeAutospacing="0" w:after="0" w:afterAutospacing="0" w:line="240" w:lineRule="auto"/>
              <w:jc w:val="center"/>
              <w:rPr>
                <w:rFonts w:ascii="Arial" w:eastAsia="Times New Roman" w:hAnsi="Arial" w:cs="Arial"/>
                <w:b/>
                <w:bCs/>
                <w:sz w:val="18"/>
                <w:szCs w:val="18"/>
              </w:rPr>
            </w:pPr>
            <w:r w:rsidRPr="0070509C">
              <w:rPr>
                <w:rFonts w:ascii="Arial" w:eastAsia="Times New Roman" w:hAnsi="Arial" w:cs="Arial"/>
                <w:b/>
                <w:bCs/>
                <w:sz w:val="18"/>
                <w:szCs w:val="18"/>
              </w:rPr>
              <w:t>10901</w:t>
            </w:r>
          </w:p>
        </w:tc>
        <w:tc>
          <w:tcPr>
            <w:tcW w:w="805" w:type="dxa"/>
            <w:tcBorders>
              <w:top w:val="nil"/>
              <w:left w:val="nil"/>
              <w:bottom w:val="single" w:sz="4" w:space="0" w:color="auto"/>
              <w:right w:val="single" w:sz="4" w:space="0" w:color="auto"/>
            </w:tcBorders>
            <w:shd w:val="clear" w:color="auto" w:fill="auto"/>
            <w:noWrap/>
            <w:vAlign w:val="center"/>
          </w:tcPr>
          <w:p w14:paraId="480A5BD1" w14:textId="77777777" w:rsidR="00425BC2" w:rsidRPr="0070509C" w:rsidRDefault="00425BC2" w:rsidP="00DC7973">
            <w:pPr>
              <w:spacing w:before="0" w:beforeAutospacing="0" w:after="0" w:afterAutospacing="0" w:line="240" w:lineRule="auto"/>
              <w:jc w:val="center"/>
              <w:rPr>
                <w:rFonts w:ascii="Arial" w:eastAsia="Times New Roman" w:hAnsi="Arial" w:cs="Arial"/>
                <w:b/>
                <w:bCs/>
                <w:sz w:val="18"/>
                <w:szCs w:val="18"/>
              </w:rPr>
            </w:pPr>
            <w:r w:rsidRPr="0070509C">
              <w:rPr>
                <w:rFonts w:ascii="Arial" w:eastAsia="Times New Roman" w:hAnsi="Arial" w:cs="Arial"/>
                <w:b/>
                <w:bCs/>
                <w:sz w:val="18"/>
                <w:szCs w:val="18"/>
              </w:rPr>
              <w:t>11501</w:t>
            </w:r>
          </w:p>
        </w:tc>
        <w:tc>
          <w:tcPr>
            <w:tcW w:w="810" w:type="dxa"/>
            <w:tcBorders>
              <w:top w:val="nil"/>
              <w:left w:val="nil"/>
              <w:bottom w:val="single" w:sz="4" w:space="0" w:color="auto"/>
              <w:right w:val="single" w:sz="4" w:space="0" w:color="auto"/>
            </w:tcBorders>
            <w:shd w:val="clear" w:color="auto" w:fill="auto"/>
            <w:noWrap/>
            <w:vAlign w:val="center"/>
          </w:tcPr>
          <w:p w14:paraId="50714B8C" w14:textId="77777777" w:rsidR="00425BC2" w:rsidRPr="0070509C" w:rsidRDefault="00425BC2" w:rsidP="00DC7973">
            <w:pPr>
              <w:spacing w:before="0" w:beforeAutospacing="0" w:after="0" w:afterAutospacing="0" w:line="240" w:lineRule="auto"/>
              <w:jc w:val="center"/>
              <w:rPr>
                <w:rFonts w:ascii="Arial" w:eastAsia="Times New Roman" w:hAnsi="Arial" w:cs="Arial"/>
                <w:b/>
                <w:bCs/>
                <w:sz w:val="18"/>
                <w:szCs w:val="18"/>
              </w:rPr>
            </w:pPr>
            <w:r w:rsidRPr="0070509C">
              <w:rPr>
                <w:rFonts w:ascii="Arial" w:eastAsia="Times New Roman" w:hAnsi="Arial" w:cs="Arial"/>
                <w:b/>
                <w:bCs/>
                <w:sz w:val="18"/>
                <w:szCs w:val="18"/>
              </w:rPr>
              <w:t>12115</w:t>
            </w:r>
          </w:p>
        </w:tc>
        <w:tc>
          <w:tcPr>
            <w:tcW w:w="810" w:type="dxa"/>
            <w:tcBorders>
              <w:top w:val="nil"/>
              <w:left w:val="nil"/>
              <w:bottom w:val="single" w:sz="4" w:space="0" w:color="auto"/>
              <w:right w:val="single" w:sz="4" w:space="0" w:color="auto"/>
            </w:tcBorders>
            <w:shd w:val="clear" w:color="auto" w:fill="auto"/>
            <w:noWrap/>
            <w:vAlign w:val="center"/>
          </w:tcPr>
          <w:p w14:paraId="256C25E8" w14:textId="77777777" w:rsidR="00425BC2" w:rsidRPr="0070509C" w:rsidRDefault="00425BC2" w:rsidP="00DC7973">
            <w:pPr>
              <w:spacing w:before="0" w:beforeAutospacing="0" w:after="0" w:afterAutospacing="0" w:line="240" w:lineRule="auto"/>
              <w:jc w:val="center"/>
              <w:rPr>
                <w:rFonts w:ascii="Arial" w:eastAsia="Times New Roman" w:hAnsi="Arial" w:cs="Arial"/>
                <w:b/>
                <w:bCs/>
                <w:sz w:val="18"/>
                <w:szCs w:val="18"/>
              </w:rPr>
            </w:pPr>
            <w:r w:rsidRPr="0070509C">
              <w:rPr>
                <w:rFonts w:ascii="Arial" w:eastAsia="Times New Roman" w:hAnsi="Arial" w:cs="Arial"/>
                <w:b/>
                <w:bCs/>
                <w:sz w:val="18"/>
                <w:szCs w:val="18"/>
              </w:rPr>
              <w:t>12764</w:t>
            </w:r>
          </w:p>
        </w:tc>
        <w:tc>
          <w:tcPr>
            <w:tcW w:w="810" w:type="dxa"/>
            <w:tcBorders>
              <w:top w:val="nil"/>
              <w:left w:val="nil"/>
              <w:bottom w:val="single" w:sz="4" w:space="0" w:color="auto"/>
              <w:right w:val="single" w:sz="4" w:space="0" w:color="auto"/>
            </w:tcBorders>
            <w:shd w:val="clear" w:color="auto" w:fill="auto"/>
            <w:noWrap/>
            <w:vAlign w:val="center"/>
          </w:tcPr>
          <w:p w14:paraId="40F70C46" w14:textId="77777777" w:rsidR="00425BC2" w:rsidRPr="0070509C" w:rsidRDefault="00425BC2" w:rsidP="00DC7973">
            <w:pPr>
              <w:spacing w:before="0" w:beforeAutospacing="0" w:after="0" w:afterAutospacing="0" w:line="240" w:lineRule="auto"/>
              <w:jc w:val="center"/>
              <w:rPr>
                <w:rFonts w:ascii="Arial" w:eastAsia="Times New Roman" w:hAnsi="Arial" w:cs="Arial"/>
                <w:b/>
                <w:bCs/>
                <w:sz w:val="18"/>
                <w:szCs w:val="18"/>
              </w:rPr>
            </w:pPr>
            <w:r w:rsidRPr="0070509C">
              <w:rPr>
                <w:rFonts w:ascii="Arial" w:eastAsia="Times New Roman" w:hAnsi="Arial" w:cs="Arial"/>
                <w:b/>
                <w:bCs/>
                <w:sz w:val="18"/>
                <w:szCs w:val="18"/>
              </w:rPr>
              <w:t>13441</w:t>
            </w:r>
          </w:p>
        </w:tc>
        <w:tc>
          <w:tcPr>
            <w:tcW w:w="810" w:type="dxa"/>
            <w:tcBorders>
              <w:top w:val="nil"/>
              <w:left w:val="nil"/>
              <w:bottom w:val="single" w:sz="4" w:space="0" w:color="auto"/>
              <w:right w:val="single" w:sz="4" w:space="0" w:color="auto"/>
            </w:tcBorders>
            <w:shd w:val="clear" w:color="auto" w:fill="auto"/>
            <w:noWrap/>
            <w:vAlign w:val="center"/>
          </w:tcPr>
          <w:p w14:paraId="609EAED9" w14:textId="77777777" w:rsidR="00425BC2" w:rsidRPr="0070509C" w:rsidRDefault="00425BC2" w:rsidP="00DC7973">
            <w:pPr>
              <w:spacing w:before="0" w:beforeAutospacing="0" w:after="0" w:afterAutospacing="0" w:line="240" w:lineRule="auto"/>
              <w:jc w:val="center"/>
              <w:rPr>
                <w:rFonts w:ascii="Arial" w:eastAsia="Times New Roman" w:hAnsi="Arial" w:cs="Arial"/>
                <w:b/>
                <w:bCs/>
                <w:sz w:val="18"/>
                <w:szCs w:val="18"/>
              </w:rPr>
            </w:pPr>
            <w:r w:rsidRPr="0070509C">
              <w:rPr>
                <w:rFonts w:ascii="Arial" w:eastAsia="Times New Roman" w:hAnsi="Arial" w:cs="Arial"/>
                <w:b/>
                <w:bCs/>
                <w:sz w:val="18"/>
                <w:szCs w:val="18"/>
              </w:rPr>
              <w:t>14148</w:t>
            </w:r>
          </w:p>
        </w:tc>
        <w:tc>
          <w:tcPr>
            <w:tcW w:w="1350" w:type="dxa"/>
            <w:tcBorders>
              <w:top w:val="nil"/>
              <w:left w:val="nil"/>
              <w:bottom w:val="single" w:sz="4" w:space="0" w:color="auto"/>
              <w:right w:val="single" w:sz="4" w:space="0" w:color="auto"/>
            </w:tcBorders>
            <w:shd w:val="clear" w:color="auto" w:fill="auto"/>
            <w:noWrap/>
            <w:vAlign w:val="center"/>
          </w:tcPr>
          <w:p w14:paraId="42A6975E" w14:textId="77777777" w:rsidR="00425BC2" w:rsidRPr="0070509C" w:rsidRDefault="00425BC2" w:rsidP="00DC7973">
            <w:pPr>
              <w:spacing w:before="0" w:beforeAutospacing="0" w:after="0" w:afterAutospacing="0" w:line="240" w:lineRule="auto"/>
              <w:jc w:val="center"/>
              <w:rPr>
                <w:rFonts w:ascii="Arial" w:eastAsia="Times New Roman" w:hAnsi="Arial" w:cs="Arial"/>
                <w:b/>
                <w:bCs/>
                <w:sz w:val="18"/>
                <w:szCs w:val="18"/>
              </w:rPr>
            </w:pPr>
            <w:r w:rsidRPr="0070509C">
              <w:rPr>
                <w:rFonts w:ascii="Arial" w:eastAsia="Times New Roman" w:hAnsi="Arial" w:cs="Arial"/>
                <w:b/>
                <w:bCs/>
                <w:sz w:val="18"/>
                <w:szCs w:val="18"/>
              </w:rPr>
              <w:t>63969</w:t>
            </w:r>
          </w:p>
        </w:tc>
      </w:tr>
    </w:tbl>
    <w:p w14:paraId="208BDEA2" w14:textId="735F3F50" w:rsidR="00BE5560" w:rsidRDefault="00BE5560" w:rsidP="00BE5560">
      <w:pPr>
        <w:pStyle w:val="Caption"/>
        <w:keepNext/>
        <w:spacing w:after="0" w:afterAutospacing="0"/>
      </w:pPr>
      <w:r>
        <w:t xml:space="preserve">Table </w:t>
      </w:r>
      <w:fldSimple w:instr=" SEQ Table \* ARABIC ">
        <w:r w:rsidR="00516CF1">
          <w:rPr>
            <w:noProof/>
          </w:rPr>
          <w:t>87</w:t>
        </w:r>
      </w:fldSimple>
      <w:r>
        <w:t>Summary of Network Projections</w:t>
      </w:r>
    </w:p>
    <w:tbl>
      <w:tblPr>
        <w:tblW w:w="9535" w:type="dxa"/>
        <w:tblLook w:val="04A0" w:firstRow="1" w:lastRow="0" w:firstColumn="1" w:lastColumn="0" w:noHBand="0" w:noVBand="1"/>
      </w:tblPr>
      <w:tblGrid>
        <w:gridCol w:w="2155"/>
        <w:gridCol w:w="990"/>
        <w:gridCol w:w="900"/>
        <w:gridCol w:w="900"/>
        <w:gridCol w:w="900"/>
        <w:gridCol w:w="900"/>
        <w:gridCol w:w="900"/>
        <w:gridCol w:w="1890"/>
      </w:tblGrid>
      <w:tr w:rsidR="00425BC2" w:rsidRPr="000E1AE3" w14:paraId="29AFC4C0" w14:textId="77777777" w:rsidTr="00DC7973">
        <w:trPr>
          <w:trHeight w:val="770"/>
        </w:trPr>
        <w:tc>
          <w:tcPr>
            <w:tcW w:w="2155" w:type="dxa"/>
            <w:vMerge w:val="restart"/>
            <w:tcBorders>
              <w:top w:val="single" w:sz="4" w:space="0" w:color="auto"/>
              <w:left w:val="single" w:sz="4" w:space="0" w:color="auto"/>
              <w:right w:val="single" w:sz="4" w:space="0" w:color="auto"/>
            </w:tcBorders>
            <w:shd w:val="clear" w:color="000000" w:fill="002060"/>
            <w:noWrap/>
            <w:vAlign w:val="center"/>
          </w:tcPr>
          <w:p w14:paraId="5813CA42" w14:textId="77777777" w:rsidR="00425BC2" w:rsidRPr="000E1AE3" w:rsidRDefault="00425BC2" w:rsidP="00DC7973">
            <w:pPr>
              <w:spacing w:before="0" w:after="0" w:line="240" w:lineRule="auto"/>
              <w:jc w:val="left"/>
              <w:rPr>
                <w:rFonts w:ascii="Arial" w:eastAsia="Times New Roman" w:hAnsi="Arial" w:cs="Arial"/>
                <w:b/>
                <w:bCs/>
                <w:color w:val="FFFFFF"/>
                <w:sz w:val="18"/>
                <w:szCs w:val="18"/>
              </w:rPr>
            </w:pPr>
            <w:r w:rsidRPr="000E1AE3">
              <w:rPr>
                <w:rFonts w:ascii="Arial" w:eastAsia="Times New Roman" w:hAnsi="Arial" w:cs="Arial"/>
                <w:b/>
                <w:bCs/>
                <w:color w:val="FFFFFF"/>
                <w:sz w:val="18"/>
                <w:szCs w:val="18"/>
              </w:rPr>
              <w:t>TSNPDCL</w:t>
            </w:r>
          </w:p>
        </w:tc>
        <w:tc>
          <w:tcPr>
            <w:tcW w:w="990" w:type="dxa"/>
            <w:vMerge w:val="restart"/>
            <w:tcBorders>
              <w:top w:val="single" w:sz="4" w:space="0" w:color="auto"/>
              <w:left w:val="nil"/>
              <w:right w:val="single" w:sz="4" w:space="0" w:color="auto"/>
            </w:tcBorders>
            <w:shd w:val="clear" w:color="000000" w:fill="002060"/>
            <w:noWrap/>
            <w:vAlign w:val="center"/>
          </w:tcPr>
          <w:p w14:paraId="0A432C68" w14:textId="77777777" w:rsidR="00425BC2" w:rsidRPr="000E1AE3" w:rsidRDefault="00425BC2" w:rsidP="00DC7973">
            <w:pPr>
              <w:spacing w:before="0" w:after="0" w:line="240" w:lineRule="auto"/>
              <w:jc w:val="center"/>
              <w:rPr>
                <w:rFonts w:ascii="Arial" w:eastAsia="Times New Roman" w:hAnsi="Arial" w:cs="Arial"/>
                <w:b/>
                <w:bCs/>
                <w:color w:val="FFFFFF"/>
                <w:sz w:val="18"/>
                <w:szCs w:val="18"/>
              </w:rPr>
            </w:pPr>
            <w:r w:rsidRPr="000E1AE3">
              <w:rPr>
                <w:rFonts w:ascii="Arial" w:eastAsia="Times New Roman" w:hAnsi="Arial" w:cs="Arial"/>
                <w:b/>
                <w:bCs/>
                <w:color w:val="FFFFFF"/>
                <w:sz w:val="18"/>
                <w:szCs w:val="18"/>
              </w:rPr>
              <w:t>Unit</w:t>
            </w:r>
          </w:p>
        </w:tc>
        <w:tc>
          <w:tcPr>
            <w:tcW w:w="4500" w:type="dxa"/>
            <w:gridSpan w:val="5"/>
            <w:tcBorders>
              <w:top w:val="single" w:sz="4" w:space="0" w:color="auto"/>
              <w:left w:val="nil"/>
              <w:bottom w:val="single" w:sz="4" w:space="0" w:color="auto"/>
              <w:right w:val="single" w:sz="4" w:space="0" w:color="auto"/>
            </w:tcBorders>
            <w:shd w:val="clear" w:color="000000" w:fill="002060"/>
            <w:vAlign w:val="center"/>
          </w:tcPr>
          <w:p w14:paraId="4E0B50DF" w14:textId="77777777" w:rsidR="00425BC2" w:rsidRPr="000E1AE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Pr>
                <w:rFonts w:ascii="Arial" w:eastAsia="Times New Roman" w:hAnsi="Arial" w:cs="Arial"/>
                <w:b/>
                <w:bCs/>
                <w:color w:val="FFFFFF"/>
                <w:sz w:val="18"/>
                <w:szCs w:val="18"/>
              </w:rPr>
              <w:t>Total 6</w:t>
            </w:r>
            <w:r w:rsidRPr="0063698A">
              <w:rPr>
                <w:rFonts w:ascii="Arial" w:eastAsia="Times New Roman" w:hAnsi="Arial" w:cs="Arial"/>
                <w:b/>
                <w:bCs/>
                <w:color w:val="FFFFFF"/>
                <w:sz w:val="18"/>
                <w:szCs w:val="18"/>
                <w:vertAlign w:val="superscript"/>
              </w:rPr>
              <w:t>th</w:t>
            </w:r>
            <w:r>
              <w:rPr>
                <w:rFonts w:ascii="Arial" w:eastAsia="Times New Roman" w:hAnsi="Arial" w:cs="Arial"/>
                <w:b/>
                <w:bCs/>
                <w:color w:val="FFFFFF"/>
                <w:sz w:val="18"/>
                <w:szCs w:val="18"/>
              </w:rPr>
              <w:t xml:space="preserve"> Control Period</w:t>
            </w:r>
          </w:p>
        </w:tc>
        <w:tc>
          <w:tcPr>
            <w:tcW w:w="1890" w:type="dxa"/>
            <w:vMerge w:val="restart"/>
            <w:tcBorders>
              <w:top w:val="single" w:sz="4" w:space="0" w:color="auto"/>
              <w:left w:val="nil"/>
              <w:right w:val="single" w:sz="4" w:space="0" w:color="auto"/>
            </w:tcBorders>
            <w:shd w:val="clear" w:color="000000" w:fill="002060"/>
            <w:vAlign w:val="center"/>
          </w:tcPr>
          <w:p w14:paraId="232A529B" w14:textId="77777777" w:rsidR="00425BC2" w:rsidRPr="000E1AE3" w:rsidRDefault="00425BC2" w:rsidP="00DC7973">
            <w:pPr>
              <w:spacing w:before="0" w:after="0" w:line="240" w:lineRule="auto"/>
              <w:jc w:val="center"/>
              <w:rPr>
                <w:rFonts w:ascii="Arial" w:eastAsia="Times New Roman" w:hAnsi="Arial" w:cs="Arial"/>
                <w:b/>
                <w:bCs/>
                <w:color w:val="FFFFFF"/>
                <w:sz w:val="18"/>
                <w:szCs w:val="18"/>
              </w:rPr>
            </w:pPr>
            <w:r w:rsidRPr="000E1AE3">
              <w:rPr>
                <w:rFonts w:ascii="Arial" w:eastAsia="Times New Roman" w:hAnsi="Arial" w:cs="Arial"/>
                <w:b/>
                <w:bCs/>
                <w:color w:val="FFFFFF"/>
                <w:sz w:val="18"/>
                <w:szCs w:val="18"/>
              </w:rPr>
              <w:t>Total 6</w:t>
            </w:r>
            <w:r w:rsidRPr="000E1AE3">
              <w:rPr>
                <w:rFonts w:ascii="Arial" w:eastAsia="Times New Roman" w:hAnsi="Arial" w:cs="Arial"/>
                <w:b/>
                <w:bCs/>
                <w:color w:val="FFFFFF"/>
                <w:sz w:val="18"/>
                <w:szCs w:val="18"/>
                <w:vertAlign w:val="superscript"/>
              </w:rPr>
              <w:t>th</w:t>
            </w:r>
            <w:r w:rsidRPr="000E1AE3">
              <w:rPr>
                <w:rFonts w:ascii="Arial" w:eastAsia="Times New Roman" w:hAnsi="Arial" w:cs="Arial"/>
                <w:b/>
                <w:bCs/>
                <w:color w:val="FFFFFF"/>
                <w:sz w:val="18"/>
                <w:szCs w:val="18"/>
              </w:rPr>
              <w:t xml:space="preserve"> CP (FY </w:t>
            </w:r>
            <w:r>
              <w:rPr>
                <w:rFonts w:ascii="Arial" w:eastAsia="Times New Roman" w:hAnsi="Arial" w:cs="Arial"/>
                <w:b/>
                <w:bCs/>
                <w:color w:val="FFFFFF"/>
                <w:sz w:val="18"/>
                <w:szCs w:val="18"/>
              </w:rPr>
              <w:t>29-</w:t>
            </w:r>
            <w:r w:rsidRPr="000E1AE3">
              <w:rPr>
                <w:rFonts w:ascii="Arial" w:eastAsia="Times New Roman" w:hAnsi="Arial" w:cs="Arial"/>
                <w:b/>
                <w:bCs/>
                <w:color w:val="FFFFFF"/>
                <w:sz w:val="18"/>
                <w:szCs w:val="18"/>
              </w:rPr>
              <w:t xml:space="preserve">30 to FY </w:t>
            </w:r>
            <w:r>
              <w:rPr>
                <w:rFonts w:ascii="Arial" w:eastAsia="Times New Roman" w:hAnsi="Arial" w:cs="Arial"/>
                <w:b/>
                <w:bCs/>
                <w:color w:val="FFFFFF"/>
                <w:sz w:val="18"/>
                <w:szCs w:val="18"/>
              </w:rPr>
              <w:t>33-</w:t>
            </w:r>
            <w:r w:rsidRPr="000E1AE3">
              <w:rPr>
                <w:rFonts w:ascii="Arial" w:eastAsia="Times New Roman" w:hAnsi="Arial" w:cs="Arial"/>
                <w:b/>
                <w:bCs/>
                <w:color w:val="FFFFFF"/>
                <w:sz w:val="18"/>
                <w:szCs w:val="18"/>
              </w:rPr>
              <w:t>34)</w:t>
            </w:r>
          </w:p>
        </w:tc>
      </w:tr>
      <w:tr w:rsidR="00425BC2" w:rsidRPr="000E1AE3" w14:paraId="16F69812" w14:textId="77777777" w:rsidTr="00DC7973">
        <w:trPr>
          <w:trHeight w:val="770"/>
        </w:trPr>
        <w:tc>
          <w:tcPr>
            <w:tcW w:w="2155" w:type="dxa"/>
            <w:vMerge/>
            <w:tcBorders>
              <w:left w:val="single" w:sz="4" w:space="0" w:color="auto"/>
              <w:bottom w:val="single" w:sz="4" w:space="0" w:color="auto"/>
              <w:right w:val="single" w:sz="4" w:space="0" w:color="auto"/>
            </w:tcBorders>
            <w:shd w:val="clear" w:color="000000" w:fill="002060"/>
            <w:noWrap/>
            <w:vAlign w:val="center"/>
            <w:hideMark/>
          </w:tcPr>
          <w:p w14:paraId="571BB551" w14:textId="77777777" w:rsidR="00425BC2" w:rsidRPr="000E1AE3" w:rsidRDefault="00425BC2" w:rsidP="00DC7973">
            <w:pPr>
              <w:spacing w:before="0" w:beforeAutospacing="0" w:after="0" w:afterAutospacing="0" w:line="240" w:lineRule="auto"/>
              <w:jc w:val="left"/>
              <w:rPr>
                <w:rFonts w:ascii="Arial" w:eastAsia="Times New Roman" w:hAnsi="Arial" w:cs="Arial"/>
                <w:b/>
                <w:bCs/>
                <w:color w:val="FFFFFF"/>
                <w:sz w:val="18"/>
                <w:szCs w:val="18"/>
              </w:rPr>
            </w:pPr>
          </w:p>
        </w:tc>
        <w:tc>
          <w:tcPr>
            <w:tcW w:w="990" w:type="dxa"/>
            <w:vMerge/>
            <w:tcBorders>
              <w:left w:val="nil"/>
              <w:bottom w:val="single" w:sz="4" w:space="0" w:color="auto"/>
              <w:right w:val="single" w:sz="4" w:space="0" w:color="auto"/>
            </w:tcBorders>
            <w:shd w:val="clear" w:color="000000" w:fill="002060"/>
            <w:noWrap/>
            <w:vAlign w:val="center"/>
            <w:hideMark/>
          </w:tcPr>
          <w:p w14:paraId="5D07CDC6" w14:textId="77777777" w:rsidR="00425BC2" w:rsidRPr="000E1AE3" w:rsidRDefault="00425BC2" w:rsidP="00DC7973">
            <w:pPr>
              <w:spacing w:before="0" w:beforeAutospacing="0" w:after="0" w:afterAutospacing="0" w:line="240" w:lineRule="auto"/>
              <w:jc w:val="center"/>
              <w:rPr>
                <w:rFonts w:ascii="Arial" w:eastAsia="Times New Roman" w:hAnsi="Arial" w:cs="Arial"/>
                <w:b/>
                <w:bCs/>
                <w:color w:val="FFFFFF"/>
                <w:sz w:val="18"/>
                <w:szCs w:val="18"/>
              </w:rPr>
            </w:pPr>
          </w:p>
        </w:tc>
        <w:tc>
          <w:tcPr>
            <w:tcW w:w="900" w:type="dxa"/>
            <w:tcBorders>
              <w:top w:val="single" w:sz="4" w:space="0" w:color="auto"/>
              <w:left w:val="nil"/>
              <w:bottom w:val="single" w:sz="4" w:space="0" w:color="auto"/>
              <w:right w:val="single" w:sz="4" w:space="0" w:color="auto"/>
            </w:tcBorders>
            <w:shd w:val="clear" w:color="000000" w:fill="002060"/>
            <w:vAlign w:val="center"/>
            <w:hideMark/>
          </w:tcPr>
          <w:p w14:paraId="0F6E0D9C" w14:textId="77777777" w:rsidR="00425BC2" w:rsidRPr="000E1AE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0E1AE3">
              <w:rPr>
                <w:rFonts w:ascii="Arial" w:eastAsia="Times New Roman" w:hAnsi="Arial" w:cs="Arial"/>
                <w:b/>
                <w:bCs/>
                <w:color w:val="FFFFFF"/>
                <w:sz w:val="18"/>
                <w:szCs w:val="18"/>
              </w:rPr>
              <w:t>FY 2029-30</w:t>
            </w:r>
          </w:p>
        </w:tc>
        <w:tc>
          <w:tcPr>
            <w:tcW w:w="900" w:type="dxa"/>
            <w:tcBorders>
              <w:top w:val="single" w:sz="4" w:space="0" w:color="auto"/>
              <w:left w:val="nil"/>
              <w:bottom w:val="single" w:sz="4" w:space="0" w:color="auto"/>
              <w:right w:val="single" w:sz="4" w:space="0" w:color="auto"/>
            </w:tcBorders>
            <w:shd w:val="clear" w:color="000000" w:fill="002060"/>
            <w:vAlign w:val="center"/>
            <w:hideMark/>
          </w:tcPr>
          <w:p w14:paraId="0C0CC3A3" w14:textId="77777777" w:rsidR="00425BC2" w:rsidRPr="000E1AE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0E1AE3">
              <w:rPr>
                <w:rFonts w:ascii="Arial" w:eastAsia="Times New Roman" w:hAnsi="Arial" w:cs="Arial"/>
                <w:b/>
                <w:bCs/>
                <w:color w:val="FFFFFF"/>
                <w:sz w:val="18"/>
                <w:szCs w:val="18"/>
              </w:rPr>
              <w:t>FY 2030-31</w:t>
            </w:r>
          </w:p>
        </w:tc>
        <w:tc>
          <w:tcPr>
            <w:tcW w:w="900" w:type="dxa"/>
            <w:tcBorders>
              <w:top w:val="single" w:sz="4" w:space="0" w:color="auto"/>
              <w:left w:val="nil"/>
              <w:bottom w:val="single" w:sz="4" w:space="0" w:color="auto"/>
              <w:right w:val="single" w:sz="4" w:space="0" w:color="auto"/>
            </w:tcBorders>
            <w:shd w:val="clear" w:color="000000" w:fill="002060"/>
            <w:vAlign w:val="center"/>
            <w:hideMark/>
          </w:tcPr>
          <w:p w14:paraId="60B9ECE6" w14:textId="77777777" w:rsidR="00425BC2" w:rsidRPr="000E1AE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0E1AE3">
              <w:rPr>
                <w:rFonts w:ascii="Arial" w:eastAsia="Times New Roman" w:hAnsi="Arial" w:cs="Arial"/>
                <w:b/>
                <w:bCs/>
                <w:color w:val="FFFFFF"/>
                <w:sz w:val="18"/>
                <w:szCs w:val="18"/>
              </w:rPr>
              <w:t>FY 2031-32</w:t>
            </w:r>
          </w:p>
        </w:tc>
        <w:tc>
          <w:tcPr>
            <w:tcW w:w="900" w:type="dxa"/>
            <w:tcBorders>
              <w:top w:val="single" w:sz="4" w:space="0" w:color="auto"/>
              <w:left w:val="nil"/>
              <w:bottom w:val="single" w:sz="4" w:space="0" w:color="auto"/>
              <w:right w:val="single" w:sz="4" w:space="0" w:color="auto"/>
            </w:tcBorders>
            <w:shd w:val="clear" w:color="000000" w:fill="002060"/>
            <w:vAlign w:val="center"/>
            <w:hideMark/>
          </w:tcPr>
          <w:p w14:paraId="57C22598" w14:textId="77777777" w:rsidR="00425BC2" w:rsidRPr="000E1AE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0E1AE3">
              <w:rPr>
                <w:rFonts w:ascii="Arial" w:eastAsia="Times New Roman" w:hAnsi="Arial" w:cs="Arial"/>
                <w:b/>
                <w:bCs/>
                <w:color w:val="FFFFFF"/>
                <w:sz w:val="18"/>
                <w:szCs w:val="18"/>
              </w:rPr>
              <w:t>FY 2032-33</w:t>
            </w:r>
          </w:p>
        </w:tc>
        <w:tc>
          <w:tcPr>
            <w:tcW w:w="900" w:type="dxa"/>
            <w:tcBorders>
              <w:top w:val="single" w:sz="4" w:space="0" w:color="auto"/>
              <w:left w:val="nil"/>
              <w:bottom w:val="single" w:sz="4" w:space="0" w:color="auto"/>
              <w:right w:val="single" w:sz="4" w:space="0" w:color="auto"/>
            </w:tcBorders>
            <w:shd w:val="clear" w:color="000000" w:fill="002060"/>
            <w:vAlign w:val="center"/>
            <w:hideMark/>
          </w:tcPr>
          <w:p w14:paraId="4E292397" w14:textId="77777777" w:rsidR="00425BC2" w:rsidRPr="000E1AE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0E1AE3">
              <w:rPr>
                <w:rFonts w:ascii="Arial" w:eastAsia="Times New Roman" w:hAnsi="Arial" w:cs="Arial"/>
                <w:b/>
                <w:bCs/>
                <w:color w:val="FFFFFF"/>
                <w:sz w:val="18"/>
                <w:szCs w:val="18"/>
              </w:rPr>
              <w:t>FY 2033-34</w:t>
            </w:r>
          </w:p>
        </w:tc>
        <w:tc>
          <w:tcPr>
            <w:tcW w:w="1890" w:type="dxa"/>
            <w:vMerge/>
            <w:tcBorders>
              <w:left w:val="nil"/>
              <w:bottom w:val="single" w:sz="4" w:space="0" w:color="auto"/>
              <w:right w:val="single" w:sz="4" w:space="0" w:color="auto"/>
            </w:tcBorders>
            <w:shd w:val="clear" w:color="000000" w:fill="002060"/>
            <w:vAlign w:val="center"/>
            <w:hideMark/>
          </w:tcPr>
          <w:p w14:paraId="1B473CDD" w14:textId="77777777" w:rsidR="00425BC2" w:rsidRPr="000E1AE3" w:rsidRDefault="00425BC2" w:rsidP="00DC7973">
            <w:pPr>
              <w:spacing w:before="0" w:beforeAutospacing="0" w:after="0" w:afterAutospacing="0" w:line="240" w:lineRule="auto"/>
              <w:jc w:val="center"/>
              <w:rPr>
                <w:rFonts w:ascii="Arial" w:eastAsia="Times New Roman" w:hAnsi="Arial" w:cs="Arial"/>
                <w:b/>
                <w:bCs/>
                <w:color w:val="FFFFFF"/>
                <w:sz w:val="18"/>
                <w:szCs w:val="18"/>
              </w:rPr>
            </w:pPr>
          </w:p>
        </w:tc>
      </w:tr>
      <w:tr w:rsidR="00425BC2" w:rsidRPr="000E1AE3" w14:paraId="70066D31" w14:textId="77777777" w:rsidTr="00DC7973">
        <w:trPr>
          <w:trHeight w:val="25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0D349D58" w14:textId="77777777" w:rsidR="00425BC2" w:rsidRPr="000E1AE3" w:rsidRDefault="00425BC2" w:rsidP="00DC7973">
            <w:pPr>
              <w:spacing w:before="0" w:beforeAutospacing="0" w:after="0" w:afterAutospacing="0" w:line="240" w:lineRule="auto"/>
              <w:jc w:val="left"/>
              <w:rPr>
                <w:rFonts w:ascii="Arial" w:eastAsia="Times New Roman" w:hAnsi="Arial" w:cs="Arial"/>
                <w:sz w:val="18"/>
                <w:szCs w:val="18"/>
              </w:rPr>
            </w:pPr>
            <w:r w:rsidRPr="000E1AE3">
              <w:rPr>
                <w:rFonts w:ascii="Arial" w:eastAsia="Times New Roman" w:hAnsi="Arial" w:cs="Arial"/>
                <w:sz w:val="18"/>
                <w:szCs w:val="18"/>
              </w:rPr>
              <w:t>Sub</w:t>
            </w:r>
            <w:r>
              <w:rPr>
                <w:rFonts w:ascii="Arial" w:eastAsia="Times New Roman" w:hAnsi="Arial" w:cs="Arial"/>
                <w:sz w:val="18"/>
                <w:szCs w:val="18"/>
              </w:rPr>
              <w:t>-</w:t>
            </w:r>
            <w:r w:rsidRPr="000E1AE3">
              <w:rPr>
                <w:rFonts w:ascii="Arial" w:eastAsia="Times New Roman" w:hAnsi="Arial" w:cs="Arial"/>
                <w:sz w:val="18"/>
                <w:szCs w:val="18"/>
              </w:rPr>
              <w:t>station Additions</w:t>
            </w:r>
          </w:p>
        </w:tc>
        <w:tc>
          <w:tcPr>
            <w:tcW w:w="990" w:type="dxa"/>
            <w:tcBorders>
              <w:top w:val="nil"/>
              <w:left w:val="nil"/>
              <w:bottom w:val="single" w:sz="4" w:space="0" w:color="auto"/>
              <w:right w:val="single" w:sz="4" w:space="0" w:color="auto"/>
            </w:tcBorders>
            <w:shd w:val="clear" w:color="auto" w:fill="auto"/>
            <w:noWrap/>
            <w:vAlign w:val="center"/>
            <w:hideMark/>
          </w:tcPr>
          <w:p w14:paraId="3684F24A"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eastAsia="Times New Roman" w:hAnsi="Arial" w:cs="Arial"/>
                <w:sz w:val="18"/>
                <w:szCs w:val="18"/>
              </w:rPr>
              <w:t>Nos</w:t>
            </w:r>
          </w:p>
        </w:tc>
        <w:tc>
          <w:tcPr>
            <w:tcW w:w="900" w:type="dxa"/>
            <w:tcBorders>
              <w:top w:val="nil"/>
              <w:left w:val="nil"/>
              <w:bottom w:val="single" w:sz="4" w:space="0" w:color="auto"/>
              <w:right w:val="single" w:sz="4" w:space="0" w:color="auto"/>
            </w:tcBorders>
            <w:shd w:val="clear" w:color="auto" w:fill="auto"/>
            <w:noWrap/>
            <w:vAlign w:val="center"/>
            <w:hideMark/>
          </w:tcPr>
          <w:p w14:paraId="254FD900"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83</w:t>
            </w:r>
          </w:p>
        </w:tc>
        <w:tc>
          <w:tcPr>
            <w:tcW w:w="900" w:type="dxa"/>
            <w:tcBorders>
              <w:top w:val="nil"/>
              <w:left w:val="nil"/>
              <w:bottom w:val="single" w:sz="4" w:space="0" w:color="auto"/>
              <w:right w:val="single" w:sz="4" w:space="0" w:color="auto"/>
            </w:tcBorders>
            <w:shd w:val="clear" w:color="auto" w:fill="auto"/>
            <w:noWrap/>
            <w:vAlign w:val="center"/>
            <w:hideMark/>
          </w:tcPr>
          <w:p w14:paraId="03449FDB"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85</w:t>
            </w:r>
          </w:p>
        </w:tc>
        <w:tc>
          <w:tcPr>
            <w:tcW w:w="900" w:type="dxa"/>
            <w:tcBorders>
              <w:top w:val="nil"/>
              <w:left w:val="nil"/>
              <w:bottom w:val="single" w:sz="4" w:space="0" w:color="auto"/>
              <w:right w:val="single" w:sz="4" w:space="0" w:color="auto"/>
            </w:tcBorders>
            <w:shd w:val="clear" w:color="auto" w:fill="auto"/>
            <w:noWrap/>
            <w:vAlign w:val="center"/>
            <w:hideMark/>
          </w:tcPr>
          <w:p w14:paraId="7AB559A4"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85</w:t>
            </w:r>
          </w:p>
        </w:tc>
        <w:tc>
          <w:tcPr>
            <w:tcW w:w="900" w:type="dxa"/>
            <w:tcBorders>
              <w:top w:val="nil"/>
              <w:left w:val="nil"/>
              <w:bottom w:val="single" w:sz="4" w:space="0" w:color="auto"/>
              <w:right w:val="single" w:sz="4" w:space="0" w:color="auto"/>
            </w:tcBorders>
            <w:shd w:val="clear" w:color="auto" w:fill="auto"/>
            <w:noWrap/>
            <w:vAlign w:val="center"/>
            <w:hideMark/>
          </w:tcPr>
          <w:p w14:paraId="1A3CD48E"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92</w:t>
            </w:r>
          </w:p>
        </w:tc>
        <w:tc>
          <w:tcPr>
            <w:tcW w:w="900" w:type="dxa"/>
            <w:tcBorders>
              <w:top w:val="nil"/>
              <w:left w:val="nil"/>
              <w:bottom w:val="single" w:sz="4" w:space="0" w:color="auto"/>
              <w:right w:val="single" w:sz="4" w:space="0" w:color="auto"/>
            </w:tcBorders>
            <w:shd w:val="clear" w:color="auto" w:fill="auto"/>
            <w:noWrap/>
            <w:vAlign w:val="center"/>
            <w:hideMark/>
          </w:tcPr>
          <w:p w14:paraId="2AB30C40"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93</w:t>
            </w:r>
          </w:p>
        </w:tc>
        <w:tc>
          <w:tcPr>
            <w:tcW w:w="1890" w:type="dxa"/>
            <w:tcBorders>
              <w:top w:val="nil"/>
              <w:left w:val="nil"/>
              <w:bottom w:val="single" w:sz="4" w:space="0" w:color="auto"/>
              <w:right w:val="single" w:sz="4" w:space="0" w:color="auto"/>
            </w:tcBorders>
            <w:shd w:val="clear" w:color="auto" w:fill="auto"/>
            <w:noWrap/>
            <w:vAlign w:val="center"/>
            <w:hideMark/>
          </w:tcPr>
          <w:p w14:paraId="31E9C3B9"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438</w:t>
            </w:r>
          </w:p>
        </w:tc>
      </w:tr>
      <w:tr w:rsidR="00425BC2" w:rsidRPr="000E1AE3" w14:paraId="66974E50" w14:textId="77777777" w:rsidTr="00DC7973">
        <w:trPr>
          <w:trHeight w:val="25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4197DA9A" w14:textId="77777777" w:rsidR="00425BC2" w:rsidRPr="000E1AE3" w:rsidRDefault="00425BC2" w:rsidP="00DC7973">
            <w:pPr>
              <w:spacing w:before="0" w:beforeAutospacing="0" w:after="0" w:afterAutospacing="0" w:line="240" w:lineRule="auto"/>
              <w:jc w:val="left"/>
              <w:rPr>
                <w:rFonts w:ascii="Arial" w:eastAsia="Times New Roman" w:hAnsi="Arial" w:cs="Arial"/>
                <w:sz w:val="18"/>
                <w:szCs w:val="18"/>
              </w:rPr>
            </w:pPr>
            <w:r w:rsidRPr="000E1AE3">
              <w:rPr>
                <w:rFonts w:ascii="Arial" w:eastAsia="Times New Roman" w:hAnsi="Arial" w:cs="Arial"/>
                <w:sz w:val="18"/>
                <w:szCs w:val="18"/>
              </w:rPr>
              <w:t>PTR Additions</w:t>
            </w:r>
          </w:p>
        </w:tc>
        <w:tc>
          <w:tcPr>
            <w:tcW w:w="990" w:type="dxa"/>
            <w:tcBorders>
              <w:top w:val="nil"/>
              <w:left w:val="nil"/>
              <w:bottom w:val="single" w:sz="4" w:space="0" w:color="auto"/>
              <w:right w:val="single" w:sz="4" w:space="0" w:color="auto"/>
            </w:tcBorders>
            <w:shd w:val="clear" w:color="auto" w:fill="auto"/>
            <w:noWrap/>
            <w:vAlign w:val="center"/>
            <w:hideMark/>
          </w:tcPr>
          <w:p w14:paraId="79AA0BB3"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eastAsia="Times New Roman" w:hAnsi="Arial" w:cs="Arial"/>
                <w:sz w:val="18"/>
                <w:szCs w:val="18"/>
              </w:rPr>
              <w:t>Nos</w:t>
            </w:r>
          </w:p>
        </w:tc>
        <w:tc>
          <w:tcPr>
            <w:tcW w:w="900" w:type="dxa"/>
            <w:tcBorders>
              <w:top w:val="nil"/>
              <w:left w:val="nil"/>
              <w:bottom w:val="single" w:sz="4" w:space="0" w:color="auto"/>
              <w:right w:val="single" w:sz="4" w:space="0" w:color="auto"/>
            </w:tcBorders>
            <w:shd w:val="clear" w:color="auto" w:fill="auto"/>
            <w:noWrap/>
            <w:vAlign w:val="center"/>
            <w:hideMark/>
          </w:tcPr>
          <w:p w14:paraId="0B8FD65B"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51</w:t>
            </w:r>
          </w:p>
        </w:tc>
        <w:tc>
          <w:tcPr>
            <w:tcW w:w="900" w:type="dxa"/>
            <w:tcBorders>
              <w:top w:val="nil"/>
              <w:left w:val="nil"/>
              <w:bottom w:val="single" w:sz="4" w:space="0" w:color="auto"/>
              <w:right w:val="single" w:sz="4" w:space="0" w:color="auto"/>
            </w:tcBorders>
            <w:shd w:val="clear" w:color="auto" w:fill="auto"/>
            <w:noWrap/>
            <w:vAlign w:val="center"/>
            <w:hideMark/>
          </w:tcPr>
          <w:p w14:paraId="281F0C25"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52</w:t>
            </w:r>
          </w:p>
        </w:tc>
        <w:tc>
          <w:tcPr>
            <w:tcW w:w="900" w:type="dxa"/>
            <w:tcBorders>
              <w:top w:val="nil"/>
              <w:left w:val="nil"/>
              <w:bottom w:val="single" w:sz="4" w:space="0" w:color="auto"/>
              <w:right w:val="single" w:sz="4" w:space="0" w:color="auto"/>
            </w:tcBorders>
            <w:shd w:val="clear" w:color="auto" w:fill="auto"/>
            <w:noWrap/>
            <w:vAlign w:val="center"/>
            <w:hideMark/>
          </w:tcPr>
          <w:p w14:paraId="4A21ABED"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57</w:t>
            </w:r>
          </w:p>
        </w:tc>
        <w:tc>
          <w:tcPr>
            <w:tcW w:w="900" w:type="dxa"/>
            <w:tcBorders>
              <w:top w:val="nil"/>
              <w:left w:val="nil"/>
              <w:bottom w:val="single" w:sz="4" w:space="0" w:color="auto"/>
              <w:right w:val="single" w:sz="4" w:space="0" w:color="auto"/>
            </w:tcBorders>
            <w:shd w:val="clear" w:color="auto" w:fill="auto"/>
            <w:noWrap/>
            <w:vAlign w:val="center"/>
            <w:hideMark/>
          </w:tcPr>
          <w:p w14:paraId="08CD7DB1"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59</w:t>
            </w:r>
          </w:p>
        </w:tc>
        <w:tc>
          <w:tcPr>
            <w:tcW w:w="900" w:type="dxa"/>
            <w:tcBorders>
              <w:top w:val="nil"/>
              <w:left w:val="nil"/>
              <w:bottom w:val="single" w:sz="4" w:space="0" w:color="auto"/>
              <w:right w:val="single" w:sz="4" w:space="0" w:color="auto"/>
            </w:tcBorders>
            <w:shd w:val="clear" w:color="auto" w:fill="auto"/>
            <w:noWrap/>
            <w:vAlign w:val="center"/>
            <w:hideMark/>
          </w:tcPr>
          <w:p w14:paraId="4E5B9391"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60</w:t>
            </w:r>
          </w:p>
        </w:tc>
        <w:tc>
          <w:tcPr>
            <w:tcW w:w="1890" w:type="dxa"/>
            <w:tcBorders>
              <w:top w:val="nil"/>
              <w:left w:val="nil"/>
              <w:bottom w:val="single" w:sz="4" w:space="0" w:color="auto"/>
              <w:right w:val="single" w:sz="4" w:space="0" w:color="auto"/>
            </w:tcBorders>
            <w:shd w:val="clear" w:color="auto" w:fill="auto"/>
            <w:noWrap/>
            <w:vAlign w:val="center"/>
            <w:hideMark/>
          </w:tcPr>
          <w:p w14:paraId="2A38F838"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279</w:t>
            </w:r>
          </w:p>
        </w:tc>
      </w:tr>
      <w:tr w:rsidR="00425BC2" w:rsidRPr="000E1AE3" w14:paraId="478F2272" w14:textId="77777777" w:rsidTr="00DC7973">
        <w:trPr>
          <w:trHeight w:val="25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55A44853" w14:textId="77777777" w:rsidR="00425BC2" w:rsidRPr="000E1AE3" w:rsidRDefault="00425BC2" w:rsidP="00DC7973">
            <w:pPr>
              <w:spacing w:before="0" w:beforeAutospacing="0" w:after="0" w:afterAutospacing="0" w:line="240" w:lineRule="auto"/>
              <w:jc w:val="left"/>
              <w:rPr>
                <w:rFonts w:ascii="Arial" w:eastAsia="Times New Roman" w:hAnsi="Arial" w:cs="Arial"/>
                <w:sz w:val="18"/>
                <w:szCs w:val="18"/>
              </w:rPr>
            </w:pPr>
            <w:r w:rsidRPr="000E1AE3">
              <w:rPr>
                <w:rFonts w:ascii="Arial" w:eastAsia="Times New Roman" w:hAnsi="Arial" w:cs="Arial"/>
                <w:sz w:val="18"/>
                <w:szCs w:val="18"/>
              </w:rPr>
              <w:t>PTR Augmentation</w:t>
            </w:r>
          </w:p>
        </w:tc>
        <w:tc>
          <w:tcPr>
            <w:tcW w:w="990" w:type="dxa"/>
            <w:tcBorders>
              <w:top w:val="nil"/>
              <w:left w:val="nil"/>
              <w:bottom w:val="single" w:sz="4" w:space="0" w:color="auto"/>
              <w:right w:val="single" w:sz="4" w:space="0" w:color="auto"/>
            </w:tcBorders>
            <w:shd w:val="clear" w:color="auto" w:fill="auto"/>
            <w:noWrap/>
            <w:vAlign w:val="center"/>
            <w:hideMark/>
          </w:tcPr>
          <w:p w14:paraId="1A777C42"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eastAsia="Times New Roman" w:hAnsi="Arial" w:cs="Arial"/>
                <w:sz w:val="18"/>
                <w:szCs w:val="18"/>
              </w:rPr>
              <w:t>Nos</w:t>
            </w:r>
          </w:p>
        </w:tc>
        <w:tc>
          <w:tcPr>
            <w:tcW w:w="900" w:type="dxa"/>
            <w:tcBorders>
              <w:top w:val="nil"/>
              <w:left w:val="nil"/>
              <w:bottom w:val="single" w:sz="4" w:space="0" w:color="auto"/>
              <w:right w:val="single" w:sz="4" w:space="0" w:color="auto"/>
            </w:tcBorders>
            <w:shd w:val="clear" w:color="auto" w:fill="auto"/>
            <w:noWrap/>
            <w:vAlign w:val="center"/>
            <w:hideMark/>
          </w:tcPr>
          <w:p w14:paraId="74E6BD3A"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28</w:t>
            </w:r>
          </w:p>
        </w:tc>
        <w:tc>
          <w:tcPr>
            <w:tcW w:w="900" w:type="dxa"/>
            <w:tcBorders>
              <w:top w:val="nil"/>
              <w:left w:val="nil"/>
              <w:bottom w:val="single" w:sz="4" w:space="0" w:color="auto"/>
              <w:right w:val="single" w:sz="4" w:space="0" w:color="auto"/>
            </w:tcBorders>
            <w:shd w:val="clear" w:color="auto" w:fill="auto"/>
            <w:noWrap/>
            <w:vAlign w:val="center"/>
            <w:hideMark/>
          </w:tcPr>
          <w:p w14:paraId="52F63E53"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31</w:t>
            </w:r>
          </w:p>
        </w:tc>
        <w:tc>
          <w:tcPr>
            <w:tcW w:w="900" w:type="dxa"/>
            <w:tcBorders>
              <w:top w:val="nil"/>
              <w:left w:val="nil"/>
              <w:bottom w:val="single" w:sz="4" w:space="0" w:color="auto"/>
              <w:right w:val="single" w:sz="4" w:space="0" w:color="auto"/>
            </w:tcBorders>
            <w:shd w:val="clear" w:color="auto" w:fill="auto"/>
            <w:noWrap/>
            <w:vAlign w:val="center"/>
            <w:hideMark/>
          </w:tcPr>
          <w:p w14:paraId="4BC1D17D"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35</w:t>
            </w:r>
          </w:p>
        </w:tc>
        <w:tc>
          <w:tcPr>
            <w:tcW w:w="900" w:type="dxa"/>
            <w:tcBorders>
              <w:top w:val="nil"/>
              <w:left w:val="nil"/>
              <w:bottom w:val="single" w:sz="4" w:space="0" w:color="auto"/>
              <w:right w:val="single" w:sz="4" w:space="0" w:color="auto"/>
            </w:tcBorders>
            <w:shd w:val="clear" w:color="auto" w:fill="auto"/>
            <w:noWrap/>
            <w:vAlign w:val="center"/>
            <w:hideMark/>
          </w:tcPr>
          <w:p w14:paraId="658E925B"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38</w:t>
            </w:r>
          </w:p>
        </w:tc>
        <w:tc>
          <w:tcPr>
            <w:tcW w:w="900" w:type="dxa"/>
            <w:tcBorders>
              <w:top w:val="nil"/>
              <w:left w:val="nil"/>
              <w:bottom w:val="single" w:sz="4" w:space="0" w:color="auto"/>
              <w:right w:val="single" w:sz="4" w:space="0" w:color="auto"/>
            </w:tcBorders>
            <w:shd w:val="clear" w:color="auto" w:fill="auto"/>
            <w:noWrap/>
            <w:vAlign w:val="center"/>
            <w:hideMark/>
          </w:tcPr>
          <w:p w14:paraId="2991A71E"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40</w:t>
            </w:r>
          </w:p>
        </w:tc>
        <w:tc>
          <w:tcPr>
            <w:tcW w:w="1890" w:type="dxa"/>
            <w:tcBorders>
              <w:top w:val="nil"/>
              <w:left w:val="nil"/>
              <w:bottom w:val="single" w:sz="4" w:space="0" w:color="auto"/>
              <w:right w:val="single" w:sz="4" w:space="0" w:color="auto"/>
            </w:tcBorders>
            <w:shd w:val="clear" w:color="auto" w:fill="auto"/>
            <w:noWrap/>
            <w:vAlign w:val="center"/>
            <w:hideMark/>
          </w:tcPr>
          <w:p w14:paraId="53C4FF9E"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172</w:t>
            </w:r>
          </w:p>
        </w:tc>
      </w:tr>
      <w:tr w:rsidR="00425BC2" w:rsidRPr="000E1AE3" w14:paraId="222E1B05" w14:textId="77777777" w:rsidTr="00DC7973">
        <w:trPr>
          <w:trHeight w:val="25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59294548" w14:textId="77777777" w:rsidR="00425BC2" w:rsidRPr="000E1AE3" w:rsidRDefault="00425BC2" w:rsidP="00DC7973">
            <w:pPr>
              <w:spacing w:before="0" w:beforeAutospacing="0" w:after="0" w:afterAutospacing="0" w:line="240" w:lineRule="auto"/>
              <w:jc w:val="left"/>
              <w:rPr>
                <w:rFonts w:ascii="Arial" w:eastAsia="Times New Roman" w:hAnsi="Arial" w:cs="Arial"/>
                <w:sz w:val="18"/>
                <w:szCs w:val="18"/>
              </w:rPr>
            </w:pPr>
            <w:r w:rsidRPr="000E1AE3">
              <w:rPr>
                <w:rFonts w:ascii="Arial" w:eastAsia="Times New Roman" w:hAnsi="Arial" w:cs="Arial"/>
                <w:sz w:val="18"/>
                <w:szCs w:val="18"/>
              </w:rPr>
              <w:t>Feeder Additions</w:t>
            </w:r>
          </w:p>
        </w:tc>
        <w:tc>
          <w:tcPr>
            <w:tcW w:w="990" w:type="dxa"/>
            <w:tcBorders>
              <w:top w:val="nil"/>
              <w:left w:val="nil"/>
              <w:bottom w:val="single" w:sz="4" w:space="0" w:color="auto"/>
              <w:right w:val="single" w:sz="4" w:space="0" w:color="auto"/>
            </w:tcBorders>
            <w:shd w:val="clear" w:color="auto" w:fill="auto"/>
            <w:noWrap/>
            <w:vAlign w:val="center"/>
            <w:hideMark/>
          </w:tcPr>
          <w:p w14:paraId="1F53BB24"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eastAsia="Times New Roman" w:hAnsi="Arial" w:cs="Arial"/>
                <w:sz w:val="18"/>
                <w:szCs w:val="18"/>
              </w:rPr>
              <w:t>Nos</w:t>
            </w:r>
          </w:p>
        </w:tc>
        <w:tc>
          <w:tcPr>
            <w:tcW w:w="900" w:type="dxa"/>
            <w:tcBorders>
              <w:top w:val="nil"/>
              <w:left w:val="nil"/>
              <w:bottom w:val="single" w:sz="4" w:space="0" w:color="auto"/>
              <w:right w:val="single" w:sz="4" w:space="0" w:color="auto"/>
            </w:tcBorders>
            <w:shd w:val="clear" w:color="auto" w:fill="auto"/>
            <w:noWrap/>
            <w:vAlign w:val="center"/>
            <w:hideMark/>
          </w:tcPr>
          <w:p w14:paraId="6A3F21B4"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7</w:t>
            </w:r>
          </w:p>
        </w:tc>
        <w:tc>
          <w:tcPr>
            <w:tcW w:w="900" w:type="dxa"/>
            <w:tcBorders>
              <w:top w:val="nil"/>
              <w:left w:val="nil"/>
              <w:bottom w:val="single" w:sz="4" w:space="0" w:color="auto"/>
              <w:right w:val="single" w:sz="4" w:space="0" w:color="auto"/>
            </w:tcBorders>
            <w:shd w:val="clear" w:color="auto" w:fill="auto"/>
            <w:noWrap/>
            <w:vAlign w:val="center"/>
            <w:hideMark/>
          </w:tcPr>
          <w:p w14:paraId="12FCD720"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10</w:t>
            </w:r>
          </w:p>
        </w:tc>
        <w:tc>
          <w:tcPr>
            <w:tcW w:w="900" w:type="dxa"/>
            <w:tcBorders>
              <w:top w:val="nil"/>
              <w:left w:val="nil"/>
              <w:bottom w:val="single" w:sz="4" w:space="0" w:color="auto"/>
              <w:right w:val="single" w:sz="4" w:space="0" w:color="auto"/>
            </w:tcBorders>
            <w:shd w:val="clear" w:color="auto" w:fill="auto"/>
            <w:noWrap/>
            <w:vAlign w:val="center"/>
            <w:hideMark/>
          </w:tcPr>
          <w:p w14:paraId="08D5AD36"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15</w:t>
            </w:r>
          </w:p>
        </w:tc>
        <w:tc>
          <w:tcPr>
            <w:tcW w:w="900" w:type="dxa"/>
            <w:tcBorders>
              <w:top w:val="nil"/>
              <w:left w:val="nil"/>
              <w:bottom w:val="single" w:sz="4" w:space="0" w:color="auto"/>
              <w:right w:val="single" w:sz="4" w:space="0" w:color="auto"/>
            </w:tcBorders>
            <w:shd w:val="clear" w:color="auto" w:fill="auto"/>
            <w:noWrap/>
            <w:vAlign w:val="center"/>
            <w:hideMark/>
          </w:tcPr>
          <w:p w14:paraId="0862A825"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22</w:t>
            </w:r>
          </w:p>
        </w:tc>
        <w:tc>
          <w:tcPr>
            <w:tcW w:w="900" w:type="dxa"/>
            <w:tcBorders>
              <w:top w:val="nil"/>
              <w:left w:val="nil"/>
              <w:bottom w:val="single" w:sz="4" w:space="0" w:color="auto"/>
              <w:right w:val="single" w:sz="4" w:space="0" w:color="auto"/>
            </w:tcBorders>
            <w:shd w:val="clear" w:color="auto" w:fill="auto"/>
            <w:noWrap/>
            <w:vAlign w:val="center"/>
            <w:hideMark/>
          </w:tcPr>
          <w:p w14:paraId="4BD93768"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23</w:t>
            </w:r>
          </w:p>
        </w:tc>
        <w:tc>
          <w:tcPr>
            <w:tcW w:w="1890" w:type="dxa"/>
            <w:tcBorders>
              <w:top w:val="nil"/>
              <w:left w:val="nil"/>
              <w:bottom w:val="single" w:sz="4" w:space="0" w:color="auto"/>
              <w:right w:val="single" w:sz="4" w:space="0" w:color="auto"/>
            </w:tcBorders>
            <w:shd w:val="clear" w:color="auto" w:fill="auto"/>
            <w:noWrap/>
            <w:vAlign w:val="center"/>
            <w:hideMark/>
          </w:tcPr>
          <w:p w14:paraId="672F71D0"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76</w:t>
            </w:r>
          </w:p>
        </w:tc>
      </w:tr>
      <w:tr w:rsidR="00425BC2" w:rsidRPr="000E1AE3" w14:paraId="2AFB6DEB" w14:textId="77777777" w:rsidTr="00DC7973">
        <w:trPr>
          <w:trHeight w:val="25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5DCF5C37" w14:textId="77777777" w:rsidR="00425BC2" w:rsidRPr="000E1AE3" w:rsidRDefault="00425BC2" w:rsidP="00DC7973">
            <w:pPr>
              <w:spacing w:before="0" w:beforeAutospacing="0" w:after="0" w:afterAutospacing="0" w:line="240" w:lineRule="auto"/>
              <w:jc w:val="left"/>
              <w:rPr>
                <w:rFonts w:ascii="Arial" w:eastAsia="Times New Roman" w:hAnsi="Arial" w:cs="Arial"/>
                <w:sz w:val="18"/>
                <w:szCs w:val="18"/>
              </w:rPr>
            </w:pPr>
            <w:r w:rsidRPr="000E1AE3">
              <w:rPr>
                <w:rFonts w:ascii="Arial" w:eastAsia="Times New Roman" w:hAnsi="Arial" w:cs="Arial"/>
                <w:sz w:val="18"/>
                <w:szCs w:val="18"/>
              </w:rPr>
              <w:t>DTR Unit Additions</w:t>
            </w:r>
          </w:p>
        </w:tc>
        <w:tc>
          <w:tcPr>
            <w:tcW w:w="990" w:type="dxa"/>
            <w:tcBorders>
              <w:top w:val="nil"/>
              <w:left w:val="nil"/>
              <w:bottom w:val="single" w:sz="4" w:space="0" w:color="auto"/>
              <w:right w:val="single" w:sz="4" w:space="0" w:color="auto"/>
            </w:tcBorders>
            <w:shd w:val="clear" w:color="auto" w:fill="auto"/>
            <w:noWrap/>
            <w:vAlign w:val="center"/>
            <w:hideMark/>
          </w:tcPr>
          <w:p w14:paraId="77119C2B"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eastAsia="Times New Roman" w:hAnsi="Arial" w:cs="Arial"/>
                <w:sz w:val="18"/>
                <w:szCs w:val="18"/>
              </w:rPr>
              <w:t>Nos</w:t>
            </w:r>
          </w:p>
        </w:tc>
        <w:tc>
          <w:tcPr>
            <w:tcW w:w="900" w:type="dxa"/>
            <w:tcBorders>
              <w:top w:val="nil"/>
              <w:left w:val="nil"/>
              <w:bottom w:val="single" w:sz="4" w:space="0" w:color="auto"/>
              <w:right w:val="single" w:sz="4" w:space="0" w:color="auto"/>
            </w:tcBorders>
            <w:shd w:val="clear" w:color="auto" w:fill="auto"/>
            <w:noWrap/>
            <w:vAlign w:val="center"/>
            <w:hideMark/>
          </w:tcPr>
          <w:p w14:paraId="79A116ED"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12415</w:t>
            </w:r>
          </w:p>
        </w:tc>
        <w:tc>
          <w:tcPr>
            <w:tcW w:w="900" w:type="dxa"/>
            <w:tcBorders>
              <w:top w:val="nil"/>
              <w:left w:val="nil"/>
              <w:bottom w:val="single" w:sz="4" w:space="0" w:color="auto"/>
              <w:right w:val="single" w:sz="4" w:space="0" w:color="auto"/>
            </w:tcBorders>
            <w:shd w:val="clear" w:color="auto" w:fill="auto"/>
            <w:noWrap/>
            <w:vAlign w:val="center"/>
            <w:hideMark/>
          </w:tcPr>
          <w:p w14:paraId="33F9854C"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12983</w:t>
            </w:r>
          </w:p>
        </w:tc>
        <w:tc>
          <w:tcPr>
            <w:tcW w:w="900" w:type="dxa"/>
            <w:tcBorders>
              <w:top w:val="nil"/>
              <w:left w:val="nil"/>
              <w:bottom w:val="single" w:sz="4" w:space="0" w:color="auto"/>
              <w:right w:val="single" w:sz="4" w:space="0" w:color="auto"/>
            </w:tcBorders>
            <w:shd w:val="clear" w:color="auto" w:fill="auto"/>
            <w:noWrap/>
            <w:vAlign w:val="center"/>
            <w:hideMark/>
          </w:tcPr>
          <w:p w14:paraId="067B908D"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13578</w:t>
            </w:r>
          </w:p>
        </w:tc>
        <w:tc>
          <w:tcPr>
            <w:tcW w:w="900" w:type="dxa"/>
            <w:tcBorders>
              <w:top w:val="nil"/>
              <w:left w:val="nil"/>
              <w:bottom w:val="single" w:sz="4" w:space="0" w:color="auto"/>
              <w:right w:val="single" w:sz="4" w:space="0" w:color="auto"/>
            </w:tcBorders>
            <w:shd w:val="clear" w:color="auto" w:fill="auto"/>
            <w:noWrap/>
            <w:vAlign w:val="center"/>
            <w:hideMark/>
          </w:tcPr>
          <w:p w14:paraId="4D651FD4"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14203</w:t>
            </w:r>
          </w:p>
        </w:tc>
        <w:tc>
          <w:tcPr>
            <w:tcW w:w="900" w:type="dxa"/>
            <w:tcBorders>
              <w:top w:val="nil"/>
              <w:left w:val="nil"/>
              <w:bottom w:val="single" w:sz="4" w:space="0" w:color="auto"/>
              <w:right w:val="single" w:sz="4" w:space="0" w:color="auto"/>
            </w:tcBorders>
            <w:shd w:val="clear" w:color="auto" w:fill="auto"/>
            <w:noWrap/>
            <w:vAlign w:val="center"/>
            <w:hideMark/>
          </w:tcPr>
          <w:p w14:paraId="3B82E11B"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14864</w:t>
            </w:r>
          </w:p>
        </w:tc>
        <w:tc>
          <w:tcPr>
            <w:tcW w:w="1890" w:type="dxa"/>
            <w:tcBorders>
              <w:top w:val="nil"/>
              <w:left w:val="nil"/>
              <w:bottom w:val="single" w:sz="4" w:space="0" w:color="auto"/>
              <w:right w:val="single" w:sz="4" w:space="0" w:color="auto"/>
            </w:tcBorders>
            <w:shd w:val="clear" w:color="auto" w:fill="auto"/>
            <w:noWrap/>
            <w:vAlign w:val="center"/>
            <w:hideMark/>
          </w:tcPr>
          <w:p w14:paraId="2702A187" w14:textId="77777777" w:rsidR="00425BC2" w:rsidRPr="000E1AE3" w:rsidRDefault="00425BC2" w:rsidP="00DC7973">
            <w:pPr>
              <w:spacing w:before="0" w:beforeAutospacing="0" w:after="0" w:afterAutospacing="0" w:line="240" w:lineRule="auto"/>
              <w:jc w:val="center"/>
              <w:rPr>
                <w:rFonts w:ascii="Arial" w:eastAsia="Times New Roman" w:hAnsi="Arial" w:cs="Arial"/>
                <w:sz w:val="18"/>
                <w:szCs w:val="18"/>
              </w:rPr>
            </w:pPr>
            <w:r w:rsidRPr="000E1AE3">
              <w:rPr>
                <w:rFonts w:ascii="Arial" w:hAnsi="Arial" w:cs="Arial"/>
                <w:sz w:val="18"/>
                <w:szCs w:val="18"/>
              </w:rPr>
              <w:t>68043</w:t>
            </w:r>
          </w:p>
        </w:tc>
      </w:tr>
    </w:tbl>
    <w:p w14:paraId="5F148516" w14:textId="67FBE254" w:rsidR="00425BC2" w:rsidRDefault="00E21532" w:rsidP="00425BC2">
      <w:pPr>
        <w:pStyle w:val="ListParagraph"/>
        <w:spacing w:after="240"/>
        <w:ind w:left="0"/>
        <w:rPr>
          <w:szCs w:val="24"/>
          <w:lang w:val="en-GB"/>
        </w:rPr>
      </w:pPr>
      <w:r>
        <w:rPr>
          <w:szCs w:val="24"/>
          <w:lang w:val="en-GB"/>
        </w:rPr>
        <w:lastRenderedPageBreak/>
        <w:t xml:space="preserve"> </w:t>
      </w:r>
    </w:p>
    <w:p w14:paraId="2AC3A0F7" w14:textId="20089EB6" w:rsidR="00E21532" w:rsidRDefault="00E21532" w:rsidP="00E21532">
      <w:pPr>
        <w:pStyle w:val="Caption"/>
        <w:keepNext/>
      </w:pPr>
      <w:r>
        <w:t xml:space="preserve">Table </w:t>
      </w:r>
      <w:fldSimple w:instr=" SEQ Table \* ARABIC ">
        <w:r w:rsidR="00516CF1">
          <w:rPr>
            <w:noProof/>
          </w:rPr>
          <w:t>88</w:t>
        </w:r>
      </w:fldSimple>
      <w:r>
        <w:t xml:space="preserve"> Detailed Network projections</w:t>
      </w:r>
    </w:p>
    <w:tbl>
      <w:tblPr>
        <w:tblW w:w="5000" w:type="pct"/>
        <w:tblLayout w:type="fixed"/>
        <w:tblLook w:val="04A0" w:firstRow="1" w:lastRow="0" w:firstColumn="1" w:lastColumn="0" w:noHBand="0" w:noVBand="1"/>
      </w:tblPr>
      <w:tblGrid>
        <w:gridCol w:w="3173"/>
        <w:gridCol w:w="1178"/>
        <w:gridCol w:w="1178"/>
        <w:gridCol w:w="1178"/>
        <w:gridCol w:w="1178"/>
        <w:gridCol w:w="1020"/>
        <w:gridCol w:w="941"/>
      </w:tblGrid>
      <w:tr w:rsidR="00425BC2" w:rsidRPr="00D87507" w14:paraId="20BB549A" w14:textId="77777777" w:rsidTr="00E21532">
        <w:trPr>
          <w:trHeight w:val="500"/>
          <w:tblHeader/>
        </w:trPr>
        <w:tc>
          <w:tcPr>
            <w:tcW w:w="1612" w:type="pct"/>
            <w:vMerge w:val="restart"/>
            <w:tcBorders>
              <w:top w:val="single" w:sz="4" w:space="0" w:color="auto"/>
              <w:left w:val="single" w:sz="4" w:space="0" w:color="auto"/>
              <w:right w:val="single" w:sz="4" w:space="0" w:color="auto"/>
            </w:tcBorders>
            <w:shd w:val="clear" w:color="000000" w:fill="002060"/>
            <w:noWrap/>
            <w:vAlign w:val="center"/>
          </w:tcPr>
          <w:p w14:paraId="31428824" w14:textId="77777777" w:rsidR="00425BC2" w:rsidRPr="00A760F3" w:rsidRDefault="00425BC2" w:rsidP="00DC7973">
            <w:pPr>
              <w:spacing w:before="0" w:after="0" w:line="240" w:lineRule="auto"/>
              <w:jc w:val="left"/>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Network Projections Results (6</w:t>
            </w:r>
            <w:r w:rsidRPr="00A760F3">
              <w:rPr>
                <w:rFonts w:ascii="Arial" w:eastAsia="Times New Roman" w:hAnsi="Arial" w:cs="Arial"/>
                <w:b/>
                <w:bCs/>
                <w:color w:val="FFFFFF"/>
                <w:sz w:val="18"/>
                <w:szCs w:val="18"/>
                <w:vertAlign w:val="superscript"/>
              </w:rPr>
              <w:t>th</w:t>
            </w:r>
            <w:r w:rsidRPr="00A760F3">
              <w:rPr>
                <w:rFonts w:ascii="Arial" w:eastAsia="Times New Roman" w:hAnsi="Arial" w:cs="Arial"/>
                <w:b/>
                <w:bCs/>
                <w:color w:val="FFFFFF"/>
                <w:sz w:val="18"/>
                <w:szCs w:val="18"/>
              </w:rPr>
              <w:t xml:space="preserve"> CP)</w:t>
            </w:r>
          </w:p>
        </w:tc>
        <w:tc>
          <w:tcPr>
            <w:tcW w:w="2910" w:type="pct"/>
            <w:gridSpan w:val="5"/>
            <w:tcBorders>
              <w:top w:val="single" w:sz="4" w:space="0" w:color="auto"/>
              <w:left w:val="nil"/>
              <w:bottom w:val="single" w:sz="4" w:space="0" w:color="auto"/>
              <w:right w:val="single" w:sz="4" w:space="0" w:color="auto"/>
            </w:tcBorders>
            <w:shd w:val="clear" w:color="000000" w:fill="002060"/>
            <w:noWrap/>
            <w:vAlign w:val="center"/>
          </w:tcPr>
          <w:p w14:paraId="606D9D2D"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Total 6</w:t>
            </w:r>
            <w:r w:rsidRPr="00A760F3">
              <w:rPr>
                <w:rFonts w:ascii="Arial" w:eastAsia="Times New Roman" w:hAnsi="Arial" w:cs="Arial"/>
                <w:b/>
                <w:bCs/>
                <w:color w:val="FFFFFF"/>
                <w:sz w:val="18"/>
                <w:szCs w:val="18"/>
                <w:vertAlign w:val="superscript"/>
              </w:rPr>
              <w:t>th</w:t>
            </w:r>
            <w:r w:rsidRPr="00A760F3">
              <w:rPr>
                <w:rFonts w:ascii="Arial" w:eastAsia="Times New Roman" w:hAnsi="Arial" w:cs="Arial"/>
                <w:b/>
                <w:bCs/>
                <w:color w:val="FFFFFF"/>
                <w:sz w:val="18"/>
                <w:szCs w:val="18"/>
              </w:rPr>
              <w:t xml:space="preserve"> Control Period</w:t>
            </w:r>
          </w:p>
        </w:tc>
        <w:tc>
          <w:tcPr>
            <w:tcW w:w="478" w:type="pct"/>
            <w:vMerge w:val="restart"/>
            <w:tcBorders>
              <w:top w:val="single" w:sz="4" w:space="0" w:color="auto"/>
              <w:left w:val="nil"/>
              <w:right w:val="single" w:sz="4" w:space="0" w:color="auto"/>
            </w:tcBorders>
            <w:shd w:val="clear" w:color="000000" w:fill="002060"/>
            <w:vAlign w:val="center"/>
          </w:tcPr>
          <w:p w14:paraId="6833A7DA" w14:textId="77777777" w:rsidR="00425BC2" w:rsidRPr="00A760F3" w:rsidRDefault="00425BC2" w:rsidP="00DC7973">
            <w:pPr>
              <w:spacing w:before="0" w:after="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Total for 6</w:t>
            </w:r>
            <w:r w:rsidRPr="00A760F3">
              <w:rPr>
                <w:rFonts w:ascii="Arial" w:eastAsia="Times New Roman" w:hAnsi="Arial" w:cs="Arial"/>
                <w:b/>
                <w:bCs/>
                <w:color w:val="FFFFFF"/>
                <w:sz w:val="18"/>
                <w:szCs w:val="18"/>
                <w:vertAlign w:val="superscript"/>
              </w:rPr>
              <w:t>th</w:t>
            </w:r>
            <w:r w:rsidRPr="00A760F3">
              <w:rPr>
                <w:rFonts w:ascii="Arial" w:eastAsia="Times New Roman" w:hAnsi="Arial" w:cs="Arial"/>
                <w:b/>
                <w:bCs/>
                <w:color w:val="FFFFFF"/>
                <w:sz w:val="18"/>
                <w:szCs w:val="18"/>
              </w:rPr>
              <w:t xml:space="preserve"> CP</w:t>
            </w:r>
          </w:p>
        </w:tc>
      </w:tr>
      <w:tr w:rsidR="00425BC2" w:rsidRPr="00D87507" w14:paraId="2F829F6D" w14:textId="77777777" w:rsidTr="00E21532">
        <w:trPr>
          <w:trHeight w:val="500"/>
          <w:tblHeader/>
        </w:trPr>
        <w:tc>
          <w:tcPr>
            <w:tcW w:w="1612" w:type="pct"/>
            <w:vMerge/>
            <w:tcBorders>
              <w:left w:val="single" w:sz="4" w:space="0" w:color="auto"/>
              <w:bottom w:val="single" w:sz="4" w:space="0" w:color="auto"/>
              <w:right w:val="single" w:sz="4" w:space="0" w:color="auto"/>
            </w:tcBorders>
            <w:shd w:val="clear" w:color="000000" w:fill="002060"/>
            <w:noWrap/>
            <w:vAlign w:val="center"/>
            <w:hideMark/>
          </w:tcPr>
          <w:p w14:paraId="4DA95BD4"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18"/>
                <w:szCs w:val="18"/>
              </w:rPr>
            </w:pPr>
          </w:p>
        </w:tc>
        <w:tc>
          <w:tcPr>
            <w:tcW w:w="598" w:type="pct"/>
            <w:tcBorders>
              <w:top w:val="single" w:sz="4" w:space="0" w:color="auto"/>
              <w:left w:val="nil"/>
              <w:bottom w:val="single" w:sz="4" w:space="0" w:color="auto"/>
              <w:right w:val="single" w:sz="4" w:space="0" w:color="auto"/>
            </w:tcBorders>
            <w:shd w:val="clear" w:color="000000" w:fill="002060"/>
            <w:noWrap/>
            <w:vAlign w:val="center"/>
            <w:hideMark/>
          </w:tcPr>
          <w:p w14:paraId="7534C395"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FY 2029-30</w:t>
            </w:r>
          </w:p>
        </w:tc>
        <w:tc>
          <w:tcPr>
            <w:tcW w:w="598" w:type="pct"/>
            <w:tcBorders>
              <w:top w:val="single" w:sz="4" w:space="0" w:color="auto"/>
              <w:left w:val="nil"/>
              <w:bottom w:val="single" w:sz="4" w:space="0" w:color="auto"/>
              <w:right w:val="single" w:sz="4" w:space="0" w:color="auto"/>
            </w:tcBorders>
            <w:shd w:val="clear" w:color="000000" w:fill="002060"/>
            <w:noWrap/>
            <w:vAlign w:val="center"/>
            <w:hideMark/>
          </w:tcPr>
          <w:p w14:paraId="044016BB"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FY 2030-31</w:t>
            </w:r>
          </w:p>
        </w:tc>
        <w:tc>
          <w:tcPr>
            <w:tcW w:w="598" w:type="pct"/>
            <w:tcBorders>
              <w:top w:val="single" w:sz="4" w:space="0" w:color="auto"/>
              <w:left w:val="nil"/>
              <w:bottom w:val="single" w:sz="4" w:space="0" w:color="auto"/>
              <w:right w:val="single" w:sz="4" w:space="0" w:color="auto"/>
            </w:tcBorders>
            <w:shd w:val="clear" w:color="000000" w:fill="002060"/>
            <w:noWrap/>
            <w:vAlign w:val="center"/>
            <w:hideMark/>
          </w:tcPr>
          <w:p w14:paraId="29B4B11E"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FY 2031-32</w:t>
            </w:r>
          </w:p>
        </w:tc>
        <w:tc>
          <w:tcPr>
            <w:tcW w:w="598" w:type="pct"/>
            <w:tcBorders>
              <w:top w:val="single" w:sz="4" w:space="0" w:color="auto"/>
              <w:left w:val="nil"/>
              <w:bottom w:val="single" w:sz="4" w:space="0" w:color="auto"/>
              <w:right w:val="single" w:sz="4" w:space="0" w:color="auto"/>
            </w:tcBorders>
            <w:shd w:val="clear" w:color="000000" w:fill="002060"/>
            <w:noWrap/>
            <w:vAlign w:val="center"/>
            <w:hideMark/>
          </w:tcPr>
          <w:p w14:paraId="13FB93AF"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FY 2032-33</w:t>
            </w:r>
          </w:p>
        </w:tc>
        <w:tc>
          <w:tcPr>
            <w:tcW w:w="517" w:type="pct"/>
            <w:tcBorders>
              <w:top w:val="single" w:sz="4" w:space="0" w:color="auto"/>
              <w:left w:val="nil"/>
              <w:bottom w:val="single" w:sz="4" w:space="0" w:color="auto"/>
              <w:right w:val="single" w:sz="4" w:space="0" w:color="auto"/>
            </w:tcBorders>
            <w:shd w:val="clear" w:color="000000" w:fill="002060"/>
            <w:noWrap/>
            <w:vAlign w:val="center"/>
            <w:hideMark/>
          </w:tcPr>
          <w:p w14:paraId="355D5480"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18"/>
                <w:szCs w:val="18"/>
              </w:rPr>
            </w:pPr>
            <w:r w:rsidRPr="00A760F3">
              <w:rPr>
                <w:rFonts w:ascii="Arial" w:eastAsia="Times New Roman" w:hAnsi="Arial" w:cs="Arial"/>
                <w:b/>
                <w:bCs/>
                <w:color w:val="FFFFFF"/>
                <w:sz w:val="18"/>
                <w:szCs w:val="18"/>
              </w:rPr>
              <w:t>FY 2033-34</w:t>
            </w:r>
          </w:p>
        </w:tc>
        <w:tc>
          <w:tcPr>
            <w:tcW w:w="478" w:type="pct"/>
            <w:vMerge/>
            <w:tcBorders>
              <w:left w:val="nil"/>
              <w:bottom w:val="single" w:sz="4" w:space="0" w:color="auto"/>
              <w:right w:val="single" w:sz="4" w:space="0" w:color="auto"/>
            </w:tcBorders>
            <w:shd w:val="clear" w:color="000000" w:fill="002060"/>
            <w:vAlign w:val="center"/>
            <w:hideMark/>
          </w:tcPr>
          <w:p w14:paraId="587F879E" w14:textId="77777777" w:rsidR="00425BC2" w:rsidRPr="00D87507" w:rsidRDefault="00425BC2" w:rsidP="00DC7973">
            <w:pPr>
              <w:spacing w:before="0" w:beforeAutospacing="0" w:after="0" w:afterAutospacing="0" w:line="240" w:lineRule="auto"/>
              <w:jc w:val="center"/>
              <w:rPr>
                <w:rFonts w:ascii="Arial" w:eastAsia="Times New Roman" w:hAnsi="Arial" w:cs="Arial"/>
                <w:color w:val="FFFFFF"/>
                <w:sz w:val="18"/>
                <w:szCs w:val="18"/>
              </w:rPr>
            </w:pPr>
          </w:p>
        </w:tc>
      </w:tr>
      <w:tr w:rsidR="00425BC2" w:rsidRPr="00D87507" w14:paraId="263C3487" w14:textId="77777777" w:rsidTr="00DC7973">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412AE912" w14:textId="6779EF0E" w:rsidR="00425BC2" w:rsidRPr="00D87507" w:rsidRDefault="00425BC2" w:rsidP="00DC7973">
            <w:pPr>
              <w:spacing w:before="0" w:beforeAutospacing="0" w:after="0" w:afterAutospacing="0" w:line="240" w:lineRule="auto"/>
              <w:jc w:val="left"/>
              <w:rPr>
                <w:rFonts w:ascii="Arial" w:eastAsia="Times New Roman" w:hAnsi="Arial" w:cs="Arial"/>
                <w:b/>
                <w:bCs/>
                <w:sz w:val="18"/>
                <w:szCs w:val="18"/>
              </w:rPr>
            </w:pPr>
            <w:r w:rsidRPr="00D87507">
              <w:rPr>
                <w:rFonts w:ascii="Arial" w:eastAsia="Times New Roman" w:hAnsi="Arial" w:cs="Arial"/>
                <w:b/>
                <w:bCs/>
                <w:sz w:val="18"/>
                <w:szCs w:val="18"/>
              </w:rPr>
              <w:t>New S</w:t>
            </w:r>
            <w:r w:rsidR="005D11A7">
              <w:rPr>
                <w:rFonts w:ascii="Arial" w:eastAsia="Times New Roman" w:hAnsi="Arial" w:cs="Arial"/>
                <w:b/>
                <w:bCs/>
                <w:sz w:val="18"/>
                <w:szCs w:val="18"/>
              </w:rPr>
              <w:t>ub-station</w:t>
            </w:r>
            <w:r w:rsidRPr="00D87507">
              <w:rPr>
                <w:rFonts w:ascii="Arial" w:eastAsia="Times New Roman" w:hAnsi="Arial" w:cs="Arial"/>
                <w:b/>
                <w:bCs/>
                <w:sz w:val="18"/>
                <w:szCs w:val="18"/>
              </w:rPr>
              <w:t xml:space="preserve"> Additions</w:t>
            </w:r>
          </w:p>
        </w:tc>
      </w:tr>
      <w:tr w:rsidR="00425BC2" w:rsidRPr="00D87507" w14:paraId="74ECA0EA"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6EB7E27A"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Urban no</w:t>
            </w:r>
            <w:r>
              <w:rPr>
                <w:rFonts w:ascii="Arial" w:eastAsia="Times New Roman" w:hAnsi="Arial" w:cs="Arial"/>
                <w:sz w:val="18"/>
                <w:szCs w:val="18"/>
              </w:rPr>
              <w:t>s.</w:t>
            </w:r>
          </w:p>
        </w:tc>
        <w:tc>
          <w:tcPr>
            <w:tcW w:w="598" w:type="pct"/>
            <w:tcBorders>
              <w:top w:val="nil"/>
              <w:left w:val="nil"/>
              <w:bottom w:val="single" w:sz="4" w:space="0" w:color="auto"/>
              <w:right w:val="single" w:sz="4" w:space="0" w:color="auto"/>
            </w:tcBorders>
            <w:shd w:val="clear" w:color="auto" w:fill="auto"/>
            <w:vAlign w:val="center"/>
            <w:hideMark/>
          </w:tcPr>
          <w:p w14:paraId="1F784E7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 </w:t>
            </w:r>
          </w:p>
        </w:tc>
        <w:tc>
          <w:tcPr>
            <w:tcW w:w="598" w:type="pct"/>
            <w:tcBorders>
              <w:top w:val="nil"/>
              <w:left w:val="nil"/>
              <w:bottom w:val="single" w:sz="4" w:space="0" w:color="auto"/>
              <w:right w:val="single" w:sz="4" w:space="0" w:color="auto"/>
            </w:tcBorders>
            <w:shd w:val="clear" w:color="auto" w:fill="auto"/>
            <w:vAlign w:val="center"/>
            <w:hideMark/>
          </w:tcPr>
          <w:p w14:paraId="6566231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 </w:t>
            </w:r>
          </w:p>
        </w:tc>
        <w:tc>
          <w:tcPr>
            <w:tcW w:w="598" w:type="pct"/>
            <w:tcBorders>
              <w:top w:val="nil"/>
              <w:left w:val="nil"/>
              <w:bottom w:val="single" w:sz="4" w:space="0" w:color="auto"/>
              <w:right w:val="single" w:sz="4" w:space="0" w:color="auto"/>
            </w:tcBorders>
            <w:shd w:val="clear" w:color="auto" w:fill="auto"/>
            <w:vAlign w:val="center"/>
            <w:hideMark/>
          </w:tcPr>
          <w:p w14:paraId="1A5CDB4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 </w:t>
            </w:r>
          </w:p>
        </w:tc>
        <w:tc>
          <w:tcPr>
            <w:tcW w:w="598" w:type="pct"/>
            <w:tcBorders>
              <w:top w:val="nil"/>
              <w:left w:val="nil"/>
              <w:bottom w:val="single" w:sz="4" w:space="0" w:color="auto"/>
              <w:right w:val="single" w:sz="4" w:space="0" w:color="auto"/>
            </w:tcBorders>
            <w:shd w:val="clear" w:color="auto" w:fill="auto"/>
            <w:vAlign w:val="center"/>
            <w:hideMark/>
          </w:tcPr>
          <w:p w14:paraId="77544BC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 </w:t>
            </w:r>
          </w:p>
        </w:tc>
        <w:tc>
          <w:tcPr>
            <w:tcW w:w="517" w:type="pct"/>
            <w:tcBorders>
              <w:top w:val="nil"/>
              <w:left w:val="nil"/>
              <w:bottom w:val="single" w:sz="4" w:space="0" w:color="auto"/>
              <w:right w:val="single" w:sz="4" w:space="0" w:color="auto"/>
            </w:tcBorders>
            <w:shd w:val="clear" w:color="auto" w:fill="auto"/>
            <w:vAlign w:val="center"/>
            <w:hideMark/>
          </w:tcPr>
          <w:p w14:paraId="77EB8168"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 </w:t>
            </w:r>
          </w:p>
        </w:tc>
        <w:tc>
          <w:tcPr>
            <w:tcW w:w="478" w:type="pct"/>
            <w:tcBorders>
              <w:top w:val="nil"/>
              <w:left w:val="nil"/>
              <w:bottom w:val="single" w:sz="4" w:space="0" w:color="auto"/>
              <w:right w:val="single" w:sz="4" w:space="0" w:color="auto"/>
            </w:tcBorders>
            <w:shd w:val="clear" w:color="auto" w:fill="auto"/>
            <w:noWrap/>
            <w:vAlign w:val="center"/>
            <w:hideMark/>
          </w:tcPr>
          <w:p w14:paraId="20D05F81"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20 </w:t>
            </w:r>
          </w:p>
        </w:tc>
      </w:tr>
      <w:tr w:rsidR="00425BC2" w:rsidRPr="00D87507" w14:paraId="728C82F5"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34E63508"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Semi Urban no</w:t>
            </w:r>
            <w:r>
              <w:rPr>
                <w:rFonts w:ascii="Arial" w:eastAsia="Times New Roman" w:hAnsi="Arial" w:cs="Arial"/>
                <w:sz w:val="18"/>
                <w:szCs w:val="18"/>
              </w:rPr>
              <w:t>s.</w:t>
            </w:r>
          </w:p>
        </w:tc>
        <w:tc>
          <w:tcPr>
            <w:tcW w:w="598" w:type="pct"/>
            <w:tcBorders>
              <w:top w:val="nil"/>
              <w:left w:val="nil"/>
              <w:bottom w:val="single" w:sz="4" w:space="0" w:color="auto"/>
              <w:right w:val="single" w:sz="4" w:space="0" w:color="auto"/>
            </w:tcBorders>
            <w:shd w:val="clear" w:color="auto" w:fill="auto"/>
            <w:vAlign w:val="center"/>
            <w:hideMark/>
          </w:tcPr>
          <w:p w14:paraId="7E8D4FD7"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98" w:type="pct"/>
            <w:tcBorders>
              <w:top w:val="nil"/>
              <w:left w:val="nil"/>
              <w:bottom w:val="single" w:sz="4" w:space="0" w:color="auto"/>
              <w:right w:val="single" w:sz="4" w:space="0" w:color="auto"/>
            </w:tcBorders>
            <w:shd w:val="clear" w:color="auto" w:fill="auto"/>
            <w:vAlign w:val="center"/>
            <w:hideMark/>
          </w:tcPr>
          <w:p w14:paraId="0E3CE67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 </w:t>
            </w:r>
          </w:p>
        </w:tc>
        <w:tc>
          <w:tcPr>
            <w:tcW w:w="598" w:type="pct"/>
            <w:tcBorders>
              <w:top w:val="nil"/>
              <w:left w:val="nil"/>
              <w:bottom w:val="single" w:sz="4" w:space="0" w:color="auto"/>
              <w:right w:val="single" w:sz="4" w:space="0" w:color="auto"/>
            </w:tcBorders>
            <w:shd w:val="clear" w:color="auto" w:fill="auto"/>
            <w:vAlign w:val="center"/>
            <w:hideMark/>
          </w:tcPr>
          <w:p w14:paraId="51612FE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 </w:t>
            </w:r>
          </w:p>
        </w:tc>
        <w:tc>
          <w:tcPr>
            <w:tcW w:w="598" w:type="pct"/>
            <w:tcBorders>
              <w:top w:val="nil"/>
              <w:left w:val="nil"/>
              <w:bottom w:val="single" w:sz="4" w:space="0" w:color="auto"/>
              <w:right w:val="single" w:sz="4" w:space="0" w:color="auto"/>
            </w:tcBorders>
            <w:shd w:val="clear" w:color="auto" w:fill="auto"/>
            <w:vAlign w:val="center"/>
            <w:hideMark/>
          </w:tcPr>
          <w:p w14:paraId="18787DC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 </w:t>
            </w:r>
          </w:p>
        </w:tc>
        <w:tc>
          <w:tcPr>
            <w:tcW w:w="517" w:type="pct"/>
            <w:tcBorders>
              <w:top w:val="nil"/>
              <w:left w:val="nil"/>
              <w:bottom w:val="single" w:sz="4" w:space="0" w:color="auto"/>
              <w:right w:val="single" w:sz="4" w:space="0" w:color="auto"/>
            </w:tcBorders>
            <w:shd w:val="clear" w:color="auto" w:fill="auto"/>
            <w:vAlign w:val="center"/>
            <w:hideMark/>
          </w:tcPr>
          <w:p w14:paraId="617D02B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 </w:t>
            </w:r>
          </w:p>
        </w:tc>
        <w:tc>
          <w:tcPr>
            <w:tcW w:w="478" w:type="pct"/>
            <w:tcBorders>
              <w:top w:val="nil"/>
              <w:left w:val="nil"/>
              <w:bottom w:val="single" w:sz="4" w:space="0" w:color="auto"/>
              <w:right w:val="single" w:sz="4" w:space="0" w:color="auto"/>
            </w:tcBorders>
            <w:shd w:val="clear" w:color="auto" w:fill="auto"/>
            <w:noWrap/>
            <w:vAlign w:val="center"/>
            <w:hideMark/>
          </w:tcPr>
          <w:p w14:paraId="13DF249E"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4 </w:t>
            </w:r>
          </w:p>
        </w:tc>
      </w:tr>
      <w:tr w:rsidR="00425BC2" w:rsidRPr="00D87507" w14:paraId="173F879A"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1388EEBD"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Rural no</w:t>
            </w:r>
            <w:r>
              <w:rPr>
                <w:rFonts w:ascii="Arial" w:eastAsia="Times New Roman" w:hAnsi="Arial" w:cs="Arial"/>
                <w:sz w:val="18"/>
                <w:szCs w:val="18"/>
              </w:rPr>
              <w:t>s.</w:t>
            </w:r>
          </w:p>
        </w:tc>
        <w:tc>
          <w:tcPr>
            <w:tcW w:w="598" w:type="pct"/>
            <w:tcBorders>
              <w:top w:val="nil"/>
              <w:left w:val="nil"/>
              <w:bottom w:val="single" w:sz="4" w:space="0" w:color="auto"/>
              <w:right w:val="single" w:sz="4" w:space="0" w:color="auto"/>
            </w:tcBorders>
            <w:shd w:val="clear" w:color="auto" w:fill="auto"/>
            <w:vAlign w:val="center"/>
            <w:hideMark/>
          </w:tcPr>
          <w:p w14:paraId="073B745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43 </w:t>
            </w:r>
          </w:p>
        </w:tc>
        <w:tc>
          <w:tcPr>
            <w:tcW w:w="598" w:type="pct"/>
            <w:tcBorders>
              <w:top w:val="nil"/>
              <w:left w:val="nil"/>
              <w:bottom w:val="single" w:sz="4" w:space="0" w:color="auto"/>
              <w:right w:val="single" w:sz="4" w:space="0" w:color="auto"/>
            </w:tcBorders>
            <w:shd w:val="clear" w:color="auto" w:fill="auto"/>
            <w:vAlign w:val="center"/>
            <w:hideMark/>
          </w:tcPr>
          <w:p w14:paraId="0EEB29D7"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44 </w:t>
            </w:r>
          </w:p>
        </w:tc>
        <w:tc>
          <w:tcPr>
            <w:tcW w:w="598" w:type="pct"/>
            <w:tcBorders>
              <w:top w:val="nil"/>
              <w:left w:val="nil"/>
              <w:bottom w:val="single" w:sz="4" w:space="0" w:color="auto"/>
              <w:right w:val="single" w:sz="4" w:space="0" w:color="auto"/>
            </w:tcBorders>
            <w:shd w:val="clear" w:color="auto" w:fill="auto"/>
            <w:vAlign w:val="center"/>
            <w:hideMark/>
          </w:tcPr>
          <w:p w14:paraId="6EB0D6B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44 </w:t>
            </w:r>
          </w:p>
        </w:tc>
        <w:tc>
          <w:tcPr>
            <w:tcW w:w="598" w:type="pct"/>
            <w:tcBorders>
              <w:top w:val="nil"/>
              <w:left w:val="nil"/>
              <w:bottom w:val="single" w:sz="4" w:space="0" w:color="auto"/>
              <w:right w:val="single" w:sz="4" w:space="0" w:color="auto"/>
            </w:tcBorders>
            <w:shd w:val="clear" w:color="auto" w:fill="auto"/>
            <w:vAlign w:val="center"/>
            <w:hideMark/>
          </w:tcPr>
          <w:p w14:paraId="112A6B3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51 </w:t>
            </w:r>
          </w:p>
        </w:tc>
        <w:tc>
          <w:tcPr>
            <w:tcW w:w="517" w:type="pct"/>
            <w:tcBorders>
              <w:top w:val="nil"/>
              <w:left w:val="nil"/>
              <w:bottom w:val="single" w:sz="4" w:space="0" w:color="auto"/>
              <w:right w:val="single" w:sz="4" w:space="0" w:color="auto"/>
            </w:tcBorders>
            <w:shd w:val="clear" w:color="auto" w:fill="auto"/>
            <w:vAlign w:val="center"/>
            <w:hideMark/>
          </w:tcPr>
          <w:p w14:paraId="235F3DE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52 </w:t>
            </w:r>
          </w:p>
        </w:tc>
        <w:tc>
          <w:tcPr>
            <w:tcW w:w="478" w:type="pct"/>
            <w:tcBorders>
              <w:top w:val="nil"/>
              <w:left w:val="nil"/>
              <w:bottom w:val="single" w:sz="4" w:space="0" w:color="auto"/>
              <w:right w:val="single" w:sz="4" w:space="0" w:color="auto"/>
            </w:tcBorders>
            <w:shd w:val="clear" w:color="auto" w:fill="auto"/>
            <w:noWrap/>
            <w:vAlign w:val="center"/>
            <w:hideMark/>
          </w:tcPr>
          <w:p w14:paraId="17D66724"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234 </w:t>
            </w:r>
          </w:p>
        </w:tc>
      </w:tr>
      <w:tr w:rsidR="00425BC2" w:rsidRPr="00D87507" w14:paraId="7E590CB7"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7B41E945"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number of S</w:t>
            </w:r>
            <w:r>
              <w:rPr>
                <w:rFonts w:ascii="Arial" w:eastAsia="Times New Roman" w:hAnsi="Arial" w:cs="Arial"/>
                <w:sz w:val="18"/>
                <w:szCs w:val="18"/>
              </w:rPr>
              <w:t>ub-stations</w:t>
            </w:r>
          </w:p>
        </w:tc>
        <w:tc>
          <w:tcPr>
            <w:tcW w:w="598" w:type="pct"/>
            <w:tcBorders>
              <w:top w:val="nil"/>
              <w:left w:val="nil"/>
              <w:bottom w:val="single" w:sz="4" w:space="0" w:color="auto"/>
              <w:right w:val="single" w:sz="4" w:space="0" w:color="auto"/>
            </w:tcBorders>
            <w:shd w:val="clear" w:color="auto" w:fill="auto"/>
            <w:vAlign w:val="center"/>
            <w:hideMark/>
          </w:tcPr>
          <w:p w14:paraId="2A9F0377"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47 </w:t>
            </w:r>
          </w:p>
        </w:tc>
        <w:tc>
          <w:tcPr>
            <w:tcW w:w="598" w:type="pct"/>
            <w:tcBorders>
              <w:top w:val="nil"/>
              <w:left w:val="nil"/>
              <w:bottom w:val="single" w:sz="4" w:space="0" w:color="auto"/>
              <w:right w:val="single" w:sz="4" w:space="0" w:color="auto"/>
            </w:tcBorders>
            <w:shd w:val="clear" w:color="auto" w:fill="auto"/>
            <w:vAlign w:val="center"/>
            <w:hideMark/>
          </w:tcPr>
          <w:p w14:paraId="3154A86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49 </w:t>
            </w:r>
          </w:p>
        </w:tc>
        <w:tc>
          <w:tcPr>
            <w:tcW w:w="598" w:type="pct"/>
            <w:tcBorders>
              <w:top w:val="nil"/>
              <w:left w:val="nil"/>
              <w:bottom w:val="single" w:sz="4" w:space="0" w:color="auto"/>
              <w:right w:val="single" w:sz="4" w:space="0" w:color="auto"/>
            </w:tcBorders>
            <w:shd w:val="clear" w:color="auto" w:fill="auto"/>
            <w:vAlign w:val="center"/>
            <w:hideMark/>
          </w:tcPr>
          <w:p w14:paraId="17CD256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49 </w:t>
            </w:r>
          </w:p>
        </w:tc>
        <w:tc>
          <w:tcPr>
            <w:tcW w:w="598" w:type="pct"/>
            <w:tcBorders>
              <w:top w:val="nil"/>
              <w:left w:val="nil"/>
              <w:bottom w:val="single" w:sz="4" w:space="0" w:color="auto"/>
              <w:right w:val="single" w:sz="4" w:space="0" w:color="auto"/>
            </w:tcBorders>
            <w:shd w:val="clear" w:color="auto" w:fill="auto"/>
            <w:vAlign w:val="center"/>
            <w:hideMark/>
          </w:tcPr>
          <w:p w14:paraId="34218E4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56 </w:t>
            </w:r>
          </w:p>
        </w:tc>
        <w:tc>
          <w:tcPr>
            <w:tcW w:w="517" w:type="pct"/>
            <w:tcBorders>
              <w:top w:val="nil"/>
              <w:left w:val="nil"/>
              <w:bottom w:val="single" w:sz="4" w:space="0" w:color="auto"/>
              <w:right w:val="single" w:sz="4" w:space="0" w:color="auto"/>
            </w:tcBorders>
            <w:shd w:val="clear" w:color="auto" w:fill="auto"/>
            <w:vAlign w:val="center"/>
            <w:hideMark/>
          </w:tcPr>
          <w:p w14:paraId="065D19A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57 </w:t>
            </w:r>
          </w:p>
        </w:tc>
        <w:tc>
          <w:tcPr>
            <w:tcW w:w="478" w:type="pct"/>
            <w:tcBorders>
              <w:top w:val="nil"/>
              <w:left w:val="nil"/>
              <w:bottom w:val="single" w:sz="4" w:space="0" w:color="auto"/>
              <w:right w:val="single" w:sz="4" w:space="0" w:color="auto"/>
            </w:tcBorders>
            <w:shd w:val="clear" w:color="auto" w:fill="auto"/>
            <w:noWrap/>
            <w:vAlign w:val="center"/>
            <w:hideMark/>
          </w:tcPr>
          <w:p w14:paraId="3CAE1B45"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258 </w:t>
            </w:r>
          </w:p>
        </w:tc>
      </w:tr>
      <w:tr w:rsidR="00425BC2" w:rsidRPr="00D87507" w14:paraId="4CB9B4EA"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3949C2D7"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Capacity Added (MVA)</w:t>
            </w:r>
          </w:p>
        </w:tc>
        <w:tc>
          <w:tcPr>
            <w:tcW w:w="598" w:type="pct"/>
            <w:tcBorders>
              <w:top w:val="nil"/>
              <w:left w:val="nil"/>
              <w:bottom w:val="single" w:sz="4" w:space="0" w:color="auto"/>
              <w:right w:val="single" w:sz="4" w:space="0" w:color="auto"/>
            </w:tcBorders>
            <w:shd w:val="clear" w:color="auto" w:fill="auto"/>
            <w:vAlign w:val="center"/>
            <w:hideMark/>
          </w:tcPr>
          <w:p w14:paraId="5DC47D68"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277 </w:t>
            </w:r>
          </w:p>
        </w:tc>
        <w:tc>
          <w:tcPr>
            <w:tcW w:w="598" w:type="pct"/>
            <w:tcBorders>
              <w:top w:val="nil"/>
              <w:left w:val="nil"/>
              <w:bottom w:val="single" w:sz="4" w:space="0" w:color="auto"/>
              <w:right w:val="single" w:sz="4" w:space="0" w:color="auto"/>
            </w:tcBorders>
            <w:shd w:val="clear" w:color="auto" w:fill="auto"/>
            <w:vAlign w:val="center"/>
            <w:hideMark/>
          </w:tcPr>
          <w:p w14:paraId="560BEDA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290 </w:t>
            </w:r>
          </w:p>
        </w:tc>
        <w:tc>
          <w:tcPr>
            <w:tcW w:w="598" w:type="pct"/>
            <w:tcBorders>
              <w:top w:val="nil"/>
              <w:left w:val="nil"/>
              <w:bottom w:val="single" w:sz="4" w:space="0" w:color="auto"/>
              <w:right w:val="single" w:sz="4" w:space="0" w:color="auto"/>
            </w:tcBorders>
            <w:shd w:val="clear" w:color="auto" w:fill="auto"/>
            <w:vAlign w:val="center"/>
            <w:hideMark/>
          </w:tcPr>
          <w:p w14:paraId="22A9D918"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305 </w:t>
            </w:r>
          </w:p>
        </w:tc>
        <w:tc>
          <w:tcPr>
            <w:tcW w:w="598" w:type="pct"/>
            <w:tcBorders>
              <w:top w:val="nil"/>
              <w:left w:val="nil"/>
              <w:bottom w:val="single" w:sz="4" w:space="0" w:color="auto"/>
              <w:right w:val="single" w:sz="4" w:space="0" w:color="auto"/>
            </w:tcBorders>
            <w:shd w:val="clear" w:color="auto" w:fill="auto"/>
            <w:vAlign w:val="center"/>
            <w:hideMark/>
          </w:tcPr>
          <w:p w14:paraId="68FA3FF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345 </w:t>
            </w:r>
          </w:p>
        </w:tc>
        <w:tc>
          <w:tcPr>
            <w:tcW w:w="517" w:type="pct"/>
            <w:tcBorders>
              <w:top w:val="nil"/>
              <w:left w:val="nil"/>
              <w:bottom w:val="single" w:sz="4" w:space="0" w:color="auto"/>
              <w:right w:val="single" w:sz="4" w:space="0" w:color="auto"/>
            </w:tcBorders>
            <w:shd w:val="clear" w:color="auto" w:fill="auto"/>
            <w:vAlign w:val="center"/>
            <w:hideMark/>
          </w:tcPr>
          <w:p w14:paraId="6375B7A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320 </w:t>
            </w:r>
          </w:p>
        </w:tc>
        <w:tc>
          <w:tcPr>
            <w:tcW w:w="478" w:type="pct"/>
            <w:tcBorders>
              <w:top w:val="nil"/>
              <w:left w:val="nil"/>
              <w:bottom w:val="single" w:sz="4" w:space="0" w:color="auto"/>
              <w:right w:val="single" w:sz="4" w:space="0" w:color="auto"/>
            </w:tcBorders>
            <w:shd w:val="clear" w:color="auto" w:fill="auto"/>
            <w:noWrap/>
            <w:vAlign w:val="center"/>
            <w:hideMark/>
          </w:tcPr>
          <w:p w14:paraId="36148832"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1,537 </w:t>
            </w:r>
          </w:p>
        </w:tc>
      </w:tr>
      <w:tr w:rsidR="00425BC2" w:rsidRPr="00D87507" w14:paraId="328182FA"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0B5E4B2E"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No.</w:t>
            </w:r>
            <w:r>
              <w:rPr>
                <w:rFonts w:ascii="Arial" w:eastAsia="Times New Roman" w:hAnsi="Arial" w:cs="Arial"/>
                <w:sz w:val="18"/>
                <w:szCs w:val="18"/>
              </w:rPr>
              <w:t xml:space="preserve"> </w:t>
            </w:r>
            <w:r w:rsidRPr="00D87507">
              <w:rPr>
                <w:rFonts w:ascii="Arial" w:eastAsia="Times New Roman" w:hAnsi="Arial" w:cs="Arial"/>
                <w:sz w:val="18"/>
                <w:szCs w:val="18"/>
              </w:rPr>
              <w:t>of Feeders</w:t>
            </w:r>
          </w:p>
        </w:tc>
        <w:tc>
          <w:tcPr>
            <w:tcW w:w="598" w:type="pct"/>
            <w:tcBorders>
              <w:top w:val="nil"/>
              <w:left w:val="nil"/>
              <w:bottom w:val="single" w:sz="4" w:space="0" w:color="auto"/>
              <w:right w:val="single" w:sz="4" w:space="0" w:color="auto"/>
            </w:tcBorders>
            <w:shd w:val="clear" w:color="auto" w:fill="auto"/>
            <w:vAlign w:val="center"/>
            <w:hideMark/>
          </w:tcPr>
          <w:p w14:paraId="3B76D2D7"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196 </w:t>
            </w:r>
          </w:p>
        </w:tc>
        <w:tc>
          <w:tcPr>
            <w:tcW w:w="598" w:type="pct"/>
            <w:tcBorders>
              <w:top w:val="nil"/>
              <w:left w:val="nil"/>
              <w:bottom w:val="single" w:sz="4" w:space="0" w:color="auto"/>
              <w:right w:val="single" w:sz="4" w:space="0" w:color="auto"/>
            </w:tcBorders>
            <w:shd w:val="clear" w:color="auto" w:fill="auto"/>
            <w:vAlign w:val="center"/>
            <w:hideMark/>
          </w:tcPr>
          <w:p w14:paraId="5883659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206 </w:t>
            </w:r>
          </w:p>
        </w:tc>
        <w:tc>
          <w:tcPr>
            <w:tcW w:w="598" w:type="pct"/>
            <w:tcBorders>
              <w:top w:val="nil"/>
              <w:left w:val="nil"/>
              <w:bottom w:val="single" w:sz="4" w:space="0" w:color="auto"/>
              <w:right w:val="single" w:sz="4" w:space="0" w:color="auto"/>
            </w:tcBorders>
            <w:shd w:val="clear" w:color="auto" w:fill="auto"/>
            <w:vAlign w:val="center"/>
            <w:hideMark/>
          </w:tcPr>
          <w:p w14:paraId="43DDF3E7"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206 </w:t>
            </w:r>
          </w:p>
        </w:tc>
        <w:tc>
          <w:tcPr>
            <w:tcW w:w="598" w:type="pct"/>
            <w:tcBorders>
              <w:top w:val="nil"/>
              <w:left w:val="nil"/>
              <w:bottom w:val="single" w:sz="4" w:space="0" w:color="auto"/>
              <w:right w:val="single" w:sz="4" w:space="0" w:color="auto"/>
            </w:tcBorders>
            <w:shd w:val="clear" w:color="auto" w:fill="auto"/>
            <w:vAlign w:val="center"/>
            <w:hideMark/>
          </w:tcPr>
          <w:p w14:paraId="34E2C3C7"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234 </w:t>
            </w:r>
          </w:p>
        </w:tc>
        <w:tc>
          <w:tcPr>
            <w:tcW w:w="517" w:type="pct"/>
            <w:tcBorders>
              <w:top w:val="nil"/>
              <w:left w:val="nil"/>
              <w:bottom w:val="single" w:sz="4" w:space="0" w:color="auto"/>
              <w:right w:val="single" w:sz="4" w:space="0" w:color="auto"/>
            </w:tcBorders>
            <w:shd w:val="clear" w:color="auto" w:fill="auto"/>
            <w:vAlign w:val="center"/>
            <w:hideMark/>
          </w:tcPr>
          <w:p w14:paraId="7A7D817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238 </w:t>
            </w:r>
          </w:p>
        </w:tc>
        <w:tc>
          <w:tcPr>
            <w:tcW w:w="478" w:type="pct"/>
            <w:tcBorders>
              <w:top w:val="nil"/>
              <w:left w:val="nil"/>
              <w:bottom w:val="single" w:sz="4" w:space="0" w:color="auto"/>
              <w:right w:val="single" w:sz="4" w:space="0" w:color="auto"/>
            </w:tcBorders>
            <w:shd w:val="clear" w:color="auto" w:fill="auto"/>
            <w:noWrap/>
            <w:vAlign w:val="center"/>
            <w:hideMark/>
          </w:tcPr>
          <w:p w14:paraId="3BDD43DF"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1,080 </w:t>
            </w:r>
          </w:p>
        </w:tc>
      </w:tr>
      <w:tr w:rsidR="00425BC2" w:rsidRPr="00D87507" w14:paraId="33FC8957" w14:textId="77777777" w:rsidTr="00DC7973">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2D8A76CE" w14:textId="77777777" w:rsidR="00425BC2" w:rsidRPr="00D87507" w:rsidRDefault="00425BC2" w:rsidP="00DC7973">
            <w:pPr>
              <w:spacing w:before="0" w:beforeAutospacing="0" w:after="0" w:afterAutospacing="0" w:line="240" w:lineRule="auto"/>
              <w:jc w:val="left"/>
              <w:rPr>
                <w:rFonts w:ascii="Arial" w:eastAsia="Times New Roman" w:hAnsi="Arial" w:cs="Arial"/>
                <w:b/>
                <w:bCs/>
                <w:sz w:val="18"/>
                <w:szCs w:val="18"/>
              </w:rPr>
            </w:pPr>
            <w:r w:rsidRPr="00D87507">
              <w:rPr>
                <w:rFonts w:ascii="Arial" w:eastAsia="Times New Roman" w:hAnsi="Arial" w:cs="Arial"/>
                <w:b/>
                <w:bCs/>
                <w:sz w:val="18"/>
                <w:szCs w:val="18"/>
              </w:rPr>
              <w:t>S</w:t>
            </w:r>
            <w:r>
              <w:rPr>
                <w:rFonts w:ascii="Arial" w:eastAsia="Times New Roman" w:hAnsi="Arial" w:cs="Arial"/>
                <w:b/>
                <w:bCs/>
                <w:sz w:val="18"/>
                <w:szCs w:val="18"/>
              </w:rPr>
              <w:t xml:space="preserve">ub-station </w:t>
            </w:r>
            <w:r w:rsidRPr="00D87507">
              <w:rPr>
                <w:rFonts w:ascii="Arial" w:eastAsia="Times New Roman" w:hAnsi="Arial" w:cs="Arial"/>
                <w:b/>
                <w:bCs/>
                <w:sz w:val="18"/>
                <w:szCs w:val="18"/>
              </w:rPr>
              <w:t>addition due to overloaded feeders</w:t>
            </w:r>
          </w:p>
        </w:tc>
      </w:tr>
      <w:tr w:rsidR="00425BC2" w:rsidRPr="00D87507" w14:paraId="5A416402"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7A2D9389"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Urban no</w:t>
            </w:r>
            <w:r>
              <w:rPr>
                <w:rFonts w:ascii="Arial" w:eastAsia="Times New Roman" w:hAnsi="Arial" w:cs="Arial"/>
                <w:sz w:val="18"/>
                <w:szCs w:val="18"/>
              </w:rPr>
              <w:t>.</w:t>
            </w:r>
          </w:p>
        </w:tc>
        <w:tc>
          <w:tcPr>
            <w:tcW w:w="598" w:type="pct"/>
            <w:tcBorders>
              <w:top w:val="nil"/>
              <w:left w:val="nil"/>
              <w:bottom w:val="single" w:sz="4" w:space="0" w:color="auto"/>
              <w:right w:val="single" w:sz="4" w:space="0" w:color="auto"/>
            </w:tcBorders>
            <w:shd w:val="clear" w:color="auto" w:fill="auto"/>
            <w:vAlign w:val="center"/>
            <w:hideMark/>
          </w:tcPr>
          <w:p w14:paraId="4181F32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98" w:type="pct"/>
            <w:tcBorders>
              <w:top w:val="nil"/>
              <w:left w:val="nil"/>
              <w:bottom w:val="single" w:sz="4" w:space="0" w:color="auto"/>
              <w:right w:val="single" w:sz="4" w:space="0" w:color="auto"/>
            </w:tcBorders>
            <w:shd w:val="clear" w:color="auto" w:fill="auto"/>
            <w:vAlign w:val="center"/>
            <w:hideMark/>
          </w:tcPr>
          <w:p w14:paraId="315A90F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98" w:type="pct"/>
            <w:tcBorders>
              <w:top w:val="nil"/>
              <w:left w:val="nil"/>
              <w:bottom w:val="single" w:sz="4" w:space="0" w:color="auto"/>
              <w:right w:val="single" w:sz="4" w:space="0" w:color="auto"/>
            </w:tcBorders>
            <w:shd w:val="clear" w:color="auto" w:fill="auto"/>
            <w:vAlign w:val="center"/>
            <w:hideMark/>
          </w:tcPr>
          <w:p w14:paraId="7A780D1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98" w:type="pct"/>
            <w:tcBorders>
              <w:top w:val="nil"/>
              <w:left w:val="nil"/>
              <w:bottom w:val="single" w:sz="4" w:space="0" w:color="auto"/>
              <w:right w:val="single" w:sz="4" w:space="0" w:color="auto"/>
            </w:tcBorders>
            <w:shd w:val="clear" w:color="auto" w:fill="auto"/>
            <w:vAlign w:val="center"/>
            <w:hideMark/>
          </w:tcPr>
          <w:p w14:paraId="6A9C63B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0CAA03E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14:paraId="71656786"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  </w:t>
            </w:r>
          </w:p>
        </w:tc>
      </w:tr>
      <w:tr w:rsidR="00425BC2" w:rsidRPr="00D87507" w14:paraId="2CC6A1B0"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19A682F6"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Semi Urban no</w:t>
            </w:r>
            <w:r>
              <w:rPr>
                <w:rFonts w:ascii="Arial" w:eastAsia="Times New Roman" w:hAnsi="Arial" w:cs="Arial"/>
                <w:sz w:val="18"/>
                <w:szCs w:val="18"/>
              </w:rPr>
              <w:t>s.</w:t>
            </w:r>
          </w:p>
        </w:tc>
        <w:tc>
          <w:tcPr>
            <w:tcW w:w="598" w:type="pct"/>
            <w:tcBorders>
              <w:top w:val="nil"/>
              <w:left w:val="nil"/>
              <w:bottom w:val="single" w:sz="4" w:space="0" w:color="auto"/>
              <w:right w:val="single" w:sz="4" w:space="0" w:color="auto"/>
            </w:tcBorders>
            <w:shd w:val="clear" w:color="auto" w:fill="auto"/>
            <w:vAlign w:val="center"/>
            <w:hideMark/>
          </w:tcPr>
          <w:p w14:paraId="23FACFD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98" w:type="pct"/>
            <w:tcBorders>
              <w:top w:val="nil"/>
              <w:left w:val="nil"/>
              <w:bottom w:val="single" w:sz="4" w:space="0" w:color="auto"/>
              <w:right w:val="single" w:sz="4" w:space="0" w:color="auto"/>
            </w:tcBorders>
            <w:shd w:val="clear" w:color="auto" w:fill="auto"/>
            <w:vAlign w:val="center"/>
            <w:hideMark/>
          </w:tcPr>
          <w:p w14:paraId="6805297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98" w:type="pct"/>
            <w:tcBorders>
              <w:top w:val="nil"/>
              <w:left w:val="nil"/>
              <w:bottom w:val="single" w:sz="4" w:space="0" w:color="auto"/>
              <w:right w:val="single" w:sz="4" w:space="0" w:color="auto"/>
            </w:tcBorders>
            <w:shd w:val="clear" w:color="auto" w:fill="auto"/>
            <w:vAlign w:val="center"/>
            <w:hideMark/>
          </w:tcPr>
          <w:p w14:paraId="2914FF2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98" w:type="pct"/>
            <w:tcBorders>
              <w:top w:val="nil"/>
              <w:left w:val="nil"/>
              <w:bottom w:val="single" w:sz="4" w:space="0" w:color="auto"/>
              <w:right w:val="single" w:sz="4" w:space="0" w:color="auto"/>
            </w:tcBorders>
            <w:shd w:val="clear" w:color="auto" w:fill="auto"/>
            <w:vAlign w:val="center"/>
            <w:hideMark/>
          </w:tcPr>
          <w:p w14:paraId="258CEF68"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2AC92EC4"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14:paraId="0313E1B5"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  </w:t>
            </w:r>
          </w:p>
        </w:tc>
      </w:tr>
      <w:tr w:rsidR="00425BC2" w:rsidRPr="00D87507" w14:paraId="33E1E7CA"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5B35BAF9"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Rural no</w:t>
            </w:r>
            <w:r>
              <w:rPr>
                <w:rFonts w:ascii="Arial" w:eastAsia="Times New Roman" w:hAnsi="Arial" w:cs="Arial"/>
                <w:sz w:val="18"/>
                <w:szCs w:val="18"/>
              </w:rPr>
              <w:t>s.</w:t>
            </w:r>
          </w:p>
        </w:tc>
        <w:tc>
          <w:tcPr>
            <w:tcW w:w="598" w:type="pct"/>
            <w:tcBorders>
              <w:top w:val="nil"/>
              <w:left w:val="nil"/>
              <w:bottom w:val="single" w:sz="4" w:space="0" w:color="auto"/>
              <w:right w:val="single" w:sz="4" w:space="0" w:color="auto"/>
            </w:tcBorders>
            <w:shd w:val="clear" w:color="auto" w:fill="auto"/>
            <w:vAlign w:val="center"/>
            <w:hideMark/>
          </w:tcPr>
          <w:p w14:paraId="3752D1BA"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7F449C4A"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062CCD47"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7FCBE32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17" w:type="pct"/>
            <w:tcBorders>
              <w:top w:val="nil"/>
              <w:left w:val="nil"/>
              <w:bottom w:val="single" w:sz="4" w:space="0" w:color="auto"/>
              <w:right w:val="single" w:sz="4" w:space="0" w:color="auto"/>
            </w:tcBorders>
            <w:shd w:val="clear" w:color="auto" w:fill="auto"/>
            <w:vAlign w:val="center"/>
            <w:hideMark/>
          </w:tcPr>
          <w:p w14:paraId="4BD6182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478" w:type="pct"/>
            <w:tcBorders>
              <w:top w:val="nil"/>
              <w:left w:val="nil"/>
              <w:bottom w:val="single" w:sz="4" w:space="0" w:color="auto"/>
              <w:right w:val="single" w:sz="4" w:space="0" w:color="auto"/>
            </w:tcBorders>
            <w:shd w:val="clear" w:color="auto" w:fill="auto"/>
            <w:noWrap/>
            <w:vAlign w:val="center"/>
            <w:hideMark/>
          </w:tcPr>
          <w:p w14:paraId="6F6940A5"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180 </w:t>
            </w:r>
          </w:p>
        </w:tc>
      </w:tr>
      <w:tr w:rsidR="00425BC2" w:rsidRPr="00D87507" w14:paraId="408A3D52"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7C85EEF2"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Number of S</w:t>
            </w:r>
            <w:r>
              <w:rPr>
                <w:rFonts w:ascii="Arial" w:eastAsia="Times New Roman" w:hAnsi="Arial" w:cs="Arial"/>
                <w:sz w:val="18"/>
                <w:szCs w:val="18"/>
              </w:rPr>
              <w:t>ub-stations</w:t>
            </w:r>
          </w:p>
        </w:tc>
        <w:tc>
          <w:tcPr>
            <w:tcW w:w="598" w:type="pct"/>
            <w:tcBorders>
              <w:top w:val="nil"/>
              <w:left w:val="nil"/>
              <w:bottom w:val="single" w:sz="4" w:space="0" w:color="auto"/>
              <w:right w:val="single" w:sz="4" w:space="0" w:color="auto"/>
            </w:tcBorders>
            <w:shd w:val="clear" w:color="auto" w:fill="auto"/>
            <w:vAlign w:val="center"/>
            <w:hideMark/>
          </w:tcPr>
          <w:p w14:paraId="392CAD74"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0207189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6546ACA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635A2FB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17" w:type="pct"/>
            <w:tcBorders>
              <w:top w:val="nil"/>
              <w:left w:val="nil"/>
              <w:bottom w:val="single" w:sz="4" w:space="0" w:color="auto"/>
              <w:right w:val="single" w:sz="4" w:space="0" w:color="auto"/>
            </w:tcBorders>
            <w:shd w:val="clear" w:color="auto" w:fill="auto"/>
            <w:vAlign w:val="center"/>
            <w:hideMark/>
          </w:tcPr>
          <w:p w14:paraId="15E4DD3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478" w:type="pct"/>
            <w:tcBorders>
              <w:top w:val="nil"/>
              <w:left w:val="nil"/>
              <w:bottom w:val="single" w:sz="4" w:space="0" w:color="auto"/>
              <w:right w:val="single" w:sz="4" w:space="0" w:color="auto"/>
            </w:tcBorders>
            <w:shd w:val="clear" w:color="auto" w:fill="auto"/>
            <w:noWrap/>
            <w:vAlign w:val="center"/>
            <w:hideMark/>
          </w:tcPr>
          <w:p w14:paraId="080846A1"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180 </w:t>
            </w:r>
          </w:p>
        </w:tc>
      </w:tr>
      <w:tr w:rsidR="00425BC2" w:rsidRPr="00D87507" w14:paraId="1E06014D"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125F3A6C"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Capacity Added (MVA)</w:t>
            </w:r>
          </w:p>
        </w:tc>
        <w:tc>
          <w:tcPr>
            <w:tcW w:w="598" w:type="pct"/>
            <w:tcBorders>
              <w:top w:val="nil"/>
              <w:left w:val="nil"/>
              <w:bottom w:val="single" w:sz="4" w:space="0" w:color="auto"/>
              <w:right w:val="single" w:sz="4" w:space="0" w:color="auto"/>
            </w:tcBorders>
            <w:shd w:val="clear" w:color="auto" w:fill="auto"/>
            <w:vAlign w:val="center"/>
            <w:hideMark/>
          </w:tcPr>
          <w:p w14:paraId="6A510D9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180 </w:t>
            </w:r>
          </w:p>
        </w:tc>
        <w:tc>
          <w:tcPr>
            <w:tcW w:w="598" w:type="pct"/>
            <w:tcBorders>
              <w:top w:val="nil"/>
              <w:left w:val="nil"/>
              <w:bottom w:val="single" w:sz="4" w:space="0" w:color="auto"/>
              <w:right w:val="single" w:sz="4" w:space="0" w:color="auto"/>
            </w:tcBorders>
            <w:shd w:val="clear" w:color="auto" w:fill="auto"/>
            <w:vAlign w:val="center"/>
            <w:hideMark/>
          </w:tcPr>
          <w:p w14:paraId="428310DA"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180 </w:t>
            </w:r>
          </w:p>
        </w:tc>
        <w:tc>
          <w:tcPr>
            <w:tcW w:w="598" w:type="pct"/>
            <w:tcBorders>
              <w:top w:val="nil"/>
              <w:left w:val="nil"/>
              <w:bottom w:val="single" w:sz="4" w:space="0" w:color="auto"/>
              <w:right w:val="single" w:sz="4" w:space="0" w:color="auto"/>
            </w:tcBorders>
            <w:shd w:val="clear" w:color="auto" w:fill="auto"/>
            <w:vAlign w:val="center"/>
            <w:hideMark/>
          </w:tcPr>
          <w:p w14:paraId="392A617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180 </w:t>
            </w:r>
          </w:p>
        </w:tc>
        <w:tc>
          <w:tcPr>
            <w:tcW w:w="598" w:type="pct"/>
            <w:tcBorders>
              <w:top w:val="nil"/>
              <w:left w:val="nil"/>
              <w:bottom w:val="single" w:sz="4" w:space="0" w:color="auto"/>
              <w:right w:val="single" w:sz="4" w:space="0" w:color="auto"/>
            </w:tcBorders>
            <w:shd w:val="clear" w:color="auto" w:fill="auto"/>
            <w:vAlign w:val="center"/>
            <w:hideMark/>
          </w:tcPr>
          <w:p w14:paraId="29EA367A"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180 </w:t>
            </w:r>
          </w:p>
        </w:tc>
        <w:tc>
          <w:tcPr>
            <w:tcW w:w="517" w:type="pct"/>
            <w:tcBorders>
              <w:top w:val="nil"/>
              <w:left w:val="nil"/>
              <w:bottom w:val="single" w:sz="4" w:space="0" w:color="auto"/>
              <w:right w:val="single" w:sz="4" w:space="0" w:color="auto"/>
            </w:tcBorders>
            <w:shd w:val="clear" w:color="auto" w:fill="auto"/>
            <w:vAlign w:val="center"/>
            <w:hideMark/>
          </w:tcPr>
          <w:p w14:paraId="19389FC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180 </w:t>
            </w:r>
          </w:p>
        </w:tc>
        <w:tc>
          <w:tcPr>
            <w:tcW w:w="478" w:type="pct"/>
            <w:tcBorders>
              <w:top w:val="nil"/>
              <w:left w:val="nil"/>
              <w:bottom w:val="single" w:sz="4" w:space="0" w:color="auto"/>
              <w:right w:val="single" w:sz="4" w:space="0" w:color="auto"/>
            </w:tcBorders>
            <w:shd w:val="clear" w:color="auto" w:fill="auto"/>
            <w:noWrap/>
            <w:vAlign w:val="center"/>
            <w:hideMark/>
          </w:tcPr>
          <w:p w14:paraId="2C56EE70"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900 </w:t>
            </w:r>
          </w:p>
        </w:tc>
      </w:tr>
      <w:tr w:rsidR="00425BC2" w:rsidRPr="00D87507" w14:paraId="5402D400"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676CACCE"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No of Feeders</w:t>
            </w:r>
          </w:p>
        </w:tc>
        <w:tc>
          <w:tcPr>
            <w:tcW w:w="598" w:type="pct"/>
            <w:tcBorders>
              <w:top w:val="nil"/>
              <w:left w:val="nil"/>
              <w:bottom w:val="single" w:sz="4" w:space="0" w:color="auto"/>
              <w:right w:val="single" w:sz="4" w:space="0" w:color="auto"/>
            </w:tcBorders>
            <w:shd w:val="clear" w:color="auto" w:fill="auto"/>
            <w:vAlign w:val="center"/>
            <w:hideMark/>
          </w:tcPr>
          <w:p w14:paraId="4F2E3FC4"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144 </w:t>
            </w:r>
          </w:p>
        </w:tc>
        <w:tc>
          <w:tcPr>
            <w:tcW w:w="598" w:type="pct"/>
            <w:tcBorders>
              <w:top w:val="nil"/>
              <w:left w:val="nil"/>
              <w:bottom w:val="single" w:sz="4" w:space="0" w:color="auto"/>
              <w:right w:val="single" w:sz="4" w:space="0" w:color="auto"/>
            </w:tcBorders>
            <w:shd w:val="clear" w:color="auto" w:fill="auto"/>
            <w:vAlign w:val="center"/>
            <w:hideMark/>
          </w:tcPr>
          <w:p w14:paraId="3C510F6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144 </w:t>
            </w:r>
          </w:p>
        </w:tc>
        <w:tc>
          <w:tcPr>
            <w:tcW w:w="598" w:type="pct"/>
            <w:tcBorders>
              <w:top w:val="nil"/>
              <w:left w:val="nil"/>
              <w:bottom w:val="single" w:sz="4" w:space="0" w:color="auto"/>
              <w:right w:val="single" w:sz="4" w:space="0" w:color="auto"/>
            </w:tcBorders>
            <w:shd w:val="clear" w:color="auto" w:fill="auto"/>
            <w:vAlign w:val="center"/>
            <w:hideMark/>
          </w:tcPr>
          <w:p w14:paraId="0CC7D987"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144 </w:t>
            </w:r>
          </w:p>
        </w:tc>
        <w:tc>
          <w:tcPr>
            <w:tcW w:w="598" w:type="pct"/>
            <w:tcBorders>
              <w:top w:val="nil"/>
              <w:left w:val="nil"/>
              <w:bottom w:val="single" w:sz="4" w:space="0" w:color="auto"/>
              <w:right w:val="single" w:sz="4" w:space="0" w:color="auto"/>
            </w:tcBorders>
            <w:shd w:val="clear" w:color="auto" w:fill="auto"/>
            <w:vAlign w:val="center"/>
            <w:hideMark/>
          </w:tcPr>
          <w:p w14:paraId="69F0C8F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144 </w:t>
            </w:r>
          </w:p>
        </w:tc>
        <w:tc>
          <w:tcPr>
            <w:tcW w:w="517" w:type="pct"/>
            <w:tcBorders>
              <w:top w:val="nil"/>
              <w:left w:val="nil"/>
              <w:bottom w:val="single" w:sz="4" w:space="0" w:color="auto"/>
              <w:right w:val="single" w:sz="4" w:space="0" w:color="auto"/>
            </w:tcBorders>
            <w:shd w:val="clear" w:color="auto" w:fill="auto"/>
            <w:vAlign w:val="center"/>
            <w:hideMark/>
          </w:tcPr>
          <w:p w14:paraId="555B6D8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144 </w:t>
            </w:r>
          </w:p>
        </w:tc>
        <w:tc>
          <w:tcPr>
            <w:tcW w:w="478" w:type="pct"/>
            <w:tcBorders>
              <w:top w:val="nil"/>
              <w:left w:val="nil"/>
              <w:bottom w:val="single" w:sz="4" w:space="0" w:color="auto"/>
              <w:right w:val="single" w:sz="4" w:space="0" w:color="auto"/>
            </w:tcBorders>
            <w:shd w:val="clear" w:color="auto" w:fill="auto"/>
            <w:noWrap/>
            <w:vAlign w:val="center"/>
            <w:hideMark/>
          </w:tcPr>
          <w:p w14:paraId="2F867352"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720 </w:t>
            </w:r>
          </w:p>
        </w:tc>
      </w:tr>
      <w:tr w:rsidR="00425BC2" w:rsidRPr="00D87507" w14:paraId="0D3A14BD"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0B8BDB38"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Capacity Added (MVA)</w:t>
            </w:r>
          </w:p>
        </w:tc>
        <w:tc>
          <w:tcPr>
            <w:tcW w:w="598" w:type="pct"/>
            <w:tcBorders>
              <w:top w:val="nil"/>
              <w:left w:val="nil"/>
              <w:bottom w:val="single" w:sz="4" w:space="0" w:color="auto"/>
              <w:right w:val="single" w:sz="4" w:space="0" w:color="auto"/>
            </w:tcBorders>
            <w:shd w:val="clear" w:color="auto" w:fill="auto"/>
            <w:vAlign w:val="center"/>
            <w:hideMark/>
          </w:tcPr>
          <w:p w14:paraId="0F65B74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457 </w:t>
            </w:r>
          </w:p>
        </w:tc>
        <w:tc>
          <w:tcPr>
            <w:tcW w:w="598" w:type="pct"/>
            <w:tcBorders>
              <w:top w:val="nil"/>
              <w:left w:val="nil"/>
              <w:bottom w:val="single" w:sz="4" w:space="0" w:color="auto"/>
              <w:right w:val="single" w:sz="4" w:space="0" w:color="auto"/>
            </w:tcBorders>
            <w:shd w:val="clear" w:color="auto" w:fill="auto"/>
            <w:vAlign w:val="center"/>
            <w:hideMark/>
          </w:tcPr>
          <w:p w14:paraId="4C35FB8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470 </w:t>
            </w:r>
          </w:p>
        </w:tc>
        <w:tc>
          <w:tcPr>
            <w:tcW w:w="598" w:type="pct"/>
            <w:tcBorders>
              <w:top w:val="nil"/>
              <w:left w:val="nil"/>
              <w:bottom w:val="single" w:sz="4" w:space="0" w:color="auto"/>
              <w:right w:val="single" w:sz="4" w:space="0" w:color="auto"/>
            </w:tcBorders>
            <w:shd w:val="clear" w:color="auto" w:fill="auto"/>
            <w:vAlign w:val="center"/>
            <w:hideMark/>
          </w:tcPr>
          <w:p w14:paraId="4DFE91B4"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485 </w:t>
            </w:r>
          </w:p>
        </w:tc>
        <w:tc>
          <w:tcPr>
            <w:tcW w:w="598" w:type="pct"/>
            <w:tcBorders>
              <w:top w:val="nil"/>
              <w:left w:val="nil"/>
              <w:bottom w:val="single" w:sz="4" w:space="0" w:color="auto"/>
              <w:right w:val="single" w:sz="4" w:space="0" w:color="auto"/>
            </w:tcBorders>
            <w:shd w:val="clear" w:color="auto" w:fill="auto"/>
            <w:vAlign w:val="center"/>
            <w:hideMark/>
          </w:tcPr>
          <w:p w14:paraId="3A287A5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525 </w:t>
            </w:r>
          </w:p>
        </w:tc>
        <w:tc>
          <w:tcPr>
            <w:tcW w:w="517" w:type="pct"/>
            <w:tcBorders>
              <w:top w:val="nil"/>
              <w:left w:val="nil"/>
              <w:bottom w:val="single" w:sz="4" w:space="0" w:color="auto"/>
              <w:right w:val="single" w:sz="4" w:space="0" w:color="auto"/>
            </w:tcBorders>
            <w:shd w:val="clear" w:color="auto" w:fill="auto"/>
            <w:vAlign w:val="center"/>
            <w:hideMark/>
          </w:tcPr>
          <w:p w14:paraId="3DE9135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500 </w:t>
            </w:r>
          </w:p>
        </w:tc>
        <w:tc>
          <w:tcPr>
            <w:tcW w:w="478" w:type="pct"/>
            <w:tcBorders>
              <w:top w:val="nil"/>
              <w:left w:val="nil"/>
              <w:bottom w:val="single" w:sz="4" w:space="0" w:color="auto"/>
              <w:right w:val="single" w:sz="4" w:space="0" w:color="auto"/>
            </w:tcBorders>
            <w:shd w:val="clear" w:color="auto" w:fill="auto"/>
            <w:noWrap/>
            <w:vAlign w:val="center"/>
            <w:hideMark/>
          </w:tcPr>
          <w:p w14:paraId="31971CD6"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2,437 </w:t>
            </w:r>
          </w:p>
        </w:tc>
      </w:tr>
      <w:tr w:rsidR="00425BC2" w:rsidRPr="00D87507" w14:paraId="3E915A04" w14:textId="77777777" w:rsidTr="00DC7973">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83A45B8" w14:textId="77777777" w:rsidR="00425BC2" w:rsidRPr="00D87507" w:rsidRDefault="00425BC2" w:rsidP="00DC7973">
            <w:pPr>
              <w:spacing w:before="0" w:beforeAutospacing="0" w:after="0" w:afterAutospacing="0" w:line="240" w:lineRule="auto"/>
              <w:jc w:val="left"/>
              <w:rPr>
                <w:rFonts w:ascii="Arial" w:eastAsia="Times New Roman" w:hAnsi="Arial" w:cs="Arial"/>
                <w:b/>
                <w:bCs/>
                <w:sz w:val="18"/>
                <w:szCs w:val="18"/>
              </w:rPr>
            </w:pPr>
            <w:r w:rsidRPr="00D87507">
              <w:rPr>
                <w:rFonts w:ascii="Arial" w:eastAsia="Times New Roman" w:hAnsi="Arial" w:cs="Arial"/>
                <w:b/>
                <w:bCs/>
                <w:sz w:val="18"/>
                <w:szCs w:val="18"/>
              </w:rPr>
              <w:t>Total number of S</w:t>
            </w:r>
            <w:r>
              <w:rPr>
                <w:rFonts w:ascii="Arial" w:eastAsia="Times New Roman" w:hAnsi="Arial" w:cs="Arial"/>
                <w:b/>
                <w:bCs/>
                <w:sz w:val="18"/>
                <w:szCs w:val="18"/>
              </w:rPr>
              <w:t>ub-stations</w:t>
            </w:r>
          </w:p>
        </w:tc>
      </w:tr>
      <w:tr w:rsidR="00425BC2" w:rsidRPr="00D87507" w14:paraId="1FB22FB8"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693731CE"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Urban no</w:t>
            </w:r>
            <w:r>
              <w:rPr>
                <w:rFonts w:ascii="Arial" w:eastAsia="Times New Roman" w:hAnsi="Arial" w:cs="Arial"/>
                <w:sz w:val="18"/>
                <w:szCs w:val="18"/>
              </w:rPr>
              <w:t>s.</w:t>
            </w:r>
          </w:p>
        </w:tc>
        <w:tc>
          <w:tcPr>
            <w:tcW w:w="598" w:type="pct"/>
            <w:tcBorders>
              <w:top w:val="nil"/>
              <w:left w:val="nil"/>
              <w:bottom w:val="single" w:sz="4" w:space="0" w:color="auto"/>
              <w:right w:val="single" w:sz="4" w:space="0" w:color="auto"/>
            </w:tcBorders>
            <w:shd w:val="clear" w:color="auto" w:fill="auto"/>
            <w:vAlign w:val="center"/>
            <w:hideMark/>
          </w:tcPr>
          <w:p w14:paraId="057E8A5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 </w:t>
            </w:r>
          </w:p>
        </w:tc>
        <w:tc>
          <w:tcPr>
            <w:tcW w:w="598" w:type="pct"/>
            <w:tcBorders>
              <w:top w:val="nil"/>
              <w:left w:val="nil"/>
              <w:bottom w:val="single" w:sz="4" w:space="0" w:color="auto"/>
              <w:right w:val="single" w:sz="4" w:space="0" w:color="auto"/>
            </w:tcBorders>
            <w:shd w:val="clear" w:color="auto" w:fill="auto"/>
            <w:vAlign w:val="center"/>
            <w:hideMark/>
          </w:tcPr>
          <w:p w14:paraId="628D478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 </w:t>
            </w:r>
          </w:p>
        </w:tc>
        <w:tc>
          <w:tcPr>
            <w:tcW w:w="598" w:type="pct"/>
            <w:tcBorders>
              <w:top w:val="nil"/>
              <w:left w:val="nil"/>
              <w:bottom w:val="single" w:sz="4" w:space="0" w:color="auto"/>
              <w:right w:val="single" w:sz="4" w:space="0" w:color="auto"/>
            </w:tcBorders>
            <w:shd w:val="clear" w:color="auto" w:fill="auto"/>
            <w:vAlign w:val="center"/>
            <w:hideMark/>
          </w:tcPr>
          <w:p w14:paraId="60FCDFE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 </w:t>
            </w:r>
          </w:p>
        </w:tc>
        <w:tc>
          <w:tcPr>
            <w:tcW w:w="598" w:type="pct"/>
            <w:tcBorders>
              <w:top w:val="nil"/>
              <w:left w:val="nil"/>
              <w:bottom w:val="single" w:sz="4" w:space="0" w:color="auto"/>
              <w:right w:val="single" w:sz="4" w:space="0" w:color="auto"/>
            </w:tcBorders>
            <w:shd w:val="clear" w:color="auto" w:fill="auto"/>
            <w:vAlign w:val="center"/>
            <w:hideMark/>
          </w:tcPr>
          <w:p w14:paraId="60276C8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 </w:t>
            </w:r>
          </w:p>
        </w:tc>
        <w:tc>
          <w:tcPr>
            <w:tcW w:w="517" w:type="pct"/>
            <w:tcBorders>
              <w:top w:val="nil"/>
              <w:left w:val="nil"/>
              <w:bottom w:val="single" w:sz="4" w:space="0" w:color="auto"/>
              <w:right w:val="single" w:sz="4" w:space="0" w:color="auto"/>
            </w:tcBorders>
            <w:shd w:val="clear" w:color="auto" w:fill="auto"/>
            <w:vAlign w:val="center"/>
            <w:hideMark/>
          </w:tcPr>
          <w:p w14:paraId="637C34D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 </w:t>
            </w:r>
          </w:p>
        </w:tc>
        <w:tc>
          <w:tcPr>
            <w:tcW w:w="478" w:type="pct"/>
            <w:tcBorders>
              <w:top w:val="nil"/>
              <w:left w:val="nil"/>
              <w:bottom w:val="single" w:sz="4" w:space="0" w:color="auto"/>
              <w:right w:val="single" w:sz="4" w:space="0" w:color="auto"/>
            </w:tcBorders>
            <w:shd w:val="clear" w:color="auto" w:fill="auto"/>
            <w:noWrap/>
            <w:vAlign w:val="center"/>
            <w:hideMark/>
          </w:tcPr>
          <w:p w14:paraId="2F02F65E"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20 </w:t>
            </w:r>
          </w:p>
        </w:tc>
      </w:tr>
      <w:tr w:rsidR="00425BC2" w:rsidRPr="00D87507" w14:paraId="1C55A238"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11DD68D5"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Semi Urban no</w:t>
            </w:r>
            <w:r>
              <w:rPr>
                <w:rFonts w:ascii="Arial" w:eastAsia="Times New Roman" w:hAnsi="Arial" w:cs="Arial"/>
                <w:sz w:val="18"/>
                <w:szCs w:val="18"/>
              </w:rPr>
              <w:t>s.</w:t>
            </w:r>
          </w:p>
        </w:tc>
        <w:tc>
          <w:tcPr>
            <w:tcW w:w="598" w:type="pct"/>
            <w:tcBorders>
              <w:top w:val="nil"/>
              <w:left w:val="nil"/>
              <w:bottom w:val="single" w:sz="4" w:space="0" w:color="auto"/>
              <w:right w:val="single" w:sz="4" w:space="0" w:color="auto"/>
            </w:tcBorders>
            <w:shd w:val="clear" w:color="auto" w:fill="auto"/>
            <w:vAlign w:val="center"/>
            <w:hideMark/>
          </w:tcPr>
          <w:p w14:paraId="760B75B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98" w:type="pct"/>
            <w:tcBorders>
              <w:top w:val="nil"/>
              <w:left w:val="nil"/>
              <w:bottom w:val="single" w:sz="4" w:space="0" w:color="auto"/>
              <w:right w:val="single" w:sz="4" w:space="0" w:color="auto"/>
            </w:tcBorders>
            <w:shd w:val="clear" w:color="auto" w:fill="auto"/>
            <w:vAlign w:val="center"/>
            <w:hideMark/>
          </w:tcPr>
          <w:p w14:paraId="30AED7A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 </w:t>
            </w:r>
          </w:p>
        </w:tc>
        <w:tc>
          <w:tcPr>
            <w:tcW w:w="598" w:type="pct"/>
            <w:tcBorders>
              <w:top w:val="nil"/>
              <w:left w:val="nil"/>
              <w:bottom w:val="single" w:sz="4" w:space="0" w:color="auto"/>
              <w:right w:val="single" w:sz="4" w:space="0" w:color="auto"/>
            </w:tcBorders>
            <w:shd w:val="clear" w:color="auto" w:fill="auto"/>
            <w:vAlign w:val="center"/>
            <w:hideMark/>
          </w:tcPr>
          <w:p w14:paraId="3E92E42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 </w:t>
            </w:r>
          </w:p>
        </w:tc>
        <w:tc>
          <w:tcPr>
            <w:tcW w:w="598" w:type="pct"/>
            <w:tcBorders>
              <w:top w:val="nil"/>
              <w:left w:val="nil"/>
              <w:bottom w:val="single" w:sz="4" w:space="0" w:color="auto"/>
              <w:right w:val="single" w:sz="4" w:space="0" w:color="auto"/>
            </w:tcBorders>
            <w:shd w:val="clear" w:color="auto" w:fill="auto"/>
            <w:vAlign w:val="center"/>
            <w:hideMark/>
          </w:tcPr>
          <w:p w14:paraId="24485E07"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 </w:t>
            </w:r>
          </w:p>
        </w:tc>
        <w:tc>
          <w:tcPr>
            <w:tcW w:w="517" w:type="pct"/>
            <w:tcBorders>
              <w:top w:val="nil"/>
              <w:left w:val="nil"/>
              <w:bottom w:val="single" w:sz="4" w:space="0" w:color="auto"/>
              <w:right w:val="single" w:sz="4" w:space="0" w:color="auto"/>
            </w:tcBorders>
            <w:shd w:val="clear" w:color="auto" w:fill="auto"/>
            <w:vAlign w:val="center"/>
            <w:hideMark/>
          </w:tcPr>
          <w:p w14:paraId="074BF78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 </w:t>
            </w:r>
          </w:p>
        </w:tc>
        <w:tc>
          <w:tcPr>
            <w:tcW w:w="478" w:type="pct"/>
            <w:tcBorders>
              <w:top w:val="nil"/>
              <w:left w:val="nil"/>
              <w:bottom w:val="single" w:sz="4" w:space="0" w:color="auto"/>
              <w:right w:val="single" w:sz="4" w:space="0" w:color="auto"/>
            </w:tcBorders>
            <w:shd w:val="clear" w:color="auto" w:fill="auto"/>
            <w:noWrap/>
            <w:vAlign w:val="center"/>
            <w:hideMark/>
          </w:tcPr>
          <w:p w14:paraId="0864C13B"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4 </w:t>
            </w:r>
          </w:p>
        </w:tc>
      </w:tr>
      <w:tr w:rsidR="00425BC2" w:rsidRPr="00384910" w14:paraId="6102BD53"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1C3CF126"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Rural no</w:t>
            </w:r>
            <w:r>
              <w:rPr>
                <w:rFonts w:ascii="Arial" w:eastAsia="Times New Roman" w:hAnsi="Arial" w:cs="Arial"/>
                <w:sz w:val="18"/>
                <w:szCs w:val="18"/>
              </w:rPr>
              <w:t>s.</w:t>
            </w:r>
          </w:p>
        </w:tc>
        <w:tc>
          <w:tcPr>
            <w:tcW w:w="598" w:type="pct"/>
            <w:tcBorders>
              <w:top w:val="nil"/>
              <w:left w:val="nil"/>
              <w:bottom w:val="single" w:sz="4" w:space="0" w:color="auto"/>
              <w:right w:val="single" w:sz="4" w:space="0" w:color="auto"/>
            </w:tcBorders>
            <w:shd w:val="clear" w:color="auto" w:fill="auto"/>
            <w:vAlign w:val="center"/>
            <w:hideMark/>
          </w:tcPr>
          <w:p w14:paraId="68FBF81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79 </w:t>
            </w:r>
          </w:p>
        </w:tc>
        <w:tc>
          <w:tcPr>
            <w:tcW w:w="598" w:type="pct"/>
            <w:tcBorders>
              <w:top w:val="nil"/>
              <w:left w:val="nil"/>
              <w:bottom w:val="single" w:sz="4" w:space="0" w:color="auto"/>
              <w:right w:val="single" w:sz="4" w:space="0" w:color="auto"/>
            </w:tcBorders>
            <w:shd w:val="clear" w:color="auto" w:fill="auto"/>
            <w:vAlign w:val="center"/>
            <w:hideMark/>
          </w:tcPr>
          <w:p w14:paraId="256ABBB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80 </w:t>
            </w:r>
          </w:p>
        </w:tc>
        <w:tc>
          <w:tcPr>
            <w:tcW w:w="598" w:type="pct"/>
            <w:tcBorders>
              <w:top w:val="nil"/>
              <w:left w:val="nil"/>
              <w:bottom w:val="single" w:sz="4" w:space="0" w:color="auto"/>
              <w:right w:val="single" w:sz="4" w:space="0" w:color="auto"/>
            </w:tcBorders>
            <w:shd w:val="clear" w:color="auto" w:fill="auto"/>
            <w:vAlign w:val="center"/>
            <w:hideMark/>
          </w:tcPr>
          <w:p w14:paraId="0AB132E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80 </w:t>
            </w:r>
          </w:p>
        </w:tc>
        <w:tc>
          <w:tcPr>
            <w:tcW w:w="598" w:type="pct"/>
            <w:tcBorders>
              <w:top w:val="nil"/>
              <w:left w:val="nil"/>
              <w:bottom w:val="single" w:sz="4" w:space="0" w:color="auto"/>
              <w:right w:val="single" w:sz="4" w:space="0" w:color="auto"/>
            </w:tcBorders>
            <w:shd w:val="clear" w:color="auto" w:fill="auto"/>
            <w:vAlign w:val="center"/>
            <w:hideMark/>
          </w:tcPr>
          <w:p w14:paraId="4AF9A6D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87 </w:t>
            </w:r>
          </w:p>
        </w:tc>
        <w:tc>
          <w:tcPr>
            <w:tcW w:w="517" w:type="pct"/>
            <w:tcBorders>
              <w:top w:val="nil"/>
              <w:left w:val="nil"/>
              <w:bottom w:val="single" w:sz="4" w:space="0" w:color="auto"/>
              <w:right w:val="single" w:sz="4" w:space="0" w:color="auto"/>
            </w:tcBorders>
            <w:shd w:val="clear" w:color="auto" w:fill="auto"/>
            <w:vAlign w:val="center"/>
            <w:hideMark/>
          </w:tcPr>
          <w:p w14:paraId="6681B24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88 </w:t>
            </w:r>
          </w:p>
        </w:tc>
        <w:tc>
          <w:tcPr>
            <w:tcW w:w="478" w:type="pct"/>
            <w:tcBorders>
              <w:top w:val="nil"/>
              <w:left w:val="nil"/>
              <w:bottom w:val="single" w:sz="4" w:space="0" w:color="auto"/>
              <w:right w:val="single" w:sz="4" w:space="0" w:color="auto"/>
            </w:tcBorders>
            <w:shd w:val="clear" w:color="auto" w:fill="auto"/>
            <w:noWrap/>
            <w:vAlign w:val="center"/>
            <w:hideMark/>
          </w:tcPr>
          <w:p w14:paraId="18A0845E" w14:textId="77777777" w:rsidR="00425BC2" w:rsidRPr="00384910" w:rsidRDefault="00425BC2" w:rsidP="00DC7973">
            <w:pPr>
              <w:spacing w:before="0" w:beforeAutospacing="0" w:after="0" w:afterAutospacing="0" w:line="240" w:lineRule="auto"/>
              <w:jc w:val="center"/>
              <w:rPr>
                <w:rFonts w:ascii="Arial" w:eastAsia="Times New Roman" w:hAnsi="Arial" w:cs="Arial"/>
                <w:sz w:val="18"/>
                <w:szCs w:val="18"/>
              </w:rPr>
            </w:pPr>
            <w:r w:rsidRPr="00384910">
              <w:rPr>
                <w:rFonts w:ascii="Arial" w:eastAsia="Times New Roman" w:hAnsi="Arial" w:cs="Arial"/>
                <w:sz w:val="18"/>
                <w:szCs w:val="18"/>
              </w:rPr>
              <w:t xml:space="preserve">414 </w:t>
            </w:r>
          </w:p>
        </w:tc>
      </w:tr>
      <w:tr w:rsidR="00425BC2" w:rsidRPr="00D87507" w14:paraId="2BEF6EDC"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4125F550"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Number of S</w:t>
            </w:r>
            <w:r>
              <w:rPr>
                <w:rFonts w:ascii="Arial" w:eastAsia="Times New Roman" w:hAnsi="Arial" w:cs="Arial"/>
                <w:sz w:val="18"/>
                <w:szCs w:val="18"/>
              </w:rPr>
              <w:t>ub-stations</w:t>
            </w:r>
          </w:p>
        </w:tc>
        <w:tc>
          <w:tcPr>
            <w:tcW w:w="598" w:type="pct"/>
            <w:tcBorders>
              <w:top w:val="nil"/>
              <w:left w:val="nil"/>
              <w:bottom w:val="single" w:sz="4" w:space="0" w:color="auto"/>
              <w:right w:val="single" w:sz="4" w:space="0" w:color="auto"/>
            </w:tcBorders>
            <w:shd w:val="clear" w:color="auto" w:fill="auto"/>
            <w:vAlign w:val="center"/>
            <w:hideMark/>
          </w:tcPr>
          <w:p w14:paraId="6840E7E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83 </w:t>
            </w:r>
          </w:p>
        </w:tc>
        <w:tc>
          <w:tcPr>
            <w:tcW w:w="598" w:type="pct"/>
            <w:tcBorders>
              <w:top w:val="nil"/>
              <w:left w:val="nil"/>
              <w:bottom w:val="single" w:sz="4" w:space="0" w:color="auto"/>
              <w:right w:val="single" w:sz="4" w:space="0" w:color="auto"/>
            </w:tcBorders>
            <w:shd w:val="clear" w:color="auto" w:fill="auto"/>
            <w:vAlign w:val="center"/>
            <w:hideMark/>
          </w:tcPr>
          <w:p w14:paraId="1D0EAEE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85 </w:t>
            </w:r>
          </w:p>
        </w:tc>
        <w:tc>
          <w:tcPr>
            <w:tcW w:w="598" w:type="pct"/>
            <w:tcBorders>
              <w:top w:val="nil"/>
              <w:left w:val="nil"/>
              <w:bottom w:val="single" w:sz="4" w:space="0" w:color="auto"/>
              <w:right w:val="single" w:sz="4" w:space="0" w:color="auto"/>
            </w:tcBorders>
            <w:shd w:val="clear" w:color="auto" w:fill="auto"/>
            <w:vAlign w:val="center"/>
            <w:hideMark/>
          </w:tcPr>
          <w:p w14:paraId="575920D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85 </w:t>
            </w:r>
          </w:p>
        </w:tc>
        <w:tc>
          <w:tcPr>
            <w:tcW w:w="598" w:type="pct"/>
            <w:tcBorders>
              <w:top w:val="nil"/>
              <w:left w:val="nil"/>
              <w:bottom w:val="single" w:sz="4" w:space="0" w:color="auto"/>
              <w:right w:val="single" w:sz="4" w:space="0" w:color="auto"/>
            </w:tcBorders>
            <w:shd w:val="clear" w:color="auto" w:fill="auto"/>
            <w:vAlign w:val="center"/>
            <w:hideMark/>
          </w:tcPr>
          <w:p w14:paraId="114DF68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92 </w:t>
            </w:r>
          </w:p>
        </w:tc>
        <w:tc>
          <w:tcPr>
            <w:tcW w:w="517" w:type="pct"/>
            <w:tcBorders>
              <w:top w:val="nil"/>
              <w:left w:val="nil"/>
              <w:bottom w:val="single" w:sz="4" w:space="0" w:color="auto"/>
              <w:right w:val="single" w:sz="4" w:space="0" w:color="auto"/>
            </w:tcBorders>
            <w:shd w:val="clear" w:color="auto" w:fill="auto"/>
            <w:vAlign w:val="center"/>
            <w:hideMark/>
          </w:tcPr>
          <w:p w14:paraId="76F68C4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93 </w:t>
            </w:r>
          </w:p>
        </w:tc>
        <w:tc>
          <w:tcPr>
            <w:tcW w:w="478" w:type="pct"/>
            <w:tcBorders>
              <w:top w:val="nil"/>
              <w:left w:val="nil"/>
              <w:bottom w:val="single" w:sz="4" w:space="0" w:color="auto"/>
              <w:right w:val="single" w:sz="4" w:space="0" w:color="auto"/>
            </w:tcBorders>
            <w:shd w:val="clear" w:color="auto" w:fill="auto"/>
            <w:noWrap/>
            <w:vAlign w:val="center"/>
            <w:hideMark/>
          </w:tcPr>
          <w:p w14:paraId="6B6F67D6" w14:textId="77777777" w:rsidR="00425BC2" w:rsidRPr="00384910" w:rsidRDefault="00425BC2" w:rsidP="00DC7973">
            <w:pPr>
              <w:spacing w:before="0" w:beforeAutospacing="0" w:after="0" w:afterAutospacing="0" w:line="240" w:lineRule="auto"/>
              <w:jc w:val="center"/>
              <w:rPr>
                <w:rFonts w:ascii="Arial" w:eastAsia="Times New Roman" w:hAnsi="Arial" w:cs="Arial"/>
                <w:b/>
                <w:bCs/>
                <w:sz w:val="18"/>
                <w:szCs w:val="18"/>
              </w:rPr>
            </w:pPr>
            <w:r w:rsidRPr="00384910">
              <w:rPr>
                <w:rFonts w:ascii="Arial" w:eastAsia="Times New Roman" w:hAnsi="Arial" w:cs="Arial"/>
                <w:b/>
                <w:bCs/>
                <w:sz w:val="18"/>
                <w:szCs w:val="18"/>
              </w:rPr>
              <w:t xml:space="preserve">438 </w:t>
            </w:r>
          </w:p>
        </w:tc>
      </w:tr>
      <w:tr w:rsidR="00425BC2" w:rsidRPr="00D87507" w14:paraId="460D738D"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1B7CB9FA"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Capacity Added (MVA)</w:t>
            </w:r>
          </w:p>
        </w:tc>
        <w:tc>
          <w:tcPr>
            <w:tcW w:w="598" w:type="pct"/>
            <w:tcBorders>
              <w:top w:val="nil"/>
              <w:left w:val="nil"/>
              <w:bottom w:val="single" w:sz="4" w:space="0" w:color="auto"/>
              <w:right w:val="single" w:sz="4" w:space="0" w:color="auto"/>
            </w:tcBorders>
            <w:shd w:val="clear" w:color="auto" w:fill="auto"/>
            <w:vAlign w:val="center"/>
            <w:hideMark/>
          </w:tcPr>
          <w:p w14:paraId="1AF76D4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457</w:t>
            </w:r>
          </w:p>
        </w:tc>
        <w:tc>
          <w:tcPr>
            <w:tcW w:w="598" w:type="pct"/>
            <w:tcBorders>
              <w:top w:val="nil"/>
              <w:left w:val="nil"/>
              <w:bottom w:val="single" w:sz="4" w:space="0" w:color="auto"/>
              <w:right w:val="single" w:sz="4" w:space="0" w:color="auto"/>
            </w:tcBorders>
            <w:shd w:val="clear" w:color="auto" w:fill="auto"/>
            <w:vAlign w:val="center"/>
            <w:hideMark/>
          </w:tcPr>
          <w:p w14:paraId="2129401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470</w:t>
            </w:r>
          </w:p>
        </w:tc>
        <w:tc>
          <w:tcPr>
            <w:tcW w:w="598" w:type="pct"/>
            <w:tcBorders>
              <w:top w:val="nil"/>
              <w:left w:val="nil"/>
              <w:bottom w:val="single" w:sz="4" w:space="0" w:color="auto"/>
              <w:right w:val="single" w:sz="4" w:space="0" w:color="auto"/>
            </w:tcBorders>
            <w:shd w:val="clear" w:color="auto" w:fill="auto"/>
            <w:vAlign w:val="center"/>
            <w:hideMark/>
          </w:tcPr>
          <w:p w14:paraId="468CD51A"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485</w:t>
            </w:r>
          </w:p>
        </w:tc>
        <w:tc>
          <w:tcPr>
            <w:tcW w:w="598" w:type="pct"/>
            <w:tcBorders>
              <w:top w:val="nil"/>
              <w:left w:val="nil"/>
              <w:bottom w:val="single" w:sz="4" w:space="0" w:color="auto"/>
              <w:right w:val="single" w:sz="4" w:space="0" w:color="auto"/>
            </w:tcBorders>
            <w:shd w:val="clear" w:color="auto" w:fill="auto"/>
            <w:vAlign w:val="center"/>
            <w:hideMark/>
          </w:tcPr>
          <w:p w14:paraId="23D80E0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525</w:t>
            </w:r>
          </w:p>
        </w:tc>
        <w:tc>
          <w:tcPr>
            <w:tcW w:w="517" w:type="pct"/>
            <w:tcBorders>
              <w:top w:val="nil"/>
              <w:left w:val="nil"/>
              <w:bottom w:val="single" w:sz="4" w:space="0" w:color="auto"/>
              <w:right w:val="single" w:sz="4" w:space="0" w:color="auto"/>
            </w:tcBorders>
            <w:shd w:val="clear" w:color="auto" w:fill="auto"/>
            <w:vAlign w:val="center"/>
            <w:hideMark/>
          </w:tcPr>
          <w:p w14:paraId="329E01B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500</w:t>
            </w:r>
          </w:p>
        </w:tc>
        <w:tc>
          <w:tcPr>
            <w:tcW w:w="478" w:type="pct"/>
            <w:tcBorders>
              <w:top w:val="nil"/>
              <w:left w:val="nil"/>
              <w:bottom w:val="single" w:sz="4" w:space="0" w:color="auto"/>
              <w:right w:val="single" w:sz="4" w:space="0" w:color="auto"/>
            </w:tcBorders>
            <w:shd w:val="clear" w:color="auto" w:fill="auto"/>
            <w:noWrap/>
            <w:vAlign w:val="center"/>
            <w:hideMark/>
          </w:tcPr>
          <w:p w14:paraId="72B5DDDE"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2,437 </w:t>
            </w:r>
          </w:p>
        </w:tc>
      </w:tr>
      <w:tr w:rsidR="00425BC2" w:rsidRPr="00D87507" w14:paraId="3BABD77D"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0D16C344"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No of Feeders</w:t>
            </w:r>
          </w:p>
        </w:tc>
        <w:tc>
          <w:tcPr>
            <w:tcW w:w="598" w:type="pct"/>
            <w:tcBorders>
              <w:top w:val="nil"/>
              <w:left w:val="nil"/>
              <w:bottom w:val="single" w:sz="4" w:space="0" w:color="auto"/>
              <w:right w:val="single" w:sz="4" w:space="0" w:color="auto"/>
            </w:tcBorders>
            <w:shd w:val="clear" w:color="auto" w:fill="auto"/>
            <w:vAlign w:val="center"/>
            <w:hideMark/>
          </w:tcPr>
          <w:p w14:paraId="3D4DAF6A"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340 </w:t>
            </w:r>
          </w:p>
        </w:tc>
        <w:tc>
          <w:tcPr>
            <w:tcW w:w="598" w:type="pct"/>
            <w:tcBorders>
              <w:top w:val="nil"/>
              <w:left w:val="nil"/>
              <w:bottom w:val="single" w:sz="4" w:space="0" w:color="auto"/>
              <w:right w:val="single" w:sz="4" w:space="0" w:color="auto"/>
            </w:tcBorders>
            <w:shd w:val="clear" w:color="auto" w:fill="auto"/>
            <w:vAlign w:val="center"/>
            <w:hideMark/>
          </w:tcPr>
          <w:p w14:paraId="684F59A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350 </w:t>
            </w:r>
          </w:p>
        </w:tc>
        <w:tc>
          <w:tcPr>
            <w:tcW w:w="598" w:type="pct"/>
            <w:tcBorders>
              <w:top w:val="nil"/>
              <w:left w:val="nil"/>
              <w:bottom w:val="single" w:sz="4" w:space="0" w:color="auto"/>
              <w:right w:val="single" w:sz="4" w:space="0" w:color="auto"/>
            </w:tcBorders>
            <w:shd w:val="clear" w:color="auto" w:fill="auto"/>
            <w:vAlign w:val="center"/>
            <w:hideMark/>
          </w:tcPr>
          <w:p w14:paraId="47308928"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350 </w:t>
            </w:r>
          </w:p>
        </w:tc>
        <w:tc>
          <w:tcPr>
            <w:tcW w:w="598" w:type="pct"/>
            <w:tcBorders>
              <w:top w:val="nil"/>
              <w:left w:val="nil"/>
              <w:bottom w:val="single" w:sz="4" w:space="0" w:color="auto"/>
              <w:right w:val="single" w:sz="4" w:space="0" w:color="auto"/>
            </w:tcBorders>
            <w:shd w:val="clear" w:color="auto" w:fill="auto"/>
            <w:vAlign w:val="center"/>
            <w:hideMark/>
          </w:tcPr>
          <w:p w14:paraId="2C0AA3AA"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378 </w:t>
            </w:r>
          </w:p>
        </w:tc>
        <w:tc>
          <w:tcPr>
            <w:tcW w:w="517" w:type="pct"/>
            <w:tcBorders>
              <w:top w:val="nil"/>
              <w:left w:val="nil"/>
              <w:bottom w:val="single" w:sz="4" w:space="0" w:color="auto"/>
              <w:right w:val="single" w:sz="4" w:space="0" w:color="auto"/>
            </w:tcBorders>
            <w:shd w:val="clear" w:color="auto" w:fill="auto"/>
            <w:vAlign w:val="center"/>
            <w:hideMark/>
          </w:tcPr>
          <w:p w14:paraId="2F358C5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382 </w:t>
            </w:r>
          </w:p>
        </w:tc>
        <w:tc>
          <w:tcPr>
            <w:tcW w:w="478" w:type="pct"/>
            <w:tcBorders>
              <w:top w:val="nil"/>
              <w:left w:val="nil"/>
              <w:bottom w:val="single" w:sz="4" w:space="0" w:color="auto"/>
              <w:right w:val="single" w:sz="4" w:space="0" w:color="auto"/>
            </w:tcBorders>
            <w:shd w:val="clear" w:color="auto" w:fill="auto"/>
            <w:noWrap/>
            <w:vAlign w:val="center"/>
            <w:hideMark/>
          </w:tcPr>
          <w:p w14:paraId="3454FE48"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1,800 </w:t>
            </w:r>
          </w:p>
        </w:tc>
      </w:tr>
      <w:tr w:rsidR="00425BC2" w:rsidRPr="00D87507" w14:paraId="45E15E18" w14:textId="77777777" w:rsidTr="00DC7973">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4A76AD40" w14:textId="77777777" w:rsidR="00425BC2" w:rsidRPr="00D87507" w:rsidRDefault="00425BC2" w:rsidP="00DC7973">
            <w:pPr>
              <w:spacing w:before="0" w:beforeAutospacing="0" w:after="0" w:afterAutospacing="0" w:line="240" w:lineRule="auto"/>
              <w:jc w:val="left"/>
              <w:rPr>
                <w:rFonts w:ascii="Arial" w:eastAsia="Times New Roman" w:hAnsi="Arial" w:cs="Arial"/>
                <w:b/>
                <w:bCs/>
                <w:sz w:val="18"/>
                <w:szCs w:val="18"/>
              </w:rPr>
            </w:pPr>
            <w:r w:rsidRPr="00D87507">
              <w:rPr>
                <w:rFonts w:ascii="Arial" w:eastAsia="Times New Roman" w:hAnsi="Arial" w:cs="Arial"/>
                <w:b/>
                <w:bCs/>
                <w:sz w:val="18"/>
                <w:szCs w:val="18"/>
              </w:rPr>
              <w:t>Total number of PTRS in new S</w:t>
            </w:r>
            <w:r>
              <w:rPr>
                <w:rFonts w:ascii="Arial" w:eastAsia="Times New Roman" w:hAnsi="Arial" w:cs="Arial"/>
                <w:b/>
                <w:bCs/>
                <w:sz w:val="18"/>
                <w:szCs w:val="18"/>
              </w:rPr>
              <w:t>ub-stations</w:t>
            </w:r>
          </w:p>
        </w:tc>
      </w:tr>
      <w:tr w:rsidR="00425BC2" w:rsidRPr="00D87507" w14:paraId="6B2070E8"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71E3A37F"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PTR No(8 MVA)</w:t>
            </w:r>
          </w:p>
        </w:tc>
        <w:tc>
          <w:tcPr>
            <w:tcW w:w="598" w:type="pct"/>
            <w:tcBorders>
              <w:top w:val="nil"/>
              <w:left w:val="nil"/>
              <w:bottom w:val="single" w:sz="4" w:space="0" w:color="auto"/>
              <w:right w:val="single" w:sz="4" w:space="0" w:color="auto"/>
            </w:tcBorders>
            <w:shd w:val="clear" w:color="auto" w:fill="auto"/>
            <w:vAlign w:val="center"/>
            <w:hideMark/>
          </w:tcPr>
          <w:p w14:paraId="450424B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4</w:t>
            </w:r>
          </w:p>
        </w:tc>
        <w:tc>
          <w:tcPr>
            <w:tcW w:w="598" w:type="pct"/>
            <w:tcBorders>
              <w:top w:val="nil"/>
              <w:left w:val="nil"/>
              <w:bottom w:val="single" w:sz="4" w:space="0" w:color="auto"/>
              <w:right w:val="single" w:sz="4" w:space="0" w:color="auto"/>
            </w:tcBorders>
            <w:shd w:val="clear" w:color="auto" w:fill="auto"/>
            <w:vAlign w:val="center"/>
            <w:hideMark/>
          </w:tcPr>
          <w:p w14:paraId="4B024C3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5</w:t>
            </w:r>
          </w:p>
        </w:tc>
        <w:tc>
          <w:tcPr>
            <w:tcW w:w="598" w:type="pct"/>
            <w:tcBorders>
              <w:top w:val="nil"/>
              <w:left w:val="nil"/>
              <w:bottom w:val="single" w:sz="4" w:space="0" w:color="auto"/>
              <w:right w:val="single" w:sz="4" w:space="0" w:color="auto"/>
            </w:tcBorders>
            <w:shd w:val="clear" w:color="auto" w:fill="auto"/>
            <w:vAlign w:val="center"/>
            <w:hideMark/>
          </w:tcPr>
          <w:p w14:paraId="3231AC0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5</w:t>
            </w:r>
          </w:p>
        </w:tc>
        <w:tc>
          <w:tcPr>
            <w:tcW w:w="598" w:type="pct"/>
            <w:tcBorders>
              <w:top w:val="nil"/>
              <w:left w:val="nil"/>
              <w:bottom w:val="single" w:sz="4" w:space="0" w:color="auto"/>
              <w:right w:val="single" w:sz="4" w:space="0" w:color="auto"/>
            </w:tcBorders>
            <w:shd w:val="clear" w:color="auto" w:fill="auto"/>
            <w:vAlign w:val="center"/>
            <w:hideMark/>
          </w:tcPr>
          <w:p w14:paraId="36A0385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5</w:t>
            </w:r>
          </w:p>
        </w:tc>
        <w:tc>
          <w:tcPr>
            <w:tcW w:w="517" w:type="pct"/>
            <w:tcBorders>
              <w:top w:val="nil"/>
              <w:left w:val="nil"/>
              <w:bottom w:val="single" w:sz="4" w:space="0" w:color="auto"/>
              <w:right w:val="single" w:sz="4" w:space="0" w:color="auto"/>
            </w:tcBorders>
            <w:shd w:val="clear" w:color="auto" w:fill="auto"/>
            <w:vAlign w:val="center"/>
            <w:hideMark/>
          </w:tcPr>
          <w:p w14:paraId="3B9D5DB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5</w:t>
            </w:r>
          </w:p>
        </w:tc>
        <w:tc>
          <w:tcPr>
            <w:tcW w:w="478" w:type="pct"/>
            <w:tcBorders>
              <w:top w:val="nil"/>
              <w:left w:val="nil"/>
              <w:bottom w:val="single" w:sz="4" w:space="0" w:color="auto"/>
              <w:right w:val="single" w:sz="4" w:space="0" w:color="auto"/>
            </w:tcBorders>
            <w:shd w:val="clear" w:color="auto" w:fill="auto"/>
            <w:noWrap/>
            <w:vAlign w:val="center"/>
            <w:hideMark/>
          </w:tcPr>
          <w:p w14:paraId="1F21B4C3"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24 </w:t>
            </w:r>
          </w:p>
        </w:tc>
      </w:tr>
      <w:tr w:rsidR="00425BC2" w:rsidRPr="00D87507" w14:paraId="2D3CB973"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56986CD7"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PTR No(5 MVA)</w:t>
            </w:r>
          </w:p>
        </w:tc>
        <w:tc>
          <w:tcPr>
            <w:tcW w:w="598" w:type="pct"/>
            <w:tcBorders>
              <w:top w:val="nil"/>
              <w:left w:val="nil"/>
              <w:bottom w:val="single" w:sz="4" w:space="0" w:color="auto"/>
              <w:right w:val="single" w:sz="4" w:space="0" w:color="auto"/>
            </w:tcBorders>
            <w:shd w:val="clear" w:color="auto" w:fill="auto"/>
            <w:vAlign w:val="center"/>
            <w:hideMark/>
          </w:tcPr>
          <w:p w14:paraId="309457F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49 </w:t>
            </w:r>
          </w:p>
        </w:tc>
        <w:tc>
          <w:tcPr>
            <w:tcW w:w="598" w:type="pct"/>
            <w:tcBorders>
              <w:top w:val="nil"/>
              <w:left w:val="nil"/>
              <w:bottom w:val="single" w:sz="4" w:space="0" w:color="auto"/>
              <w:right w:val="single" w:sz="4" w:space="0" w:color="auto"/>
            </w:tcBorders>
            <w:shd w:val="clear" w:color="auto" w:fill="auto"/>
            <w:vAlign w:val="center"/>
            <w:hideMark/>
          </w:tcPr>
          <w:p w14:paraId="46003D4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50 </w:t>
            </w:r>
          </w:p>
        </w:tc>
        <w:tc>
          <w:tcPr>
            <w:tcW w:w="598" w:type="pct"/>
            <w:tcBorders>
              <w:top w:val="nil"/>
              <w:left w:val="nil"/>
              <w:bottom w:val="single" w:sz="4" w:space="0" w:color="auto"/>
              <w:right w:val="single" w:sz="4" w:space="0" w:color="auto"/>
            </w:tcBorders>
            <w:shd w:val="clear" w:color="auto" w:fill="auto"/>
            <w:vAlign w:val="center"/>
            <w:hideMark/>
          </w:tcPr>
          <w:p w14:paraId="123AD73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53 </w:t>
            </w:r>
          </w:p>
        </w:tc>
        <w:tc>
          <w:tcPr>
            <w:tcW w:w="598" w:type="pct"/>
            <w:tcBorders>
              <w:top w:val="nil"/>
              <w:left w:val="nil"/>
              <w:bottom w:val="single" w:sz="4" w:space="0" w:color="auto"/>
              <w:right w:val="single" w:sz="4" w:space="0" w:color="auto"/>
            </w:tcBorders>
            <w:shd w:val="clear" w:color="auto" w:fill="auto"/>
            <w:vAlign w:val="center"/>
            <w:hideMark/>
          </w:tcPr>
          <w:p w14:paraId="765FCC7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61 </w:t>
            </w:r>
          </w:p>
        </w:tc>
        <w:tc>
          <w:tcPr>
            <w:tcW w:w="517" w:type="pct"/>
            <w:tcBorders>
              <w:top w:val="nil"/>
              <w:left w:val="nil"/>
              <w:bottom w:val="single" w:sz="4" w:space="0" w:color="auto"/>
              <w:right w:val="single" w:sz="4" w:space="0" w:color="auto"/>
            </w:tcBorders>
            <w:shd w:val="clear" w:color="auto" w:fill="auto"/>
            <w:vAlign w:val="center"/>
            <w:hideMark/>
          </w:tcPr>
          <w:p w14:paraId="54350AB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56 </w:t>
            </w:r>
          </w:p>
        </w:tc>
        <w:tc>
          <w:tcPr>
            <w:tcW w:w="478" w:type="pct"/>
            <w:tcBorders>
              <w:top w:val="nil"/>
              <w:left w:val="nil"/>
              <w:bottom w:val="single" w:sz="4" w:space="0" w:color="auto"/>
              <w:right w:val="single" w:sz="4" w:space="0" w:color="auto"/>
            </w:tcBorders>
            <w:shd w:val="clear" w:color="auto" w:fill="auto"/>
            <w:noWrap/>
            <w:vAlign w:val="center"/>
            <w:hideMark/>
          </w:tcPr>
          <w:p w14:paraId="11E8DB96"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269 </w:t>
            </w:r>
          </w:p>
        </w:tc>
      </w:tr>
      <w:tr w:rsidR="00425BC2" w:rsidRPr="00D87507" w14:paraId="61DE6BA2"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0DA32DD9"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Number of PTRs in new S</w:t>
            </w:r>
            <w:r>
              <w:rPr>
                <w:rFonts w:ascii="Arial" w:eastAsia="Times New Roman" w:hAnsi="Arial" w:cs="Arial"/>
                <w:sz w:val="18"/>
                <w:szCs w:val="18"/>
              </w:rPr>
              <w:t>ub-stations</w:t>
            </w:r>
          </w:p>
        </w:tc>
        <w:tc>
          <w:tcPr>
            <w:tcW w:w="598" w:type="pct"/>
            <w:tcBorders>
              <w:top w:val="nil"/>
              <w:left w:val="nil"/>
              <w:bottom w:val="single" w:sz="4" w:space="0" w:color="auto"/>
              <w:right w:val="single" w:sz="4" w:space="0" w:color="auto"/>
            </w:tcBorders>
            <w:shd w:val="clear" w:color="auto" w:fill="auto"/>
            <w:vAlign w:val="center"/>
            <w:hideMark/>
          </w:tcPr>
          <w:p w14:paraId="482292B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53 </w:t>
            </w:r>
          </w:p>
        </w:tc>
        <w:tc>
          <w:tcPr>
            <w:tcW w:w="598" w:type="pct"/>
            <w:tcBorders>
              <w:top w:val="nil"/>
              <w:left w:val="nil"/>
              <w:bottom w:val="single" w:sz="4" w:space="0" w:color="auto"/>
              <w:right w:val="single" w:sz="4" w:space="0" w:color="auto"/>
            </w:tcBorders>
            <w:shd w:val="clear" w:color="auto" w:fill="auto"/>
            <w:vAlign w:val="center"/>
            <w:hideMark/>
          </w:tcPr>
          <w:p w14:paraId="7163F2E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55 </w:t>
            </w:r>
          </w:p>
        </w:tc>
        <w:tc>
          <w:tcPr>
            <w:tcW w:w="598" w:type="pct"/>
            <w:tcBorders>
              <w:top w:val="nil"/>
              <w:left w:val="nil"/>
              <w:bottom w:val="single" w:sz="4" w:space="0" w:color="auto"/>
              <w:right w:val="single" w:sz="4" w:space="0" w:color="auto"/>
            </w:tcBorders>
            <w:shd w:val="clear" w:color="auto" w:fill="auto"/>
            <w:vAlign w:val="center"/>
            <w:hideMark/>
          </w:tcPr>
          <w:p w14:paraId="226AD2D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58 </w:t>
            </w:r>
          </w:p>
        </w:tc>
        <w:tc>
          <w:tcPr>
            <w:tcW w:w="598" w:type="pct"/>
            <w:tcBorders>
              <w:top w:val="nil"/>
              <w:left w:val="nil"/>
              <w:bottom w:val="single" w:sz="4" w:space="0" w:color="auto"/>
              <w:right w:val="single" w:sz="4" w:space="0" w:color="auto"/>
            </w:tcBorders>
            <w:shd w:val="clear" w:color="auto" w:fill="auto"/>
            <w:vAlign w:val="center"/>
            <w:hideMark/>
          </w:tcPr>
          <w:p w14:paraId="7726BDF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66 </w:t>
            </w:r>
          </w:p>
        </w:tc>
        <w:tc>
          <w:tcPr>
            <w:tcW w:w="517" w:type="pct"/>
            <w:tcBorders>
              <w:top w:val="nil"/>
              <w:left w:val="nil"/>
              <w:bottom w:val="single" w:sz="4" w:space="0" w:color="auto"/>
              <w:right w:val="single" w:sz="4" w:space="0" w:color="auto"/>
            </w:tcBorders>
            <w:shd w:val="clear" w:color="auto" w:fill="auto"/>
            <w:vAlign w:val="center"/>
            <w:hideMark/>
          </w:tcPr>
          <w:p w14:paraId="2453B53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61 </w:t>
            </w:r>
          </w:p>
        </w:tc>
        <w:tc>
          <w:tcPr>
            <w:tcW w:w="478" w:type="pct"/>
            <w:tcBorders>
              <w:top w:val="nil"/>
              <w:left w:val="nil"/>
              <w:bottom w:val="single" w:sz="4" w:space="0" w:color="auto"/>
              <w:right w:val="single" w:sz="4" w:space="0" w:color="auto"/>
            </w:tcBorders>
            <w:shd w:val="clear" w:color="auto" w:fill="auto"/>
            <w:noWrap/>
            <w:vAlign w:val="center"/>
            <w:hideMark/>
          </w:tcPr>
          <w:p w14:paraId="3A5B7684"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293 </w:t>
            </w:r>
          </w:p>
        </w:tc>
      </w:tr>
      <w:tr w:rsidR="00425BC2" w:rsidRPr="00D87507" w14:paraId="14A0FDC7"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2CD42335"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Capacity Added (MVA)</w:t>
            </w:r>
          </w:p>
        </w:tc>
        <w:tc>
          <w:tcPr>
            <w:tcW w:w="598" w:type="pct"/>
            <w:tcBorders>
              <w:top w:val="nil"/>
              <w:left w:val="nil"/>
              <w:bottom w:val="single" w:sz="4" w:space="0" w:color="auto"/>
              <w:right w:val="single" w:sz="4" w:space="0" w:color="auto"/>
            </w:tcBorders>
            <w:shd w:val="clear" w:color="auto" w:fill="auto"/>
            <w:vAlign w:val="center"/>
            <w:hideMark/>
          </w:tcPr>
          <w:p w14:paraId="61577DA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277 </w:t>
            </w:r>
          </w:p>
        </w:tc>
        <w:tc>
          <w:tcPr>
            <w:tcW w:w="598" w:type="pct"/>
            <w:tcBorders>
              <w:top w:val="nil"/>
              <w:left w:val="nil"/>
              <w:bottom w:val="single" w:sz="4" w:space="0" w:color="auto"/>
              <w:right w:val="single" w:sz="4" w:space="0" w:color="auto"/>
            </w:tcBorders>
            <w:shd w:val="clear" w:color="auto" w:fill="auto"/>
            <w:vAlign w:val="center"/>
            <w:hideMark/>
          </w:tcPr>
          <w:p w14:paraId="747D0C0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290 </w:t>
            </w:r>
          </w:p>
        </w:tc>
        <w:tc>
          <w:tcPr>
            <w:tcW w:w="598" w:type="pct"/>
            <w:tcBorders>
              <w:top w:val="nil"/>
              <w:left w:val="nil"/>
              <w:bottom w:val="single" w:sz="4" w:space="0" w:color="auto"/>
              <w:right w:val="single" w:sz="4" w:space="0" w:color="auto"/>
            </w:tcBorders>
            <w:shd w:val="clear" w:color="auto" w:fill="auto"/>
            <w:vAlign w:val="center"/>
            <w:hideMark/>
          </w:tcPr>
          <w:p w14:paraId="7C43022A"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305 </w:t>
            </w:r>
          </w:p>
        </w:tc>
        <w:tc>
          <w:tcPr>
            <w:tcW w:w="598" w:type="pct"/>
            <w:tcBorders>
              <w:top w:val="nil"/>
              <w:left w:val="nil"/>
              <w:bottom w:val="single" w:sz="4" w:space="0" w:color="auto"/>
              <w:right w:val="single" w:sz="4" w:space="0" w:color="auto"/>
            </w:tcBorders>
            <w:shd w:val="clear" w:color="auto" w:fill="auto"/>
            <w:vAlign w:val="center"/>
            <w:hideMark/>
          </w:tcPr>
          <w:p w14:paraId="31B70A4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345 </w:t>
            </w:r>
          </w:p>
        </w:tc>
        <w:tc>
          <w:tcPr>
            <w:tcW w:w="517" w:type="pct"/>
            <w:tcBorders>
              <w:top w:val="nil"/>
              <w:left w:val="nil"/>
              <w:bottom w:val="single" w:sz="4" w:space="0" w:color="auto"/>
              <w:right w:val="single" w:sz="4" w:space="0" w:color="auto"/>
            </w:tcBorders>
            <w:shd w:val="clear" w:color="auto" w:fill="auto"/>
            <w:vAlign w:val="center"/>
            <w:hideMark/>
          </w:tcPr>
          <w:p w14:paraId="5611495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320 </w:t>
            </w:r>
          </w:p>
        </w:tc>
        <w:tc>
          <w:tcPr>
            <w:tcW w:w="478" w:type="pct"/>
            <w:tcBorders>
              <w:top w:val="nil"/>
              <w:left w:val="nil"/>
              <w:bottom w:val="single" w:sz="4" w:space="0" w:color="auto"/>
              <w:right w:val="single" w:sz="4" w:space="0" w:color="auto"/>
            </w:tcBorders>
            <w:shd w:val="clear" w:color="auto" w:fill="auto"/>
            <w:noWrap/>
            <w:vAlign w:val="center"/>
            <w:hideMark/>
          </w:tcPr>
          <w:p w14:paraId="70374D65"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1,537 </w:t>
            </w:r>
          </w:p>
        </w:tc>
      </w:tr>
      <w:tr w:rsidR="00425BC2" w:rsidRPr="00D87507" w14:paraId="18371C80" w14:textId="77777777" w:rsidTr="00DC7973">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7F3465EC" w14:textId="77777777" w:rsidR="00425BC2" w:rsidRPr="00D87507" w:rsidRDefault="00425BC2" w:rsidP="00DC7973">
            <w:pPr>
              <w:spacing w:before="0" w:beforeAutospacing="0" w:after="0" w:afterAutospacing="0" w:line="240" w:lineRule="auto"/>
              <w:jc w:val="left"/>
              <w:rPr>
                <w:rFonts w:ascii="Arial" w:eastAsia="Times New Roman" w:hAnsi="Arial" w:cs="Arial"/>
                <w:b/>
                <w:bCs/>
                <w:sz w:val="18"/>
                <w:szCs w:val="18"/>
              </w:rPr>
            </w:pPr>
            <w:r w:rsidRPr="00D87507">
              <w:rPr>
                <w:rFonts w:ascii="Arial" w:eastAsia="Times New Roman" w:hAnsi="Arial" w:cs="Arial"/>
                <w:b/>
                <w:bCs/>
                <w:sz w:val="18"/>
                <w:szCs w:val="18"/>
              </w:rPr>
              <w:t>Total number of PTRs in S</w:t>
            </w:r>
            <w:r>
              <w:rPr>
                <w:rFonts w:ascii="Arial" w:eastAsia="Times New Roman" w:hAnsi="Arial" w:cs="Arial"/>
                <w:b/>
                <w:bCs/>
                <w:sz w:val="18"/>
                <w:szCs w:val="18"/>
              </w:rPr>
              <w:t xml:space="preserve">ub-stations </w:t>
            </w:r>
            <w:r w:rsidRPr="00D87507">
              <w:rPr>
                <w:rFonts w:ascii="Arial" w:eastAsia="Times New Roman" w:hAnsi="Arial" w:cs="Arial"/>
                <w:b/>
                <w:bCs/>
                <w:sz w:val="18"/>
                <w:szCs w:val="18"/>
              </w:rPr>
              <w:t>due to over loaded feeders</w:t>
            </w:r>
          </w:p>
        </w:tc>
      </w:tr>
      <w:tr w:rsidR="00425BC2" w:rsidRPr="00D87507" w14:paraId="1869E283"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154D2774"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PTR No(8 MVA)</w:t>
            </w:r>
          </w:p>
        </w:tc>
        <w:tc>
          <w:tcPr>
            <w:tcW w:w="598" w:type="pct"/>
            <w:tcBorders>
              <w:top w:val="nil"/>
              <w:left w:val="nil"/>
              <w:bottom w:val="single" w:sz="4" w:space="0" w:color="auto"/>
              <w:right w:val="single" w:sz="4" w:space="0" w:color="auto"/>
            </w:tcBorders>
            <w:shd w:val="clear" w:color="auto" w:fill="auto"/>
            <w:vAlign w:val="center"/>
            <w:hideMark/>
          </w:tcPr>
          <w:p w14:paraId="4BEF558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98" w:type="pct"/>
            <w:tcBorders>
              <w:top w:val="nil"/>
              <w:left w:val="nil"/>
              <w:bottom w:val="single" w:sz="4" w:space="0" w:color="auto"/>
              <w:right w:val="single" w:sz="4" w:space="0" w:color="auto"/>
            </w:tcBorders>
            <w:shd w:val="clear" w:color="auto" w:fill="auto"/>
            <w:vAlign w:val="center"/>
            <w:hideMark/>
          </w:tcPr>
          <w:p w14:paraId="37B0BAF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98" w:type="pct"/>
            <w:tcBorders>
              <w:top w:val="nil"/>
              <w:left w:val="nil"/>
              <w:bottom w:val="single" w:sz="4" w:space="0" w:color="auto"/>
              <w:right w:val="single" w:sz="4" w:space="0" w:color="auto"/>
            </w:tcBorders>
            <w:shd w:val="clear" w:color="auto" w:fill="auto"/>
            <w:vAlign w:val="center"/>
            <w:hideMark/>
          </w:tcPr>
          <w:p w14:paraId="1202566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98" w:type="pct"/>
            <w:tcBorders>
              <w:top w:val="nil"/>
              <w:left w:val="nil"/>
              <w:bottom w:val="single" w:sz="4" w:space="0" w:color="auto"/>
              <w:right w:val="single" w:sz="4" w:space="0" w:color="auto"/>
            </w:tcBorders>
            <w:shd w:val="clear" w:color="auto" w:fill="auto"/>
            <w:vAlign w:val="center"/>
            <w:hideMark/>
          </w:tcPr>
          <w:p w14:paraId="7EBA574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4DB259A4"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14:paraId="4E25BA53"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  </w:t>
            </w:r>
          </w:p>
        </w:tc>
      </w:tr>
      <w:tr w:rsidR="00425BC2" w:rsidRPr="00D87507" w14:paraId="1F1C8794"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312385B2"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PTR No(5 MVA)</w:t>
            </w:r>
          </w:p>
        </w:tc>
        <w:tc>
          <w:tcPr>
            <w:tcW w:w="598" w:type="pct"/>
            <w:tcBorders>
              <w:top w:val="nil"/>
              <w:left w:val="nil"/>
              <w:bottom w:val="single" w:sz="4" w:space="0" w:color="auto"/>
              <w:right w:val="single" w:sz="4" w:space="0" w:color="auto"/>
            </w:tcBorders>
            <w:shd w:val="clear" w:color="auto" w:fill="auto"/>
            <w:vAlign w:val="center"/>
            <w:hideMark/>
          </w:tcPr>
          <w:p w14:paraId="3ACCC9C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5D66393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35AD4C2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544FE40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17" w:type="pct"/>
            <w:tcBorders>
              <w:top w:val="nil"/>
              <w:left w:val="nil"/>
              <w:bottom w:val="single" w:sz="4" w:space="0" w:color="auto"/>
              <w:right w:val="single" w:sz="4" w:space="0" w:color="auto"/>
            </w:tcBorders>
            <w:shd w:val="clear" w:color="auto" w:fill="auto"/>
            <w:vAlign w:val="center"/>
            <w:hideMark/>
          </w:tcPr>
          <w:p w14:paraId="17EB317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478" w:type="pct"/>
            <w:tcBorders>
              <w:top w:val="nil"/>
              <w:left w:val="nil"/>
              <w:bottom w:val="single" w:sz="4" w:space="0" w:color="auto"/>
              <w:right w:val="single" w:sz="4" w:space="0" w:color="auto"/>
            </w:tcBorders>
            <w:shd w:val="clear" w:color="auto" w:fill="auto"/>
            <w:noWrap/>
            <w:vAlign w:val="center"/>
            <w:hideMark/>
          </w:tcPr>
          <w:p w14:paraId="34D65F8E"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180 </w:t>
            </w:r>
          </w:p>
        </w:tc>
      </w:tr>
      <w:tr w:rsidR="00425BC2" w:rsidRPr="00D87507" w14:paraId="69922D37"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248A0D10"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number of PTR</w:t>
            </w:r>
          </w:p>
        </w:tc>
        <w:tc>
          <w:tcPr>
            <w:tcW w:w="598" w:type="pct"/>
            <w:tcBorders>
              <w:top w:val="nil"/>
              <w:left w:val="nil"/>
              <w:bottom w:val="single" w:sz="4" w:space="0" w:color="auto"/>
              <w:right w:val="single" w:sz="4" w:space="0" w:color="auto"/>
            </w:tcBorders>
            <w:shd w:val="clear" w:color="auto" w:fill="auto"/>
            <w:vAlign w:val="center"/>
            <w:hideMark/>
          </w:tcPr>
          <w:p w14:paraId="5F23DF8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7E43FBA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111A81A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98" w:type="pct"/>
            <w:tcBorders>
              <w:top w:val="nil"/>
              <w:left w:val="nil"/>
              <w:bottom w:val="single" w:sz="4" w:space="0" w:color="auto"/>
              <w:right w:val="single" w:sz="4" w:space="0" w:color="auto"/>
            </w:tcBorders>
            <w:shd w:val="clear" w:color="auto" w:fill="auto"/>
            <w:vAlign w:val="center"/>
            <w:hideMark/>
          </w:tcPr>
          <w:p w14:paraId="40EB9B1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517" w:type="pct"/>
            <w:tcBorders>
              <w:top w:val="nil"/>
              <w:left w:val="nil"/>
              <w:bottom w:val="single" w:sz="4" w:space="0" w:color="auto"/>
              <w:right w:val="single" w:sz="4" w:space="0" w:color="auto"/>
            </w:tcBorders>
            <w:shd w:val="clear" w:color="auto" w:fill="auto"/>
            <w:vAlign w:val="center"/>
            <w:hideMark/>
          </w:tcPr>
          <w:p w14:paraId="29A96B2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 </w:t>
            </w:r>
          </w:p>
        </w:tc>
        <w:tc>
          <w:tcPr>
            <w:tcW w:w="478" w:type="pct"/>
            <w:tcBorders>
              <w:top w:val="nil"/>
              <w:left w:val="nil"/>
              <w:bottom w:val="single" w:sz="4" w:space="0" w:color="auto"/>
              <w:right w:val="single" w:sz="4" w:space="0" w:color="auto"/>
            </w:tcBorders>
            <w:shd w:val="clear" w:color="auto" w:fill="auto"/>
            <w:noWrap/>
            <w:vAlign w:val="center"/>
            <w:hideMark/>
          </w:tcPr>
          <w:p w14:paraId="638111BB"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180 </w:t>
            </w:r>
          </w:p>
        </w:tc>
      </w:tr>
      <w:tr w:rsidR="00425BC2" w:rsidRPr="00D87507" w14:paraId="344362C7"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27DD819B"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Capacity Added (MVA)</w:t>
            </w:r>
          </w:p>
        </w:tc>
        <w:tc>
          <w:tcPr>
            <w:tcW w:w="598" w:type="pct"/>
            <w:tcBorders>
              <w:top w:val="nil"/>
              <w:left w:val="nil"/>
              <w:bottom w:val="single" w:sz="4" w:space="0" w:color="auto"/>
              <w:right w:val="single" w:sz="4" w:space="0" w:color="auto"/>
            </w:tcBorders>
            <w:shd w:val="clear" w:color="auto" w:fill="auto"/>
            <w:vAlign w:val="center"/>
            <w:hideMark/>
          </w:tcPr>
          <w:p w14:paraId="77C1DCF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180 </w:t>
            </w:r>
          </w:p>
        </w:tc>
        <w:tc>
          <w:tcPr>
            <w:tcW w:w="598" w:type="pct"/>
            <w:tcBorders>
              <w:top w:val="nil"/>
              <w:left w:val="nil"/>
              <w:bottom w:val="single" w:sz="4" w:space="0" w:color="auto"/>
              <w:right w:val="single" w:sz="4" w:space="0" w:color="auto"/>
            </w:tcBorders>
            <w:shd w:val="clear" w:color="auto" w:fill="auto"/>
            <w:vAlign w:val="center"/>
            <w:hideMark/>
          </w:tcPr>
          <w:p w14:paraId="6347D34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180 </w:t>
            </w:r>
          </w:p>
        </w:tc>
        <w:tc>
          <w:tcPr>
            <w:tcW w:w="598" w:type="pct"/>
            <w:tcBorders>
              <w:top w:val="nil"/>
              <w:left w:val="nil"/>
              <w:bottom w:val="single" w:sz="4" w:space="0" w:color="auto"/>
              <w:right w:val="single" w:sz="4" w:space="0" w:color="auto"/>
            </w:tcBorders>
            <w:shd w:val="clear" w:color="auto" w:fill="auto"/>
            <w:vAlign w:val="center"/>
            <w:hideMark/>
          </w:tcPr>
          <w:p w14:paraId="5580AD3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180 </w:t>
            </w:r>
          </w:p>
        </w:tc>
        <w:tc>
          <w:tcPr>
            <w:tcW w:w="598" w:type="pct"/>
            <w:tcBorders>
              <w:top w:val="nil"/>
              <w:left w:val="nil"/>
              <w:bottom w:val="single" w:sz="4" w:space="0" w:color="auto"/>
              <w:right w:val="single" w:sz="4" w:space="0" w:color="auto"/>
            </w:tcBorders>
            <w:shd w:val="clear" w:color="auto" w:fill="auto"/>
            <w:vAlign w:val="center"/>
            <w:hideMark/>
          </w:tcPr>
          <w:p w14:paraId="44813AA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180 </w:t>
            </w:r>
          </w:p>
        </w:tc>
        <w:tc>
          <w:tcPr>
            <w:tcW w:w="517" w:type="pct"/>
            <w:tcBorders>
              <w:top w:val="nil"/>
              <w:left w:val="nil"/>
              <w:bottom w:val="single" w:sz="4" w:space="0" w:color="auto"/>
              <w:right w:val="single" w:sz="4" w:space="0" w:color="auto"/>
            </w:tcBorders>
            <w:shd w:val="clear" w:color="auto" w:fill="auto"/>
            <w:vAlign w:val="center"/>
            <w:hideMark/>
          </w:tcPr>
          <w:p w14:paraId="2CB4945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180 </w:t>
            </w:r>
          </w:p>
        </w:tc>
        <w:tc>
          <w:tcPr>
            <w:tcW w:w="478" w:type="pct"/>
            <w:tcBorders>
              <w:top w:val="nil"/>
              <w:left w:val="nil"/>
              <w:bottom w:val="single" w:sz="4" w:space="0" w:color="auto"/>
              <w:right w:val="single" w:sz="4" w:space="0" w:color="auto"/>
            </w:tcBorders>
            <w:shd w:val="clear" w:color="auto" w:fill="auto"/>
            <w:noWrap/>
            <w:vAlign w:val="center"/>
            <w:hideMark/>
          </w:tcPr>
          <w:p w14:paraId="26AC1F8E"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900 </w:t>
            </w:r>
          </w:p>
        </w:tc>
      </w:tr>
      <w:tr w:rsidR="00425BC2" w:rsidRPr="00D87507" w14:paraId="3428C5DD" w14:textId="77777777" w:rsidTr="00DC7973">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18313E1E" w14:textId="77777777" w:rsidR="00425BC2" w:rsidRPr="00D87507" w:rsidRDefault="00425BC2" w:rsidP="00DC7973">
            <w:pPr>
              <w:spacing w:before="0" w:beforeAutospacing="0" w:after="0" w:afterAutospacing="0" w:line="240" w:lineRule="auto"/>
              <w:jc w:val="left"/>
              <w:rPr>
                <w:rFonts w:ascii="Arial" w:eastAsia="Times New Roman" w:hAnsi="Arial" w:cs="Arial"/>
                <w:b/>
                <w:bCs/>
                <w:sz w:val="18"/>
                <w:szCs w:val="18"/>
              </w:rPr>
            </w:pPr>
            <w:r w:rsidRPr="00D87507">
              <w:rPr>
                <w:rFonts w:ascii="Arial" w:eastAsia="Times New Roman" w:hAnsi="Arial" w:cs="Arial"/>
                <w:b/>
                <w:bCs/>
                <w:sz w:val="18"/>
                <w:szCs w:val="18"/>
              </w:rPr>
              <w:t>New PTR Additions in existing S</w:t>
            </w:r>
            <w:r>
              <w:rPr>
                <w:rFonts w:ascii="Arial" w:eastAsia="Times New Roman" w:hAnsi="Arial" w:cs="Arial"/>
                <w:b/>
                <w:bCs/>
                <w:sz w:val="18"/>
                <w:szCs w:val="18"/>
              </w:rPr>
              <w:t>ub-stations</w:t>
            </w:r>
            <w:r w:rsidRPr="00D87507">
              <w:rPr>
                <w:rFonts w:ascii="Arial" w:eastAsia="Times New Roman" w:hAnsi="Arial" w:cs="Arial"/>
                <w:b/>
                <w:bCs/>
                <w:sz w:val="18"/>
                <w:szCs w:val="18"/>
              </w:rPr>
              <w:t xml:space="preserve"> number</w:t>
            </w:r>
          </w:p>
        </w:tc>
      </w:tr>
      <w:tr w:rsidR="00425BC2" w:rsidRPr="00D87507" w14:paraId="637C0680"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1B3B7545"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PTR No(8 MVA)</w:t>
            </w:r>
          </w:p>
        </w:tc>
        <w:tc>
          <w:tcPr>
            <w:tcW w:w="598" w:type="pct"/>
            <w:tcBorders>
              <w:top w:val="nil"/>
              <w:left w:val="nil"/>
              <w:bottom w:val="single" w:sz="4" w:space="0" w:color="auto"/>
              <w:right w:val="single" w:sz="4" w:space="0" w:color="auto"/>
            </w:tcBorders>
            <w:shd w:val="clear" w:color="auto" w:fill="auto"/>
            <w:vAlign w:val="center"/>
            <w:hideMark/>
          </w:tcPr>
          <w:p w14:paraId="530EA49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 </w:t>
            </w:r>
          </w:p>
        </w:tc>
        <w:tc>
          <w:tcPr>
            <w:tcW w:w="598" w:type="pct"/>
            <w:tcBorders>
              <w:top w:val="nil"/>
              <w:left w:val="nil"/>
              <w:bottom w:val="single" w:sz="4" w:space="0" w:color="auto"/>
              <w:right w:val="single" w:sz="4" w:space="0" w:color="auto"/>
            </w:tcBorders>
            <w:shd w:val="clear" w:color="auto" w:fill="auto"/>
            <w:vAlign w:val="center"/>
            <w:hideMark/>
          </w:tcPr>
          <w:p w14:paraId="73CC39F8"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 </w:t>
            </w:r>
          </w:p>
        </w:tc>
        <w:tc>
          <w:tcPr>
            <w:tcW w:w="598" w:type="pct"/>
            <w:tcBorders>
              <w:top w:val="nil"/>
              <w:left w:val="nil"/>
              <w:bottom w:val="single" w:sz="4" w:space="0" w:color="auto"/>
              <w:right w:val="single" w:sz="4" w:space="0" w:color="auto"/>
            </w:tcBorders>
            <w:shd w:val="clear" w:color="auto" w:fill="auto"/>
            <w:vAlign w:val="center"/>
            <w:hideMark/>
          </w:tcPr>
          <w:p w14:paraId="7CD8E37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 </w:t>
            </w:r>
          </w:p>
        </w:tc>
        <w:tc>
          <w:tcPr>
            <w:tcW w:w="598" w:type="pct"/>
            <w:tcBorders>
              <w:top w:val="nil"/>
              <w:left w:val="nil"/>
              <w:bottom w:val="single" w:sz="4" w:space="0" w:color="auto"/>
              <w:right w:val="single" w:sz="4" w:space="0" w:color="auto"/>
            </w:tcBorders>
            <w:shd w:val="clear" w:color="auto" w:fill="auto"/>
            <w:vAlign w:val="center"/>
            <w:hideMark/>
          </w:tcPr>
          <w:p w14:paraId="279C311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 </w:t>
            </w:r>
          </w:p>
        </w:tc>
        <w:tc>
          <w:tcPr>
            <w:tcW w:w="517" w:type="pct"/>
            <w:tcBorders>
              <w:top w:val="nil"/>
              <w:left w:val="nil"/>
              <w:bottom w:val="single" w:sz="4" w:space="0" w:color="auto"/>
              <w:right w:val="single" w:sz="4" w:space="0" w:color="auto"/>
            </w:tcBorders>
            <w:shd w:val="clear" w:color="auto" w:fill="auto"/>
            <w:vAlign w:val="center"/>
            <w:hideMark/>
          </w:tcPr>
          <w:p w14:paraId="2E15055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 </w:t>
            </w:r>
          </w:p>
        </w:tc>
        <w:tc>
          <w:tcPr>
            <w:tcW w:w="478" w:type="pct"/>
            <w:tcBorders>
              <w:top w:val="nil"/>
              <w:left w:val="nil"/>
              <w:bottom w:val="single" w:sz="4" w:space="0" w:color="auto"/>
              <w:right w:val="single" w:sz="4" w:space="0" w:color="auto"/>
            </w:tcBorders>
            <w:shd w:val="clear" w:color="auto" w:fill="auto"/>
            <w:noWrap/>
            <w:vAlign w:val="center"/>
            <w:hideMark/>
          </w:tcPr>
          <w:p w14:paraId="777BCD33"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25 </w:t>
            </w:r>
          </w:p>
        </w:tc>
      </w:tr>
      <w:tr w:rsidR="00425BC2" w:rsidRPr="00D87507" w14:paraId="045C471C"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281248C6"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PTR No(5 MVA)</w:t>
            </w:r>
          </w:p>
        </w:tc>
        <w:tc>
          <w:tcPr>
            <w:tcW w:w="598" w:type="pct"/>
            <w:tcBorders>
              <w:top w:val="nil"/>
              <w:left w:val="nil"/>
              <w:bottom w:val="single" w:sz="4" w:space="0" w:color="auto"/>
              <w:right w:val="single" w:sz="4" w:space="0" w:color="auto"/>
            </w:tcBorders>
            <w:shd w:val="clear" w:color="auto" w:fill="auto"/>
            <w:vAlign w:val="center"/>
            <w:hideMark/>
          </w:tcPr>
          <w:p w14:paraId="607E997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46 </w:t>
            </w:r>
          </w:p>
        </w:tc>
        <w:tc>
          <w:tcPr>
            <w:tcW w:w="598" w:type="pct"/>
            <w:tcBorders>
              <w:top w:val="nil"/>
              <w:left w:val="nil"/>
              <w:bottom w:val="single" w:sz="4" w:space="0" w:color="auto"/>
              <w:right w:val="single" w:sz="4" w:space="0" w:color="auto"/>
            </w:tcBorders>
            <w:shd w:val="clear" w:color="auto" w:fill="auto"/>
            <w:vAlign w:val="center"/>
            <w:hideMark/>
          </w:tcPr>
          <w:p w14:paraId="73D23348"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47 </w:t>
            </w:r>
          </w:p>
        </w:tc>
        <w:tc>
          <w:tcPr>
            <w:tcW w:w="598" w:type="pct"/>
            <w:tcBorders>
              <w:top w:val="nil"/>
              <w:left w:val="nil"/>
              <w:bottom w:val="single" w:sz="4" w:space="0" w:color="auto"/>
              <w:right w:val="single" w:sz="4" w:space="0" w:color="auto"/>
            </w:tcBorders>
            <w:shd w:val="clear" w:color="auto" w:fill="auto"/>
            <w:vAlign w:val="center"/>
            <w:hideMark/>
          </w:tcPr>
          <w:p w14:paraId="6206552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52 </w:t>
            </w:r>
          </w:p>
        </w:tc>
        <w:tc>
          <w:tcPr>
            <w:tcW w:w="598" w:type="pct"/>
            <w:tcBorders>
              <w:top w:val="nil"/>
              <w:left w:val="nil"/>
              <w:bottom w:val="single" w:sz="4" w:space="0" w:color="auto"/>
              <w:right w:val="single" w:sz="4" w:space="0" w:color="auto"/>
            </w:tcBorders>
            <w:shd w:val="clear" w:color="auto" w:fill="auto"/>
            <w:vAlign w:val="center"/>
            <w:hideMark/>
          </w:tcPr>
          <w:p w14:paraId="27FEA1A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54 </w:t>
            </w:r>
          </w:p>
        </w:tc>
        <w:tc>
          <w:tcPr>
            <w:tcW w:w="517" w:type="pct"/>
            <w:tcBorders>
              <w:top w:val="nil"/>
              <w:left w:val="nil"/>
              <w:bottom w:val="single" w:sz="4" w:space="0" w:color="auto"/>
              <w:right w:val="single" w:sz="4" w:space="0" w:color="auto"/>
            </w:tcBorders>
            <w:shd w:val="clear" w:color="auto" w:fill="auto"/>
            <w:vAlign w:val="center"/>
            <w:hideMark/>
          </w:tcPr>
          <w:p w14:paraId="6E8C324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55 </w:t>
            </w:r>
          </w:p>
        </w:tc>
        <w:tc>
          <w:tcPr>
            <w:tcW w:w="478" w:type="pct"/>
            <w:tcBorders>
              <w:top w:val="nil"/>
              <w:left w:val="nil"/>
              <w:bottom w:val="single" w:sz="4" w:space="0" w:color="auto"/>
              <w:right w:val="single" w:sz="4" w:space="0" w:color="auto"/>
            </w:tcBorders>
            <w:shd w:val="clear" w:color="auto" w:fill="auto"/>
            <w:noWrap/>
            <w:vAlign w:val="center"/>
            <w:hideMark/>
          </w:tcPr>
          <w:p w14:paraId="13718086"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254 </w:t>
            </w:r>
          </w:p>
        </w:tc>
      </w:tr>
      <w:tr w:rsidR="00425BC2" w:rsidRPr="00D87507" w14:paraId="2F0B0326"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6320BA03"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PTR numbers added</w:t>
            </w:r>
          </w:p>
        </w:tc>
        <w:tc>
          <w:tcPr>
            <w:tcW w:w="598" w:type="pct"/>
            <w:tcBorders>
              <w:top w:val="nil"/>
              <w:left w:val="nil"/>
              <w:bottom w:val="single" w:sz="4" w:space="0" w:color="auto"/>
              <w:right w:val="single" w:sz="4" w:space="0" w:color="auto"/>
            </w:tcBorders>
            <w:shd w:val="clear" w:color="auto" w:fill="auto"/>
            <w:vAlign w:val="center"/>
            <w:hideMark/>
          </w:tcPr>
          <w:p w14:paraId="798CF1C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51 </w:t>
            </w:r>
          </w:p>
        </w:tc>
        <w:tc>
          <w:tcPr>
            <w:tcW w:w="598" w:type="pct"/>
            <w:tcBorders>
              <w:top w:val="nil"/>
              <w:left w:val="nil"/>
              <w:bottom w:val="single" w:sz="4" w:space="0" w:color="auto"/>
              <w:right w:val="single" w:sz="4" w:space="0" w:color="auto"/>
            </w:tcBorders>
            <w:shd w:val="clear" w:color="auto" w:fill="auto"/>
            <w:vAlign w:val="center"/>
            <w:hideMark/>
          </w:tcPr>
          <w:p w14:paraId="2F25818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52 </w:t>
            </w:r>
          </w:p>
        </w:tc>
        <w:tc>
          <w:tcPr>
            <w:tcW w:w="598" w:type="pct"/>
            <w:tcBorders>
              <w:top w:val="nil"/>
              <w:left w:val="nil"/>
              <w:bottom w:val="single" w:sz="4" w:space="0" w:color="auto"/>
              <w:right w:val="single" w:sz="4" w:space="0" w:color="auto"/>
            </w:tcBorders>
            <w:shd w:val="clear" w:color="auto" w:fill="auto"/>
            <w:vAlign w:val="center"/>
            <w:hideMark/>
          </w:tcPr>
          <w:p w14:paraId="4CE7885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57 </w:t>
            </w:r>
          </w:p>
        </w:tc>
        <w:tc>
          <w:tcPr>
            <w:tcW w:w="598" w:type="pct"/>
            <w:tcBorders>
              <w:top w:val="nil"/>
              <w:left w:val="nil"/>
              <w:bottom w:val="single" w:sz="4" w:space="0" w:color="auto"/>
              <w:right w:val="single" w:sz="4" w:space="0" w:color="auto"/>
            </w:tcBorders>
            <w:shd w:val="clear" w:color="auto" w:fill="auto"/>
            <w:vAlign w:val="center"/>
            <w:hideMark/>
          </w:tcPr>
          <w:p w14:paraId="6966391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59 </w:t>
            </w:r>
          </w:p>
        </w:tc>
        <w:tc>
          <w:tcPr>
            <w:tcW w:w="517" w:type="pct"/>
            <w:tcBorders>
              <w:top w:val="nil"/>
              <w:left w:val="nil"/>
              <w:bottom w:val="single" w:sz="4" w:space="0" w:color="auto"/>
              <w:right w:val="single" w:sz="4" w:space="0" w:color="auto"/>
            </w:tcBorders>
            <w:shd w:val="clear" w:color="auto" w:fill="auto"/>
            <w:vAlign w:val="center"/>
            <w:hideMark/>
          </w:tcPr>
          <w:p w14:paraId="11A8E5C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60 </w:t>
            </w:r>
          </w:p>
        </w:tc>
        <w:tc>
          <w:tcPr>
            <w:tcW w:w="478" w:type="pct"/>
            <w:tcBorders>
              <w:top w:val="nil"/>
              <w:left w:val="nil"/>
              <w:bottom w:val="single" w:sz="4" w:space="0" w:color="auto"/>
              <w:right w:val="single" w:sz="4" w:space="0" w:color="auto"/>
            </w:tcBorders>
            <w:shd w:val="clear" w:color="auto" w:fill="auto"/>
            <w:noWrap/>
            <w:vAlign w:val="center"/>
            <w:hideMark/>
          </w:tcPr>
          <w:p w14:paraId="17839C2C" w14:textId="77777777" w:rsidR="00425BC2" w:rsidRPr="00384910" w:rsidRDefault="00425BC2" w:rsidP="00DC7973">
            <w:pPr>
              <w:spacing w:before="0" w:beforeAutospacing="0" w:after="0" w:afterAutospacing="0" w:line="240" w:lineRule="auto"/>
              <w:jc w:val="center"/>
              <w:rPr>
                <w:rFonts w:ascii="Arial" w:eastAsia="Times New Roman" w:hAnsi="Arial" w:cs="Arial"/>
                <w:b/>
                <w:bCs/>
                <w:sz w:val="18"/>
                <w:szCs w:val="18"/>
              </w:rPr>
            </w:pPr>
            <w:r w:rsidRPr="00384910">
              <w:rPr>
                <w:rFonts w:ascii="Arial" w:eastAsia="Times New Roman" w:hAnsi="Arial" w:cs="Arial"/>
                <w:b/>
                <w:bCs/>
                <w:sz w:val="18"/>
                <w:szCs w:val="18"/>
              </w:rPr>
              <w:t xml:space="preserve">279 </w:t>
            </w:r>
          </w:p>
        </w:tc>
      </w:tr>
      <w:tr w:rsidR="00425BC2" w:rsidRPr="00D87507" w14:paraId="479F0300"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5484A75D"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Capacity Added (MVA)</w:t>
            </w:r>
          </w:p>
        </w:tc>
        <w:tc>
          <w:tcPr>
            <w:tcW w:w="598" w:type="pct"/>
            <w:tcBorders>
              <w:top w:val="nil"/>
              <w:left w:val="nil"/>
              <w:bottom w:val="single" w:sz="4" w:space="0" w:color="auto"/>
              <w:right w:val="single" w:sz="4" w:space="0" w:color="auto"/>
            </w:tcBorders>
            <w:shd w:val="clear" w:color="auto" w:fill="auto"/>
            <w:vAlign w:val="center"/>
            <w:hideMark/>
          </w:tcPr>
          <w:p w14:paraId="00157D78"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270 </w:t>
            </w:r>
          </w:p>
        </w:tc>
        <w:tc>
          <w:tcPr>
            <w:tcW w:w="598" w:type="pct"/>
            <w:tcBorders>
              <w:top w:val="nil"/>
              <w:left w:val="nil"/>
              <w:bottom w:val="single" w:sz="4" w:space="0" w:color="auto"/>
              <w:right w:val="single" w:sz="4" w:space="0" w:color="auto"/>
            </w:tcBorders>
            <w:shd w:val="clear" w:color="auto" w:fill="auto"/>
            <w:vAlign w:val="center"/>
            <w:hideMark/>
          </w:tcPr>
          <w:p w14:paraId="537B208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275 </w:t>
            </w:r>
          </w:p>
        </w:tc>
        <w:tc>
          <w:tcPr>
            <w:tcW w:w="598" w:type="pct"/>
            <w:tcBorders>
              <w:top w:val="nil"/>
              <w:left w:val="nil"/>
              <w:bottom w:val="single" w:sz="4" w:space="0" w:color="auto"/>
              <w:right w:val="single" w:sz="4" w:space="0" w:color="auto"/>
            </w:tcBorders>
            <w:shd w:val="clear" w:color="auto" w:fill="auto"/>
            <w:vAlign w:val="center"/>
            <w:hideMark/>
          </w:tcPr>
          <w:p w14:paraId="359C0D9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8 </w:t>
            </w:r>
          </w:p>
        </w:tc>
        <w:tc>
          <w:tcPr>
            <w:tcW w:w="598" w:type="pct"/>
            <w:tcBorders>
              <w:top w:val="nil"/>
              <w:left w:val="nil"/>
              <w:bottom w:val="single" w:sz="4" w:space="0" w:color="auto"/>
              <w:right w:val="single" w:sz="4" w:space="0" w:color="auto"/>
            </w:tcBorders>
            <w:shd w:val="clear" w:color="auto" w:fill="auto"/>
            <w:vAlign w:val="center"/>
            <w:hideMark/>
          </w:tcPr>
          <w:p w14:paraId="3EC2884A"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310 </w:t>
            </w:r>
          </w:p>
        </w:tc>
        <w:tc>
          <w:tcPr>
            <w:tcW w:w="517" w:type="pct"/>
            <w:tcBorders>
              <w:top w:val="nil"/>
              <w:left w:val="nil"/>
              <w:bottom w:val="single" w:sz="4" w:space="0" w:color="auto"/>
              <w:right w:val="single" w:sz="4" w:space="0" w:color="auto"/>
            </w:tcBorders>
            <w:shd w:val="clear" w:color="auto" w:fill="auto"/>
            <w:vAlign w:val="center"/>
            <w:hideMark/>
          </w:tcPr>
          <w:p w14:paraId="47F35354"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315 </w:t>
            </w:r>
          </w:p>
        </w:tc>
        <w:tc>
          <w:tcPr>
            <w:tcW w:w="478" w:type="pct"/>
            <w:tcBorders>
              <w:top w:val="nil"/>
              <w:left w:val="nil"/>
              <w:bottom w:val="single" w:sz="4" w:space="0" w:color="auto"/>
              <w:right w:val="single" w:sz="4" w:space="0" w:color="auto"/>
            </w:tcBorders>
            <w:shd w:val="clear" w:color="auto" w:fill="auto"/>
            <w:noWrap/>
            <w:vAlign w:val="center"/>
            <w:hideMark/>
          </w:tcPr>
          <w:p w14:paraId="5CD08C30"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1,178 </w:t>
            </w:r>
          </w:p>
        </w:tc>
      </w:tr>
      <w:tr w:rsidR="00425BC2" w:rsidRPr="00D87507" w14:paraId="35159A2B" w14:textId="77777777" w:rsidTr="00DC7973">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3A42F09D" w14:textId="77777777" w:rsidR="00425BC2" w:rsidRPr="00D87507" w:rsidRDefault="00425BC2" w:rsidP="00DC7973">
            <w:pPr>
              <w:spacing w:before="0" w:beforeAutospacing="0" w:after="0" w:afterAutospacing="0" w:line="240" w:lineRule="auto"/>
              <w:jc w:val="left"/>
              <w:rPr>
                <w:rFonts w:ascii="Arial" w:eastAsia="Times New Roman" w:hAnsi="Arial" w:cs="Arial"/>
                <w:b/>
                <w:bCs/>
                <w:sz w:val="18"/>
                <w:szCs w:val="18"/>
              </w:rPr>
            </w:pPr>
            <w:r w:rsidRPr="00D87507">
              <w:rPr>
                <w:rFonts w:ascii="Arial" w:eastAsia="Times New Roman" w:hAnsi="Arial" w:cs="Arial"/>
                <w:b/>
                <w:bCs/>
                <w:sz w:val="18"/>
                <w:szCs w:val="18"/>
              </w:rPr>
              <w:lastRenderedPageBreak/>
              <w:t>PTR Augmentation number</w:t>
            </w:r>
          </w:p>
        </w:tc>
      </w:tr>
      <w:tr w:rsidR="00425BC2" w:rsidRPr="00D87507" w14:paraId="4DB7303B" w14:textId="77777777" w:rsidTr="00E21532">
        <w:trPr>
          <w:trHeight w:val="500"/>
        </w:trPr>
        <w:tc>
          <w:tcPr>
            <w:tcW w:w="1612" w:type="pct"/>
            <w:tcBorders>
              <w:top w:val="nil"/>
              <w:left w:val="single" w:sz="4" w:space="0" w:color="auto"/>
              <w:bottom w:val="single" w:sz="4" w:space="0" w:color="auto"/>
              <w:right w:val="single" w:sz="4" w:space="0" w:color="auto"/>
            </w:tcBorders>
            <w:shd w:val="clear" w:color="auto" w:fill="auto"/>
            <w:vAlign w:val="bottom"/>
            <w:hideMark/>
          </w:tcPr>
          <w:p w14:paraId="18C82303"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PTR augmented in Urban and Semi-Urban S</w:t>
            </w:r>
            <w:r>
              <w:rPr>
                <w:rFonts w:ascii="Arial" w:eastAsia="Times New Roman" w:hAnsi="Arial" w:cs="Arial"/>
                <w:sz w:val="18"/>
                <w:szCs w:val="18"/>
              </w:rPr>
              <w:t>ub-stations</w:t>
            </w:r>
          </w:p>
        </w:tc>
        <w:tc>
          <w:tcPr>
            <w:tcW w:w="598" w:type="pct"/>
            <w:tcBorders>
              <w:top w:val="nil"/>
              <w:left w:val="nil"/>
              <w:bottom w:val="single" w:sz="4" w:space="0" w:color="auto"/>
              <w:right w:val="single" w:sz="4" w:space="0" w:color="auto"/>
            </w:tcBorders>
            <w:shd w:val="clear" w:color="auto" w:fill="auto"/>
            <w:vAlign w:val="center"/>
            <w:hideMark/>
          </w:tcPr>
          <w:p w14:paraId="50F3F73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25 </w:t>
            </w:r>
          </w:p>
        </w:tc>
        <w:tc>
          <w:tcPr>
            <w:tcW w:w="598" w:type="pct"/>
            <w:tcBorders>
              <w:top w:val="nil"/>
              <w:left w:val="nil"/>
              <w:bottom w:val="single" w:sz="4" w:space="0" w:color="auto"/>
              <w:right w:val="single" w:sz="4" w:space="0" w:color="auto"/>
            </w:tcBorders>
            <w:shd w:val="clear" w:color="auto" w:fill="auto"/>
            <w:vAlign w:val="center"/>
            <w:hideMark/>
          </w:tcPr>
          <w:p w14:paraId="3A5EE91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27 </w:t>
            </w:r>
          </w:p>
        </w:tc>
        <w:tc>
          <w:tcPr>
            <w:tcW w:w="598" w:type="pct"/>
            <w:tcBorders>
              <w:top w:val="nil"/>
              <w:left w:val="nil"/>
              <w:bottom w:val="single" w:sz="4" w:space="0" w:color="auto"/>
              <w:right w:val="single" w:sz="4" w:space="0" w:color="auto"/>
            </w:tcBorders>
            <w:shd w:val="clear" w:color="auto" w:fill="auto"/>
            <w:vAlign w:val="center"/>
            <w:hideMark/>
          </w:tcPr>
          <w:p w14:paraId="66220754"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27 </w:t>
            </w:r>
          </w:p>
        </w:tc>
        <w:tc>
          <w:tcPr>
            <w:tcW w:w="598" w:type="pct"/>
            <w:tcBorders>
              <w:top w:val="nil"/>
              <w:left w:val="nil"/>
              <w:bottom w:val="single" w:sz="4" w:space="0" w:color="auto"/>
              <w:right w:val="single" w:sz="4" w:space="0" w:color="auto"/>
            </w:tcBorders>
            <w:shd w:val="clear" w:color="auto" w:fill="auto"/>
            <w:vAlign w:val="center"/>
            <w:hideMark/>
          </w:tcPr>
          <w:p w14:paraId="427FFCC7"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29 </w:t>
            </w:r>
          </w:p>
        </w:tc>
        <w:tc>
          <w:tcPr>
            <w:tcW w:w="517" w:type="pct"/>
            <w:tcBorders>
              <w:top w:val="nil"/>
              <w:left w:val="nil"/>
              <w:bottom w:val="single" w:sz="4" w:space="0" w:color="auto"/>
              <w:right w:val="single" w:sz="4" w:space="0" w:color="auto"/>
            </w:tcBorders>
            <w:shd w:val="clear" w:color="auto" w:fill="auto"/>
            <w:vAlign w:val="center"/>
            <w:hideMark/>
          </w:tcPr>
          <w:p w14:paraId="4311414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31 </w:t>
            </w:r>
          </w:p>
        </w:tc>
        <w:tc>
          <w:tcPr>
            <w:tcW w:w="478" w:type="pct"/>
            <w:tcBorders>
              <w:top w:val="nil"/>
              <w:left w:val="nil"/>
              <w:bottom w:val="single" w:sz="4" w:space="0" w:color="auto"/>
              <w:right w:val="single" w:sz="4" w:space="0" w:color="auto"/>
            </w:tcBorders>
            <w:shd w:val="clear" w:color="auto" w:fill="auto"/>
            <w:noWrap/>
            <w:vAlign w:val="center"/>
            <w:hideMark/>
          </w:tcPr>
          <w:p w14:paraId="0801F240"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139 </w:t>
            </w:r>
          </w:p>
        </w:tc>
      </w:tr>
      <w:tr w:rsidR="00425BC2" w:rsidRPr="00D87507" w14:paraId="07A6E168"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07C21D01"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PTR augmented in Rural S</w:t>
            </w:r>
            <w:r>
              <w:rPr>
                <w:rFonts w:ascii="Arial" w:eastAsia="Times New Roman" w:hAnsi="Arial" w:cs="Arial"/>
                <w:sz w:val="18"/>
                <w:szCs w:val="18"/>
              </w:rPr>
              <w:t>ub-stations</w:t>
            </w:r>
          </w:p>
        </w:tc>
        <w:tc>
          <w:tcPr>
            <w:tcW w:w="598" w:type="pct"/>
            <w:tcBorders>
              <w:top w:val="nil"/>
              <w:left w:val="nil"/>
              <w:bottom w:val="single" w:sz="4" w:space="0" w:color="auto"/>
              <w:right w:val="single" w:sz="4" w:space="0" w:color="auto"/>
            </w:tcBorders>
            <w:shd w:val="clear" w:color="auto" w:fill="auto"/>
            <w:vAlign w:val="center"/>
            <w:hideMark/>
          </w:tcPr>
          <w:p w14:paraId="3CDF737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 </w:t>
            </w:r>
          </w:p>
        </w:tc>
        <w:tc>
          <w:tcPr>
            <w:tcW w:w="598" w:type="pct"/>
            <w:tcBorders>
              <w:top w:val="nil"/>
              <w:left w:val="nil"/>
              <w:bottom w:val="single" w:sz="4" w:space="0" w:color="auto"/>
              <w:right w:val="single" w:sz="4" w:space="0" w:color="auto"/>
            </w:tcBorders>
            <w:shd w:val="clear" w:color="auto" w:fill="auto"/>
            <w:vAlign w:val="center"/>
            <w:hideMark/>
          </w:tcPr>
          <w:p w14:paraId="635DC71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 </w:t>
            </w:r>
          </w:p>
        </w:tc>
        <w:tc>
          <w:tcPr>
            <w:tcW w:w="598" w:type="pct"/>
            <w:tcBorders>
              <w:top w:val="nil"/>
              <w:left w:val="nil"/>
              <w:bottom w:val="single" w:sz="4" w:space="0" w:color="auto"/>
              <w:right w:val="single" w:sz="4" w:space="0" w:color="auto"/>
            </w:tcBorders>
            <w:shd w:val="clear" w:color="auto" w:fill="auto"/>
            <w:vAlign w:val="center"/>
            <w:hideMark/>
          </w:tcPr>
          <w:p w14:paraId="1FAAB669"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8 </w:t>
            </w:r>
          </w:p>
        </w:tc>
        <w:tc>
          <w:tcPr>
            <w:tcW w:w="598" w:type="pct"/>
            <w:tcBorders>
              <w:top w:val="nil"/>
              <w:left w:val="nil"/>
              <w:bottom w:val="single" w:sz="4" w:space="0" w:color="auto"/>
              <w:right w:val="single" w:sz="4" w:space="0" w:color="auto"/>
            </w:tcBorders>
            <w:shd w:val="clear" w:color="auto" w:fill="auto"/>
            <w:vAlign w:val="center"/>
            <w:hideMark/>
          </w:tcPr>
          <w:p w14:paraId="7324AED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9 </w:t>
            </w:r>
          </w:p>
        </w:tc>
        <w:tc>
          <w:tcPr>
            <w:tcW w:w="517" w:type="pct"/>
            <w:tcBorders>
              <w:top w:val="nil"/>
              <w:left w:val="nil"/>
              <w:bottom w:val="single" w:sz="4" w:space="0" w:color="auto"/>
              <w:right w:val="single" w:sz="4" w:space="0" w:color="auto"/>
            </w:tcBorders>
            <w:shd w:val="clear" w:color="auto" w:fill="auto"/>
            <w:vAlign w:val="center"/>
            <w:hideMark/>
          </w:tcPr>
          <w:p w14:paraId="61534524"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9 </w:t>
            </w:r>
          </w:p>
        </w:tc>
        <w:tc>
          <w:tcPr>
            <w:tcW w:w="478" w:type="pct"/>
            <w:tcBorders>
              <w:top w:val="nil"/>
              <w:left w:val="nil"/>
              <w:bottom w:val="single" w:sz="4" w:space="0" w:color="auto"/>
              <w:right w:val="single" w:sz="4" w:space="0" w:color="auto"/>
            </w:tcBorders>
            <w:shd w:val="clear" w:color="auto" w:fill="auto"/>
            <w:noWrap/>
            <w:vAlign w:val="center"/>
            <w:hideMark/>
          </w:tcPr>
          <w:p w14:paraId="52905F5A"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33 </w:t>
            </w:r>
          </w:p>
        </w:tc>
      </w:tr>
      <w:tr w:rsidR="00425BC2" w:rsidRPr="00D87507" w14:paraId="3B406C5B"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282200DD"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PTRs augmented</w:t>
            </w:r>
          </w:p>
        </w:tc>
        <w:tc>
          <w:tcPr>
            <w:tcW w:w="598" w:type="pct"/>
            <w:tcBorders>
              <w:top w:val="nil"/>
              <w:left w:val="nil"/>
              <w:bottom w:val="single" w:sz="4" w:space="0" w:color="auto"/>
              <w:right w:val="single" w:sz="4" w:space="0" w:color="auto"/>
            </w:tcBorders>
            <w:shd w:val="clear" w:color="auto" w:fill="auto"/>
            <w:vAlign w:val="center"/>
            <w:hideMark/>
          </w:tcPr>
          <w:p w14:paraId="3B87ECF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28 </w:t>
            </w:r>
          </w:p>
        </w:tc>
        <w:tc>
          <w:tcPr>
            <w:tcW w:w="598" w:type="pct"/>
            <w:tcBorders>
              <w:top w:val="nil"/>
              <w:left w:val="nil"/>
              <w:bottom w:val="single" w:sz="4" w:space="0" w:color="auto"/>
              <w:right w:val="single" w:sz="4" w:space="0" w:color="auto"/>
            </w:tcBorders>
            <w:shd w:val="clear" w:color="auto" w:fill="auto"/>
            <w:vAlign w:val="center"/>
            <w:hideMark/>
          </w:tcPr>
          <w:p w14:paraId="689A689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31 </w:t>
            </w:r>
          </w:p>
        </w:tc>
        <w:tc>
          <w:tcPr>
            <w:tcW w:w="598" w:type="pct"/>
            <w:tcBorders>
              <w:top w:val="nil"/>
              <w:left w:val="nil"/>
              <w:bottom w:val="single" w:sz="4" w:space="0" w:color="auto"/>
              <w:right w:val="single" w:sz="4" w:space="0" w:color="auto"/>
            </w:tcBorders>
            <w:shd w:val="clear" w:color="auto" w:fill="auto"/>
            <w:vAlign w:val="center"/>
            <w:hideMark/>
          </w:tcPr>
          <w:p w14:paraId="06AA5C4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35 </w:t>
            </w:r>
          </w:p>
        </w:tc>
        <w:tc>
          <w:tcPr>
            <w:tcW w:w="598" w:type="pct"/>
            <w:tcBorders>
              <w:top w:val="nil"/>
              <w:left w:val="nil"/>
              <w:bottom w:val="single" w:sz="4" w:space="0" w:color="auto"/>
              <w:right w:val="single" w:sz="4" w:space="0" w:color="auto"/>
            </w:tcBorders>
            <w:shd w:val="clear" w:color="auto" w:fill="auto"/>
            <w:vAlign w:val="center"/>
            <w:hideMark/>
          </w:tcPr>
          <w:p w14:paraId="50A3660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38 </w:t>
            </w:r>
          </w:p>
        </w:tc>
        <w:tc>
          <w:tcPr>
            <w:tcW w:w="517" w:type="pct"/>
            <w:tcBorders>
              <w:top w:val="nil"/>
              <w:left w:val="nil"/>
              <w:bottom w:val="single" w:sz="4" w:space="0" w:color="auto"/>
              <w:right w:val="single" w:sz="4" w:space="0" w:color="auto"/>
            </w:tcBorders>
            <w:shd w:val="clear" w:color="auto" w:fill="auto"/>
            <w:vAlign w:val="center"/>
            <w:hideMark/>
          </w:tcPr>
          <w:p w14:paraId="278D66D8"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40 </w:t>
            </w:r>
          </w:p>
        </w:tc>
        <w:tc>
          <w:tcPr>
            <w:tcW w:w="478" w:type="pct"/>
            <w:tcBorders>
              <w:top w:val="nil"/>
              <w:left w:val="nil"/>
              <w:bottom w:val="single" w:sz="4" w:space="0" w:color="auto"/>
              <w:right w:val="single" w:sz="4" w:space="0" w:color="auto"/>
            </w:tcBorders>
            <w:shd w:val="clear" w:color="auto" w:fill="auto"/>
            <w:noWrap/>
            <w:vAlign w:val="center"/>
            <w:hideMark/>
          </w:tcPr>
          <w:p w14:paraId="76AF3991" w14:textId="77777777" w:rsidR="00425BC2" w:rsidRPr="00384910" w:rsidRDefault="00425BC2" w:rsidP="00DC7973">
            <w:pPr>
              <w:spacing w:before="0" w:beforeAutospacing="0" w:after="0" w:afterAutospacing="0" w:line="240" w:lineRule="auto"/>
              <w:jc w:val="center"/>
              <w:rPr>
                <w:rFonts w:ascii="Arial" w:eastAsia="Times New Roman" w:hAnsi="Arial" w:cs="Arial"/>
                <w:b/>
                <w:bCs/>
                <w:sz w:val="18"/>
                <w:szCs w:val="18"/>
              </w:rPr>
            </w:pPr>
            <w:r w:rsidRPr="00384910">
              <w:rPr>
                <w:rFonts w:ascii="Arial" w:eastAsia="Times New Roman" w:hAnsi="Arial" w:cs="Arial"/>
                <w:b/>
                <w:bCs/>
                <w:sz w:val="18"/>
                <w:szCs w:val="18"/>
              </w:rPr>
              <w:t xml:space="preserve">172 </w:t>
            </w:r>
          </w:p>
        </w:tc>
      </w:tr>
      <w:tr w:rsidR="00425BC2" w:rsidRPr="00D87507" w14:paraId="3B27882C"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3189C27D"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PTR capacity augmented in MVA</w:t>
            </w:r>
          </w:p>
        </w:tc>
        <w:tc>
          <w:tcPr>
            <w:tcW w:w="598" w:type="pct"/>
            <w:tcBorders>
              <w:top w:val="nil"/>
              <w:left w:val="nil"/>
              <w:bottom w:val="single" w:sz="4" w:space="0" w:color="auto"/>
              <w:right w:val="single" w:sz="4" w:space="0" w:color="auto"/>
            </w:tcBorders>
            <w:shd w:val="clear" w:color="auto" w:fill="auto"/>
            <w:vAlign w:val="center"/>
            <w:hideMark/>
          </w:tcPr>
          <w:p w14:paraId="0CF710A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81</w:t>
            </w:r>
          </w:p>
        </w:tc>
        <w:tc>
          <w:tcPr>
            <w:tcW w:w="598" w:type="pct"/>
            <w:tcBorders>
              <w:top w:val="nil"/>
              <w:left w:val="nil"/>
              <w:bottom w:val="single" w:sz="4" w:space="0" w:color="auto"/>
              <w:right w:val="single" w:sz="4" w:space="0" w:color="auto"/>
            </w:tcBorders>
            <w:shd w:val="clear" w:color="auto" w:fill="auto"/>
            <w:vAlign w:val="center"/>
            <w:hideMark/>
          </w:tcPr>
          <w:p w14:paraId="7D47797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88</w:t>
            </w:r>
          </w:p>
        </w:tc>
        <w:tc>
          <w:tcPr>
            <w:tcW w:w="598" w:type="pct"/>
            <w:tcBorders>
              <w:top w:val="nil"/>
              <w:left w:val="nil"/>
              <w:bottom w:val="single" w:sz="4" w:space="0" w:color="auto"/>
              <w:right w:val="single" w:sz="4" w:space="0" w:color="auto"/>
            </w:tcBorders>
            <w:shd w:val="clear" w:color="auto" w:fill="auto"/>
            <w:vAlign w:val="center"/>
            <w:hideMark/>
          </w:tcPr>
          <w:p w14:paraId="3A0BA20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96</w:t>
            </w:r>
          </w:p>
        </w:tc>
        <w:tc>
          <w:tcPr>
            <w:tcW w:w="598" w:type="pct"/>
            <w:tcBorders>
              <w:top w:val="nil"/>
              <w:left w:val="nil"/>
              <w:bottom w:val="single" w:sz="4" w:space="0" w:color="auto"/>
              <w:right w:val="single" w:sz="4" w:space="0" w:color="auto"/>
            </w:tcBorders>
            <w:shd w:val="clear" w:color="auto" w:fill="auto"/>
            <w:vAlign w:val="center"/>
            <w:hideMark/>
          </w:tcPr>
          <w:p w14:paraId="6B547BB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104</w:t>
            </w:r>
          </w:p>
        </w:tc>
        <w:tc>
          <w:tcPr>
            <w:tcW w:w="517" w:type="pct"/>
            <w:tcBorders>
              <w:top w:val="nil"/>
              <w:left w:val="nil"/>
              <w:bottom w:val="single" w:sz="4" w:space="0" w:color="auto"/>
              <w:right w:val="single" w:sz="4" w:space="0" w:color="auto"/>
            </w:tcBorders>
            <w:shd w:val="clear" w:color="auto" w:fill="auto"/>
            <w:vAlign w:val="center"/>
            <w:hideMark/>
          </w:tcPr>
          <w:p w14:paraId="231A7DF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110</w:t>
            </w:r>
          </w:p>
        </w:tc>
        <w:tc>
          <w:tcPr>
            <w:tcW w:w="478" w:type="pct"/>
            <w:tcBorders>
              <w:top w:val="nil"/>
              <w:left w:val="nil"/>
              <w:bottom w:val="single" w:sz="4" w:space="0" w:color="auto"/>
              <w:right w:val="single" w:sz="4" w:space="0" w:color="auto"/>
            </w:tcBorders>
            <w:shd w:val="clear" w:color="auto" w:fill="auto"/>
            <w:noWrap/>
            <w:vAlign w:val="center"/>
            <w:hideMark/>
          </w:tcPr>
          <w:p w14:paraId="4A5F0AA0"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478 </w:t>
            </w:r>
          </w:p>
        </w:tc>
      </w:tr>
      <w:tr w:rsidR="00425BC2" w:rsidRPr="00D87507" w14:paraId="5C9F28C9" w14:textId="77777777" w:rsidTr="00E21532">
        <w:trPr>
          <w:trHeight w:val="250"/>
        </w:trPr>
        <w:tc>
          <w:tcPr>
            <w:tcW w:w="1612" w:type="pct"/>
            <w:tcBorders>
              <w:top w:val="nil"/>
              <w:left w:val="single" w:sz="4" w:space="0" w:color="auto"/>
              <w:bottom w:val="single" w:sz="4" w:space="0" w:color="auto"/>
              <w:right w:val="single" w:sz="4" w:space="0" w:color="auto"/>
            </w:tcBorders>
            <w:shd w:val="clear" w:color="000000" w:fill="00B0F0"/>
            <w:noWrap/>
            <w:vAlign w:val="bottom"/>
            <w:hideMark/>
          </w:tcPr>
          <w:p w14:paraId="769FD6F9"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Total PTR capacity added</w:t>
            </w:r>
            <w:r>
              <w:rPr>
                <w:rFonts w:ascii="Arial" w:eastAsia="Times New Roman" w:hAnsi="Arial" w:cs="Arial"/>
                <w:sz w:val="18"/>
                <w:szCs w:val="18"/>
              </w:rPr>
              <w:t xml:space="preserve"> (MVA)</w:t>
            </w:r>
          </w:p>
        </w:tc>
        <w:tc>
          <w:tcPr>
            <w:tcW w:w="598" w:type="pct"/>
            <w:tcBorders>
              <w:top w:val="nil"/>
              <w:left w:val="nil"/>
              <w:bottom w:val="single" w:sz="4" w:space="0" w:color="auto"/>
              <w:right w:val="single" w:sz="4" w:space="0" w:color="auto"/>
            </w:tcBorders>
            <w:shd w:val="clear" w:color="000000" w:fill="00B0F0"/>
            <w:vAlign w:val="bottom"/>
            <w:hideMark/>
          </w:tcPr>
          <w:p w14:paraId="6D070A3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351</w:t>
            </w:r>
          </w:p>
        </w:tc>
        <w:tc>
          <w:tcPr>
            <w:tcW w:w="598" w:type="pct"/>
            <w:tcBorders>
              <w:top w:val="nil"/>
              <w:left w:val="nil"/>
              <w:bottom w:val="single" w:sz="4" w:space="0" w:color="auto"/>
              <w:right w:val="single" w:sz="4" w:space="0" w:color="auto"/>
            </w:tcBorders>
            <w:shd w:val="clear" w:color="000000" w:fill="00B0F0"/>
            <w:vAlign w:val="bottom"/>
            <w:hideMark/>
          </w:tcPr>
          <w:p w14:paraId="4220A2B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363</w:t>
            </w:r>
          </w:p>
        </w:tc>
        <w:tc>
          <w:tcPr>
            <w:tcW w:w="598" w:type="pct"/>
            <w:tcBorders>
              <w:top w:val="nil"/>
              <w:left w:val="nil"/>
              <w:bottom w:val="single" w:sz="4" w:space="0" w:color="auto"/>
              <w:right w:val="single" w:sz="4" w:space="0" w:color="auto"/>
            </w:tcBorders>
            <w:shd w:val="clear" w:color="000000" w:fill="00B0F0"/>
            <w:vAlign w:val="bottom"/>
            <w:hideMark/>
          </w:tcPr>
          <w:p w14:paraId="790E6D1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104</w:t>
            </w:r>
          </w:p>
        </w:tc>
        <w:tc>
          <w:tcPr>
            <w:tcW w:w="598" w:type="pct"/>
            <w:tcBorders>
              <w:top w:val="nil"/>
              <w:left w:val="nil"/>
              <w:bottom w:val="single" w:sz="4" w:space="0" w:color="auto"/>
              <w:right w:val="single" w:sz="4" w:space="0" w:color="auto"/>
            </w:tcBorders>
            <w:shd w:val="clear" w:color="000000" w:fill="00B0F0"/>
            <w:vAlign w:val="bottom"/>
            <w:hideMark/>
          </w:tcPr>
          <w:p w14:paraId="397BF0C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414</w:t>
            </w:r>
          </w:p>
        </w:tc>
        <w:tc>
          <w:tcPr>
            <w:tcW w:w="517" w:type="pct"/>
            <w:tcBorders>
              <w:top w:val="nil"/>
              <w:left w:val="nil"/>
              <w:bottom w:val="single" w:sz="4" w:space="0" w:color="auto"/>
              <w:right w:val="single" w:sz="4" w:space="0" w:color="auto"/>
            </w:tcBorders>
            <w:shd w:val="clear" w:color="000000" w:fill="00B0F0"/>
            <w:vAlign w:val="bottom"/>
            <w:hideMark/>
          </w:tcPr>
          <w:p w14:paraId="62D20CF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425</w:t>
            </w:r>
          </w:p>
        </w:tc>
        <w:tc>
          <w:tcPr>
            <w:tcW w:w="478" w:type="pct"/>
            <w:tcBorders>
              <w:top w:val="nil"/>
              <w:left w:val="nil"/>
              <w:bottom w:val="single" w:sz="4" w:space="0" w:color="auto"/>
              <w:right w:val="single" w:sz="4" w:space="0" w:color="auto"/>
            </w:tcBorders>
            <w:shd w:val="clear" w:color="000000" w:fill="00B0F0"/>
            <w:vAlign w:val="bottom"/>
            <w:hideMark/>
          </w:tcPr>
          <w:p w14:paraId="2F4747E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1656</w:t>
            </w:r>
          </w:p>
        </w:tc>
      </w:tr>
      <w:tr w:rsidR="00425BC2" w:rsidRPr="00D87507" w14:paraId="23F236C9"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hideMark/>
          </w:tcPr>
          <w:p w14:paraId="60EC911E"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Feeder Additions in Existing S</w:t>
            </w:r>
            <w:r>
              <w:rPr>
                <w:rFonts w:ascii="Arial" w:eastAsia="Times New Roman" w:hAnsi="Arial" w:cs="Arial"/>
                <w:sz w:val="18"/>
                <w:szCs w:val="18"/>
              </w:rPr>
              <w:t>ub-stations</w:t>
            </w:r>
          </w:p>
        </w:tc>
        <w:tc>
          <w:tcPr>
            <w:tcW w:w="598" w:type="pct"/>
            <w:tcBorders>
              <w:top w:val="nil"/>
              <w:left w:val="nil"/>
              <w:bottom w:val="single" w:sz="4" w:space="0" w:color="auto"/>
              <w:right w:val="single" w:sz="4" w:space="0" w:color="auto"/>
            </w:tcBorders>
            <w:shd w:val="clear" w:color="auto" w:fill="auto"/>
            <w:vAlign w:val="center"/>
            <w:hideMark/>
          </w:tcPr>
          <w:p w14:paraId="6E880D87"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7</w:t>
            </w:r>
          </w:p>
        </w:tc>
        <w:tc>
          <w:tcPr>
            <w:tcW w:w="598" w:type="pct"/>
            <w:tcBorders>
              <w:top w:val="nil"/>
              <w:left w:val="nil"/>
              <w:bottom w:val="single" w:sz="4" w:space="0" w:color="auto"/>
              <w:right w:val="single" w:sz="4" w:space="0" w:color="auto"/>
            </w:tcBorders>
            <w:shd w:val="clear" w:color="auto" w:fill="auto"/>
            <w:vAlign w:val="center"/>
            <w:hideMark/>
          </w:tcPr>
          <w:p w14:paraId="747BE7E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10</w:t>
            </w:r>
          </w:p>
        </w:tc>
        <w:tc>
          <w:tcPr>
            <w:tcW w:w="598" w:type="pct"/>
            <w:tcBorders>
              <w:top w:val="nil"/>
              <w:left w:val="nil"/>
              <w:bottom w:val="single" w:sz="4" w:space="0" w:color="auto"/>
              <w:right w:val="single" w:sz="4" w:space="0" w:color="auto"/>
            </w:tcBorders>
            <w:shd w:val="clear" w:color="auto" w:fill="auto"/>
            <w:vAlign w:val="center"/>
            <w:hideMark/>
          </w:tcPr>
          <w:p w14:paraId="507B9C0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15</w:t>
            </w:r>
          </w:p>
        </w:tc>
        <w:tc>
          <w:tcPr>
            <w:tcW w:w="598" w:type="pct"/>
            <w:tcBorders>
              <w:top w:val="nil"/>
              <w:left w:val="nil"/>
              <w:bottom w:val="single" w:sz="4" w:space="0" w:color="auto"/>
              <w:right w:val="single" w:sz="4" w:space="0" w:color="auto"/>
            </w:tcBorders>
            <w:shd w:val="clear" w:color="auto" w:fill="auto"/>
            <w:vAlign w:val="center"/>
            <w:hideMark/>
          </w:tcPr>
          <w:p w14:paraId="311E553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22</w:t>
            </w:r>
          </w:p>
        </w:tc>
        <w:tc>
          <w:tcPr>
            <w:tcW w:w="517" w:type="pct"/>
            <w:tcBorders>
              <w:top w:val="nil"/>
              <w:left w:val="nil"/>
              <w:bottom w:val="single" w:sz="4" w:space="0" w:color="auto"/>
              <w:right w:val="single" w:sz="4" w:space="0" w:color="auto"/>
            </w:tcBorders>
            <w:shd w:val="clear" w:color="auto" w:fill="auto"/>
            <w:vAlign w:val="center"/>
            <w:hideMark/>
          </w:tcPr>
          <w:p w14:paraId="73B73B0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23</w:t>
            </w:r>
          </w:p>
        </w:tc>
        <w:tc>
          <w:tcPr>
            <w:tcW w:w="478" w:type="pct"/>
            <w:tcBorders>
              <w:top w:val="nil"/>
              <w:left w:val="nil"/>
              <w:bottom w:val="single" w:sz="4" w:space="0" w:color="auto"/>
              <w:right w:val="single" w:sz="4" w:space="0" w:color="auto"/>
            </w:tcBorders>
            <w:shd w:val="clear" w:color="auto" w:fill="auto"/>
            <w:noWrap/>
            <w:vAlign w:val="center"/>
            <w:hideMark/>
          </w:tcPr>
          <w:p w14:paraId="5760498B" w14:textId="77777777" w:rsidR="00425BC2" w:rsidRPr="00384910" w:rsidRDefault="00425BC2" w:rsidP="00DC7973">
            <w:pPr>
              <w:spacing w:before="0" w:beforeAutospacing="0" w:after="0" w:afterAutospacing="0" w:line="240" w:lineRule="auto"/>
              <w:jc w:val="center"/>
              <w:rPr>
                <w:rFonts w:ascii="Arial" w:eastAsia="Times New Roman" w:hAnsi="Arial" w:cs="Arial"/>
                <w:b/>
                <w:bCs/>
                <w:sz w:val="18"/>
                <w:szCs w:val="18"/>
              </w:rPr>
            </w:pPr>
            <w:r w:rsidRPr="00384910">
              <w:rPr>
                <w:rFonts w:ascii="Arial" w:eastAsia="Times New Roman" w:hAnsi="Arial" w:cs="Arial"/>
                <w:b/>
                <w:bCs/>
                <w:sz w:val="18"/>
                <w:szCs w:val="18"/>
              </w:rPr>
              <w:t>76</w:t>
            </w:r>
          </w:p>
        </w:tc>
      </w:tr>
      <w:tr w:rsidR="00425BC2" w:rsidRPr="00D87507" w14:paraId="0844E837" w14:textId="77777777" w:rsidTr="00E21532">
        <w:trPr>
          <w:trHeight w:val="520"/>
        </w:trPr>
        <w:tc>
          <w:tcPr>
            <w:tcW w:w="1612" w:type="pct"/>
            <w:tcBorders>
              <w:top w:val="nil"/>
              <w:left w:val="single" w:sz="4" w:space="0" w:color="auto"/>
              <w:bottom w:val="single" w:sz="4" w:space="0" w:color="auto"/>
              <w:right w:val="single" w:sz="4" w:space="0" w:color="auto"/>
            </w:tcBorders>
            <w:shd w:val="clear" w:color="000000" w:fill="00B0F0"/>
            <w:vAlign w:val="center"/>
            <w:hideMark/>
          </w:tcPr>
          <w:p w14:paraId="1E2C75F8" w14:textId="77777777" w:rsidR="00425BC2" w:rsidRPr="00D87507" w:rsidRDefault="00425BC2" w:rsidP="00DC7973">
            <w:pPr>
              <w:spacing w:before="0" w:beforeAutospacing="0" w:after="0" w:afterAutospacing="0" w:line="240" w:lineRule="auto"/>
              <w:jc w:val="left"/>
              <w:rPr>
                <w:rFonts w:ascii="Arial" w:eastAsia="Times New Roman" w:hAnsi="Arial" w:cs="Arial"/>
                <w:b/>
                <w:bCs/>
                <w:sz w:val="18"/>
                <w:szCs w:val="18"/>
              </w:rPr>
            </w:pPr>
            <w:r w:rsidRPr="00D87507">
              <w:rPr>
                <w:rFonts w:ascii="Arial" w:eastAsia="Times New Roman" w:hAnsi="Arial" w:cs="Arial"/>
                <w:b/>
                <w:bCs/>
                <w:sz w:val="18"/>
                <w:szCs w:val="18"/>
              </w:rPr>
              <w:t>Total Capacity Addition (New S</w:t>
            </w:r>
            <w:r>
              <w:rPr>
                <w:rFonts w:ascii="Arial" w:eastAsia="Times New Roman" w:hAnsi="Arial" w:cs="Arial"/>
                <w:b/>
                <w:bCs/>
                <w:sz w:val="18"/>
                <w:szCs w:val="18"/>
              </w:rPr>
              <w:t>ub-stations</w:t>
            </w:r>
            <w:r w:rsidRPr="00D87507">
              <w:rPr>
                <w:rFonts w:ascii="Arial" w:eastAsia="Times New Roman" w:hAnsi="Arial" w:cs="Arial"/>
                <w:b/>
                <w:bCs/>
                <w:sz w:val="18"/>
                <w:szCs w:val="18"/>
              </w:rPr>
              <w:t xml:space="preserve"> + Existing S</w:t>
            </w:r>
            <w:r>
              <w:rPr>
                <w:rFonts w:ascii="Arial" w:eastAsia="Times New Roman" w:hAnsi="Arial" w:cs="Arial"/>
                <w:b/>
                <w:bCs/>
                <w:sz w:val="18"/>
                <w:szCs w:val="18"/>
              </w:rPr>
              <w:t>ub-stations</w:t>
            </w:r>
            <w:r w:rsidRPr="00D87507">
              <w:rPr>
                <w:rFonts w:ascii="Arial" w:eastAsia="Times New Roman" w:hAnsi="Arial" w:cs="Arial"/>
                <w:b/>
                <w:bCs/>
                <w:sz w:val="18"/>
                <w:szCs w:val="18"/>
              </w:rPr>
              <w:t>) MVA</w:t>
            </w:r>
          </w:p>
        </w:tc>
        <w:tc>
          <w:tcPr>
            <w:tcW w:w="598" w:type="pct"/>
            <w:tcBorders>
              <w:top w:val="nil"/>
              <w:left w:val="nil"/>
              <w:bottom w:val="single" w:sz="4" w:space="0" w:color="auto"/>
              <w:right w:val="single" w:sz="4" w:space="0" w:color="auto"/>
            </w:tcBorders>
            <w:shd w:val="clear" w:color="000000" w:fill="00B0F0"/>
            <w:vAlign w:val="center"/>
            <w:hideMark/>
          </w:tcPr>
          <w:p w14:paraId="2AB6605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808</w:t>
            </w:r>
          </w:p>
        </w:tc>
        <w:tc>
          <w:tcPr>
            <w:tcW w:w="598" w:type="pct"/>
            <w:tcBorders>
              <w:top w:val="nil"/>
              <w:left w:val="nil"/>
              <w:bottom w:val="single" w:sz="4" w:space="0" w:color="auto"/>
              <w:right w:val="single" w:sz="4" w:space="0" w:color="auto"/>
            </w:tcBorders>
            <w:shd w:val="clear" w:color="000000" w:fill="00B0F0"/>
            <w:vAlign w:val="center"/>
            <w:hideMark/>
          </w:tcPr>
          <w:p w14:paraId="319BD59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833</w:t>
            </w:r>
          </w:p>
        </w:tc>
        <w:tc>
          <w:tcPr>
            <w:tcW w:w="598" w:type="pct"/>
            <w:tcBorders>
              <w:top w:val="nil"/>
              <w:left w:val="nil"/>
              <w:bottom w:val="single" w:sz="4" w:space="0" w:color="auto"/>
              <w:right w:val="single" w:sz="4" w:space="0" w:color="auto"/>
            </w:tcBorders>
            <w:shd w:val="clear" w:color="000000" w:fill="00B0F0"/>
            <w:vAlign w:val="center"/>
            <w:hideMark/>
          </w:tcPr>
          <w:p w14:paraId="425E84E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589</w:t>
            </w:r>
          </w:p>
        </w:tc>
        <w:tc>
          <w:tcPr>
            <w:tcW w:w="598" w:type="pct"/>
            <w:tcBorders>
              <w:top w:val="nil"/>
              <w:left w:val="nil"/>
              <w:bottom w:val="single" w:sz="4" w:space="0" w:color="auto"/>
              <w:right w:val="single" w:sz="4" w:space="0" w:color="auto"/>
            </w:tcBorders>
            <w:shd w:val="clear" w:color="000000" w:fill="00B0F0"/>
            <w:vAlign w:val="center"/>
            <w:hideMark/>
          </w:tcPr>
          <w:p w14:paraId="3F1CA95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939</w:t>
            </w:r>
          </w:p>
        </w:tc>
        <w:tc>
          <w:tcPr>
            <w:tcW w:w="517" w:type="pct"/>
            <w:tcBorders>
              <w:top w:val="nil"/>
              <w:left w:val="nil"/>
              <w:bottom w:val="single" w:sz="4" w:space="0" w:color="auto"/>
              <w:right w:val="single" w:sz="4" w:space="0" w:color="auto"/>
            </w:tcBorders>
            <w:shd w:val="clear" w:color="000000" w:fill="00B0F0"/>
            <w:vAlign w:val="center"/>
            <w:hideMark/>
          </w:tcPr>
          <w:p w14:paraId="499872C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925</w:t>
            </w:r>
          </w:p>
        </w:tc>
        <w:tc>
          <w:tcPr>
            <w:tcW w:w="478" w:type="pct"/>
            <w:tcBorders>
              <w:top w:val="nil"/>
              <w:left w:val="nil"/>
              <w:bottom w:val="single" w:sz="4" w:space="0" w:color="auto"/>
              <w:right w:val="single" w:sz="4" w:space="0" w:color="auto"/>
            </w:tcBorders>
            <w:shd w:val="clear" w:color="000000" w:fill="00B0F0"/>
            <w:vAlign w:val="center"/>
            <w:hideMark/>
          </w:tcPr>
          <w:p w14:paraId="7876FFE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4093</w:t>
            </w:r>
          </w:p>
        </w:tc>
      </w:tr>
      <w:tr w:rsidR="00425BC2" w:rsidRPr="00D87507" w14:paraId="15815D33" w14:textId="77777777" w:rsidTr="00E21532">
        <w:trPr>
          <w:trHeight w:val="520"/>
        </w:trPr>
        <w:tc>
          <w:tcPr>
            <w:tcW w:w="1612" w:type="pct"/>
            <w:tcBorders>
              <w:top w:val="nil"/>
              <w:left w:val="single" w:sz="4" w:space="0" w:color="auto"/>
              <w:bottom w:val="single" w:sz="4" w:space="0" w:color="auto"/>
              <w:right w:val="single" w:sz="4" w:space="0" w:color="auto"/>
            </w:tcBorders>
            <w:shd w:val="clear" w:color="000000" w:fill="00B0F0"/>
            <w:vAlign w:val="center"/>
            <w:hideMark/>
          </w:tcPr>
          <w:p w14:paraId="568D339C" w14:textId="77777777" w:rsidR="00425BC2" w:rsidRPr="00D87507" w:rsidRDefault="00425BC2" w:rsidP="00DC7973">
            <w:pPr>
              <w:spacing w:before="0" w:beforeAutospacing="0" w:after="0" w:afterAutospacing="0" w:line="240" w:lineRule="auto"/>
              <w:jc w:val="left"/>
              <w:rPr>
                <w:rFonts w:ascii="Arial" w:eastAsia="Times New Roman" w:hAnsi="Arial" w:cs="Arial"/>
                <w:b/>
                <w:bCs/>
                <w:sz w:val="18"/>
                <w:szCs w:val="18"/>
              </w:rPr>
            </w:pPr>
            <w:r w:rsidRPr="00D87507">
              <w:rPr>
                <w:rFonts w:ascii="Arial" w:eastAsia="Times New Roman" w:hAnsi="Arial" w:cs="Arial"/>
                <w:b/>
                <w:bCs/>
                <w:sz w:val="18"/>
                <w:szCs w:val="18"/>
              </w:rPr>
              <w:t>Total no of feeders added including S</w:t>
            </w:r>
            <w:r>
              <w:rPr>
                <w:rFonts w:ascii="Arial" w:eastAsia="Times New Roman" w:hAnsi="Arial" w:cs="Arial"/>
                <w:b/>
                <w:bCs/>
                <w:sz w:val="18"/>
                <w:szCs w:val="18"/>
              </w:rPr>
              <w:t>ub-stations</w:t>
            </w:r>
            <w:r w:rsidRPr="00D87507">
              <w:rPr>
                <w:rFonts w:ascii="Arial" w:eastAsia="Times New Roman" w:hAnsi="Arial" w:cs="Arial"/>
                <w:b/>
                <w:bCs/>
                <w:sz w:val="18"/>
                <w:szCs w:val="18"/>
              </w:rPr>
              <w:t xml:space="preserve"> due to overloaded feeders</w:t>
            </w:r>
          </w:p>
        </w:tc>
        <w:tc>
          <w:tcPr>
            <w:tcW w:w="598" w:type="pct"/>
            <w:tcBorders>
              <w:top w:val="nil"/>
              <w:left w:val="nil"/>
              <w:bottom w:val="single" w:sz="4" w:space="0" w:color="auto"/>
              <w:right w:val="single" w:sz="4" w:space="0" w:color="auto"/>
            </w:tcBorders>
            <w:shd w:val="clear" w:color="000000" w:fill="00B0F0"/>
            <w:vAlign w:val="center"/>
            <w:hideMark/>
          </w:tcPr>
          <w:p w14:paraId="0201D944"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347 </w:t>
            </w:r>
          </w:p>
        </w:tc>
        <w:tc>
          <w:tcPr>
            <w:tcW w:w="598" w:type="pct"/>
            <w:tcBorders>
              <w:top w:val="nil"/>
              <w:left w:val="nil"/>
              <w:bottom w:val="single" w:sz="4" w:space="0" w:color="auto"/>
              <w:right w:val="single" w:sz="4" w:space="0" w:color="auto"/>
            </w:tcBorders>
            <w:shd w:val="clear" w:color="000000" w:fill="00B0F0"/>
            <w:vAlign w:val="center"/>
            <w:hideMark/>
          </w:tcPr>
          <w:p w14:paraId="1BF8C74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360 </w:t>
            </w:r>
          </w:p>
        </w:tc>
        <w:tc>
          <w:tcPr>
            <w:tcW w:w="598" w:type="pct"/>
            <w:tcBorders>
              <w:top w:val="nil"/>
              <w:left w:val="nil"/>
              <w:bottom w:val="single" w:sz="4" w:space="0" w:color="auto"/>
              <w:right w:val="single" w:sz="4" w:space="0" w:color="auto"/>
            </w:tcBorders>
            <w:shd w:val="clear" w:color="000000" w:fill="00B0F0"/>
            <w:vAlign w:val="center"/>
            <w:hideMark/>
          </w:tcPr>
          <w:p w14:paraId="32015313"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365 </w:t>
            </w:r>
          </w:p>
        </w:tc>
        <w:tc>
          <w:tcPr>
            <w:tcW w:w="598" w:type="pct"/>
            <w:tcBorders>
              <w:top w:val="nil"/>
              <w:left w:val="nil"/>
              <w:bottom w:val="single" w:sz="4" w:space="0" w:color="auto"/>
              <w:right w:val="single" w:sz="4" w:space="0" w:color="auto"/>
            </w:tcBorders>
            <w:shd w:val="clear" w:color="000000" w:fill="00B0F0"/>
            <w:vAlign w:val="center"/>
            <w:hideMark/>
          </w:tcPr>
          <w:p w14:paraId="77DCC270"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400 </w:t>
            </w:r>
          </w:p>
        </w:tc>
        <w:tc>
          <w:tcPr>
            <w:tcW w:w="517" w:type="pct"/>
            <w:tcBorders>
              <w:top w:val="nil"/>
              <w:left w:val="nil"/>
              <w:bottom w:val="single" w:sz="4" w:space="0" w:color="auto"/>
              <w:right w:val="single" w:sz="4" w:space="0" w:color="auto"/>
            </w:tcBorders>
            <w:shd w:val="clear" w:color="000000" w:fill="00B0F0"/>
            <w:vAlign w:val="center"/>
            <w:hideMark/>
          </w:tcPr>
          <w:p w14:paraId="6B1C27EA"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405 </w:t>
            </w:r>
          </w:p>
        </w:tc>
        <w:tc>
          <w:tcPr>
            <w:tcW w:w="478" w:type="pct"/>
            <w:tcBorders>
              <w:top w:val="nil"/>
              <w:left w:val="nil"/>
              <w:bottom w:val="single" w:sz="4" w:space="0" w:color="auto"/>
              <w:right w:val="single" w:sz="4" w:space="0" w:color="auto"/>
            </w:tcBorders>
            <w:shd w:val="clear" w:color="000000" w:fill="00B0F0"/>
            <w:vAlign w:val="center"/>
            <w:hideMark/>
          </w:tcPr>
          <w:p w14:paraId="32342522"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1,876 </w:t>
            </w:r>
          </w:p>
        </w:tc>
      </w:tr>
      <w:tr w:rsidR="00425BC2" w:rsidRPr="00D87507" w14:paraId="6E1CAE69" w14:textId="77777777" w:rsidTr="00E21532">
        <w:trPr>
          <w:trHeight w:val="260"/>
        </w:trPr>
        <w:tc>
          <w:tcPr>
            <w:tcW w:w="1612" w:type="pct"/>
            <w:tcBorders>
              <w:top w:val="nil"/>
              <w:left w:val="single" w:sz="4" w:space="0" w:color="auto"/>
              <w:bottom w:val="single" w:sz="4" w:space="0" w:color="auto"/>
              <w:right w:val="single" w:sz="4" w:space="0" w:color="auto"/>
            </w:tcBorders>
            <w:shd w:val="clear" w:color="000000" w:fill="00B0F0"/>
            <w:vAlign w:val="center"/>
            <w:hideMark/>
          </w:tcPr>
          <w:p w14:paraId="1EE12AD2" w14:textId="77777777" w:rsidR="00425BC2" w:rsidRPr="00D87507" w:rsidRDefault="00425BC2" w:rsidP="00DC7973">
            <w:pPr>
              <w:spacing w:before="0" w:beforeAutospacing="0" w:after="0" w:afterAutospacing="0" w:line="240" w:lineRule="auto"/>
              <w:jc w:val="left"/>
              <w:rPr>
                <w:rFonts w:ascii="Arial" w:eastAsia="Times New Roman" w:hAnsi="Arial" w:cs="Arial"/>
                <w:b/>
                <w:bCs/>
                <w:color w:val="000000"/>
                <w:sz w:val="18"/>
                <w:szCs w:val="18"/>
              </w:rPr>
            </w:pPr>
            <w:r w:rsidRPr="00D87507">
              <w:rPr>
                <w:rFonts w:ascii="Arial" w:eastAsia="Times New Roman" w:hAnsi="Arial" w:cs="Arial"/>
                <w:b/>
                <w:bCs/>
                <w:color w:val="000000"/>
                <w:sz w:val="18"/>
                <w:szCs w:val="18"/>
              </w:rPr>
              <w:t>Total number of PTRs added</w:t>
            </w:r>
          </w:p>
        </w:tc>
        <w:tc>
          <w:tcPr>
            <w:tcW w:w="598" w:type="pct"/>
            <w:tcBorders>
              <w:top w:val="nil"/>
              <w:left w:val="nil"/>
              <w:bottom w:val="single" w:sz="4" w:space="0" w:color="auto"/>
              <w:right w:val="single" w:sz="4" w:space="0" w:color="auto"/>
            </w:tcBorders>
            <w:shd w:val="clear" w:color="000000" w:fill="00B0F0"/>
            <w:vAlign w:val="center"/>
            <w:hideMark/>
          </w:tcPr>
          <w:p w14:paraId="3F348418"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140 </w:t>
            </w:r>
          </w:p>
        </w:tc>
        <w:tc>
          <w:tcPr>
            <w:tcW w:w="598" w:type="pct"/>
            <w:tcBorders>
              <w:top w:val="nil"/>
              <w:left w:val="nil"/>
              <w:bottom w:val="single" w:sz="4" w:space="0" w:color="auto"/>
              <w:right w:val="single" w:sz="4" w:space="0" w:color="auto"/>
            </w:tcBorders>
            <w:shd w:val="clear" w:color="000000" w:fill="00B0F0"/>
            <w:vAlign w:val="center"/>
            <w:hideMark/>
          </w:tcPr>
          <w:p w14:paraId="5CBC635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143 </w:t>
            </w:r>
          </w:p>
        </w:tc>
        <w:tc>
          <w:tcPr>
            <w:tcW w:w="598" w:type="pct"/>
            <w:tcBorders>
              <w:top w:val="nil"/>
              <w:left w:val="nil"/>
              <w:bottom w:val="single" w:sz="4" w:space="0" w:color="auto"/>
              <w:right w:val="single" w:sz="4" w:space="0" w:color="auto"/>
            </w:tcBorders>
            <w:shd w:val="clear" w:color="000000" w:fill="00B0F0"/>
            <w:vAlign w:val="center"/>
            <w:hideMark/>
          </w:tcPr>
          <w:p w14:paraId="423BB32F"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151 </w:t>
            </w:r>
          </w:p>
        </w:tc>
        <w:tc>
          <w:tcPr>
            <w:tcW w:w="598" w:type="pct"/>
            <w:tcBorders>
              <w:top w:val="nil"/>
              <w:left w:val="nil"/>
              <w:bottom w:val="single" w:sz="4" w:space="0" w:color="auto"/>
              <w:right w:val="single" w:sz="4" w:space="0" w:color="auto"/>
            </w:tcBorders>
            <w:shd w:val="clear" w:color="000000" w:fill="00B0F0"/>
            <w:vAlign w:val="center"/>
            <w:hideMark/>
          </w:tcPr>
          <w:p w14:paraId="0755DCDB"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161 </w:t>
            </w:r>
          </w:p>
        </w:tc>
        <w:tc>
          <w:tcPr>
            <w:tcW w:w="517" w:type="pct"/>
            <w:tcBorders>
              <w:top w:val="nil"/>
              <w:left w:val="nil"/>
              <w:bottom w:val="single" w:sz="4" w:space="0" w:color="auto"/>
              <w:right w:val="single" w:sz="4" w:space="0" w:color="auto"/>
            </w:tcBorders>
            <w:shd w:val="clear" w:color="000000" w:fill="00B0F0"/>
            <w:vAlign w:val="center"/>
            <w:hideMark/>
          </w:tcPr>
          <w:p w14:paraId="04067BAE"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157 </w:t>
            </w:r>
          </w:p>
        </w:tc>
        <w:tc>
          <w:tcPr>
            <w:tcW w:w="478" w:type="pct"/>
            <w:tcBorders>
              <w:top w:val="nil"/>
              <w:left w:val="nil"/>
              <w:bottom w:val="single" w:sz="4" w:space="0" w:color="auto"/>
              <w:right w:val="single" w:sz="4" w:space="0" w:color="auto"/>
            </w:tcBorders>
            <w:shd w:val="clear" w:color="000000" w:fill="00B0F0"/>
            <w:vAlign w:val="center"/>
            <w:hideMark/>
          </w:tcPr>
          <w:p w14:paraId="07C3659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 xml:space="preserve">752 </w:t>
            </w:r>
          </w:p>
        </w:tc>
      </w:tr>
      <w:tr w:rsidR="00425BC2" w:rsidRPr="00D87507" w14:paraId="619011B5" w14:textId="77777777" w:rsidTr="00E21532">
        <w:trPr>
          <w:trHeight w:val="260"/>
        </w:trPr>
        <w:tc>
          <w:tcPr>
            <w:tcW w:w="1612" w:type="pct"/>
            <w:tcBorders>
              <w:top w:val="nil"/>
              <w:left w:val="single" w:sz="4" w:space="0" w:color="auto"/>
              <w:bottom w:val="single" w:sz="4" w:space="0" w:color="auto"/>
              <w:right w:val="single" w:sz="4" w:space="0" w:color="auto"/>
            </w:tcBorders>
            <w:shd w:val="clear" w:color="000000" w:fill="00B0F0"/>
            <w:vAlign w:val="center"/>
            <w:hideMark/>
          </w:tcPr>
          <w:p w14:paraId="5D5BF591" w14:textId="77777777" w:rsidR="00425BC2" w:rsidRPr="00D87507" w:rsidRDefault="00425BC2" w:rsidP="00DC7973">
            <w:pPr>
              <w:spacing w:before="0" w:beforeAutospacing="0" w:after="0" w:afterAutospacing="0" w:line="240" w:lineRule="auto"/>
              <w:jc w:val="left"/>
              <w:rPr>
                <w:rFonts w:ascii="Arial" w:eastAsia="Times New Roman" w:hAnsi="Arial" w:cs="Arial"/>
                <w:b/>
                <w:bCs/>
                <w:color w:val="000000"/>
                <w:sz w:val="18"/>
                <w:szCs w:val="18"/>
              </w:rPr>
            </w:pPr>
            <w:r w:rsidRPr="00D87507">
              <w:rPr>
                <w:rFonts w:ascii="Arial" w:eastAsia="Times New Roman" w:hAnsi="Arial" w:cs="Arial"/>
                <w:b/>
                <w:bCs/>
                <w:color w:val="000000"/>
                <w:sz w:val="18"/>
                <w:szCs w:val="18"/>
              </w:rPr>
              <w:t>Total Capacity of PTRs added (MVA)</w:t>
            </w:r>
          </w:p>
        </w:tc>
        <w:tc>
          <w:tcPr>
            <w:tcW w:w="598" w:type="pct"/>
            <w:tcBorders>
              <w:top w:val="nil"/>
              <w:left w:val="nil"/>
              <w:bottom w:val="single" w:sz="4" w:space="0" w:color="auto"/>
              <w:right w:val="single" w:sz="4" w:space="0" w:color="auto"/>
            </w:tcBorders>
            <w:shd w:val="clear" w:color="000000" w:fill="00B0F0"/>
            <w:vAlign w:val="center"/>
            <w:hideMark/>
          </w:tcPr>
          <w:p w14:paraId="2BE8AC98"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727</w:t>
            </w:r>
          </w:p>
        </w:tc>
        <w:tc>
          <w:tcPr>
            <w:tcW w:w="598" w:type="pct"/>
            <w:tcBorders>
              <w:top w:val="nil"/>
              <w:left w:val="nil"/>
              <w:bottom w:val="single" w:sz="4" w:space="0" w:color="auto"/>
              <w:right w:val="single" w:sz="4" w:space="0" w:color="auto"/>
            </w:tcBorders>
            <w:shd w:val="clear" w:color="000000" w:fill="00B0F0"/>
            <w:vAlign w:val="center"/>
            <w:hideMark/>
          </w:tcPr>
          <w:p w14:paraId="183212CC"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745</w:t>
            </w:r>
          </w:p>
        </w:tc>
        <w:tc>
          <w:tcPr>
            <w:tcW w:w="598" w:type="pct"/>
            <w:tcBorders>
              <w:top w:val="nil"/>
              <w:left w:val="nil"/>
              <w:bottom w:val="single" w:sz="4" w:space="0" w:color="auto"/>
              <w:right w:val="single" w:sz="4" w:space="0" w:color="auto"/>
            </w:tcBorders>
            <w:shd w:val="clear" w:color="000000" w:fill="00B0F0"/>
            <w:vAlign w:val="center"/>
            <w:hideMark/>
          </w:tcPr>
          <w:p w14:paraId="5407CBD6"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493</w:t>
            </w:r>
          </w:p>
        </w:tc>
        <w:tc>
          <w:tcPr>
            <w:tcW w:w="598" w:type="pct"/>
            <w:tcBorders>
              <w:top w:val="nil"/>
              <w:left w:val="nil"/>
              <w:bottom w:val="single" w:sz="4" w:space="0" w:color="auto"/>
              <w:right w:val="single" w:sz="4" w:space="0" w:color="auto"/>
            </w:tcBorders>
            <w:shd w:val="clear" w:color="000000" w:fill="00B0F0"/>
            <w:vAlign w:val="center"/>
            <w:hideMark/>
          </w:tcPr>
          <w:p w14:paraId="4A23C5A1"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835</w:t>
            </w:r>
          </w:p>
        </w:tc>
        <w:tc>
          <w:tcPr>
            <w:tcW w:w="517" w:type="pct"/>
            <w:tcBorders>
              <w:top w:val="nil"/>
              <w:left w:val="nil"/>
              <w:bottom w:val="single" w:sz="4" w:space="0" w:color="auto"/>
              <w:right w:val="single" w:sz="4" w:space="0" w:color="auto"/>
            </w:tcBorders>
            <w:shd w:val="clear" w:color="000000" w:fill="00B0F0"/>
            <w:vAlign w:val="center"/>
            <w:hideMark/>
          </w:tcPr>
          <w:p w14:paraId="5961991D"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815</w:t>
            </w:r>
          </w:p>
        </w:tc>
        <w:tc>
          <w:tcPr>
            <w:tcW w:w="478" w:type="pct"/>
            <w:tcBorders>
              <w:top w:val="nil"/>
              <w:left w:val="nil"/>
              <w:bottom w:val="single" w:sz="4" w:space="0" w:color="auto"/>
              <w:right w:val="single" w:sz="4" w:space="0" w:color="auto"/>
            </w:tcBorders>
            <w:shd w:val="clear" w:color="000000" w:fill="00B0F0"/>
            <w:vAlign w:val="center"/>
            <w:hideMark/>
          </w:tcPr>
          <w:p w14:paraId="103BCF65" w14:textId="77777777" w:rsidR="00425BC2" w:rsidRPr="00D87507" w:rsidRDefault="00425BC2" w:rsidP="00DC7973">
            <w:pPr>
              <w:spacing w:before="0" w:beforeAutospacing="0" w:after="0" w:afterAutospacing="0" w:line="240" w:lineRule="auto"/>
              <w:jc w:val="center"/>
              <w:rPr>
                <w:rFonts w:ascii="Arial" w:eastAsia="Times New Roman" w:hAnsi="Arial" w:cs="Arial"/>
                <w:color w:val="000000"/>
                <w:sz w:val="18"/>
                <w:szCs w:val="18"/>
              </w:rPr>
            </w:pPr>
            <w:r w:rsidRPr="00D87507">
              <w:rPr>
                <w:rFonts w:ascii="Arial" w:eastAsia="Times New Roman" w:hAnsi="Arial" w:cs="Arial"/>
                <w:color w:val="000000"/>
                <w:sz w:val="18"/>
                <w:szCs w:val="18"/>
              </w:rPr>
              <w:t>3615</w:t>
            </w:r>
          </w:p>
        </w:tc>
      </w:tr>
      <w:tr w:rsidR="00425BC2" w:rsidRPr="00D87507" w14:paraId="1020A62D" w14:textId="77777777" w:rsidTr="00DC7973">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F04398C" w14:textId="77777777" w:rsidR="00425BC2" w:rsidRPr="00D87507" w:rsidRDefault="00425BC2" w:rsidP="00DC7973">
            <w:pPr>
              <w:spacing w:before="0" w:beforeAutospacing="0" w:after="0" w:afterAutospacing="0" w:line="240" w:lineRule="auto"/>
              <w:jc w:val="left"/>
              <w:rPr>
                <w:rFonts w:ascii="Arial" w:eastAsia="Times New Roman" w:hAnsi="Arial" w:cs="Arial"/>
                <w:b/>
                <w:bCs/>
                <w:sz w:val="18"/>
                <w:szCs w:val="18"/>
              </w:rPr>
            </w:pPr>
            <w:r w:rsidRPr="00D87507">
              <w:rPr>
                <w:rFonts w:ascii="Arial" w:eastAsia="Times New Roman" w:hAnsi="Arial" w:cs="Arial"/>
                <w:b/>
                <w:bCs/>
                <w:sz w:val="18"/>
                <w:szCs w:val="18"/>
              </w:rPr>
              <w:t>DTR Additions</w:t>
            </w:r>
          </w:p>
        </w:tc>
      </w:tr>
      <w:tr w:rsidR="00425BC2" w:rsidRPr="00D87507" w14:paraId="0E810578"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4F93B8A1"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25 KVA</w:t>
            </w:r>
          </w:p>
        </w:tc>
        <w:tc>
          <w:tcPr>
            <w:tcW w:w="598" w:type="pct"/>
            <w:tcBorders>
              <w:top w:val="nil"/>
              <w:left w:val="nil"/>
              <w:bottom w:val="single" w:sz="4" w:space="0" w:color="auto"/>
              <w:right w:val="single" w:sz="4" w:space="0" w:color="auto"/>
            </w:tcBorders>
            <w:shd w:val="clear" w:color="auto" w:fill="auto"/>
            <w:noWrap/>
            <w:vAlign w:val="center"/>
            <w:hideMark/>
          </w:tcPr>
          <w:p w14:paraId="711EDFBD"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6863</w:t>
            </w:r>
          </w:p>
        </w:tc>
        <w:tc>
          <w:tcPr>
            <w:tcW w:w="598" w:type="pct"/>
            <w:tcBorders>
              <w:top w:val="nil"/>
              <w:left w:val="nil"/>
              <w:bottom w:val="single" w:sz="4" w:space="0" w:color="auto"/>
              <w:right w:val="single" w:sz="4" w:space="0" w:color="auto"/>
            </w:tcBorders>
            <w:shd w:val="clear" w:color="auto" w:fill="auto"/>
            <w:noWrap/>
            <w:vAlign w:val="center"/>
            <w:hideMark/>
          </w:tcPr>
          <w:p w14:paraId="487A3B0A"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7137</w:t>
            </w:r>
          </w:p>
        </w:tc>
        <w:tc>
          <w:tcPr>
            <w:tcW w:w="598" w:type="pct"/>
            <w:tcBorders>
              <w:top w:val="nil"/>
              <w:left w:val="nil"/>
              <w:bottom w:val="single" w:sz="4" w:space="0" w:color="auto"/>
              <w:right w:val="single" w:sz="4" w:space="0" w:color="auto"/>
            </w:tcBorders>
            <w:shd w:val="clear" w:color="auto" w:fill="auto"/>
            <w:noWrap/>
            <w:vAlign w:val="center"/>
            <w:hideMark/>
          </w:tcPr>
          <w:p w14:paraId="1437BF55"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7422</w:t>
            </w:r>
          </w:p>
        </w:tc>
        <w:tc>
          <w:tcPr>
            <w:tcW w:w="598" w:type="pct"/>
            <w:tcBorders>
              <w:top w:val="nil"/>
              <w:left w:val="nil"/>
              <w:bottom w:val="single" w:sz="4" w:space="0" w:color="auto"/>
              <w:right w:val="single" w:sz="4" w:space="0" w:color="auto"/>
            </w:tcBorders>
            <w:shd w:val="clear" w:color="auto" w:fill="auto"/>
            <w:noWrap/>
            <w:vAlign w:val="center"/>
            <w:hideMark/>
          </w:tcPr>
          <w:p w14:paraId="39B3EB68"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7718</w:t>
            </w:r>
          </w:p>
        </w:tc>
        <w:tc>
          <w:tcPr>
            <w:tcW w:w="517" w:type="pct"/>
            <w:tcBorders>
              <w:top w:val="nil"/>
              <w:left w:val="nil"/>
              <w:bottom w:val="single" w:sz="4" w:space="0" w:color="auto"/>
              <w:right w:val="single" w:sz="4" w:space="0" w:color="auto"/>
            </w:tcBorders>
            <w:shd w:val="clear" w:color="auto" w:fill="auto"/>
            <w:noWrap/>
            <w:vAlign w:val="center"/>
            <w:hideMark/>
          </w:tcPr>
          <w:p w14:paraId="465AD237"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8026</w:t>
            </w:r>
          </w:p>
        </w:tc>
        <w:tc>
          <w:tcPr>
            <w:tcW w:w="478" w:type="pct"/>
            <w:tcBorders>
              <w:top w:val="nil"/>
              <w:left w:val="nil"/>
              <w:bottom w:val="single" w:sz="4" w:space="0" w:color="auto"/>
              <w:right w:val="single" w:sz="4" w:space="0" w:color="auto"/>
            </w:tcBorders>
            <w:shd w:val="clear" w:color="auto" w:fill="auto"/>
            <w:noWrap/>
            <w:vAlign w:val="center"/>
            <w:hideMark/>
          </w:tcPr>
          <w:p w14:paraId="253F753A"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37,166 </w:t>
            </w:r>
          </w:p>
        </w:tc>
      </w:tr>
      <w:tr w:rsidR="00425BC2" w:rsidRPr="00D87507" w14:paraId="1B0E874B"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06BB8671"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63 KVA</w:t>
            </w:r>
          </w:p>
        </w:tc>
        <w:tc>
          <w:tcPr>
            <w:tcW w:w="598" w:type="pct"/>
            <w:tcBorders>
              <w:top w:val="nil"/>
              <w:left w:val="nil"/>
              <w:bottom w:val="single" w:sz="4" w:space="0" w:color="auto"/>
              <w:right w:val="single" w:sz="4" w:space="0" w:color="auto"/>
            </w:tcBorders>
            <w:shd w:val="clear" w:color="auto" w:fill="auto"/>
            <w:noWrap/>
            <w:vAlign w:val="center"/>
            <w:hideMark/>
          </w:tcPr>
          <w:p w14:paraId="63215937"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1256</w:t>
            </w:r>
          </w:p>
        </w:tc>
        <w:tc>
          <w:tcPr>
            <w:tcW w:w="598" w:type="pct"/>
            <w:tcBorders>
              <w:top w:val="nil"/>
              <w:left w:val="nil"/>
              <w:bottom w:val="single" w:sz="4" w:space="0" w:color="auto"/>
              <w:right w:val="single" w:sz="4" w:space="0" w:color="auto"/>
            </w:tcBorders>
            <w:shd w:val="clear" w:color="auto" w:fill="auto"/>
            <w:noWrap/>
            <w:vAlign w:val="center"/>
            <w:hideMark/>
          </w:tcPr>
          <w:p w14:paraId="11688DB7"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1306</w:t>
            </w:r>
          </w:p>
        </w:tc>
        <w:tc>
          <w:tcPr>
            <w:tcW w:w="598" w:type="pct"/>
            <w:tcBorders>
              <w:top w:val="nil"/>
              <w:left w:val="nil"/>
              <w:bottom w:val="single" w:sz="4" w:space="0" w:color="auto"/>
              <w:right w:val="single" w:sz="4" w:space="0" w:color="auto"/>
            </w:tcBorders>
            <w:shd w:val="clear" w:color="auto" w:fill="auto"/>
            <w:noWrap/>
            <w:vAlign w:val="center"/>
            <w:hideMark/>
          </w:tcPr>
          <w:p w14:paraId="73116D2F"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1358</w:t>
            </w:r>
          </w:p>
        </w:tc>
        <w:tc>
          <w:tcPr>
            <w:tcW w:w="598" w:type="pct"/>
            <w:tcBorders>
              <w:top w:val="nil"/>
              <w:left w:val="nil"/>
              <w:bottom w:val="single" w:sz="4" w:space="0" w:color="auto"/>
              <w:right w:val="single" w:sz="4" w:space="0" w:color="auto"/>
            </w:tcBorders>
            <w:shd w:val="clear" w:color="auto" w:fill="auto"/>
            <w:noWrap/>
            <w:vAlign w:val="center"/>
            <w:hideMark/>
          </w:tcPr>
          <w:p w14:paraId="7E969DC1"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1412</w:t>
            </w:r>
          </w:p>
        </w:tc>
        <w:tc>
          <w:tcPr>
            <w:tcW w:w="517" w:type="pct"/>
            <w:tcBorders>
              <w:top w:val="nil"/>
              <w:left w:val="nil"/>
              <w:bottom w:val="single" w:sz="4" w:space="0" w:color="auto"/>
              <w:right w:val="single" w:sz="4" w:space="0" w:color="auto"/>
            </w:tcBorders>
            <w:shd w:val="clear" w:color="auto" w:fill="auto"/>
            <w:noWrap/>
            <w:vAlign w:val="center"/>
            <w:hideMark/>
          </w:tcPr>
          <w:p w14:paraId="732EF4B7"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1468</w:t>
            </w:r>
          </w:p>
        </w:tc>
        <w:tc>
          <w:tcPr>
            <w:tcW w:w="478" w:type="pct"/>
            <w:tcBorders>
              <w:top w:val="nil"/>
              <w:left w:val="nil"/>
              <w:bottom w:val="single" w:sz="4" w:space="0" w:color="auto"/>
              <w:right w:val="single" w:sz="4" w:space="0" w:color="auto"/>
            </w:tcBorders>
            <w:shd w:val="clear" w:color="auto" w:fill="auto"/>
            <w:noWrap/>
            <w:vAlign w:val="center"/>
            <w:hideMark/>
          </w:tcPr>
          <w:p w14:paraId="6B6EF734"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6,800 </w:t>
            </w:r>
          </w:p>
        </w:tc>
      </w:tr>
      <w:tr w:rsidR="00425BC2" w:rsidRPr="00D87507" w14:paraId="0A876336"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17691666"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100 KVA</w:t>
            </w:r>
          </w:p>
        </w:tc>
        <w:tc>
          <w:tcPr>
            <w:tcW w:w="598" w:type="pct"/>
            <w:tcBorders>
              <w:top w:val="nil"/>
              <w:left w:val="nil"/>
              <w:bottom w:val="single" w:sz="4" w:space="0" w:color="auto"/>
              <w:right w:val="single" w:sz="4" w:space="0" w:color="auto"/>
            </w:tcBorders>
            <w:shd w:val="clear" w:color="auto" w:fill="auto"/>
            <w:noWrap/>
            <w:vAlign w:val="center"/>
            <w:hideMark/>
          </w:tcPr>
          <w:p w14:paraId="358D0BD7"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3837</w:t>
            </w:r>
          </w:p>
        </w:tc>
        <w:tc>
          <w:tcPr>
            <w:tcW w:w="598" w:type="pct"/>
            <w:tcBorders>
              <w:top w:val="nil"/>
              <w:left w:val="nil"/>
              <w:bottom w:val="single" w:sz="4" w:space="0" w:color="auto"/>
              <w:right w:val="single" w:sz="4" w:space="0" w:color="auto"/>
            </w:tcBorders>
            <w:shd w:val="clear" w:color="auto" w:fill="auto"/>
            <w:noWrap/>
            <w:vAlign w:val="center"/>
            <w:hideMark/>
          </w:tcPr>
          <w:p w14:paraId="7F0C0733"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4054</w:t>
            </w:r>
          </w:p>
        </w:tc>
        <w:tc>
          <w:tcPr>
            <w:tcW w:w="598" w:type="pct"/>
            <w:tcBorders>
              <w:top w:val="nil"/>
              <w:left w:val="nil"/>
              <w:bottom w:val="single" w:sz="4" w:space="0" w:color="auto"/>
              <w:right w:val="single" w:sz="4" w:space="0" w:color="auto"/>
            </w:tcBorders>
            <w:shd w:val="clear" w:color="auto" w:fill="auto"/>
            <w:noWrap/>
            <w:vAlign w:val="center"/>
            <w:hideMark/>
          </w:tcPr>
          <w:p w14:paraId="0B7D3667"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4284</w:t>
            </w:r>
          </w:p>
        </w:tc>
        <w:tc>
          <w:tcPr>
            <w:tcW w:w="598" w:type="pct"/>
            <w:tcBorders>
              <w:top w:val="nil"/>
              <w:left w:val="nil"/>
              <w:bottom w:val="single" w:sz="4" w:space="0" w:color="auto"/>
              <w:right w:val="single" w:sz="4" w:space="0" w:color="auto"/>
            </w:tcBorders>
            <w:shd w:val="clear" w:color="auto" w:fill="auto"/>
            <w:noWrap/>
            <w:vAlign w:val="center"/>
            <w:hideMark/>
          </w:tcPr>
          <w:p w14:paraId="5D9CBF18"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4530</w:t>
            </w:r>
          </w:p>
        </w:tc>
        <w:tc>
          <w:tcPr>
            <w:tcW w:w="517" w:type="pct"/>
            <w:tcBorders>
              <w:top w:val="nil"/>
              <w:left w:val="nil"/>
              <w:bottom w:val="single" w:sz="4" w:space="0" w:color="auto"/>
              <w:right w:val="single" w:sz="4" w:space="0" w:color="auto"/>
            </w:tcBorders>
            <w:shd w:val="clear" w:color="auto" w:fill="auto"/>
            <w:noWrap/>
            <w:vAlign w:val="center"/>
            <w:hideMark/>
          </w:tcPr>
          <w:p w14:paraId="615BE5F7"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4794</w:t>
            </w:r>
          </w:p>
        </w:tc>
        <w:tc>
          <w:tcPr>
            <w:tcW w:w="478" w:type="pct"/>
            <w:tcBorders>
              <w:top w:val="nil"/>
              <w:left w:val="nil"/>
              <w:bottom w:val="single" w:sz="4" w:space="0" w:color="auto"/>
              <w:right w:val="single" w:sz="4" w:space="0" w:color="auto"/>
            </w:tcBorders>
            <w:shd w:val="clear" w:color="auto" w:fill="auto"/>
            <w:noWrap/>
            <w:vAlign w:val="center"/>
            <w:hideMark/>
          </w:tcPr>
          <w:p w14:paraId="1D92244D"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21,499 </w:t>
            </w:r>
          </w:p>
        </w:tc>
      </w:tr>
      <w:tr w:rsidR="00425BC2" w:rsidRPr="00D87507" w14:paraId="74202DB9"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hideMark/>
          </w:tcPr>
          <w:p w14:paraId="06F5BBCE"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160 KVA</w:t>
            </w:r>
          </w:p>
        </w:tc>
        <w:tc>
          <w:tcPr>
            <w:tcW w:w="598" w:type="pct"/>
            <w:tcBorders>
              <w:top w:val="nil"/>
              <w:left w:val="nil"/>
              <w:bottom w:val="single" w:sz="4" w:space="0" w:color="auto"/>
              <w:right w:val="single" w:sz="4" w:space="0" w:color="auto"/>
            </w:tcBorders>
            <w:shd w:val="clear" w:color="auto" w:fill="auto"/>
            <w:noWrap/>
            <w:vAlign w:val="center"/>
            <w:hideMark/>
          </w:tcPr>
          <w:p w14:paraId="1C326F42"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361</w:t>
            </w:r>
          </w:p>
        </w:tc>
        <w:tc>
          <w:tcPr>
            <w:tcW w:w="598" w:type="pct"/>
            <w:tcBorders>
              <w:top w:val="nil"/>
              <w:left w:val="nil"/>
              <w:bottom w:val="single" w:sz="4" w:space="0" w:color="auto"/>
              <w:right w:val="single" w:sz="4" w:space="0" w:color="auto"/>
            </w:tcBorders>
            <w:shd w:val="clear" w:color="auto" w:fill="auto"/>
            <w:noWrap/>
            <w:vAlign w:val="center"/>
            <w:hideMark/>
          </w:tcPr>
          <w:p w14:paraId="55E2EAE7"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382</w:t>
            </w:r>
          </w:p>
        </w:tc>
        <w:tc>
          <w:tcPr>
            <w:tcW w:w="598" w:type="pct"/>
            <w:tcBorders>
              <w:top w:val="nil"/>
              <w:left w:val="nil"/>
              <w:bottom w:val="single" w:sz="4" w:space="0" w:color="auto"/>
              <w:right w:val="single" w:sz="4" w:space="0" w:color="auto"/>
            </w:tcBorders>
            <w:shd w:val="clear" w:color="auto" w:fill="auto"/>
            <w:noWrap/>
            <w:vAlign w:val="center"/>
            <w:hideMark/>
          </w:tcPr>
          <w:p w14:paraId="7D5A7508"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404</w:t>
            </w:r>
          </w:p>
        </w:tc>
        <w:tc>
          <w:tcPr>
            <w:tcW w:w="598" w:type="pct"/>
            <w:tcBorders>
              <w:top w:val="nil"/>
              <w:left w:val="nil"/>
              <w:bottom w:val="single" w:sz="4" w:space="0" w:color="auto"/>
              <w:right w:val="single" w:sz="4" w:space="0" w:color="auto"/>
            </w:tcBorders>
            <w:shd w:val="clear" w:color="auto" w:fill="auto"/>
            <w:noWrap/>
            <w:vAlign w:val="center"/>
            <w:hideMark/>
          </w:tcPr>
          <w:p w14:paraId="1248C14D"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427</w:t>
            </w:r>
          </w:p>
        </w:tc>
        <w:tc>
          <w:tcPr>
            <w:tcW w:w="517" w:type="pct"/>
            <w:tcBorders>
              <w:top w:val="nil"/>
              <w:left w:val="nil"/>
              <w:bottom w:val="single" w:sz="4" w:space="0" w:color="auto"/>
              <w:right w:val="single" w:sz="4" w:space="0" w:color="auto"/>
            </w:tcBorders>
            <w:shd w:val="clear" w:color="auto" w:fill="auto"/>
            <w:noWrap/>
            <w:vAlign w:val="center"/>
            <w:hideMark/>
          </w:tcPr>
          <w:p w14:paraId="0C2C5129"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453</w:t>
            </w:r>
          </w:p>
        </w:tc>
        <w:tc>
          <w:tcPr>
            <w:tcW w:w="478" w:type="pct"/>
            <w:tcBorders>
              <w:top w:val="nil"/>
              <w:left w:val="nil"/>
              <w:bottom w:val="single" w:sz="4" w:space="0" w:color="auto"/>
              <w:right w:val="single" w:sz="4" w:space="0" w:color="auto"/>
            </w:tcBorders>
            <w:shd w:val="clear" w:color="auto" w:fill="auto"/>
            <w:noWrap/>
            <w:vAlign w:val="center"/>
            <w:hideMark/>
          </w:tcPr>
          <w:p w14:paraId="1B324F7D"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2,027 </w:t>
            </w:r>
          </w:p>
        </w:tc>
      </w:tr>
      <w:tr w:rsidR="00425BC2" w:rsidRPr="00D87507" w14:paraId="559C9E7E"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bottom"/>
          </w:tcPr>
          <w:p w14:paraId="1186FEB5" w14:textId="77777777" w:rsidR="00425BC2" w:rsidRPr="00D87507" w:rsidRDefault="00425BC2" w:rsidP="00DC7973">
            <w:pPr>
              <w:spacing w:before="0" w:beforeAutospacing="0" w:after="0" w:afterAutospacing="0" w:line="240" w:lineRule="auto"/>
              <w:jc w:val="left"/>
              <w:rPr>
                <w:rFonts w:ascii="Arial" w:eastAsia="Times New Roman" w:hAnsi="Arial" w:cs="Arial"/>
                <w:sz w:val="18"/>
                <w:szCs w:val="18"/>
              </w:rPr>
            </w:pPr>
            <w:r w:rsidRPr="00D87507">
              <w:rPr>
                <w:rFonts w:ascii="Arial" w:eastAsia="Times New Roman" w:hAnsi="Arial" w:cs="Arial"/>
                <w:sz w:val="18"/>
                <w:szCs w:val="18"/>
              </w:rPr>
              <w:t>315 KVA</w:t>
            </w:r>
          </w:p>
        </w:tc>
        <w:tc>
          <w:tcPr>
            <w:tcW w:w="598" w:type="pct"/>
            <w:tcBorders>
              <w:top w:val="nil"/>
              <w:left w:val="nil"/>
              <w:bottom w:val="single" w:sz="4" w:space="0" w:color="auto"/>
              <w:right w:val="single" w:sz="4" w:space="0" w:color="auto"/>
            </w:tcBorders>
            <w:shd w:val="clear" w:color="auto" w:fill="auto"/>
            <w:noWrap/>
            <w:vAlign w:val="center"/>
          </w:tcPr>
          <w:p w14:paraId="02E619D5"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98</w:t>
            </w:r>
          </w:p>
        </w:tc>
        <w:tc>
          <w:tcPr>
            <w:tcW w:w="598" w:type="pct"/>
            <w:tcBorders>
              <w:top w:val="nil"/>
              <w:left w:val="nil"/>
              <w:bottom w:val="single" w:sz="4" w:space="0" w:color="auto"/>
              <w:right w:val="single" w:sz="4" w:space="0" w:color="auto"/>
            </w:tcBorders>
            <w:shd w:val="clear" w:color="auto" w:fill="auto"/>
            <w:noWrap/>
            <w:vAlign w:val="center"/>
          </w:tcPr>
          <w:p w14:paraId="5079BD12"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104</w:t>
            </w:r>
          </w:p>
        </w:tc>
        <w:tc>
          <w:tcPr>
            <w:tcW w:w="598" w:type="pct"/>
            <w:tcBorders>
              <w:top w:val="nil"/>
              <w:left w:val="nil"/>
              <w:bottom w:val="single" w:sz="4" w:space="0" w:color="auto"/>
              <w:right w:val="single" w:sz="4" w:space="0" w:color="auto"/>
            </w:tcBorders>
            <w:shd w:val="clear" w:color="auto" w:fill="auto"/>
            <w:noWrap/>
            <w:vAlign w:val="center"/>
          </w:tcPr>
          <w:p w14:paraId="69573A53"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110</w:t>
            </w:r>
          </w:p>
        </w:tc>
        <w:tc>
          <w:tcPr>
            <w:tcW w:w="598" w:type="pct"/>
            <w:tcBorders>
              <w:top w:val="nil"/>
              <w:left w:val="nil"/>
              <w:bottom w:val="single" w:sz="4" w:space="0" w:color="auto"/>
              <w:right w:val="single" w:sz="4" w:space="0" w:color="auto"/>
            </w:tcBorders>
            <w:shd w:val="clear" w:color="auto" w:fill="auto"/>
            <w:noWrap/>
            <w:vAlign w:val="center"/>
          </w:tcPr>
          <w:p w14:paraId="52656A60"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116</w:t>
            </w:r>
          </w:p>
        </w:tc>
        <w:tc>
          <w:tcPr>
            <w:tcW w:w="517" w:type="pct"/>
            <w:tcBorders>
              <w:top w:val="nil"/>
              <w:left w:val="nil"/>
              <w:bottom w:val="single" w:sz="4" w:space="0" w:color="auto"/>
              <w:right w:val="single" w:sz="4" w:space="0" w:color="auto"/>
            </w:tcBorders>
            <w:shd w:val="clear" w:color="auto" w:fill="auto"/>
            <w:noWrap/>
            <w:vAlign w:val="center"/>
          </w:tcPr>
          <w:p w14:paraId="17AED81E"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123</w:t>
            </w:r>
          </w:p>
        </w:tc>
        <w:tc>
          <w:tcPr>
            <w:tcW w:w="478" w:type="pct"/>
            <w:tcBorders>
              <w:top w:val="nil"/>
              <w:left w:val="nil"/>
              <w:bottom w:val="single" w:sz="4" w:space="0" w:color="auto"/>
              <w:right w:val="single" w:sz="4" w:space="0" w:color="auto"/>
            </w:tcBorders>
            <w:shd w:val="clear" w:color="auto" w:fill="auto"/>
            <w:noWrap/>
            <w:vAlign w:val="center"/>
          </w:tcPr>
          <w:p w14:paraId="29A5B850" w14:textId="77777777" w:rsidR="00425BC2" w:rsidRPr="00D87507" w:rsidRDefault="00425BC2" w:rsidP="00DC7973">
            <w:pPr>
              <w:spacing w:before="0" w:beforeAutospacing="0" w:after="0" w:afterAutospacing="0" w:line="240" w:lineRule="auto"/>
              <w:jc w:val="center"/>
              <w:rPr>
                <w:rFonts w:ascii="Arial" w:eastAsia="Times New Roman" w:hAnsi="Arial" w:cs="Arial"/>
                <w:sz w:val="18"/>
                <w:szCs w:val="18"/>
              </w:rPr>
            </w:pPr>
            <w:r w:rsidRPr="00D87507">
              <w:rPr>
                <w:rFonts w:ascii="Arial" w:eastAsia="Times New Roman" w:hAnsi="Arial" w:cs="Arial"/>
                <w:sz w:val="18"/>
                <w:szCs w:val="18"/>
              </w:rPr>
              <w:t xml:space="preserve">551 </w:t>
            </w:r>
          </w:p>
        </w:tc>
      </w:tr>
      <w:tr w:rsidR="00425BC2" w:rsidRPr="00D87507" w14:paraId="79CA9BC9" w14:textId="77777777" w:rsidTr="00E21532">
        <w:trPr>
          <w:trHeight w:val="250"/>
        </w:trPr>
        <w:tc>
          <w:tcPr>
            <w:tcW w:w="1612" w:type="pct"/>
            <w:tcBorders>
              <w:top w:val="nil"/>
              <w:left w:val="single" w:sz="4" w:space="0" w:color="auto"/>
              <w:bottom w:val="single" w:sz="4" w:space="0" w:color="auto"/>
              <w:right w:val="single" w:sz="4" w:space="0" w:color="auto"/>
            </w:tcBorders>
            <w:shd w:val="clear" w:color="auto" w:fill="auto"/>
            <w:noWrap/>
            <w:vAlign w:val="center"/>
          </w:tcPr>
          <w:p w14:paraId="747921E9" w14:textId="77777777" w:rsidR="00425BC2" w:rsidRPr="0023403A" w:rsidRDefault="00425BC2" w:rsidP="00DC7973">
            <w:pPr>
              <w:spacing w:before="0" w:beforeAutospacing="0" w:after="0" w:afterAutospacing="0" w:line="240" w:lineRule="auto"/>
              <w:jc w:val="left"/>
              <w:rPr>
                <w:rFonts w:ascii="Arial" w:eastAsia="Times New Roman" w:hAnsi="Arial" w:cs="Arial"/>
                <w:b/>
                <w:bCs/>
                <w:sz w:val="18"/>
                <w:szCs w:val="18"/>
              </w:rPr>
            </w:pPr>
            <w:r w:rsidRPr="0023403A">
              <w:rPr>
                <w:rFonts w:ascii="Arial" w:eastAsia="Times New Roman" w:hAnsi="Arial" w:cs="Arial"/>
                <w:b/>
                <w:bCs/>
                <w:sz w:val="18"/>
                <w:szCs w:val="18"/>
              </w:rPr>
              <w:t>Total DTRs</w:t>
            </w:r>
          </w:p>
        </w:tc>
        <w:tc>
          <w:tcPr>
            <w:tcW w:w="598" w:type="pct"/>
            <w:tcBorders>
              <w:top w:val="nil"/>
              <w:left w:val="nil"/>
              <w:bottom w:val="single" w:sz="4" w:space="0" w:color="auto"/>
              <w:right w:val="single" w:sz="4" w:space="0" w:color="auto"/>
            </w:tcBorders>
            <w:shd w:val="clear" w:color="auto" w:fill="auto"/>
            <w:noWrap/>
            <w:vAlign w:val="center"/>
          </w:tcPr>
          <w:p w14:paraId="6616D530" w14:textId="77777777" w:rsidR="00425BC2" w:rsidRPr="0023403A" w:rsidRDefault="00425BC2" w:rsidP="00DC7973">
            <w:pPr>
              <w:spacing w:before="0" w:beforeAutospacing="0" w:after="0" w:afterAutospacing="0" w:line="240" w:lineRule="auto"/>
              <w:jc w:val="center"/>
              <w:rPr>
                <w:rFonts w:ascii="Arial" w:eastAsia="Times New Roman" w:hAnsi="Arial" w:cs="Arial"/>
                <w:b/>
                <w:bCs/>
                <w:sz w:val="18"/>
                <w:szCs w:val="18"/>
              </w:rPr>
            </w:pPr>
            <w:r w:rsidRPr="0023403A">
              <w:rPr>
                <w:rFonts w:ascii="Arial" w:eastAsia="Times New Roman" w:hAnsi="Arial" w:cs="Arial"/>
                <w:b/>
                <w:bCs/>
                <w:sz w:val="18"/>
                <w:szCs w:val="18"/>
              </w:rPr>
              <w:t>12415</w:t>
            </w:r>
          </w:p>
        </w:tc>
        <w:tc>
          <w:tcPr>
            <w:tcW w:w="598" w:type="pct"/>
            <w:tcBorders>
              <w:top w:val="nil"/>
              <w:left w:val="nil"/>
              <w:bottom w:val="single" w:sz="4" w:space="0" w:color="auto"/>
              <w:right w:val="single" w:sz="4" w:space="0" w:color="auto"/>
            </w:tcBorders>
            <w:shd w:val="clear" w:color="auto" w:fill="auto"/>
            <w:noWrap/>
            <w:vAlign w:val="center"/>
          </w:tcPr>
          <w:p w14:paraId="14FD81DC" w14:textId="77777777" w:rsidR="00425BC2" w:rsidRPr="0023403A" w:rsidRDefault="00425BC2" w:rsidP="00DC7973">
            <w:pPr>
              <w:spacing w:before="0" w:beforeAutospacing="0" w:after="0" w:afterAutospacing="0" w:line="240" w:lineRule="auto"/>
              <w:jc w:val="center"/>
              <w:rPr>
                <w:rFonts w:ascii="Arial" w:eastAsia="Times New Roman" w:hAnsi="Arial" w:cs="Arial"/>
                <w:b/>
                <w:bCs/>
                <w:sz w:val="18"/>
                <w:szCs w:val="18"/>
              </w:rPr>
            </w:pPr>
            <w:r w:rsidRPr="0023403A">
              <w:rPr>
                <w:rFonts w:ascii="Arial" w:eastAsia="Times New Roman" w:hAnsi="Arial" w:cs="Arial"/>
                <w:b/>
                <w:bCs/>
                <w:sz w:val="18"/>
                <w:szCs w:val="18"/>
              </w:rPr>
              <w:t>12983</w:t>
            </w:r>
          </w:p>
        </w:tc>
        <w:tc>
          <w:tcPr>
            <w:tcW w:w="598" w:type="pct"/>
            <w:tcBorders>
              <w:top w:val="nil"/>
              <w:left w:val="nil"/>
              <w:bottom w:val="single" w:sz="4" w:space="0" w:color="auto"/>
              <w:right w:val="single" w:sz="4" w:space="0" w:color="auto"/>
            </w:tcBorders>
            <w:shd w:val="clear" w:color="auto" w:fill="auto"/>
            <w:noWrap/>
            <w:vAlign w:val="center"/>
          </w:tcPr>
          <w:p w14:paraId="5C6B8C38" w14:textId="77777777" w:rsidR="00425BC2" w:rsidRPr="0023403A" w:rsidRDefault="00425BC2" w:rsidP="00DC7973">
            <w:pPr>
              <w:spacing w:before="0" w:beforeAutospacing="0" w:after="0" w:afterAutospacing="0" w:line="240" w:lineRule="auto"/>
              <w:jc w:val="center"/>
              <w:rPr>
                <w:rFonts w:ascii="Arial" w:eastAsia="Times New Roman" w:hAnsi="Arial" w:cs="Arial"/>
                <w:b/>
                <w:bCs/>
                <w:sz w:val="18"/>
                <w:szCs w:val="18"/>
              </w:rPr>
            </w:pPr>
            <w:r w:rsidRPr="0023403A">
              <w:rPr>
                <w:rFonts w:ascii="Arial" w:eastAsia="Times New Roman" w:hAnsi="Arial" w:cs="Arial"/>
                <w:b/>
                <w:bCs/>
                <w:sz w:val="18"/>
                <w:szCs w:val="18"/>
              </w:rPr>
              <w:t>13578</w:t>
            </w:r>
          </w:p>
        </w:tc>
        <w:tc>
          <w:tcPr>
            <w:tcW w:w="598" w:type="pct"/>
            <w:tcBorders>
              <w:top w:val="nil"/>
              <w:left w:val="nil"/>
              <w:bottom w:val="single" w:sz="4" w:space="0" w:color="auto"/>
              <w:right w:val="single" w:sz="4" w:space="0" w:color="auto"/>
            </w:tcBorders>
            <w:shd w:val="clear" w:color="auto" w:fill="auto"/>
            <w:noWrap/>
            <w:vAlign w:val="center"/>
          </w:tcPr>
          <w:p w14:paraId="24EF1C22" w14:textId="77777777" w:rsidR="00425BC2" w:rsidRPr="0023403A" w:rsidRDefault="00425BC2" w:rsidP="00DC7973">
            <w:pPr>
              <w:spacing w:before="0" w:beforeAutospacing="0" w:after="0" w:afterAutospacing="0" w:line="240" w:lineRule="auto"/>
              <w:jc w:val="center"/>
              <w:rPr>
                <w:rFonts w:ascii="Arial" w:eastAsia="Times New Roman" w:hAnsi="Arial" w:cs="Arial"/>
                <w:b/>
                <w:bCs/>
                <w:sz w:val="18"/>
                <w:szCs w:val="18"/>
              </w:rPr>
            </w:pPr>
            <w:r w:rsidRPr="0023403A">
              <w:rPr>
                <w:rFonts w:ascii="Arial" w:eastAsia="Times New Roman" w:hAnsi="Arial" w:cs="Arial"/>
                <w:b/>
                <w:bCs/>
                <w:sz w:val="18"/>
                <w:szCs w:val="18"/>
              </w:rPr>
              <w:t>14203</w:t>
            </w:r>
          </w:p>
        </w:tc>
        <w:tc>
          <w:tcPr>
            <w:tcW w:w="517" w:type="pct"/>
            <w:tcBorders>
              <w:top w:val="nil"/>
              <w:left w:val="nil"/>
              <w:bottom w:val="single" w:sz="4" w:space="0" w:color="auto"/>
              <w:right w:val="single" w:sz="4" w:space="0" w:color="auto"/>
            </w:tcBorders>
            <w:shd w:val="clear" w:color="auto" w:fill="auto"/>
            <w:noWrap/>
            <w:vAlign w:val="center"/>
          </w:tcPr>
          <w:p w14:paraId="04170B63" w14:textId="77777777" w:rsidR="00425BC2" w:rsidRPr="0023403A" w:rsidRDefault="00425BC2" w:rsidP="00DC7973">
            <w:pPr>
              <w:spacing w:before="0" w:beforeAutospacing="0" w:after="0" w:afterAutospacing="0" w:line="240" w:lineRule="auto"/>
              <w:jc w:val="center"/>
              <w:rPr>
                <w:rFonts w:ascii="Arial" w:eastAsia="Times New Roman" w:hAnsi="Arial" w:cs="Arial"/>
                <w:b/>
                <w:bCs/>
                <w:sz w:val="18"/>
                <w:szCs w:val="18"/>
              </w:rPr>
            </w:pPr>
            <w:r w:rsidRPr="0023403A">
              <w:rPr>
                <w:rFonts w:ascii="Arial" w:eastAsia="Times New Roman" w:hAnsi="Arial" w:cs="Arial"/>
                <w:b/>
                <w:bCs/>
                <w:sz w:val="18"/>
                <w:szCs w:val="18"/>
              </w:rPr>
              <w:t>14864</w:t>
            </w:r>
          </w:p>
        </w:tc>
        <w:tc>
          <w:tcPr>
            <w:tcW w:w="478" w:type="pct"/>
            <w:tcBorders>
              <w:top w:val="nil"/>
              <w:left w:val="nil"/>
              <w:bottom w:val="single" w:sz="4" w:space="0" w:color="auto"/>
              <w:right w:val="single" w:sz="4" w:space="0" w:color="auto"/>
            </w:tcBorders>
            <w:shd w:val="clear" w:color="auto" w:fill="auto"/>
            <w:noWrap/>
            <w:vAlign w:val="center"/>
          </w:tcPr>
          <w:p w14:paraId="031C8FF0" w14:textId="77777777" w:rsidR="00425BC2" w:rsidRPr="0023403A" w:rsidRDefault="00425BC2" w:rsidP="00DC7973">
            <w:pPr>
              <w:spacing w:before="0" w:beforeAutospacing="0" w:after="0" w:afterAutospacing="0" w:line="240" w:lineRule="auto"/>
              <w:jc w:val="center"/>
              <w:rPr>
                <w:rFonts w:ascii="Arial" w:eastAsia="Times New Roman" w:hAnsi="Arial" w:cs="Arial"/>
                <w:b/>
                <w:bCs/>
                <w:sz w:val="18"/>
                <w:szCs w:val="18"/>
              </w:rPr>
            </w:pPr>
            <w:r w:rsidRPr="0023403A">
              <w:rPr>
                <w:rFonts w:ascii="Arial" w:eastAsia="Times New Roman" w:hAnsi="Arial" w:cs="Arial"/>
                <w:b/>
                <w:bCs/>
                <w:sz w:val="18"/>
                <w:szCs w:val="18"/>
              </w:rPr>
              <w:t>68043</w:t>
            </w:r>
          </w:p>
        </w:tc>
      </w:tr>
    </w:tbl>
    <w:p w14:paraId="6CC777AA" w14:textId="77777777" w:rsidR="00425BC2" w:rsidRDefault="00425BC2" w:rsidP="00425BC2">
      <w:pPr>
        <w:pStyle w:val="ListParagraph"/>
        <w:spacing w:after="240"/>
        <w:ind w:left="0"/>
        <w:rPr>
          <w:szCs w:val="24"/>
          <w:lang w:val="en-GB"/>
        </w:rPr>
      </w:pPr>
    </w:p>
    <w:p w14:paraId="3B469916" w14:textId="77777777" w:rsidR="00425BC2" w:rsidRPr="00A20566" w:rsidRDefault="00425BC2" w:rsidP="00425BC2">
      <w:pPr>
        <w:pStyle w:val="Heading2"/>
        <w:spacing w:line="360" w:lineRule="auto"/>
      </w:pPr>
      <w:bookmarkStart w:id="349" w:name="_Toc131185935"/>
      <w:r w:rsidRPr="00A20566">
        <w:t>Network Element Definition and Cost Details</w:t>
      </w:r>
      <w:bookmarkEnd w:id="349"/>
    </w:p>
    <w:p w14:paraId="1E6BC33A" w14:textId="77777777" w:rsidR="00425BC2" w:rsidRPr="00F63F84" w:rsidRDefault="00425BC2" w:rsidP="00425BC2">
      <w:pPr>
        <w:pStyle w:val="BodyText"/>
        <w:numPr>
          <w:ilvl w:val="0"/>
          <w:numId w:val="23"/>
        </w:numPr>
        <w:tabs>
          <w:tab w:val="clear" w:pos="1134"/>
        </w:tabs>
        <w:spacing w:before="130" w:beforeAutospacing="0" w:after="130" w:afterAutospacing="0"/>
        <w:rPr>
          <w:szCs w:val="24"/>
        </w:rPr>
      </w:pPr>
      <w:r w:rsidRPr="00F63F84">
        <w:rPr>
          <w:szCs w:val="24"/>
        </w:rPr>
        <w:t>Sub</w:t>
      </w:r>
      <w:r>
        <w:rPr>
          <w:szCs w:val="24"/>
        </w:rPr>
        <w:t>-</w:t>
      </w:r>
      <w:r w:rsidRPr="00F63F84">
        <w:rPr>
          <w:szCs w:val="24"/>
        </w:rPr>
        <w:t>station Unit Cost (Rs. / sub</w:t>
      </w:r>
      <w:r>
        <w:rPr>
          <w:szCs w:val="24"/>
        </w:rPr>
        <w:t>-</w:t>
      </w:r>
      <w:r w:rsidRPr="00F63F84">
        <w:rPr>
          <w:szCs w:val="24"/>
        </w:rPr>
        <w:t>station): For calculating the cost of a sub</w:t>
      </w:r>
      <w:r>
        <w:rPr>
          <w:szCs w:val="24"/>
        </w:rPr>
        <w:t>-</w:t>
      </w:r>
      <w:r w:rsidRPr="00F63F84">
        <w:rPr>
          <w:szCs w:val="24"/>
        </w:rPr>
        <w:t>station added Licensee have considered the following to be a part of a sub</w:t>
      </w:r>
      <w:r>
        <w:rPr>
          <w:szCs w:val="24"/>
        </w:rPr>
        <w:t>-</w:t>
      </w:r>
      <w:r w:rsidRPr="00F63F84">
        <w:rPr>
          <w:szCs w:val="24"/>
        </w:rPr>
        <w:t>station unit:</w:t>
      </w:r>
    </w:p>
    <w:p w14:paraId="272D4091" w14:textId="77777777" w:rsidR="00425BC2" w:rsidRPr="00F63F84" w:rsidRDefault="00425BC2" w:rsidP="00425BC2">
      <w:pPr>
        <w:pStyle w:val="BodyText"/>
        <w:numPr>
          <w:ilvl w:val="1"/>
          <w:numId w:val="19"/>
        </w:numPr>
        <w:tabs>
          <w:tab w:val="clear" w:pos="1134"/>
          <w:tab w:val="left" w:pos="1260"/>
        </w:tabs>
        <w:spacing w:before="130" w:beforeAutospacing="0" w:after="130" w:afterAutospacing="0"/>
        <w:ind w:firstLine="40"/>
        <w:rPr>
          <w:szCs w:val="24"/>
        </w:rPr>
      </w:pPr>
      <w:r w:rsidRPr="00F63F84">
        <w:rPr>
          <w:szCs w:val="24"/>
        </w:rPr>
        <w:t xml:space="preserve">33 kV line of </w:t>
      </w:r>
      <w:r>
        <w:rPr>
          <w:szCs w:val="24"/>
        </w:rPr>
        <w:t>6 KM</w:t>
      </w:r>
      <w:r w:rsidRPr="00F63F84">
        <w:rPr>
          <w:szCs w:val="24"/>
        </w:rPr>
        <w:t xml:space="preserve"> with </w:t>
      </w:r>
      <w:r>
        <w:rPr>
          <w:szCs w:val="24"/>
        </w:rPr>
        <w:t xml:space="preserve">a 6 KM of standby </w:t>
      </w:r>
      <w:r w:rsidRPr="00F63F84">
        <w:rPr>
          <w:szCs w:val="24"/>
        </w:rPr>
        <w:t>supply</w:t>
      </w:r>
      <w:r>
        <w:rPr>
          <w:szCs w:val="24"/>
        </w:rPr>
        <w:t>.</w:t>
      </w:r>
    </w:p>
    <w:p w14:paraId="0E12D2DF" w14:textId="77777777" w:rsidR="00425BC2" w:rsidRPr="00F63F84" w:rsidRDefault="00425BC2" w:rsidP="00425BC2">
      <w:pPr>
        <w:pStyle w:val="BodyText"/>
        <w:numPr>
          <w:ilvl w:val="1"/>
          <w:numId w:val="19"/>
        </w:numPr>
        <w:tabs>
          <w:tab w:val="clear" w:pos="680"/>
          <w:tab w:val="clear" w:pos="1134"/>
          <w:tab w:val="left" w:pos="1260"/>
        </w:tabs>
        <w:spacing w:before="130" w:beforeAutospacing="0" w:after="130" w:afterAutospacing="0"/>
        <w:ind w:left="1260" w:hanging="540"/>
        <w:rPr>
          <w:szCs w:val="24"/>
        </w:rPr>
      </w:pPr>
      <w:r w:rsidRPr="00F63F84">
        <w:rPr>
          <w:szCs w:val="24"/>
        </w:rPr>
        <w:t>11</w:t>
      </w:r>
      <w:r>
        <w:rPr>
          <w:szCs w:val="24"/>
        </w:rPr>
        <w:t xml:space="preserve"> k</w:t>
      </w:r>
      <w:r w:rsidRPr="00F63F84">
        <w:rPr>
          <w:szCs w:val="24"/>
        </w:rPr>
        <w:t xml:space="preserve">V each </w:t>
      </w:r>
      <w:r>
        <w:rPr>
          <w:szCs w:val="24"/>
        </w:rPr>
        <w:t>of</w:t>
      </w:r>
      <w:r w:rsidRPr="00F63F84">
        <w:rPr>
          <w:szCs w:val="24"/>
        </w:rPr>
        <w:t xml:space="preserve"> 5</w:t>
      </w:r>
      <w:r>
        <w:rPr>
          <w:szCs w:val="24"/>
        </w:rPr>
        <w:t xml:space="preserve"> KMs</w:t>
      </w:r>
      <w:r w:rsidRPr="00F63F84">
        <w:rPr>
          <w:szCs w:val="24"/>
        </w:rPr>
        <w:t xml:space="preserve"> (6 Feeders for Urban &amp; Semi Urban and 4 Feeders for Rural)</w:t>
      </w:r>
      <w:r>
        <w:rPr>
          <w:szCs w:val="24"/>
        </w:rPr>
        <w:t>.</w:t>
      </w:r>
    </w:p>
    <w:p w14:paraId="03306079" w14:textId="77777777" w:rsidR="00425BC2" w:rsidRPr="00F63F84" w:rsidRDefault="00425BC2" w:rsidP="00425BC2">
      <w:pPr>
        <w:pStyle w:val="BodyText"/>
        <w:numPr>
          <w:ilvl w:val="1"/>
          <w:numId w:val="19"/>
        </w:numPr>
        <w:tabs>
          <w:tab w:val="clear" w:pos="1134"/>
          <w:tab w:val="left" w:pos="1260"/>
        </w:tabs>
        <w:spacing w:before="130" w:beforeAutospacing="0" w:after="130" w:afterAutospacing="0"/>
        <w:ind w:firstLine="40"/>
        <w:rPr>
          <w:szCs w:val="24"/>
        </w:rPr>
      </w:pPr>
      <w:r w:rsidRPr="00F63F84">
        <w:rPr>
          <w:szCs w:val="24"/>
        </w:rPr>
        <w:t>132/33 kV tapping bay</w:t>
      </w:r>
      <w:r>
        <w:rPr>
          <w:szCs w:val="24"/>
        </w:rPr>
        <w:t>.</w:t>
      </w:r>
    </w:p>
    <w:p w14:paraId="71F1C2EB" w14:textId="77777777" w:rsidR="00425BC2" w:rsidRPr="00F63F84" w:rsidRDefault="00425BC2" w:rsidP="00425BC2">
      <w:pPr>
        <w:pStyle w:val="BodyText"/>
        <w:numPr>
          <w:ilvl w:val="1"/>
          <w:numId w:val="19"/>
        </w:numPr>
        <w:tabs>
          <w:tab w:val="clear" w:pos="1134"/>
          <w:tab w:val="left" w:pos="1260"/>
        </w:tabs>
        <w:spacing w:before="130" w:beforeAutospacing="0" w:after="130" w:afterAutospacing="0"/>
        <w:ind w:firstLine="40"/>
        <w:rPr>
          <w:szCs w:val="24"/>
        </w:rPr>
      </w:pPr>
      <w:r w:rsidRPr="00F63F84">
        <w:rPr>
          <w:szCs w:val="24"/>
        </w:rPr>
        <w:t>33 kV VCB</w:t>
      </w:r>
      <w:r>
        <w:rPr>
          <w:szCs w:val="24"/>
        </w:rPr>
        <w:t>.</w:t>
      </w:r>
    </w:p>
    <w:p w14:paraId="62CF9DB8" w14:textId="77777777" w:rsidR="00425BC2" w:rsidRPr="00F63F84" w:rsidRDefault="00425BC2" w:rsidP="00425BC2">
      <w:pPr>
        <w:pStyle w:val="BodyText"/>
        <w:numPr>
          <w:ilvl w:val="1"/>
          <w:numId w:val="19"/>
        </w:numPr>
        <w:tabs>
          <w:tab w:val="clear" w:pos="1134"/>
          <w:tab w:val="left" w:pos="1260"/>
        </w:tabs>
        <w:spacing w:before="130" w:beforeAutospacing="0" w:after="130" w:afterAutospacing="0"/>
        <w:ind w:firstLine="40"/>
        <w:rPr>
          <w:szCs w:val="24"/>
        </w:rPr>
      </w:pPr>
      <w:r w:rsidRPr="00F63F84">
        <w:rPr>
          <w:szCs w:val="24"/>
        </w:rPr>
        <w:lastRenderedPageBreak/>
        <w:t>Sub</w:t>
      </w:r>
      <w:r>
        <w:rPr>
          <w:szCs w:val="24"/>
        </w:rPr>
        <w:t>-</w:t>
      </w:r>
      <w:r w:rsidRPr="00F63F84">
        <w:rPr>
          <w:szCs w:val="24"/>
        </w:rPr>
        <w:t>station unit cost includes the PTRs, 11 kV bay and AB switches</w:t>
      </w:r>
      <w:r>
        <w:rPr>
          <w:szCs w:val="24"/>
        </w:rPr>
        <w:t>.</w:t>
      </w:r>
    </w:p>
    <w:p w14:paraId="51E27F6C" w14:textId="77777777" w:rsidR="00425BC2" w:rsidRPr="00F63F84" w:rsidRDefault="00425BC2" w:rsidP="00425BC2">
      <w:pPr>
        <w:pStyle w:val="BodyText"/>
        <w:numPr>
          <w:ilvl w:val="1"/>
          <w:numId w:val="19"/>
        </w:numPr>
        <w:tabs>
          <w:tab w:val="clear" w:pos="1134"/>
          <w:tab w:val="left" w:pos="1260"/>
        </w:tabs>
        <w:spacing w:before="130" w:beforeAutospacing="0" w:after="130" w:afterAutospacing="0"/>
        <w:ind w:firstLine="40"/>
        <w:rPr>
          <w:szCs w:val="24"/>
        </w:rPr>
      </w:pPr>
      <w:r w:rsidRPr="00F63F84">
        <w:rPr>
          <w:szCs w:val="24"/>
        </w:rPr>
        <w:t>It includes all the relevant material cost, construction cost and labour charges.</w:t>
      </w:r>
    </w:p>
    <w:p w14:paraId="793F3B6E" w14:textId="77777777" w:rsidR="00425BC2" w:rsidRPr="008213CA" w:rsidRDefault="00425BC2" w:rsidP="00425BC2">
      <w:pPr>
        <w:pStyle w:val="BodyText"/>
        <w:rPr>
          <w:szCs w:val="24"/>
        </w:rPr>
      </w:pPr>
      <w:r w:rsidRPr="00F63F84">
        <w:rPr>
          <w:szCs w:val="24"/>
        </w:rPr>
        <w:t>The sub</w:t>
      </w:r>
      <w:r>
        <w:rPr>
          <w:szCs w:val="24"/>
        </w:rPr>
        <w:t>-</w:t>
      </w:r>
      <w:r w:rsidRPr="00F63F84">
        <w:rPr>
          <w:szCs w:val="24"/>
        </w:rPr>
        <w:t>station unit cost arrived above is the value pertaining to present cost data</w:t>
      </w:r>
      <w:r w:rsidRPr="008213CA">
        <w:rPr>
          <w:szCs w:val="24"/>
        </w:rPr>
        <w:t>. Considering the possible increase in material and labour costs, the sub</w:t>
      </w:r>
      <w:r>
        <w:rPr>
          <w:szCs w:val="24"/>
        </w:rPr>
        <w:t>-</w:t>
      </w:r>
      <w:r w:rsidRPr="008213CA">
        <w:rPr>
          <w:szCs w:val="24"/>
        </w:rPr>
        <w:t>station cost has been escalated by a certain percentage year-on-year</w:t>
      </w:r>
      <w:r>
        <w:rPr>
          <w:szCs w:val="24"/>
        </w:rPr>
        <w:t xml:space="preserve"> for 5</w:t>
      </w:r>
      <w:r w:rsidRPr="00682F61">
        <w:rPr>
          <w:szCs w:val="24"/>
          <w:vertAlign w:val="superscript"/>
        </w:rPr>
        <w:t>th</w:t>
      </w:r>
      <w:r>
        <w:rPr>
          <w:szCs w:val="24"/>
        </w:rPr>
        <w:t xml:space="preserve"> &amp; 6</w:t>
      </w:r>
      <w:r w:rsidRPr="00682F61">
        <w:rPr>
          <w:szCs w:val="24"/>
          <w:vertAlign w:val="superscript"/>
        </w:rPr>
        <w:t>th</w:t>
      </w:r>
      <w:r>
        <w:rPr>
          <w:szCs w:val="24"/>
        </w:rPr>
        <w:t xml:space="preserve"> Control Period</w:t>
      </w:r>
      <w:r w:rsidRPr="008213CA">
        <w:rPr>
          <w:szCs w:val="24"/>
        </w:rPr>
        <w:t>. The number of sub</w:t>
      </w:r>
      <w:r>
        <w:rPr>
          <w:szCs w:val="24"/>
        </w:rPr>
        <w:t>-</w:t>
      </w:r>
      <w:r w:rsidRPr="008213CA">
        <w:rPr>
          <w:szCs w:val="24"/>
        </w:rPr>
        <w:t>station additions each year has been multiplied by the sub</w:t>
      </w:r>
      <w:r>
        <w:rPr>
          <w:szCs w:val="24"/>
        </w:rPr>
        <w:t>-</w:t>
      </w:r>
      <w:r w:rsidRPr="008213CA">
        <w:rPr>
          <w:szCs w:val="24"/>
        </w:rPr>
        <w:t>station unit cost for that year to arrive at the total cost of installing all new sub</w:t>
      </w:r>
      <w:r>
        <w:rPr>
          <w:szCs w:val="24"/>
        </w:rPr>
        <w:t>-</w:t>
      </w:r>
      <w:r w:rsidRPr="008213CA">
        <w:rPr>
          <w:szCs w:val="24"/>
        </w:rPr>
        <w:t>stations in that year.</w:t>
      </w:r>
    </w:p>
    <w:p w14:paraId="09D7EC11" w14:textId="77777777" w:rsidR="00425BC2" w:rsidRPr="008213CA" w:rsidRDefault="00425BC2" w:rsidP="00425BC2">
      <w:pPr>
        <w:pStyle w:val="BodyText"/>
        <w:numPr>
          <w:ilvl w:val="0"/>
          <w:numId w:val="19"/>
        </w:numPr>
        <w:tabs>
          <w:tab w:val="clear" w:pos="1134"/>
        </w:tabs>
        <w:spacing w:before="130" w:beforeAutospacing="0" w:after="130" w:afterAutospacing="0"/>
        <w:rPr>
          <w:szCs w:val="24"/>
        </w:rPr>
      </w:pPr>
      <w:r w:rsidRPr="008213CA">
        <w:rPr>
          <w:szCs w:val="24"/>
        </w:rPr>
        <w:t>PTR Unit Cost (Rs. / Unit): For calculating the cost of installing a PTR in a sub</w:t>
      </w:r>
      <w:r>
        <w:rPr>
          <w:szCs w:val="24"/>
        </w:rPr>
        <w:t>-</w:t>
      </w:r>
      <w:r w:rsidRPr="008213CA">
        <w:rPr>
          <w:szCs w:val="24"/>
        </w:rPr>
        <w:t>station we have considered the following:</w:t>
      </w:r>
    </w:p>
    <w:p w14:paraId="3B87FA74"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8213CA">
        <w:rPr>
          <w:szCs w:val="24"/>
        </w:rPr>
        <w:t>PTR of 5 MVA and 8 MVA capacities in Rural and Urban</w:t>
      </w:r>
      <w:r>
        <w:rPr>
          <w:szCs w:val="24"/>
        </w:rPr>
        <w:t xml:space="preserve"> &amp; Semi Urban</w:t>
      </w:r>
      <w:r w:rsidRPr="008213CA">
        <w:rPr>
          <w:szCs w:val="24"/>
        </w:rPr>
        <w:t xml:space="preserve"> areas respectively</w:t>
      </w:r>
    </w:p>
    <w:p w14:paraId="6AA00968"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DD3065">
        <w:rPr>
          <w:szCs w:val="24"/>
        </w:rPr>
        <w:t>33 KV AB switch</w:t>
      </w:r>
    </w:p>
    <w:p w14:paraId="1895CFBF"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8213CA">
        <w:rPr>
          <w:szCs w:val="24"/>
        </w:rPr>
        <w:t>Associated Equipment and labour cost</w:t>
      </w:r>
    </w:p>
    <w:p w14:paraId="464F9A9E" w14:textId="77777777" w:rsidR="00425BC2" w:rsidRPr="008213CA" w:rsidRDefault="00425BC2" w:rsidP="00425BC2">
      <w:pPr>
        <w:pStyle w:val="BodyText"/>
        <w:rPr>
          <w:szCs w:val="24"/>
        </w:rPr>
      </w:pPr>
      <w:r w:rsidRPr="008213CA">
        <w:rPr>
          <w:szCs w:val="24"/>
        </w:rPr>
        <w:t>PTR unit additions</w:t>
      </w:r>
      <w:r>
        <w:rPr>
          <w:szCs w:val="24"/>
        </w:rPr>
        <w:t xml:space="preserve"> in existing sub-station</w:t>
      </w:r>
      <w:r w:rsidRPr="008213CA">
        <w:rPr>
          <w:szCs w:val="24"/>
        </w:rPr>
        <w:t xml:space="preserve"> in Rural and Urban areas in a year is multiplied with the PTR unit cost in Rural and Urban areas respectively for that year to arrive at the total cost of installing </w:t>
      </w:r>
      <w:r>
        <w:rPr>
          <w:szCs w:val="24"/>
        </w:rPr>
        <w:t>of PTRs addition in existing sub-station</w:t>
      </w:r>
      <w:r w:rsidRPr="008213CA">
        <w:rPr>
          <w:szCs w:val="24"/>
        </w:rPr>
        <w:t>. On similar lines as the sub</w:t>
      </w:r>
      <w:r>
        <w:rPr>
          <w:szCs w:val="24"/>
        </w:rPr>
        <w:t>-</w:t>
      </w:r>
      <w:r w:rsidRPr="008213CA">
        <w:rPr>
          <w:szCs w:val="24"/>
        </w:rPr>
        <w:t>station unit cost, th</w:t>
      </w:r>
      <w:r w:rsidRPr="00BF02EB">
        <w:rPr>
          <w:szCs w:val="24"/>
        </w:rPr>
        <w:t>e present PTR unit</w:t>
      </w:r>
      <w:r w:rsidRPr="008213CA">
        <w:rPr>
          <w:szCs w:val="24"/>
        </w:rPr>
        <w:t xml:space="preserve"> cost has been escalated by a certain percentage year-on-year to get the PTR unit cost for subsequent years of the control period. This has been done to account for the possible increase in the material and labour cost during the </w:t>
      </w:r>
      <w:r>
        <w:rPr>
          <w:szCs w:val="24"/>
        </w:rPr>
        <w:t>5</w:t>
      </w:r>
      <w:r w:rsidRPr="00AA5207">
        <w:rPr>
          <w:szCs w:val="24"/>
          <w:vertAlign w:val="superscript"/>
        </w:rPr>
        <w:t>th</w:t>
      </w:r>
      <w:r>
        <w:rPr>
          <w:szCs w:val="24"/>
        </w:rPr>
        <w:t xml:space="preserve"> &amp; 6</w:t>
      </w:r>
      <w:r w:rsidRPr="00682F61">
        <w:rPr>
          <w:szCs w:val="24"/>
          <w:vertAlign w:val="superscript"/>
        </w:rPr>
        <w:t>th</w:t>
      </w:r>
      <w:r>
        <w:rPr>
          <w:szCs w:val="24"/>
        </w:rPr>
        <w:t xml:space="preserve"> </w:t>
      </w:r>
      <w:r w:rsidRPr="008213CA">
        <w:rPr>
          <w:szCs w:val="24"/>
        </w:rPr>
        <w:t>control period.</w:t>
      </w:r>
    </w:p>
    <w:p w14:paraId="76EB7D21" w14:textId="77777777" w:rsidR="00425BC2" w:rsidRPr="008213CA" w:rsidRDefault="00425BC2" w:rsidP="00425BC2">
      <w:pPr>
        <w:pStyle w:val="BodyText"/>
        <w:numPr>
          <w:ilvl w:val="0"/>
          <w:numId w:val="19"/>
        </w:numPr>
        <w:tabs>
          <w:tab w:val="clear" w:pos="1134"/>
        </w:tabs>
        <w:spacing w:before="130" w:beforeAutospacing="0" w:after="130" w:afterAutospacing="0"/>
        <w:rPr>
          <w:szCs w:val="24"/>
        </w:rPr>
      </w:pPr>
      <w:r w:rsidRPr="008213CA">
        <w:rPr>
          <w:szCs w:val="24"/>
        </w:rPr>
        <w:t xml:space="preserve">Feeder Unit Cost (Rs. / feeder): For calculating the cost </w:t>
      </w:r>
      <w:r>
        <w:rPr>
          <w:szCs w:val="24"/>
        </w:rPr>
        <w:t xml:space="preserve">for erecting </w:t>
      </w:r>
      <w:r w:rsidRPr="008213CA">
        <w:rPr>
          <w:szCs w:val="24"/>
        </w:rPr>
        <w:t>a feeder in a sub</w:t>
      </w:r>
      <w:r>
        <w:rPr>
          <w:szCs w:val="24"/>
        </w:rPr>
        <w:t>-</w:t>
      </w:r>
      <w:r w:rsidRPr="008213CA">
        <w:rPr>
          <w:szCs w:val="24"/>
        </w:rPr>
        <w:t xml:space="preserve">station </w:t>
      </w:r>
      <w:r>
        <w:rPr>
          <w:szCs w:val="24"/>
        </w:rPr>
        <w:t>is</w:t>
      </w:r>
      <w:r w:rsidRPr="008213CA">
        <w:rPr>
          <w:szCs w:val="24"/>
        </w:rPr>
        <w:t xml:space="preserve"> considered the following:</w:t>
      </w:r>
    </w:p>
    <w:p w14:paraId="432C641B"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8213CA">
        <w:rPr>
          <w:szCs w:val="24"/>
        </w:rPr>
        <w:t xml:space="preserve">Feeder breaker and metering </w:t>
      </w:r>
    </w:p>
    <w:p w14:paraId="1909493C"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8213CA">
        <w:rPr>
          <w:szCs w:val="24"/>
        </w:rPr>
        <w:t>Bay extension</w:t>
      </w:r>
    </w:p>
    <w:p w14:paraId="144B4C14"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8213CA">
        <w:rPr>
          <w:szCs w:val="24"/>
        </w:rPr>
        <w:t>11 kV line</w:t>
      </w:r>
    </w:p>
    <w:p w14:paraId="27B26778"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8213CA">
        <w:rPr>
          <w:szCs w:val="24"/>
        </w:rPr>
        <w:t>Associated Equipment and labour cost</w:t>
      </w:r>
    </w:p>
    <w:p w14:paraId="02383606" w14:textId="77777777" w:rsidR="00425BC2" w:rsidRPr="008213CA" w:rsidRDefault="00425BC2" w:rsidP="00425BC2">
      <w:pPr>
        <w:pStyle w:val="BodyText"/>
        <w:rPr>
          <w:szCs w:val="24"/>
        </w:rPr>
      </w:pPr>
      <w:r w:rsidRPr="008213CA">
        <w:rPr>
          <w:szCs w:val="24"/>
        </w:rPr>
        <w:lastRenderedPageBreak/>
        <w:t xml:space="preserve">The feeder addition in a year, which </w:t>
      </w:r>
      <w:r>
        <w:rPr>
          <w:szCs w:val="24"/>
        </w:rPr>
        <w:t>ex</w:t>
      </w:r>
      <w:r w:rsidRPr="008213CA">
        <w:rPr>
          <w:szCs w:val="24"/>
        </w:rPr>
        <w:t>cludes the additions in new sub</w:t>
      </w:r>
      <w:r>
        <w:rPr>
          <w:szCs w:val="24"/>
        </w:rPr>
        <w:t>-</w:t>
      </w:r>
      <w:r w:rsidRPr="008213CA">
        <w:rPr>
          <w:szCs w:val="24"/>
        </w:rPr>
        <w:t xml:space="preserve">stations, is multiplied with the feeder unit cost for that year to arrive at the cost of installing </w:t>
      </w:r>
      <w:r>
        <w:rPr>
          <w:szCs w:val="24"/>
        </w:rPr>
        <w:t xml:space="preserve">new </w:t>
      </w:r>
      <w:r w:rsidRPr="008213CA">
        <w:rPr>
          <w:szCs w:val="24"/>
        </w:rPr>
        <w:t>feeder</w:t>
      </w:r>
      <w:r>
        <w:rPr>
          <w:szCs w:val="24"/>
        </w:rPr>
        <w:t xml:space="preserve"> addition in existing sub-station</w:t>
      </w:r>
      <w:r w:rsidRPr="008213CA">
        <w:rPr>
          <w:szCs w:val="24"/>
        </w:rPr>
        <w:t xml:space="preserve">. The </w:t>
      </w:r>
      <w:r w:rsidRPr="00BF02EB">
        <w:rPr>
          <w:szCs w:val="24"/>
        </w:rPr>
        <w:t>present</w:t>
      </w:r>
      <w:r>
        <w:rPr>
          <w:szCs w:val="24"/>
        </w:rPr>
        <w:t xml:space="preserve"> </w:t>
      </w:r>
      <w:r w:rsidRPr="008213CA">
        <w:rPr>
          <w:szCs w:val="24"/>
        </w:rPr>
        <w:t xml:space="preserve">feeder unit cost has been escalated by a certain percentage year-on-year to get the feeder unit cost for subsequent years of the </w:t>
      </w:r>
      <w:r>
        <w:rPr>
          <w:szCs w:val="24"/>
        </w:rPr>
        <w:t>5</w:t>
      </w:r>
      <w:r w:rsidRPr="00682F61">
        <w:rPr>
          <w:szCs w:val="24"/>
          <w:vertAlign w:val="superscript"/>
        </w:rPr>
        <w:t>th</w:t>
      </w:r>
      <w:r>
        <w:rPr>
          <w:szCs w:val="24"/>
        </w:rPr>
        <w:t xml:space="preserve"> &amp; 6</w:t>
      </w:r>
      <w:r w:rsidRPr="00682F61">
        <w:rPr>
          <w:szCs w:val="24"/>
          <w:vertAlign w:val="superscript"/>
        </w:rPr>
        <w:t>th</w:t>
      </w:r>
      <w:r>
        <w:rPr>
          <w:szCs w:val="24"/>
        </w:rPr>
        <w:t xml:space="preserve"> </w:t>
      </w:r>
      <w:r w:rsidRPr="008213CA">
        <w:rPr>
          <w:szCs w:val="24"/>
        </w:rPr>
        <w:t>control period.</w:t>
      </w:r>
    </w:p>
    <w:p w14:paraId="417D25F9" w14:textId="77777777" w:rsidR="00425BC2" w:rsidRPr="008213CA" w:rsidRDefault="00425BC2" w:rsidP="00425BC2">
      <w:pPr>
        <w:pStyle w:val="BodyText"/>
        <w:numPr>
          <w:ilvl w:val="0"/>
          <w:numId w:val="19"/>
        </w:numPr>
        <w:tabs>
          <w:tab w:val="clear" w:pos="1134"/>
        </w:tabs>
        <w:spacing w:before="130" w:beforeAutospacing="0" w:after="130" w:afterAutospacing="0"/>
        <w:rPr>
          <w:szCs w:val="24"/>
        </w:rPr>
      </w:pPr>
      <w:r w:rsidRPr="008213CA">
        <w:rPr>
          <w:szCs w:val="24"/>
        </w:rPr>
        <w:t>DTR Unit Cost (Rs. / kVA): For calculating the cost of a installing a DTR, the</w:t>
      </w:r>
      <w:r>
        <w:rPr>
          <w:szCs w:val="24"/>
        </w:rPr>
        <w:t xml:space="preserve"> following are </w:t>
      </w:r>
      <w:r w:rsidRPr="008213CA">
        <w:rPr>
          <w:szCs w:val="24"/>
        </w:rPr>
        <w:t>considered:</w:t>
      </w:r>
    </w:p>
    <w:p w14:paraId="79269839" w14:textId="77777777" w:rsidR="00425BC2" w:rsidRPr="00AA5207" w:rsidRDefault="00425BC2" w:rsidP="00425BC2">
      <w:pPr>
        <w:pStyle w:val="BodyText"/>
        <w:tabs>
          <w:tab w:val="clear" w:pos="1134"/>
        </w:tabs>
        <w:spacing w:before="130" w:beforeAutospacing="0" w:after="130" w:afterAutospacing="0"/>
        <w:ind w:left="680"/>
        <w:rPr>
          <w:szCs w:val="24"/>
          <w:highlight w:val="yellow"/>
        </w:rPr>
      </w:pPr>
      <w:r w:rsidRPr="00F61A21">
        <w:rPr>
          <w:szCs w:val="24"/>
        </w:rPr>
        <w:t>Circle wise DTR Nos are arrived based on the existing % configuration (kVA capacity) for</w:t>
      </w:r>
      <w:r>
        <w:rPr>
          <w:szCs w:val="24"/>
        </w:rPr>
        <w:t xml:space="preserve"> </w:t>
      </w:r>
      <w:r w:rsidRPr="00F61A21">
        <w:rPr>
          <w:szCs w:val="24"/>
        </w:rPr>
        <w:t>100,160 &amp; 315 kVA (Non-agri</w:t>
      </w:r>
      <w:r>
        <w:rPr>
          <w:szCs w:val="24"/>
        </w:rPr>
        <w:t>cultural</w:t>
      </w:r>
      <w:r w:rsidRPr="00F61A21">
        <w:rPr>
          <w:szCs w:val="24"/>
        </w:rPr>
        <w:t xml:space="preserve">) but restricting to only </w:t>
      </w:r>
      <w:r>
        <w:rPr>
          <w:szCs w:val="24"/>
        </w:rPr>
        <w:t>100 kVA ,</w:t>
      </w:r>
      <w:r w:rsidRPr="00F61A21">
        <w:rPr>
          <w:szCs w:val="24"/>
        </w:rPr>
        <w:t>25</w:t>
      </w:r>
      <w:r>
        <w:rPr>
          <w:szCs w:val="24"/>
        </w:rPr>
        <w:t xml:space="preserve"> kVA</w:t>
      </w:r>
      <w:r w:rsidRPr="00F61A21">
        <w:rPr>
          <w:szCs w:val="24"/>
        </w:rPr>
        <w:t xml:space="preserve"> and 63 kVA for DTRs (agri</w:t>
      </w:r>
      <w:r>
        <w:rPr>
          <w:szCs w:val="24"/>
        </w:rPr>
        <w:t xml:space="preserve">cultural </w:t>
      </w:r>
      <w:r w:rsidRPr="00F61A21">
        <w:rPr>
          <w:szCs w:val="24"/>
        </w:rPr>
        <w:t>category)</w:t>
      </w:r>
      <w:r w:rsidRPr="002047EB">
        <w:rPr>
          <w:szCs w:val="24"/>
        </w:rPr>
        <w:t>.</w:t>
      </w:r>
    </w:p>
    <w:p w14:paraId="58AAC096"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8213CA">
        <w:rPr>
          <w:szCs w:val="24"/>
        </w:rPr>
        <w:t>AB switch</w:t>
      </w:r>
    </w:p>
    <w:p w14:paraId="29AB1A54"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8213CA">
        <w:rPr>
          <w:szCs w:val="24"/>
        </w:rPr>
        <w:t>DTR structure</w:t>
      </w:r>
    </w:p>
    <w:p w14:paraId="241DC835"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8213CA">
        <w:rPr>
          <w:szCs w:val="24"/>
        </w:rPr>
        <w:t>0.3 km of LT line</w:t>
      </w:r>
    </w:p>
    <w:p w14:paraId="25965BDE"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8213CA">
        <w:rPr>
          <w:szCs w:val="24"/>
        </w:rPr>
        <w:t>0.4 km of 11 kV line</w:t>
      </w:r>
    </w:p>
    <w:p w14:paraId="144F197C" w14:textId="77777777" w:rsidR="00425BC2" w:rsidRPr="008213CA" w:rsidRDefault="00425BC2" w:rsidP="00425BC2">
      <w:pPr>
        <w:pStyle w:val="BodyText"/>
        <w:numPr>
          <w:ilvl w:val="1"/>
          <w:numId w:val="19"/>
        </w:numPr>
        <w:tabs>
          <w:tab w:val="clear" w:pos="1134"/>
        </w:tabs>
        <w:spacing w:before="130" w:beforeAutospacing="0" w:after="130" w:afterAutospacing="0"/>
        <w:rPr>
          <w:szCs w:val="24"/>
        </w:rPr>
      </w:pPr>
      <w:r w:rsidRPr="008213CA">
        <w:rPr>
          <w:szCs w:val="24"/>
        </w:rPr>
        <w:t>Associated Equipment and labour cost</w:t>
      </w:r>
    </w:p>
    <w:p w14:paraId="3991689D" w14:textId="77777777" w:rsidR="00425BC2" w:rsidRPr="008213CA" w:rsidRDefault="00425BC2" w:rsidP="00425BC2">
      <w:pPr>
        <w:pStyle w:val="BodyText"/>
        <w:rPr>
          <w:szCs w:val="24"/>
        </w:rPr>
      </w:pPr>
      <w:r w:rsidRPr="008213CA">
        <w:rPr>
          <w:szCs w:val="24"/>
        </w:rPr>
        <w:t xml:space="preserve">The </w:t>
      </w:r>
      <w:r>
        <w:rPr>
          <w:szCs w:val="24"/>
        </w:rPr>
        <w:t xml:space="preserve">present </w:t>
      </w:r>
      <w:r w:rsidRPr="008213CA">
        <w:rPr>
          <w:szCs w:val="24"/>
        </w:rPr>
        <w:t xml:space="preserve">unit cost of </w:t>
      </w:r>
      <w:r>
        <w:rPr>
          <w:szCs w:val="24"/>
        </w:rPr>
        <w:t>each rated capacity of DTR</w:t>
      </w:r>
      <w:r w:rsidRPr="008213CA">
        <w:rPr>
          <w:szCs w:val="24"/>
        </w:rPr>
        <w:t xml:space="preserve"> has been escalated by a certain percentage year-on-year to get the </w:t>
      </w:r>
      <w:r>
        <w:rPr>
          <w:szCs w:val="24"/>
        </w:rPr>
        <w:t xml:space="preserve">capacity wise </w:t>
      </w:r>
      <w:r w:rsidRPr="008213CA">
        <w:rPr>
          <w:szCs w:val="24"/>
        </w:rPr>
        <w:t xml:space="preserve">DTR unit cost for subsequent years of the </w:t>
      </w:r>
      <w:r>
        <w:rPr>
          <w:szCs w:val="24"/>
        </w:rPr>
        <w:t>5</w:t>
      </w:r>
      <w:r w:rsidRPr="00EE4240">
        <w:rPr>
          <w:szCs w:val="24"/>
          <w:vertAlign w:val="superscript"/>
        </w:rPr>
        <w:t>th</w:t>
      </w:r>
      <w:r>
        <w:rPr>
          <w:szCs w:val="24"/>
        </w:rPr>
        <w:t xml:space="preserve"> &amp; 6</w:t>
      </w:r>
      <w:r w:rsidRPr="00682F61">
        <w:rPr>
          <w:szCs w:val="24"/>
          <w:vertAlign w:val="superscript"/>
        </w:rPr>
        <w:t>th</w:t>
      </w:r>
      <w:r>
        <w:rPr>
          <w:szCs w:val="24"/>
        </w:rPr>
        <w:t xml:space="preserve"> </w:t>
      </w:r>
      <w:r w:rsidRPr="008213CA">
        <w:rPr>
          <w:szCs w:val="24"/>
        </w:rPr>
        <w:t>control period.</w:t>
      </w:r>
    </w:p>
    <w:p w14:paraId="1A671C37" w14:textId="77777777" w:rsidR="00425BC2" w:rsidRDefault="00425BC2" w:rsidP="00425BC2">
      <w:pPr>
        <w:pStyle w:val="BodyText"/>
        <w:numPr>
          <w:ilvl w:val="0"/>
          <w:numId w:val="19"/>
        </w:numPr>
        <w:tabs>
          <w:tab w:val="clear" w:pos="1134"/>
        </w:tabs>
        <w:spacing w:before="130" w:beforeAutospacing="0" w:after="130" w:afterAutospacing="0"/>
        <w:rPr>
          <w:szCs w:val="24"/>
        </w:rPr>
      </w:pPr>
      <w:r w:rsidRPr="00682F61">
        <w:rPr>
          <w:b/>
          <w:bCs/>
          <w:szCs w:val="24"/>
        </w:rPr>
        <w:t>Capital Cost Escalation Factor:</w:t>
      </w:r>
      <w:r w:rsidRPr="00DD379C">
        <w:rPr>
          <w:szCs w:val="24"/>
        </w:rPr>
        <w:t xml:space="preserve"> Relevant categories of WPI, CPI have been considered in the ratio of </w:t>
      </w:r>
      <w:r>
        <w:rPr>
          <w:szCs w:val="24"/>
        </w:rPr>
        <w:t>60</w:t>
      </w:r>
      <w:r w:rsidRPr="00DD379C">
        <w:rPr>
          <w:szCs w:val="24"/>
        </w:rPr>
        <w:t>:</w:t>
      </w:r>
      <w:r>
        <w:rPr>
          <w:szCs w:val="24"/>
        </w:rPr>
        <w:t>40</w:t>
      </w:r>
      <w:r w:rsidRPr="00DD379C">
        <w:rPr>
          <w:szCs w:val="24"/>
        </w:rPr>
        <w:t xml:space="preserve"> for calculating an overall escalation rate. The five-year average of this factor has been computed to be </w:t>
      </w:r>
      <w:r>
        <w:rPr>
          <w:szCs w:val="24"/>
        </w:rPr>
        <w:t>4.57</w:t>
      </w:r>
      <w:r w:rsidRPr="00DD379C">
        <w:rPr>
          <w:szCs w:val="24"/>
        </w:rPr>
        <w:t>%</w:t>
      </w:r>
      <w:r w:rsidRPr="00AB5058">
        <w:rPr>
          <w:szCs w:val="24"/>
        </w:rPr>
        <w:t xml:space="preserve"> </w:t>
      </w:r>
      <w:r w:rsidRPr="00D80BB0">
        <w:rPr>
          <w:szCs w:val="24"/>
        </w:rPr>
        <w:t>and the same has been considered on the unit costs of 20</w:t>
      </w:r>
      <w:r>
        <w:rPr>
          <w:szCs w:val="24"/>
        </w:rPr>
        <w:t>22</w:t>
      </w:r>
      <w:r w:rsidRPr="00D80BB0">
        <w:rPr>
          <w:szCs w:val="24"/>
        </w:rPr>
        <w:t>-</w:t>
      </w:r>
      <w:r>
        <w:rPr>
          <w:szCs w:val="24"/>
        </w:rPr>
        <w:t>23</w:t>
      </w:r>
      <w:r w:rsidRPr="00D80BB0">
        <w:rPr>
          <w:szCs w:val="24"/>
        </w:rPr>
        <w:t xml:space="preserve"> to arrive at the unit costs for every year of the </w:t>
      </w:r>
      <w:r>
        <w:rPr>
          <w:szCs w:val="24"/>
        </w:rPr>
        <w:t>5</w:t>
      </w:r>
      <w:r w:rsidRPr="00D80BB0">
        <w:rPr>
          <w:szCs w:val="24"/>
          <w:vertAlign w:val="superscript"/>
        </w:rPr>
        <w:t>th</w:t>
      </w:r>
      <w:r w:rsidRPr="00D80BB0">
        <w:rPr>
          <w:szCs w:val="24"/>
        </w:rPr>
        <w:t xml:space="preserve"> control period</w:t>
      </w:r>
      <w:r>
        <w:rPr>
          <w:szCs w:val="24"/>
        </w:rPr>
        <w:t xml:space="preserve"> &amp; 6</w:t>
      </w:r>
      <w:r w:rsidRPr="00EE036D">
        <w:rPr>
          <w:szCs w:val="24"/>
          <w:vertAlign w:val="superscript"/>
        </w:rPr>
        <w:t>th</w:t>
      </w:r>
      <w:r>
        <w:rPr>
          <w:szCs w:val="24"/>
        </w:rPr>
        <w:t xml:space="preserve"> Control Period.</w:t>
      </w:r>
    </w:p>
    <w:p w14:paraId="00B220E8" w14:textId="77777777" w:rsidR="00425BC2" w:rsidRPr="00C95640" w:rsidRDefault="00425BC2" w:rsidP="00425BC2">
      <w:pPr>
        <w:pStyle w:val="ListParagraph"/>
        <w:ind w:left="340"/>
        <w:rPr>
          <w:rFonts w:eastAsia="Times New Roman"/>
          <w:color w:val="222222"/>
          <w:szCs w:val="24"/>
        </w:rPr>
      </w:pPr>
      <w:r w:rsidRPr="00C95640">
        <w:rPr>
          <w:rFonts w:eastAsia="Times New Roman"/>
          <w:color w:val="222222"/>
          <w:szCs w:val="24"/>
        </w:rPr>
        <w:t>The cost data for FY 2022-23 is considered for projections of network cost for base year i.e., FY</w:t>
      </w:r>
      <w:r>
        <w:rPr>
          <w:rFonts w:eastAsia="Times New Roman"/>
          <w:color w:val="222222"/>
          <w:szCs w:val="24"/>
        </w:rPr>
        <w:t xml:space="preserve"> </w:t>
      </w:r>
      <w:r w:rsidRPr="00C95640">
        <w:rPr>
          <w:rFonts w:eastAsia="Times New Roman"/>
          <w:color w:val="222222"/>
          <w:szCs w:val="24"/>
        </w:rPr>
        <w:t xml:space="preserve">2023-24. A Price Escalation of </w:t>
      </w:r>
      <w:r w:rsidRPr="00C95640">
        <w:rPr>
          <w:rFonts w:eastAsia="Times New Roman"/>
          <w:b/>
          <w:color w:val="222222"/>
          <w:szCs w:val="24"/>
        </w:rPr>
        <w:t>4.57%</w:t>
      </w:r>
      <w:r>
        <w:rPr>
          <w:rFonts w:eastAsia="Times New Roman"/>
          <w:b/>
          <w:color w:val="222222"/>
          <w:szCs w:val="24"/>
        </w:rPr>
        <w:t xml:space="preserve"> </w:t>
      </w:r>
      <w:r w:rsidRPr="00C95640">
        <w:rPr>
          <w:rFonts w:eastAsia="Times New Roman"/>
          <w:color w:val="222222"/>
          <w:szCs w:val="24"/>
        </w:rPr>
        <w:t>is considered for YoY cost projections by considering 60% of WPI and 40% of CPI variation over past five years.</w:t>
      </w:r>
    </w:p>
    <w:p w14:paraId="4CA51D3A" w14:textId="77777777" w:rsidR="00425BC2" w:rsidRPr="00D80BB0" w:rsidRDefault="00425BC2" w:rsidP="00425BC2">
      <w:pPr>
        <w:pStyle w:val="BodyText"/>
        <w:ind w:left="340"/>
        <w:rPr>
          <w:szCs w:val="24"/>
        </w:rPr>
      </w:pPr>
      <w:r w:rsidRPr="00D80BB0">
        <w:rPr>
          <w:szCs w:val="24"/>
        </w:rPr>
        <w:lastRenderedPageBreak/>
        <w:t>The network element unit cost arrived based on the cost data is the value pertaining to FY</w:t>
      </w:r>
      <w:r>
        <w:rPr>
          <w:szCs w:val="24"/>
        </w:rPr>
        <w:t xml:space="preserve"> </w:t>
      </w:r>
      <w:r w:rsidRPr="00D80BB0">
        <w:rPr>
          <w:szCs w:val="24"/>
        </w:rPr>
        <w:t>20</w:t>
      </w:r>
      <w:r>
        <w:rPr>
          <w:szCs w:val="24"/>
        </w:rPr>
        <w:t>22</w:t>
      </w:r>
      <w:r w:rsidRPr="00D80BB0">
        <w:rPr>
          <w:szCs w:val="24"/>
        </w:rPr>
        <w:t>-</w:t>
      </w:r>
      <w:r>
        <w:rPr>
          <w:szCs w:val="24"/>
        </w:rPr>
        <w:t>23</w:t>
      </w:r>
      <w:r w:rsidRPr="00D80BB0">
        <w:rPr>
          <w:szCs w:val="24"/>
        </w:rPr>
        <w:t>. Considering the possible increase in material and labour costs, the network unit cost has been escalated by the above-mentioned percentage of price escalation year-on-year. The number of network additions each year has been multiplied by the relevant network unit cost for that year to arrive at the total cost of installing the new network elements in that year.</w:t>
      </w:r>
    </w:p>
    <w:p w14:paraId="755F15B5" w14:textId="77777777" w:rsidR="00425BC2" w:rsidRPr="007B1C3E" w:rsidRDefault="00425BC2" w:rsidP="00425BC2">
      <w:pPr>
        <w:pStyle w:val="BodyText"/>
        <w:rPr>
          <w:b/>
          <w:szCs w:val="24"/>
        </w:rPr>
      </w:pPr>
      <w:r w:rsidRPr="00BB369A">
        <w:rPr>
          <w:szCs w:val="24"/>
        </w:rPr>
        <w:t xml:space="preserve">Network element Cost of the Licensee considered for computing Base Capital Expenditure during the </w:t>
      </w:r>
      <w:r w:rsidRPr="00A2654E">
        <w:rPr>
          <w:szCs w:val="24"/>
        </w:rPr>
        <w:t>5</w:t>
      </w:r>
      <w:r w:rsidRPr="00A2654E">
        <w:rPr>
          <w:szCs w:val="24"/>
          <w:vertAlign w:val="superscript"/>
        </w:rPr>
        <w:t>th</w:t>
      </w:r>
      <w:r>
        <w:rPr>
          <w:szCs w:val="24"/>
          <w:vertAlign w:val="superscript"/>
        </w:rPr>
        <w:t xml:space="preserve">   </w:t>
      </w:r>
      <w:r>
        <w:rPr>
          <w:szCs w:val="24"/>
        </w:rPr>
        <w:t xml:space="preserve"> &amp; 6</w:t>
      </w:r>
      <w:r w:rsidRPr="00A2654E">
        <w:rPr>
          <w:szCs w:val="24"/>
          <w:vertAlign w:val="superscript"/>
        </w:rPr>
        <w:t>th</w:t>
      </w:r>
      <w:r>
        <w:rPr>
          <w:szCs w:val="24"/>
        </w:rPr>
        <w:t xml:space="preserve"> </w:t>
      </w:r>
      <w:r w:rsidRPr="00BB369A">
        <w:rPr>
          <w:szCs w:val="24"/>
        </w:rPr>
        <w:t xml:space="preserve">control period is as shown below. </w:t>
      </w:r>
    </w:p>
    <w:p w14:paraId="0887ACF2" w14:textId="62D54A36" w:rsidR="00E21532" w:rsidRDefault="00E21532" w:rsidP="00E21532">
      <w:pPr>
        <w:pStyle w:val="Caption"/>
        <w:keepNext/>
        <w:spacing w:after="0" w:afterAutospacing="0"/>
      </w:pPr>
      <w:r>
        <w:t xml:space="preserve">Table </w:t>
      </w:r>
      <w:fldSimple w:instr=" SEQ Table \* ARABIC ">
        <w:r w:rsidR="00516CF1">
          <w:rPr>
            <w:noProof/>
          </w:rPr>
          <w:t>89</w:t>
        </w:r>
      </w:fldSimple>
      <w:r>
        <w:t xml:space="preserve"> Per unit cost of equipment</w:t>
      </w:r>
    </w:p>
    <w:tbl>
      <w:tblPr>
        <w:tblW w:w="5000" w:type="pct"/>
        <w:tblLook w:val="04A0" w:firstRow="1" w:lastRow="0" w:firstColumn="1" w:lastColumn="0" w:noHBand="0" w:noVBand="1"/>
      </w:tblPr>
      <w:tblGrid>
        <w:gridCol w:w="768"/>
        <w:gridCol w:w="5882"/>
        <w:gridCol w:w="2231"/>
        <w:gridCol w:w="965"/>
      </w:tblGrid>
      <w:tr w:rsidR="00425BC2" w:rsidRPr="001F2046" w14:paraId="038CD8D8" w14:textId="77777777" w:rsidTr="00DC7973">
        <w:trPr>
          <w:trHeight w:val="300"/>
          <w:tblHeader/>
        </w:trPr>
        <w:tc>
          <w:tcPr>
            <w:tcW w:w="390" w:type="pct"/>
            <w:vMerge w:val="restart"/>
            <w:tcBorders>
              <w:top w:val="single" w:sz="8" w:space="0" w:color="auto"/>
              <w:left w:val="single" w:sz="8" w:space="0" w:color="auto"/>
              <w:right w:val="single" w:sz="4" w:space="0" w:color="auto"/>
            </w:tcBorders>
            <w:shd w:val="clear" w:color="auto" w:fill="002060"/>
            <w:vAlign w:val="center"/>
          </w:tcPr>
          <w:p w14:paraId="5BD0ABAD" w14:textId="77777777" w:rsidR="00425BC2" w:rsidRPr="00432C3A" w:rsidRDefault="00425BC2" w:rsidP="00DC7973">
            <w:pPr>
              <w:spacing w:before="0" w:beforeAutospacing="0" w:after="0" w:afterAutospacing="0" w:line="240" w:lineRule="auto"/>
              <w:jc w:val="center"/>
              <w:rPr>
                <w:rFonts w:eastAsia="Times New Roman"/>
                <w:b/>
                <w:bCs/>
                <w:color w:val="FFFFFF" w:themeColor="background1"/>
                <w:sz w:val="20"/>
                <w:szCs w:val="20"/>
              </w:rPr>
            </w:pPr>
            <w:r w:rsidRPr="00432C3A">
              <w:rPr>
                <w:rFonts w:eastAsia="Times New Roman"/>
                <w:b/>
                <w:bCs/>
                <w:color w:val="FFFFFF" w:themeColor="background1"/>
                <w:sz w:val="20"/>
                <w:szCs w:val="20"/>
              </w:rPr>
              <w:t>Sl. No.</w:t>
            </w:r>
          </w:p>
        </w:tc>
        <w:tc>
          <w:tcPr>
            <w:tcW w:w="2987" w:type="pct"/>
            <w:tcBorders>
              <w:top w:val="single" w:sz="8" w:space="0" w:color="auto"/>
              <w:left w:val="single" w:sz="8" w:space="0" w:color="auto"/>
              <w:bottom w:val="single" w:sz="4" w:space="0" w:color="auto"/>
              <w:right w:val="single" w:sz="4" w:space="0" w:color="auto"/>
            </w:tcBorders>
            <w:shd w:val="clear" w:color="auto" w:fill="002060"/>
            <w:noWrap/>
            <w:vAlign w:val="center"/>
            <w:hideMark/>
          </w:tcPr>
          <w:p w14:paraId="6F56ED7A" w14:textId="77777777" w:rsidR="00425BC2" w:rsidRPr="00432C3A" w:rsidRDefault="00425BC2" w:rsidP="00DC7973">
            <w:pPr>
              <w:spacing w:before="0" w:beforeAutospacing="0" w:after="0" w:afterAutospacing="0" w:line="240" w:lineRule="auto"/>
              <w:jc w:val="center"/>
              <w:rPr>
                <w:rFonts w:eastAsia="Times New Roman"/>
                <w:b/>
                <w:bCs/>
                <w:color w:val="FFFFFF" w:themeColor="background1"/>
                <w:sz w:val="20"/>
                <w:szCs w:val="20"/>
              </w:rPr>
            </w:pPr>
            <w:r w:rsidRPr="00432C3A">
              <w:rPr>
                <w:rFonts w:eastAsia="Times New Roman"/>
                <w:b/>
                <w:bCs/>
                <w:color w:val="FFFFFF" w:themeColor="background1"/>
                <w:sz w:val="20"/>
                <w:szCs w:val="20"/>
              </w:rPr>
              <w:t>Cost Data</w:t>
            </w:r>
          </w:p>
        </w:tc>
        <w:tc>
          <w:tcPr>
            <w:tcW w:w="1623" w:type="pct"/>
            <w:gridSpan w:val="2"/>
            <w:tcBorders>
              <w:top w:val="single" w:sz="8" w:space="0" w:color="auto"/>
              <w:left w:val="nil"/>
              <w:bottom w:val="single" w:sz="4" w:space="0" w:color="auto"/>
              <w:right w:val="single" w:sz="8" w:space="0" w:color="000000"/>
            </w:tcBorders>
            <w:shd w:val="clear" w:color="auto" w:fill="002060"/>
            <w:noWrap/>
            <w:vAlign w:val="center"/>
            <w:hideMark/>
          </w:tcPr>
          <w:p w14:paraId="74E15528" w14:textId="77777777" w:rsidR="00425BC2" w:rsidRPr="00432C3A" w:rsidRDefault="00425BC2" w:rsidP="00DC7973">
            <w:pPr>
              <w:spacing w:before="0" w:beforeAutospacing="0" w:after="0" w:afterAutospacing="0" w:line="240" w:lineRule="auto"/>
              <w:jc w:val="center"/>
              <w:rPr>
                <w:rFonts w:eastAsia="Times New Roman"/>
                <w:b/>
                <w:bCs/>
                <w:color w:val="FFFFFF" w:themeColor="background1"/>
                <w:sz w:val="20"/>
                <w:szCs w:val="20"/>
              </w:rPr>
            </w:pPr>
            <w:r w:rsidRPr="00432C3A">
              <w:rPr>
                <w:rFonts w:eastAsia="Times New Roman"/>
                <w:b/>
                <w:bCs/>
                <w:color w:val="FFFFFF" w:themeColor="background1"/>
                <w:sz w:val="20"/>
                <w:szCs w:val="20"/>
              </w:rPr>
              <w:t>TSNPDCL</w:t>
            </w:r>
          </w:p>
        </w:tc>
      </w:tr>
      <w:tr w:rsidR="00425BC2" w:rsidRPr="001F2046" w14:paraId="6ABDF207" w14:textId="77777777" w:rsidTr="00DC7973">
        <w:trPr>
          <w:trHeight w:val="300"/>
          <w:tblHeader/>
        </w:trPr>
        <w:tc>
          <w:tcPr>
            <w:tcW w:w="390" w:type="pct"/>
            <w:vMerge/>
            <w:tcBorders>
              <w:left w:val="single" w:sz="8" w:space="0" w:color="auto"/>
              <w:bottom w:val="single" w:sz="4" w:space="0" w:color="auto"/>
              <w:right w:val="single" w:sz="4" w:space="0" w:color="auto"/>
            </w:tcBorders>
            <w:shd w:val="clear" w:color="auto" w:fill="002060"/>
          </w:tcPr>
          <w:p w14:paraId="4D678CF1" w14:textId="77777777" w:rsidR="00425BC2" w:rsidRPr="00432C3A" w:rsidRDefault="00425BC2" w:rsidP="00DC7973">
            <w:pPr>
              <w:spacing w:before="0" w:beforeAutospacing="0" w:after="0" w:afterAutospacing="0" w:line="240" w:lineRule="auto"/>
              <w:jc w:val="center"/>
              <w:rPr>
                <w:rFonts w:eastAsia="Times New Roman"/>
                <w:b/>
                <w:bCs/>
                <w:color w:val="FFFFFF" w:themeColor="background1"/>
                <w:sz w:val="20"/>
                <w:szCs w:val="20"/>
              </w:rPr>
            </w:pPr>
          </w:p>
        </w:tc>
        <w:tc>
          <w:tcPr>
            <w:tcW w:w="2987" w:type="pct"/>
            <w:tcBorders>
              <w:top w:val="nil"/>
              <w:left w:val="single" w:sz="8" w:space="0" w:color="auto"/>
              <w:bottom w:val="single" w:sz="4" w:space="0" w:color="auto"/>
              <w:right w:val="single" w:sz="4" w:space="0" w:color="auto"/>
            </w:tcBorders>
            <w:shd w:val="clear" w:color="auto" w:fill="002060"/>
            <w:noWrap/>
            <w:vAlign w:val="center"/>
            <w:hideMark/>
          </w:tcPr>
          <w:p w14:paraId="1896D56A" w14:textId="77777777" w:rsidR="00425BC2" w:rsidRPr="00432C3A" w:rsidRDefault="00425BC2" w:rsidP="00DC7973">
            <w:pPr>
              <w:spacing w:before="0" w:beforeAutospacing="0" w:after="0" w:afterAutospacing="0" w:line="240" w:lineRule="auto"/>
              <w:jc w:val="center"/>
              <w:rPr>
                <w:rFonts w:eastAsia="Times New Roman"/>
                <w:b/>
                <w:bCs/>
                <w:color w:val="FFFFFF" w:themeColor="background1"/>
                <w:sz w:val="20"/>
                <w:szCs w:val="20"/>
              </w:rPr>
            </w:pPr>
            <w:r w:rsidRPr="00432C3A">
              <w:rPr>
                <w:rFonts w:eastAsia="Times New Roman"/>
                <w:b/>
                <w:bCs/>
                <w:color w:val="FFFFFF" w:themeColor="background1"/>
                <w:sz w:val="20"/>
                <w:szCs w:val="20"/>
              </w:rPr>
              <w:t>Details</w:t>
            </w:r>
          </w:p>
        </w:tc>
        <w:tc>
          <w:tcPr>
            <w:tcW w:w="1133" w:type="pct"/>
            <w:tcBorders>
              <w:top w:val="nil"/>
              <w:left w:val="nil"/>
              <w:bottom w:val="single" w:sz="4" w:space="0" w:color="auto"/>
              <w:right w:val="single" w:sz="4" w:space="0" w:color="auto"/>
            </w:tcBorders>
            <w:shd w:val="clear" w:color="auto" w:fill="002060"/>
            <w:noWrap/>
            <w:vAlign w:val="center"/>
            <w:hideMark/>
          </w:tcPr>
          <w:p w14:paraId="6D861181" w14:textId="77777777" w:rsidR="00425BC2" w:rsidRPr="00432C3A" w:rsidRDefault="00425BC2" w:rsidP="00DC7973">
            <w:pPr>
              <w:spacing w:before="0" w:beforeAutospacing="0" w:after="0" w:afterAutospacing="0" w:line="240" w:lineRule="auto"/>
              <w:jc w:val="center"/>
              <w:rPr>
                <w:rFonts w:eastAsia="Times New Roman"/>
                <w:b/>
                <w:bCs/>
                <w:color w:val="FFFFFF" w:themeColor="background1"/>
                <w:sz w:val="20"/>
                <w:szCs w:val="20"/>
              </w:rPr>
            </w:pPr>
            <w:r w:rsidRPr="00432C3A">
              <w:rPr>
                <w:rFonts w:eastAsia="Times New Roman"/>
                <w:b/>
                <w:bCs/>
                <w:color w:val="FFFFFF" w:themeColor="background1"/>
                <w:sz w:val="20"/>
                <w:szCs w:val="20"/>
              </w:rPr>
              <w:t>Units</w:t>
            </w:r>
          </w:p>
        </w:tc>
        <w:tc>
          <w:tcPr>
            <w:tcW w:w="490" w:type="pct"/>
            <w:tcBorders>
              <w:top w:val="nil"/>
              <w:left w:val="nil"/>
              <w:bottom w:val="single" w:sz="4" w:space="0" w:color="auto"/>
              <w:right w:val="single" w:sz="8" w:space="0" w:color="auto"/>
            </w:tcBorders>
            <w:shd w:val="clear" w:color="auto" w:fill="002060"/>
            <w:noWrap/>
            <w:vAlign w:val="center"/>
            <w:hideMark/>
          </w:tcPr>
          <w:p w14:paraId="4B5A8570" w14:textId="77777777" w:rsidR="00425BC2" w:rsidRPr="00432C3A" w:rsidRDefault="00425BC2" w:rsidP="00DC7973">
            <w:pPr>
              <w:spacing w:before="0" w:beforeAutospacing="0" w:after="0" w:afterAutospacing="0" w:line="240" w:lineRule="auto"/>
              <w:jc w:val="center"/>
              <w:rPr>
                <w:rFonts w:eastAsia="Times New Roman"/>
                <w:b/>
                <w:bCs/>
                <w:color w:val="FFFFFF" w:themeColor="background1"/>
                <w:sz w:val="20"/>
                <w:szCs w:val="20"/>
              </w:rPr>
            </w:pPr>
            <w:r w:rsidRPr="00432C3A">
              <w:rPr>
                <w:rFonts w:eastAsia="Times New Roman"/>
                <w:b/>
                <w:bCs/>
                <w:color w:val="FFFFFF" w:themeColor="background1"/>
                <w:sz w:val="20"/>
                <w:szCs w:val="20"/>
              </w:rPr>
              <w:t>Rs.</w:t>
            </w:r>
          </w:p>
        </w:tc>
      </w:tr>
      <w:tr w:rsidR="00425BC2" w:rsidRPr="001F2046" w14:paraId="52D252DB" w14:textId="77777777" w:rsidTr="00DC7973">
        <w:trPr>
          <w:trHeight w:val="300"/>
        </w:trPr>
        <w:tc>
          <w:tcPr>
            <w:tcW w:w="390" w:type="pct"/>
            <w:tcBorders>
              <w:top w:val="nil"/>
              <w:left w:val="single" w:sz="8" w:space="0" w:color="auto"/>
              <w:bottom w:val="single" w:sz="4" w:space="0" w:color="auto"/>
              <w:right w:val="single" w:sz="4" w:space="0" w:color="auto"/>
            </w:tcBorders>
            <w:vAlign w:val="center"/>
          </w:tcPr>
          <w:p w14:paraId="13FAD64E"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Pr>
                <w:rFonts w:eastAsia="Times New Roman"/>
                <w:b/>
                <w:bCs/>
                <w:color w:val="000000"/>
                <w:sz w:val="20"/>
                <w:szCs w:val="20"/>
              </w:rPr>
              <w:t>A</w:t>
            </w:r>
          </w:p>
        </w:tc>
        <w:tc>
          <w:tcPr>
            <w:tcW w:w="4610" w:type="pct"/>
            <w:gridSpan w:val="3"/>
            <w:tcBorders>
              <w:top w:val="nil"/>
              <w:left w:val="single" w:sz="8" w:space="0" w:color="auto"/>
              <w:bottom w:val="single" w:sz="4" w:space="0" w:color="auto"/>
              <w:right w:val="single" w:sz="8" w:space="0" w:color="auto"/>
            </w:tcBorders>
            <w:shd w:val="clear" w:color="auto" w:fill="auto"/>
            <w:noWrap/>
            <w:vAlign w:val="center"/>
            <w:hideMark/>
          </w:tcPr>
          <w:p w14:paraId="18FC270F"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S</w:t>
            </w:r>
            <w:r>
              <w:rPr>
                <w:rFonts w:eastAsia="Times New Roman"/>
                <w:b/>
                <w:bCs/>
                <w:color w:val="000000"/>
                <w:sz w:val="20"/>
                <w:szCs w:val="20"/>
              </w:rPr>
              <w:t xml:space="preserve">ub-station </w:t>
            </w:r>
            <w:r w:rsidRPr="001F2046">
              <w:rPr>
                <w:rFonts w:eastAsia="Times New Roman"/>
                <w:b/>
                <w:bCs/>
                <w:color w:val="000000"/>
                <w:sz w:val="20"/>
                <w:szCs w:val="20"/>
              </w:rPr>
              <w:t>Unit Addition</w:t>
            </w:r>
          </w:p>
          <w:p w14:paraId="1C73312F"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p w14:paraId="0A329D89"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r>
      <w:tr w:rsidR="00425BC2" w:rsidRPr="001F2046" w14:paraId="7BDA5E3B" w14:textId="77777777" w:rsidTr="00DC7973">
        <w:trPr>
          <w:trHeight w:val="300"/>
        </w:trPr>
        <w:tc>
          <w:tcPr>
            <w:tcW w:w="390" w:type="pct"/>
            <w:tcBorders>
              <w:top w:val="nil"/>
              <w:left w:val="single" w:sz="8" w:space="0" w:color="auto"/>
              <w:bottom w:val="single" w:sz="8" w:space="0" w:color="auto"/>
              <w:right w:val="single" w:sz="4" w:space="0" w:color="auto"/>
            </w:tcBorders>
          </w:tcPr>
          <w:p w14:paraId="69C17D56"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3EF24E05"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S</w:t>
            </w:r>
            <w:r>
              <w:rPr>
                <w:rFonts w:eastAsia="Times New Roman"/>
                <w:b/>
                <w:bCs/>
                <w:color w:val="000000"/>
                <w:sz w:val="20"/>
                <w:szCs w:val="20"/>
              </w:rPr>
              <w:t>ub-station</w:t>
            </w:r>
            <w:r w:rsidRPr="001F2046">
              <w:rPr>
                <w:rFonts w:eastAsia="Times New Roman"/>
                <w:b/>
                <w:bCs/>
                <w:color w:val="000000"/>
                <w:sz w:val="20"/>
                <w:szCs w:val="20"/>
              </w:rPr>
              <w:t xml:space="preserve"> with 1*5 MVA with 4 feeders (Rural)</w:t>
            </w:r>
          </w:p>
        </w:tc>
        <w:tc>
          <w:tcPr>
            <w:tcW w:w="1133" w:type="pct"/>
            <w:tcBorders>
              <w:top w:val="nil"/>
              <w:left w:val="nil"/>
              <w:bottom w:val="single" w:sz="8" w:space="0" w:color="auto"/>
              <w:right w:val="single" w:sz="4" w:space="0" w:color="auto"/>
            </w:tcBorders>
            <w:shd w:val="clear" w:color="auto" w:fill="auto"/>
            <w:noWrap/>
            <w:vAlign w:val="center"/>
            <w:hideMark/>
          </w:tcPr>
          <w:p w14:paraId="70A7E05E"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1F2046">
              <w:rPr>
                <w:rFonts w:eastAsia="Times New Roman"/>
                <w:b/>
                <w:bCs/>
                <w:color w:val="000000"/>
                <w:sz w:val="20"/>
                <w:szCs w:val="20"/>
              </w:rPr>
              <w:t>Rs.</w:t>
            </w:r>
            <w:r>
              <w:rPr>
                <w:rFonts w:eastAsia="Times New Roman"/>
                <w:b/>
                <w:bCs/>
                <w:color w:val="000000"/>
                <w:sz w:val="20"/>
                <w:szCs w:val="20"/>
              </w:rPr>
              <w:t xml:space="preserve"> Lakh</w:t>
            </w:r>
            <w:r w:rsidRPr="001F2046">
              <w:rPr>
                <w:rFonts w:eastAsia="Times New Roman"/>
                <w:b/>
                <w:bCs/>
                <w:color w:val="000000"/>
                <w:sz w:val="20"/>
                <w:szCs w:val="20"/>
              </w:rPr>
              <w:t>/SS Unit</w:t>
            </w:r>
          </w:p>
        </w:tc>
        <w:tc>
          <w:tcPr>
            <w:tcW w:w="490" w:type="pct"/>
            <w:tcBorders>
              <w:top w:val="nil"/>
              <w:left w:val="nil"/>
              <w:bottom w:val="single" w:sz="8" w:space="0" w:color="auto"/>
              <w:right w:val="single" w:sz="8" w:space="0" w:color="auto"/>
            </w:tcBorders>
            <w:shd w:val="clear" w:color="auto" w:fill="auto"/>
            <w:noWrap/>
            <w:vAlign w:val="center"/>
            <w:hideMark/>
          </w:tcPr>
          <w:p w14:paraId="73576C15" w14:textId="77777777" w:rsidR="00425BC2" w:rsidRPr="00384910" w:rsidRDefault="00425BC2" w:rsidP="00DC7973">
            <w:pPr>
              <w:spacing w:before="0" w:beforeAutospacing="0" w:after="0" w:afterAutospacing="0" w:line="240" w:lineRule="auto"/>
              <w:jc w:val="center"/>
              <w:rPr>
                <w:rFonts w:eastAsia="Times New Roman"/>
                <w:b/>
                <w:bCs/>
                <w:color w:val="000000"/>
                <w:sz w:val="20"/>
                <w:szCs w:val="20"/>
              </w:rPr>
            </w:pPr>
            <w:r w:rsidRPr="00384910">
              <w:rPr>
                <w:rFonts w:eastAsia="Times New Roman"/>
                <w:b/>
                <w:bCs/>
                <w:color w:val="000000"/>
                <w:sz w:val="20"/>
                <w:szCs w:val="20"/>
              </w:rPr>
              <w:t>405.19</w:t>
            </w:r>
          </w:p>
        </w:tc>
      </w:tr>
      <w:tr w:rsidR="00425BC2" w:rsidRPr="001F2046" w14:paraId="70E78F42" w14:textId="77777777" w:rsidTr="00DC7973">
        <w:trPr>
          <w:trHeight w:val="300"/>
        </w:trPr>
        <w:tc>
          <w:tcPr>
            <w:tcW w:w="390" w:type="pct"/>
            <w:tcBorders>
              <w:top w:val="nil"/>
              <w:left w:val="single" w:sz="8" w:space="0" w:color="auto"/>
              <w:bottom w:val="single" w:sz="4" w:space="0" w:color="auto"/>
              <w:right w:val="single" w:sz="4" w:space="0" w:color="auto"/>
            </w:tcBorders>
          </w:tcPr>
          <w:p w14:paraId="035E0056"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483FA34E"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4C68CCCA"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0E03D9">
              <w:rPr>
                <w:rFonts w:eastAsia="Times New Roman"/>
                <w:b/>
                <w:bCs/>
                <w:color w:val="000000"/>
                <w:sz w:val="20"/>
                <w:szCs w:val="20"/>
              </w:rPr>
              <w:t>Rs. Lakh/SS Unit</w:t>
            </w:r>
          </w:p>
        </w:tc>
        <w:tc>
          <w:tcPr>
            <w:tcW w:w="490" w:type="pct"/>
            <w:tcBorders>
              <w:top w:val="nil"/>
              <w:left w:val="nil"/>
              <w:bottom w:val="single" w:sz="4" w:space="0" w:color="auto"/>
              <w:right w:val="single" w:sz="8" w:space="0" w:color="auto"/>
            </w:tcBorders>
            <w:shd w:val="clear" w:color="auto" w:fill="auto"/>
            <w:noWrap/>
            <w:vAlign w:val="center"/>
            <w:hideMark/>
          </w:tcPr>
          <w:p w14:paraId="6B8538F9"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59.53</w:t>
            </w:r>
          </w:p>
        </w:tc>
      </w:tr>
      <w:tr w:rsidR="00425BC2" w:rsidRPr="001F2046" w14:paraId="21B55646" w14:textId="77777777" w:rsidTr="00DC7973">
        <w:trPr>
          <w:trHeight w:val="300"/>
        </w:trPr>
        <w:tc>
          <w:tcPr>
            <w:tcW w:w="390" w:type="pct"/>
            <w:tcBorders>
              <w:top w:val="nil"/>
              <w:left w:val="single" w:sz="8" w:space="0" w:color="auto"/>
              <w:bottom w:val="single" w:sz="4" w:space="0" w:color="auto"/>
              <w:right w:val="single" w:sz="4" w:space="0" w:color="auto"/>
            </w:tcBorders>
          </w:tcPr>
          <w:p w14:paraId="7E6FB8E8"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1F1585B5"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17B73A1D"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0E03D9">
              <w:rPr>
                <w:rFonts w:eastAsia="Times New Roman"/>
                <w:b/>
                <w:bCs/>
                <w:color w:val="000000"/>
                <w:sz w:val="20"/>
                <w:szCs w:val="20"/>
              </w:rPr>
              <w:t>Rs. Lakh/SS Unit</w:t>
            </w:r>
          </w:p>
        </w:tc>
        <w:tc>
          <w:tcPr>
            <w:tcW w:w="490" w:type="pct"/>
            <w:tcBorders>
              <w:top w:val="nil"/>
              <w:left w:val="nil"/>
              <w:bottom w:val="single" w:sz="4" w:space="0" w:color="auto"/>
              <w:right w:val="single" w:sz="8" w:space="0" w:color="auto"/>
            </w:tcBorders>
            <w:shd w:val="clear" w:color="auto" w:fill="auto"/>
            <w:noWrap/>
            <w:vAlign w:val="center"/>
            <w:hideMark/>
          </w:tcPr>
          <w:p w14:paraId="6B3D1757"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345.65</w:t>
            </w:r>
          </w:p>
        </w:tc>
      </w:tr>
      <w:tr w:rsidR="00425BC2" w:rsidRPr="001F2046" w14:paraId="05267051" w14:textId="77777777" w:rsidTr="00DC7973">
        <w:trPr>
          <w:trHeight w:val="300"/>
        </w:trPr>
        <w:tc>
          <w:tcPr>
            <w:tcW w:w="390" w:type="pct"/>
            <w:tcBorders>
              <w:top w:val="nil"/>
              <w:left w:val="single" w:sz="8" w:space="0" w:color="auto"/>
              <w:bottom w:val="single" w:sz="8" w:space="0" w:color="auto"/>
              <w:right w:val="single" w:sz="4" w:space="0" w:color="auto"/>
            </w:tcBorders>
          </w:tcPr>
          <w:p w14:paraId="44BB8409"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68C5277B"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S</w:t>
            </w:r>
            <w:r>
              <w:rPr>
                <w:rFonts w:eastAsia="Times New Roman"/>
                <w:b/>
                <w:bCs/>
                <w:color w:val="000000"/>
                <w:sz w:val="20"/>
                <w:szCs w:val="20"/>
              </w:rPr>
              <w:t xml:space="preserve">ub-station </w:t>
            </w:r>
            <w:r w:rsidRPr="001F2046">
              <w:rPr>
                <w:rFonts w:eastAsia="Times New Roman"/>
                <w:b/>
                <w:bCs/>
                <w:color w:val="000000"/>
                <w:sz w:val="20"/>
                <w:szCs w:val="20"/>
              </w:rPr>
              <w:t>with 2*5 MVA PTR with 4 feeders (Rural)</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6E888E32"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0E03D9">
              <w:rPr>
                <w:rFonts w:eastAsia="Times New Roman"/>
                <w:b/>
                <w:bCs/>
                <w:color w:val="000000"/>
                <w:sz w:val="20"/>
                <w:szCs w:val="20"/>
              </w:rPr>
              <w:t>Rs. Lakh/SS Unit</w:t>
            </w:r>
          </w:p>
        </w:tc>
        <w:tc>
          <w:tcPr>
            <w:tcW w:w="490" w:type="pct"/>
            <w:tcBorders>
              <w:top w:val="nil"/>
              <w:left w:val="nil"/>
              <w:bottom w:val="single" w:sz="8" w:space="0" w:color="auto"/>
              <w:right w:val="single" w:sz="8" w:space="0" w:color="auto"/>
            </w:tcBorders>
            <w:shd w:val="clear" w:color="auto" w:fill="auto"/>
            <w:noWrap/>
            <w:vAlign w:val="center"/>
            <w:hideMark/>
          </w:tcPr>
          <w:p w14:paraId="07C3FF51" w14:textId="77777777" w:rsidR="00425BC2" w:rsidRPr="00384910" w:rsidRDefault="00425BC2" w:rsidP="00DC7973">
            <w:pPr>
              <w:spacing w:before="0" w:beforeAutospacing="0" w:after="0" w:afterAutospacing="0" w:line="240" w:lineRule="auto"/>
              <w:jc w:val="center"/>
              <w:rPr>
                <w:rFonts w:eastAsia="Times New Roman"/>
                <w:b/>
                <w:bCs/>
                <w:color w:val="000000"/>
                <w:sz w:val="20"/>
                <w:szCs w:val="20"/>
              </w:rPr>
            </w:pPr>
            <w:r w:rsidRPr="00384910">
              <w:rPr>
                <w:rFonts w:eastAsia="Times New Roman"/>
                <w:b/>
                <w:bCs/>
                <w:color w:val="000000"/>
                <w:sz w:val="20"/>
                <w:szCs w:val="20"/>
              </w:rPr>
              <w:t>482.71</w:t>
            </w:r>
          </w:p>
        </w:tc>
      </w:tr>
      <w:tr w:rsidR="00425BC2" w:rsidRPr="001F2046" w14:paraId="3260FFD6" w14:textId="77777777" w:rsidTr="00DC7973">
        <w:trPr>
          <w:trHeight w:val="300"/>
        </w:trPr>
        <w:tc>
          <w:tcPr>
            <w:tcW w:w="390" w:type="pct"/>
            <w:tcBorders>
              <w:top w:val="nil"/>
              <w:left w:val="single" w:sz="8" w:space="0" w:color="auto"/>
              <w:bottom w:val="single" w:sz="4" w:space="0" w:color="auto"/>
              <w:right w:val="single" w:sz="4" w:space="0" w:color="auto"/>
            </w:tcBorders>
          </w:tcPr>
          <w:p w14:paraId="2EAF7525"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1C2DDC3E"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2666FB29"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0E03D9">
              <w:rPr>
                <w:rFonts w:eastAsia="Times New Roman"/>
                <w:b/>
                <w:bCs/>
                <w:color w:val="000000"/>
                <w:sz w:val="20"/>
                <w:szCs w:val="20"/>
              </w:rPr>
              <w:t>Rs. Lakh/SS Unit</w:t>
            </w:r>
          </w:p>
        </w:tc>
        <w:tc>
          <w:tcPr>
            <w:tcW w:w="490" w:type="pct"/>
            <w:tcBorders>
              <w:top w:val="nil"/>
              <w:left w:val="nil"/>
              <w:bottom w:val="single" w:sz="4" w:space="0" w:color="auto"/>
              <w:right w:val="single" w:sz="8" w:space="0" w:color="auto"/>
            </w:tcBorders>
            <w:shd w:val="clear" w:color="auto" w:fill="auto"/>
            <w:noWrap/>
            <w:vAlign w:val="center"/>
            <w:hideMark/>
          </w:tcPr>
          <w:p w14:paraId="57BE160E"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61.83</w:t>
            </w:r>
          </w:p>
        </w:tc>
      </w:tr>
      <w:tr w:rsidR="00425BC2" w:rsidRPr="001F2046" w14:paraId="679D0ECB" w14:textId="77777777" w:rsidTr="00DC7973">
        <w:trPr>
          <w:trHeight w:val="300"/>
        </w:trPr>
        <w:tc>
          <w:tcPr>
            <w:tcW w:w="390" w:type="pct"/>
            <w:tcBorders>
              <w:top w:val="nil"/>
              <w:left w:val="single" w:sz="8" w:space="0" w:color="auto"/>
              <w:bottom w:val="single" w:sz="4" w:space="0" w:color="auto"/>
              <w:right w:val="single" w:sz="4" w:space="0" w:color="auto"/>
            </w:tcBorders>
          </w:tcPr>
          <w:p w14:paraId="4E438C08"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10600033"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4DF47094"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0E03D9">
              <w:rPr>
                <w:rFonts w:eastAsia="Times New Roman"/>
                <w:b/>
                <w:bCs/>
                <w:color w:val="000000"/>
                <w:sz w:val="20"/>
                <w:szCs w:val="20"/>
              </w:rPr>
              <w:t>Rs. Lakh/SS Unit</w:t>
            </w:r>
          </w:p>
        </w:tc>
        <w:tc>
          <w:tcPr>
            <w:tcW w:w="490" w:type="pct"/>
            <w:tcBorders>
              <w:top w:val="nil"/>
              <w:left w:val="nil"/>
              <w:bottom w:val="single" w:sz="4" w:space="0" w:color="auto"/>
              <w:right w:val="single" w:sz="8" w:space="0" w:color="auto"/>
            </w:tcBorders>
            <w:shd w:val="clear" w:color="auto" w:fill="auto"/>
            <w:noWrap/>
            <w:vAlign w:val="center"/>
            <w:hideMark/>
          </w:tcPr>
          <w:p w14:paraId="358FC59E"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420.88</w:t>
            </w:r>
          </w:p>
        </w:tc>
      </w:tr>
      <w:tr w:rsidR="00425BC2" w:rsidRPr="001F2046" w14:paraId="7BB94343" w14:textId="77777777" w:rsidTr="00DC7973">
        <w:trPr>
          <w:trHeight w:val="300"/>
        </w:trPr>
        <w:tc>
          <w:tcPr>
            <w:tcW w:w="390" w:type="pct"/>
            <w:tcBorders>
              <w:top w:val="nil"/>
              <w:left w:val="single" w:sz="8" w:space="0" w:color="auto"/>
              <w:bottom w:val="single" w:sz="8" w:space="0" w:color="auto"/>
              <w:right w:val="single" w:sz="4" w:space="0" w:color="auto"/>
            </w:tcBorders>
          </w:tcPr>
          <w:p w14:paraId="0F4D7E21"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2AEC7F8C"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Pr>
                <w:rFonts w:eastAsia="Times New Roman"/>
                <w:b/>
                <w:bCs/>
                <w:color w:val="000000"/>
                <w:sz w:val="20"/>
                <w:szCs w:val="20"/>
              </w:rPr>
              <w:t>Sub-station</w:t>
            </w:r>
            <w:r w:rsidRPr="001F2046">
              <w:rPr>
                <w:rFonts w:eastAsia="Times New Roman"/>
                <w:b/>
                <w:bCs/>
                <w:color w:val="000000"/>
                <w:sz w:val="20"/>
                <w:szCs w:val="20"/>
              </w:rPr>
              <w:t xml:space="preserve"> with 1*8 MVA PTR with 6 feeders (Urban)</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4DE5E33E"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0E03D9">
              <w:rPr>
                <w:rFonts w:eastAsia="Times New Roman"/>
                <w:b/>
                <w:bCs/>
                <w:color w:val="000000"/>
                <w:sz w:val="20"/>
                <w:szCs w:val="20"/>
              </w:rPr>
              <w:t>Rs. Lakh/SS Unit</w:t>
            </w:r>
          </w:p>
        </w:tc>
        <w:tc>
          <w:tcPr>
            <w:tcW w:w="490" w:type="pct"/>
            <w:tcBorders>
              <w:top w:val="nil"/>
              <w:left w:val="nil"/>
              <w:bottom w:val="single" w:sz="8" w:space="0" w:color="auto"/>
              <w:right w:val="single" w:sz="8" w:space="0" w:color="auto"/>
            </w:tcBorders>
            <w:shd w:val="clear" w:color="auto" w:fill="auto"/>
            <w:noWrap/>
            <w:vAlign w:val="center"/>
            <w:hideMark/>
          </w:tcPr>
          <w:p w14:paraId="074BA302" w14:textId="77777777" w:rsidR="00425BC2" w:rsidRPr="00384910" w:rsidRDefault="00425BC2" w:rsidP="00DC7973">
            <w:pPr>
              <w:spacing w:before="0" w:beforeAutospacing="0" w:after="0" w:afterAutospacing="0" w:line="240" w:lineRule="auto"/>
              <w:jc w:val="center"/>
              <w:rPr>
                <w:rFonts w:eastAsia="Times New Roman"/>
                <w:b/>
                <w:bCs/>
                <w:color w:val="000000"/>
                <w:sz w:val="20"/>
                <w:szCs w:val="20"/>
              </w:rPr>
            </w:pPr>
            <w:r w:rsidRPr="00384910">
              <w:rPr>
                <w:rFonts w:eastAsia="Times New Roman"/>
                <w:b/>
                <w:bCs/>
                <w:color w:val="000000"/>
                <w:sz w:val="20"/>
                <w:szCs w:val="20"/>
              </w:rPr>
              <w:t>492.48</w:t>
            </w:r>
          </w:p>
        </w:tc>
      </w:tr>
      <w:tr w:rsidR="00425BC2" w:rsidRPr="001F2046" w14:paraId="3152A45C" w14:textId="77777777" w:rsidTr="00DC7973">
        <w:trPr>
          <w:trHeight w:val="300"/>
        </w:trPr>
        <w:tc>
          <w:tcPr>
            <w:tcW w:w="390" w:type="pct"/>
            <w:tcBorders>
              <w:top w:val="nil"/>
              <w:left w:val="single" w:sz="8" w:space="0" w:color="auto"/>
              <w:bottom w:val="single" w:sz="4" w:space="0" w:color="auto"/>
              <w:right w:val="single" w:sz="4" w:space="0" w:color="auto"/>
            </w:tcBorders>
          </w:tcPr>
          <w:p w14:paraId="0D5662BF"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4616E12C"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76C94021"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0E03D9">
              <w:rPr>
                <w:rFonts w:eastAsia="Times New Roman"/>
                <w:b/>
                <w:bCs/>
                <w:color w:val="000000"/>
                <w:sz w:val="20"/>
                <w:szCs w:val="20"/>
              </w:rPr>
              <w:t>Rs. Lakh/SS Unit</w:t>
            </w:r>
          </w:p>
        </w:tc>
        <w:tc>
          <w:tcPr>
            <w:tcW w:w="490" w:type="pct"/>
            <w:tcBorders>
              <w:top w:val="nil"/>
              <w:left w:val="nil"/>
              <w:bottom w:val="single" w:sz="4" w:space="0" w:color="auto"/>
              <w:right w:val="single" w:sz="8" w:space="0" w:color="auto"/>
            </w:tcBorders>
            <w:shd w:val="clear" w:color="auto" w:fill="auto"/>
            <w:noWrap/>
            <w:vAlign w:val="center"/>
            <w:hideMark/>
          </w:tcPr>
          <w:p w14:paraId="21AE2874"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76.72</w:t>
            </w:r>
          </w:p>
        </w:tc>
      </w:tr>
      <w:tr w:rsidR="00425BC2" w:rsidRPr="001F2046" w14:paraId="65EF84DC" w14:textId="77777777" w:rsidTr="00DC7973">
        <w:trPr>
          <w:trHeight w:val="300"/>
        </w:trPr>
        <w:tc>
          <w:tcPr>
            <w:tcW w:w="390" w:type="pct"/>
            <w:tcBorders>
              <w:top w:val="nil"/>
              <w:left w:val="single" w:sz="8" w:space="0" w:color="auto"/>
              <w:bottom w:val="single" w:sz="8" w:space="0" w:color="auto"/>
              <w:right w:val="single" w:sz="4" w:space="0" w:color="auto"/>
            </w:tcBorders>
          </w:tcPr>
          <w:p w14:paraId="4A783C6E"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01B32E18"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51FBF1EF"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0E03D9">
              <w:rPr>
                <w:rFonts w:eastAsia="Times New Roman"/>
                <w:b/>
                <w:bCs/>
                <w:color w:val="000000"/>
                <w:sz w:val="20"/>
                <w:szCs w:val="20"/>
              </w:rPr>
              <w:t>Rs. Lakh/SS Unit</w:t>
            </w:r>
          </w:p>
        </w:tc>
        <w:tc>
          <w:tcPr>
            <w:tcW w:w="490" w:type="pct"/>
            <w:tcBorders>
              <w:top w:val="nil"/>
              <w:left w:val="nil"/>
              <w:bottom w:val="single" w:sz="8" w:space="0" w:color="auto"/>
              <w:right w:val="single" w:sz="8" w:space="0" w:color="auto"/>
            </w:tcBorders>
            <w:shd w:val="clear" w:color="auto" w:fill="auto"/>
            <w:noWrap/>
            <w:vAlign w:val="center"/>
            <w:hideMark/>
          </w:tcPr>
          <w:p w14:paraId="497D45E7"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415.76</w:t>
            </w:r>
          </w:p>
        </w:tc>
      </w:tr>
      <w:tr w:rsidR="00425BC2" w:rsidRPr="001F2046" w14:paraId="25A27179" w14:textId="77777777" w:rsidTr="00DC7973">
        <w:trPr>
          <w:trHeight w:val="300"/>
        </w:trPr>
        <w:tc>
          <w:tcPr>
            <w:tcW w:w="390" w:type="pct"/>
            <w:tcBorders>
              <w:top w:val="nil"/>
              <w:left w:val="single" w:sz="8" w:space="0" w:color="auto"/>
              <w:bottom w:val="single" w:sz="4" w:space="0" w:color="auto"/>
              <w:right w:val="single" w:sz="4" w:space="0" w:color="auto"/>
            </w:tcBorders>
          </w:tcPr>
          <w:p w14:paraId="30C8D2E0"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234EA4E2"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S</w:t>
            </w:r>
            <w:r>
              <w:rPr>
                <w:rFonts w:eastAsia="Times New Roman"/>
                <w:b/>
                <w:bCs/>
                <w:color w:val="000000"/>
                <w:sz w:val="20"/>
                <w:szCs w:val="20"/>
              </w:rPr>
              <w:t>ub-station</w:t>
            </w:r>
            <w:r w:rsidRPr="001F2046">
              <w:rPr>
                <w:rFonts w:eastAsia="Times New Roman"/>
                <w:b/>
                <w:bCs/>
                <w:color w:val="000000"/>
                <w:sz w:val="20"/>
                <w:szCs w:val="20"/>
              </w:rPr>
              <w:t xml:space="preserve"> with 2*8 MVA PTR with 6 feeders (Urban)</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1B182CD9"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0E03D9">
              <w:rPr>
                <w:rFonts w:eastAsia="Times New Roman"/>
                <w:b/>
                <w:bCs/>
                <w:color w:val="000000"/>
                <w:sz w:val="20"/>
                <w:szCs w:val="20"/>
              </w:rPr>
              <w:t>Rs. Lakh/SS Unit</w:t>
            </w:r>
          </w:p>
        </w:tc>
        <w:tc>
          <w:tcPr>
            <w:tcW w:w="490" w:type="pct"/>
            <w:tcBorders>
              <w:top w:val="nil"/>
              <w:left w:val="nil"/>
              <w:bottom w:val="single" w:sz="4" w:space="0" w:color="auto"/>
              <w:right w:val="single" w:sz="8" w:space="0" w:color="auto"/>
            </w:tcBorders>
            <w:shd w:val="clear" w:color="auto" w:fill="auto"/>
            <w:noWrap/>
            <w:vAlign w:val="center"/>
            <w:hideMark/>
          </w:tcPr>
          <w:p w14:paraId="097D43E6" w14:textId="77777777" w:rsidR="00425BC2" w:rsidRPr="00384910" w:rsidRDefault="00425BC2" w:rsidP="00DC7973">
            <w:pPr>
              <w:spacing w:before="0" w:beforeAutospacing="0" w:after="0" w:afterAutospacing="0" w:line="240" w:lineRule="auto"/>
              <w:jc w:val="center"/>
              <w:rPr>
                <w:rFonts w:eastAsia="Times New Roman"/>
                <w:b/>
                <w:bCs/>
                <w:color w:val="000000"/>
                <w:sz w:val="20"/>
                <w:szCs w:val="20"/>
              </w:rPr>
            </w:pPr>
            <w:r w:rsidRPr="00384910">
              <w:rPr>
                <w:rFonts w:eastAsia="Times New Roman"/>
                <w:b/>
                <w:bCs/>
                <w:color w:val="000000"/>
                <w:sz w:val="20"/>
                <w:szCs w:val="20"/>
              </w:rPr>
              <w:t>596.17</w:t>
            </w:r>
          </w:p>
        </w:tc>
      </w:tr>
      <w:tr w:rsidR="00425BC2" w:rsidRPr="001F2046" w14:paraId="75747416" w14:textId="77777777" w:rsidTr="00DC7973">
        <w:trPr>
          <w:trHeight w:val="300"/>
        </w:trPr>
        <w:tc>
          <w:tcPr>
            <w:tcW w:w="390" w:type="pct"/>
            <w:tcBorders>
              <w:top w:val="nil"/>
              <w:left w:val="single" w:sz="8" w:space="0" w:color="auto"/>
              <w:bottom w:val="single" w:sz="8" w:space="0" w:color="auto"/>
              <w:right w:val="single" w:sz="4" w:space="0" w:color="auto"/>
            </w:tcBorders>
          </w:tcPr>
          <w:p w14:paraId="63E7FB28"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559B2351"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3BA6C8F2"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0E03D9">
              <w:rPr>
                <w:rFonts w:eastAsia="Times New Roman"/>
                <w:b/>
                <w:bCs/>
                <w:color w:val="000000"/>
                <w:sz w:val="20"/>
                <w:szCs w:val="20"/>
              </w:rPr>
              <w:t>Rs. Lakh/SS Unit</w:t>
            </w:r>
          </w:p>
        </w:tc>
        <w:tc>
          <w:tcPr>
            <w:tcW w:w="490" w:type="pct"/>
            <w:tcBorders>
              <w:top w:val="nil"/>
              <w:left w:val="nil"/>
              <w:bottom w:val="single" w:sz="8" w:space="0" w:color="auto"/>
              <w:right w:val="single" w:sz="8" w:space="0" w:color="auto"/>
            </w:tcBorders>
            <w:shd w:val="clear" w:color="auto" w:fill="auto"/>
            <w:noWrap/>
            <w:vAlign w:val="center"/>
            <w:hideMark/>
          </w:tcPr>
          <w:p w14:paraId="0877C2AF"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76.72</w:t>
            </w:r>
          </w:p>
        </w:tc>
      </w:tr>
      <w:tr w:rsidR="00425BC2" w:rsidRPr="001F2046" w14:paraId="232461C3" w14:textId="77777777" w:rsidTr="00DC7973">
        <w:trPr>
          <w:trHeight w:val="300"/>
        </w:trPr>
        <w:tc>
          <w:tcPr>
            <w:tcW w:w="390" w:type="pct"/>
            <w:tcBorders>
              <w:top w:val="nil"/>
              <w:left w:val="single" w:sz="8" w:space="0" w:color="auto"/>
              <w:bottom w:val="single" w:sz="4" w:space="0" w:color="auto"/>
              <w:right w:val="single" w:sz="4" w:space="0" w:color="auto"/>
            </w:tcBorders>
          </w:tcPr>
          <w:p w14:paraId="0F9658E5"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15DD080F"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5B8AEA22"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0E03D9">
              <w:rPr>
                <w:rFonts w:eastAsia="Times New Roman"/>
                <w:b/>
                <w:bCs/>
                <w:color w:val="000000"/>
                <w:sz w:val="20"/>
                <w:szCs w:val="20"/>
              </w:rPr>
              <w:t>Rs. Lakh/SS Unit</w:t>
            </w:r>
          </w:p>
        </w:tc>
        <w:tc>
          <w:tcPr>
            <w:tcW w:w="490" w:type="pct"/>
            <w:tcBorders>
              <w:top w:val="nil"/>
              <w:left w:val="nil"/>
              <w:bottom w:val="single" w:sz="4" w:space="0" w:color="auto"/>
              <w:right w:val="single" w:sz="8" w:space="0" w:color="auto"/>
            </w:tcBorders>
            <w:shd w:val="clear" w:color="auto" w:fill="auto"/>
            <w:noWrap/>
            <w:vAlign w:val="center"/>
            <w:hideMark/>
          </w:tcPr>
          <w:p w14:paraId="7B450D83"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519.45</w:t>
            </w:r>
          </w:p>
        </w:tc>
      </w:tr>
      <w:tr w:rsidR="00425BC2" w:rsidRPr="001F2046" w14:paraId="78DBBC6B" w14:textId="77777777" w:rsidTr="00DC7973">
        <w:trPr>
          <w:trHeight w:val="310"/>
        </w:trPr>
        <w:tc>
          <w:tcPr>
            <w:tcW w:w="390" w:type="pct"/>
            <w:tcBorders>
              <w:top w:val="nil"/>
              <w:left w:val="single" w:sz="8" w:space="0" w:color="auto"/>
              <w:bottom w:val="single" w:sz="4" w:space="0" w:color="auto"/>
              <w:right w:val="single" w:sz="4" w:space="0" w:color="auto"/>
            </w:tcBorders>
            <w:vAlign w:val="center"/>
          </w:tcPr>
          <w:p w14:paraId="45C74364"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Pr>
                <w:rFonts w:eastAsia="Times New Roman"/>
                <w:b/>
                <w:bCs/>
                <w:color w:val="000000"/>
                <w:sz w:val="20"/>
                <w:szCs w:val="20"/>
              </w:rPr>
              <w:t>B</w:t>
            </w:r>
          </w:p>
        </w:tc>
        <w:tc>
          <w:tcPr>
            <w:tcW w:w="4610" w:type="pct"/>
            <w:gridSpan w:val="3"/>
            <w:tcBorders>
              <w:top w:val="nil"/>
              <w:left w:val="single" w:sz="8" w:space="0" w:color="auto"/>
              <w:bottom w:val="single" w:sz="4" w:space="0" w:color="auto"/>
              <w:right w:val="single" w:sz="8" w:space="0" w:color="auto"/>
            </w:tcBorders>
            <w:shd w:val="clear" w:color="auto" w:fill="auto"/>
            <w:noWrap/>
            <w:vAlign w:val="center"/>
            <w:hideMark/>
          </w:tcPr>
          <w:p w14:paraId="08712D19"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b/>
                <w:bCs/>
                <w:color w:val="000000"/>
                <w:sz w:val="20"/>
                <w:szCs w:val="20"/>
              </w:rPr>
              <w:t>PTR Addition</w:t>
            </w:r>
          </w:p>
        </w:tc>
      </w:tr>
      <w:tr w:rsidR="00425BC2" w:rsidRPr="001F2046" w14:paraId="33D5A14B" w14:textId="77777777" w:rsidTr="00DC7973">
        <w:trPr>
          <w:trHeight w:val="310"/>
        </w:trPr>
        <w:tc>
          <w:tcPr>
            <w:tcW w:w="390" w:type="pct"/>
            <w:tcBorders>
              <w:top w:val="nil"/>
              <w:left w:val="single" w:sz="8" w:space="0" w:color="auto"/>
              <w:bottom w:val="single" w:sz="4" w:space="0" w:color="auto"/>
              <w:right w:val="single" w:sz="4" w:space="0" w:color="auto"/>
            </w:tcBorders>
          </w:tcPr>
          <w:p w14:paraId="20D858BF"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26D1653D"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5 MVA PTR Addition</w:t>
            </w:r>
          </w:p>
        </w:tc>
        <w:tc>
          <w:tcPr>
            <w:tcW w:w="1133" w:type="pct"/>
            <w:tcBorders>
              <w:top w:val="nil"/>
              <w:left w:val="nil"/>
              <w:bottom w:val="single" w:sz="4" w:space="0" w:color="auto"/>
              <w:right w:val="single" w:sz="4" w:space="0" w:color="auto"/>
            </w:tcBorders>
            <w:shd w:val="clear" w:color="auto" w:fill="auto"/>
            <w:noWrap/>
            <w:vAlign w:val="center"/>
            <w:hideMark/>
          </w:tcPr>
          <w:p w14:paraId="4A25A46F"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1F2046">
              <w:rPr>
                <w:rFonts w:eastAsia="Times New Roman"/>
                <w:b/>
                <w:bCs/>
                <w:color w:val="000000"/>
                <w:sz w:val="20"/>
                <w:szCs w:val="20"/>
              </w:rPr>
              <w:t>Rs.</w:t>
            </w:r>
            <w:r>
              <w:rPr>
                <w:rFonts w:eastAsia="Times New Roman"/>
                <w:b/>
                <w:bCs/>
                <w:color w:val="000000"/>
                <w:sz w:val="20"/>
                <w:szCs w:val="20"/>
              </w:rPr>
              <w:t xml:space="preserve"> Lakh</w:t>
            </w:r>
            <w:r w:rsidRPr="001F2046">
              <w:rPr>
                <w:rFonts w:eastAsia="Times New Roman"/>
                <w:b/>
                <w:bCs/>
                <w:color w:val="000000"/>
                <w:sz w:val="20"/>
                <w:szCs w:val="20"/>
              </w:rPr>
              <w:t>/PTR Unit</w:t>
            </w:r>
          </w:p>
        </w:tc>
        <w:tc>
          <w:tcPr>
            <w:tcW w:w="490" w:type="pct"/>
            <w:tcBorders>
              <w:top w:val="nil"/>
              <w:left w:val="nil"/>
              <w:bottom w:val="single" w:sz="4" w:space="0" w:color="auto"/>
              <w:right w:val="single" w:sz="8" w:space="0" w:color="auto"/>
            </w:tcBorders>
            <w:shd w:val="clear" w:color="auto" w:fill="auto"/>
            <w:noWrap/>
            <w:vAlign w:val="center"/>
            <w:hideMark/>
          </w:tcPr>
          <w:p w14:paraId="212216E9" w14:textId="77777777" w:rsidR="00425BC2" w:rsidRPr="0012707A" w:rsidRDefault="00425BC2" w:rsidP="00DC7973">
            <w:pPr>
              <w:spacing w:before="0" w:beforeAutospacing="0" w:after="0" w:afterAutospacing="0" w:line="240" w:lineRule="auto"/>
              <w:jc w:val="center"/>
              <w:rPr>
                <w:rFonts w:eastAsia="Times New Roman"/>
                <w:b/>
                <w:bCs/>
                <w:color w:val="000000"/>
                <w:sz w:val="20"/>
                <w:szCs w:val="20"/>
              </w:rPr>
            </w:pPr>
            <w:r w:rsidRPr="0012707A">
              <w:rPr>
                <w:rFonts w:eastAsia="Times New Roman"/>
                <w:b/>
                <w:bCs/>
                <w:color w:val="000000"/>
                <w:sz w:val="20"/>
                <w:szCs w:val="20"/>
              </w:rPr>
              <w:t>62.73</w:t>
            </w:r>
          </w:p>
        </w:tc>
      </w:tr>
      <w:tr w:rsidR="00425BC2" w:rsidRPr="001F2046" w14:paraId="38664A40" w14:textId="77777777" w:rsidTr="00DC7973">
        <w:trPr>
          <w:trHeight w:val="310"/>
        </w:trPr>
        <w:tc>
          <w:tcPr>
            <w:tcW w:w="390" w:type="pct"/>
            <w:tcBorders>
              <w:top w:val="nil"/>
              <w:left w:val="single" w:sz="8" w:space="0" w:color="auto"/>
              <w:bottom w:val="single" w:sz="4" w:space="0" w:color="auto"/>
              <w:right w:val="single" w:sz="4" w:space="0" w:color="auto"/>
            </w:tcBorders>
          </w:tcPr>
          <w:p w14:paraId="25997A03"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0BEA8EAC"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nil"/>
              <w:left w:val="nil"/>
              <w:bottom w:val="single" w:sz="4" w:space="0" w:color="auto"/>
              <w:right w:val="single" w:sz="4" w:space="0" w:color="auto"/>
            </w:tcBorders>
            <w:shd w:val="clear" w:color="auto" w:fill="auto"/>
            <w:noWrap/>
            <w:vAlign w:val="center"/>
            <w:hideMark/>
          </w:tcPr>
          <w:p w14:paraId="40701E32"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F532A4">
              <w:rPr>
                <w:rFonts w:eastAsia="Times New Roman"/>
                <w:b/>
                <w:bCs/>
                <w:color w:val="000000"/>
                <w:sz w:val="20"/>
                <w:szCs w:val="20"/>
              </w:rPr>
              <w:t>Rs. Lakh/PTR Unit</w:t>
            </w:r>
          </w:p>
        </w:tc>
        <w:tc>
          <w:tcPr>
            <w:tcW w:w="490" w:type="pct"/>
            <w:tcBorders>
              <w:top w:val="nil"/>
              <w:left w:val="nil"/>
              <w:bottom w:val="single" w:sz="4" w:space="0" w:color="auto"/>
              <w:right w:val="single" w:sz="8" w:space="0" w:color="auto"/>
            </w:tcBorders>
            <w:shd w:val="clear" w:color="auto" w:fill="auto"/>
            <w:noWrap/>
            <w:vAlign w:val="center"/>
            <w:hideMark/>
          </w:tcPr>
          <w:p w14:paraId="28434978"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0.52</w:t>
            </w:r>
          </w:p>
        </w:tc>
      </w:tr>
      <w:tr w:rsidR="00425BC2" w:rsidRPr="001F2046" w14:paraId="4EB0BDF9" w14:textId="77777777" w:rsidTr="00DC7973">
        <w:trPr>
          <w:trHeight w:val="320"/>
        </w:trPr>
        <w:tc>
          <w:tcPr>
            <w:tcW w:w="390" w:type="pct"/>
            <w:tcBorders>
              <w:top w:val="nil"/>
              <w:left w:val="single" w:sz="8" w:space="0" w:color="auto"/>
              <w:bottom w:val="single" w:sz="8" w:space="0" w:color="auto"/>
              <w:right w:val="single" w:sz="4" w:space="0" w:color="auto"/>
            </w:tcBorders>
          </w:tcPr>
          <w:p w14:paraId="473B41EE"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475D28A5"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nil"/>
              <w:left w:val="nil"/>
              <w:bottom w:val="single" w:sz="4" w:space="0" w:color="auto"/>
              <w:right w:val="single" w:sz="4" w:space="0" w:color="auto"/>
            </w:tcBorders>
            <w:shd w:val="clear" w:color="auto" w:fill="auto"/>
            <w:noWrap/>
            <w:vAlign w:val="center"/>
            <w:hideMark/>
          </w:tcPr>
          <w:p w14:paraId="5BED0BF8"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F532A4">
              <w:rPr>
                <w:rFonts w:eastAsia="Times New Roman"/>
                <w:b/>
                <w:bCs/>
                <w:color w:val="000000"/>
                <w:sz w:val="20"/>
                <w:szCs w:val="20"/>
              </w:rPr>
              <w:t>Rs. Lakh/PTR Unit</w:t>
            </w:r>
          </w:p>
        </w:tc>
        <w:tc>
          <w:tcPr>
            <w:tcW w:w="490" w:type="pct"/>
            <w:tcBorders>
              <w:top w:val="nil"/>
              <w:left w:val="nil"/>
              <w:bottom w:val="single" w:sz="8" w:space="0" w:color="auto"/>
              <w:right w:val="single" w:sz="8" w:space="0" w:color="auto"/>
            </w:tcBorders>
            <w:shd w:val="clear" w:color="auto" w:fill="auto"/>
            <w:noWrap/>
            <w:vAlign w:val="center"/>
            <w:hideMark/>
          </w:tcPr>
          <w:p w14:paraId="2FF1149E"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62.20</w:t>
            </w:r>
          </w:p>
        </w:tc>
      </w:tr>
      <w:tr w:rsidR="00425BC2" w:rsidRPr="001F2046" w14:paraId="1E0AA60A" w14:textId="77777777" w:rsidTr="00DC7973">
        <w:trPr>
          <w:trHeight w:val="310"/>
        </w:trPr>
        <w:tc>
          <w:tcPr>
            <w:tcW w:w="390" w:type="pct"/>
            <w:tcBorders>
              <w:top w:val="nil"/>
              <w:left w:val="single" w:sz="8" w:space="0" w:color="auto"/>
              <w:bottom w:val="single" w:sz="4" w:space="0" w:color="auto"/>
              <w:right w:val="single" w:sz="4" w:space="0" w:color="auto"/>
            </w:tcBorders>
          </w:tcPr>
          <w:p w14:paraId="6D74EBB8"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3983F21F"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8 MVA PTR Addition</w:t>
            </w:r>
          </w:p>
        </w:tc>
        <w:tc>
          <w:tcPr>
            <w:tcW w:w="1133" w:type="pct"/>
            <w:tcBorders>
              <w:top w:val="nil"/>
              <w:left w:val="nil"/>
              <w:bottom w:val="single" w:sz="4" w:space="0" w:color="auto"/>
              <w:right w:val="single" w:sz="4" w:space="0" w:color="auto"/>
            </w:tcBorders>
            <w:shd w:val="clear" w:color="auto" w:fill="auto"/>
            <w:noWrap/>
            <w:vAlign w:val="center"/>
            <w:hideMark/>
          </w:tcPr>
          <w:p w14:paraId="15EC67E8"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F532A4">
              <w:rPr>
                <w:rFonts w:eastAsia="Times New Roman"/>
                <w:b/>
                <w:bCs/>
                <w:color w:val="000000"/>
                <w:sz w:val="20"/>
                <w:szCs w:val="20"/>
              </w:rPr>
              <w:t>Rs. Lakh/PTR Unit</w:t>
            </w:r>
          </w:p>
        </w:tc>
        <w:tc>
          <w:tcPr>
            <w:tcW w:w="490" w:type="pct"/>
            <w:tcBorders>
              <w:top w:val="nil"/>
              <w:left w:val="nil"/>
              <w:bottom w:val="single" w:sz="4" w:space="0" w:color="auto"/>
              <w:right w:val="single" w:sz="8" w:space="0" w:color="auto"/>
            </w:tcBorders>
            <w:shd w:val="clear" w:color="auto" w:fill="auto"/>
            <w:noWrap/>
            <w:vAlign w:val="center"/>
            <w:hideMark/>
          </w:tcPr>
          <w:p w14:paraId="295ADE30" w14:textId="77777777" w:rsidR="00425BC2" w:rsidRPr="0012707A" w:rsidRDefault="00425BC2" w:rsidP="00DC7973">
            <w:pPr>
              <w:spacing w:before="0" w:beforeAutospacing="0" w:after="0" w:afterAutospacing="0" w:line="240" w:lineRule="auto"/>
              <w:jc w:val="center"/>
              <w:rPr>
                <w:rFonts w:eastAsia="Times New Roman"/>
                <w:b/>
                <w:bCs/>
                <w:color w:val="000000"/>
                <w:sz w:val="20"/>
                <w:szCs w:val="20"/>
              </w:rPr>
            </w:pPr>
            <w:r w:rsidRPr="0012707A">
              <w:rPr>
                <w:rFonts w:eastAsia="Times New Roman"/>
                <w:b/>
                <w:bCs/>
                <w:color w:val="000000"/>
                <w:sz w:val="20"/>
                <w:szCs w:val="20"/>
              </w:rPr>
              <w:t>88.65</w:t>
            </w:r>
          </w:p>
        </w:tc>
      </w:tr>
      <w:tr w:rsidR="00425BC2" w:rsidRPr="001F2046" w14:paraId="20C903C5" w14:textId="77777777" w:rsidTr="00DC7973">
        <w:trPr>
          <w:trHeight w:val="320"/>
        </w:trPr>
        <w:tc>
          <w:tcPr>
            <w:tcW w:w="390" w:type="pct"/>
            <w:tcBorders>
              <w:top w:val="nil"/>
              <w:left w:val="single" w:sz="8" w:space="0" w:color="auto"/>
              <w:bottom w:val="single" w:sz="8" w:space="0" w:color="auto"/>
              <w:right w:val="single" w:sz="4" w:space="0" w:color="auto"/>
            </w:tcBorders>
          </w:tcPr>
          <w:p w14:paraId="199095DE"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5AD21D05"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nil"/>
              <w:left w:val="nil"/>
              <w:bottom w:val="single" w:sz="4" w:space="0" w:color="auto"/>
              <w:right w:val="single" w:sz="4" w:space="0" w:color="auto"/>
            </w:tcBorders>
            <w:shd w:val="clear" w:color="auto" w:fill="auto"/>
            <w:noWrap/>
            <w:vAlign w:val="center"/>
            <w:hideMark/>
          </w:tcPr>
          <w:p w14:paraId="49B02B92"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F532A4">
              <w:rPr>
                <w:rFonts w:eastAsia="Times New Roman"/>
                <w:b/>
                <w:bCs/>
                <w:color w:val="000000"/>
                <w:sz w:val="20"/>
                <w:szCs w:val="20"/>
              </w:rPr>
              <w:t>Rs. Lakh/PTR Unit</w:t>
            </w:r>
          </w:p>
        </w:tc>
        <w:tc>
          <w:tcPr>
            <w:tcW w:w="490" w:type="pct"/>
            <w:tcBorders>
              <w:top w:val="nil"/>
              <w:left w:val="nil"/>
              <w:bottom w:val="single" w:sz="8" w:space="0" w:color="auto"/>
              <w:right w:val="single" w:sz="8" w:space="0" w:color="auto"/>
            </w:tcBorders>
            <w:shd w:val="clear" w:color="auto" w:fill="auto"/>
            <w:noWrap/>
            <w:vAlign w:val="center"/>
            <w:hideMark/>
          </w:tcPr>
          <w:p w14:paraId="06846951"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0.52</w:t>
            </w:r>
          </w:p>
        </w:tc>
      </w:tr>
      <w:tr w:rsidR="00425BC2" w:rsidRPr="001F2046" w14:paraId="605E3F09" w14:textId="77777777" w:rsidTr="00DC7973">
        <w:trPr>
          <w:trHeight w:val="310"/>
        </w:trPr>
        <w:tc>
          <w:tcPr>
            <w:tcW w:w="390" w:type="pct"/>
            <w:tcBorders>
              <w:top w:val="nil"/>
              <w:left w:val="single" w:sz="8" w:space="0" w:color="auto"/>
              <w:bottom w:val="single" w:sz="4" w:space="0" w:color="auto"/>
              <w:right w:val="single" w:sz="4" w:space="0" w:color="auto"/>
            </w:tcBorders>
          </w:tcPr>
          <w:p w14:paraId="5AA27102"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24D64EC4"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nil"/>
              <w:left w:val="nil"/>
              <w:bottom w:val="single" w:sz="4" w:space="0" w:color="auto"/>
              <w:right w:val="single" w:sz="4" w:space="0" w:color="auto"/>
            </w:tcBorders>
            <w:shd w:val="clear" w:color="auto" w:fill="auto"/>
            <w:noWrap/>
            <w:vAlign w:val="center"/>
            <w:hideMark/>
          </w:tcPr>
          <w:p w14:paraId="4C988467"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F532A4">
              <w:rPr>
                <w:rFonts w:eastAsia="Times New Roman"/>
                <w:b/>
                <w:bCs/>
                <w:color w:val="000000"/>
                <w:sz w:val="20"/>
                <w:szCs w:val="20"/>
              </w:rPr>
              <w:t>Rs. Lakh/PTR Unit</w:t>
            </w:r>
          </w:p>
        </w:tc>
        <w:tc>
          <w:tcPr>
            <w:tcW w:w="490" w:type="pct"/>
            <w:tcBorders>
              <w:top w:val="nil"/>
              <w:left w:val="nil"/>
              <w:bottom w:val="single" w:sz="4" w:space="0" w:color="auto"/>
              <w:right w:val="single" w:sz="8" w:space="0" w:color="auto"/>
            </w:tcBorders>
            <w:shd w:val="clear" w:color="auto" w:fill="auto"/>
            <w:noWrap/>
            <w:vAlign w:val="center"/>
            <w:hideMark/>
          </w:tcPr>
          <w:p w14:paraId="121C3D09"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88.13</w:t>
            </w:r>
          </w:p>
        </w:tc>
      </w:tr>
      <w:tr w:rsidR="00425BC2" w:rsidRPr="001F2046" w14:paraId="2B65597A" w14:textId="77777777" w:rsidTr="00DC7973">
        <w:trPr>
          <w:trHeight w:val="310"/>
        </w:trPr>
        <w:tc>
          <w:tcPr>
            <w:tcW w:w="390" w:type="pct"/>
            <w:tcBorders>
              <w:top w:val="nil"/>
              <w:left w:val="single" w:sz="8" w:space="0" w:color="auto"/>
              <w:bottom w:val="single" w:sz="4" w:space="0" w:color="auto"/>
              <w:right w:val="single" w:sz="4" w:space="0" w:color="auto"/>
            </w:tcBorders>
            <w:vAlign w:val="center"/>
          </w:tcPr>
          <w:p w14:paraId="1AA52206"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Pr>
                <w:rFonts w:eastAsia="Times New Roman"/>
                <w:b/>
                <w:bCs/>
                <w:color w:val="000000"/>
                <w:sz w:val="20"/>
                <w:szCs w:val="20"/>
              </w:rPr>
              <w:t>C</w:t>
            </w:r>
          </w:p>
        </w:tc>
        <w:tc>
          <w:tcPr>
            <w:tcW w:w="4610" w:type="pct"/>
            <w:gridSpan w:val="3"/>
            <w:tcBorders>
              <w:top w:val="nil"/>
              <w:left w:val="single" w:sz="8" w:space="0" w:color="auto"/>
              <w:bottom w:val="single" w:sz="4" w:space="0" w:color="auto"/>
              <w:right w:val="single" w:sz="8" w:space="0" w:color="auto"/>
            </w:tcBorders>
            <w:shd w:val="clear" w:color="auto" w:fill="auto"/>
            <w:noWrap/>
            <w:vAlign w:val="center"/>
            <w:hideMark/>
          </w:tcPr>
          <w:p w14:paraId="4C170D48"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b/>
                <w:bCs/>
                <w:color w:val="000000"/>
                <w:sz w:val="20"/>
                <w:szCs w:val="20"/>
              </w:rPr>
              <w:t xml:space="preserve">PTR </w:t>
            </w:r>
            <w:r>
              <w:rPr>
                <w:rFonts w:eastAsia="Times New Roman"/>
                <w:b/>
                <w:bCs/>
                <w:color w:val="000000"/>
                <w:sz w:val="20"/>
                <w:szCs w:val="20"/>
              </w:rPr>
              <w:t>Augmentation</w:t>
            </w:r>
          </w:p>
        </w:tc>
      </w:tr>
      <w:tr w:rsidR="00425BC2" w:rsidRPr="0012707A" w14:paraId="240A087A" w14:textId="77777777" w:rsidTr="00DC7973">
        <w:trPr>
          <w:trHeight w:val="320"/>
        </w:trPr>
        <w:tc>
          <w:tcPr>
            <w:tcW w:w="390" w:type="pct"/>
            <w:tcBorders>
              <w:top w:val="nil"/>
              <w:left w:val="single" w:sz="8" w:space="0" w:color="auto"/>
              <w:bottom w:val="single" w:sz="8" w:space="0" w:color="auto"/>
              <w:right w:val="single" w:sz="4" w:space="0" w:color="auto"/>
            </w:tcBorders>
          </w:tcPr>
          <w:p w14:paraId="6A265A62"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5C66633A"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 xml:space="preserve">Urban &amp; Semi Urban PTR </w:t>
            </w:r>
            <w:r>
              <w:rPr>
                <w:rFonts w:eastAsia="Times New Roman"/>
                <w:b/>
                <w:bCs/>
                <w:color w:val="000000"/>
                <w:sz w:val="20"/>
                <w:szCs w:val="20"/>
              </w:rPr>
              <w:t xml:space="preserve">Augmentation </w:t>
            </w:r>
            <w:r w:rsidRPr="001F2046">
              <w:rPr>
                <w:rFonts w:eastAsia="Times New Roman"/>
                <w:b/>
                <w:bCs/>
                <w:color w:val="000000"/>
                <w:sz w:val="20"/>
                <w:szCs w:val="20"/>
              </w:rPr>
              <w:t>(5 MVA to 8 MVA)</w:t>
            </w:r>
          </w:p>
        </w:tc>
        <w:tc>
          <w:tcPr>
            <w:tcW w:w="1133" w:type="pct"/>
            <w:tcBorders>
              <w:top w:val="nil"/>
              <w:left w:val="nil"/>
              <w:bottom w:val="single" w:sz="4" w:space="0" w:color="auto"/>
              <w:right w:val="single" w:sz="4" w:space="0" w:color="auto"/>
            </w:tcBorders>
            <w:shd w:val="clear" w:color="auto" w:fill="auto"/>
            <w:noWrap/>
            <w:vAlign w:val="center"/>
            <w:hideMark/>
          </w:tcPr>
          <w:p w14:paraId="5EF98B0D"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1F2046">
              <w:rPr>
                <w:rFonts w:eastAsia="Times New Roman"/>
                <w:b/>
                <w:bCs/>
                <w:color w:val="000000"/>
                <w:sz w:val="20"/>
                <w:szCs w:val="20"/>
              </w:rPr>
              <w:t>Rs.</w:t>
            </w:r>
            <w:r>
              <w:rPr>
                <w:rFonts w:eastAsia="Times New Roman"/>
                <w:b/>
                <w:bCs/>
                <w:color w:val="000000"/>
                <w:sz w:val="20"/>
                <w:szCs w:val="20"/>
              </w:rPr>
              <w:t xml:space="preserve"> Lakh </w:t>
            </w:r>
            <w:r w:rsidRPr="001F2046">
              <w:rPr>
                <w:rFonts w:eastAsia="Times New Roman"/>
                <w:b/>
                <w:bCs/>
                <w:color w:val="000000"/>
                <w:sz w:val="20"/>
                <w:szCs w:val="20"/>
              </w:rPr>
              <w:t>/PTR Unit</w:t>
            </w:r>
          </w:p>
        </w:tc>
        <w:tc>
          <w:tcPr>
            <w:tcW w:w="490" w:type="pct"/>
            <w:tcBorders>
              <w:top w:val="nil"/>
              <w:left w:val="nil"/>
              <w:bottom w:val="single" w:sz="8" w:space="0" w:color="auto"/>
              <w:right w:val="single" w:sz="8" w:space="0" w:color="auto"/>
            </w:tcBorders>
            <w:shd w:val="clear" w:color="auto" w:fill="auto"/>
            <w:noWrap/>
            <w:vAlign w:val="center"/>
            <w:hideMark/>
          </w:tcPr>
          <w:p w14:paraId="2658498A" w14:textId="77777777" w:rsidR="00425BC2" w:rsidRPr="0012707A" w:rsidRDefault="00425BC2" w:rsidP="00DC7973">
            <w:pPr>
              <w:spacing w:before="0" w:beforeAutospacing="0" w:after="0" w:afterAutospacing="0" w:line="240" w:lineRule="auto"/>
              <w:jc w:val="center"/>
              <w:rPr>
                <w:rFonts w:eastAsia="Times New Roman"/>
                <w:b/>
                <w:bCs/>
                <w:color w:val="000000"/>
                <w:sz w:val="20"/>
                <w:szCs w:val="20"/>
              </w:rPr>
            </w:pPr>
            <w:r w:rsidRPr="0012707A">
              <w:rPr>
                <w:rFonts w:eastAsia="Times New Roman"/>
                <w:b/>
                <w:bCs/>
                <w:color w:val="000000"/>
                <w:sz w:val="20"/>
                <w:szCs w:val="20"/>
              </w:rPr>
              <w:t>58.33</w:t>
            </w:r>
          </w:p>
        </w:tc>
      </w:tr>
      <w:tr w:rsidR="00425BC2" w:rsidRPr="001F2046" w14:paraId="2E772537" w14:textId="77777777" w:rsidTr="00DC7973">
        <w:trPr>
          <w:trHeight w:val="310"/>
        </w:trPr>
        <w:tc>
          <w:tcPr>
            <w:tcW w:w="390" w:type="pct"/>
            <w:tcBorders>
              <w:top w:val="nil"/>
              <w:left w:val="single" w:sz="8" w:space="0" w:color="auto"/>
              <w:bottom w:val="single" w:sz="4" w:space="0" w:color="auto"/>
              <w:right w:val="single" w:sz="4" w:space="0" w:color="auto"/>
            </w:tcBorders>
          </w:tcPr>
          <w:p w14:paraId="2FF405E4"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3F92BFF0"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nil"/>
              <w:left w:val="nil"/>
              <w:bottom w:val="single" w:sz="4" w:space="0" w:color="auto"/>
              <w:right w:val="single" w:sz="4" w:space="0" w:color="auto"/>
            </w:tcBorders>
            <w:shd w:val="clear" w:color="auto" w:fill="auto"/>
            <w:noWrap/>
            <w:vAlign w:val="center"/>
            <w:hideMark/>
          </w:tcPr>
          <w:p w14:paraId="7BDA384B"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8656A3">
              <w:rPr>
                <w:rFonts w:eastAsia="Times New Roman"/>
                <w:b/>
                <w:bCs/>
                <w:color w:val="000000"/>
                <w:sz w:val="20"/>
                <w:szCs w:val="20"/>
              </w:rPr>
              <w:t>Rs.</w:t>
            </w:r>
            <w:r>
              <w:rPr>
                <w:rFonts w:eastAsia="Times New Roman"/>
                <w:b/>
                <w:bCs/>
                <w:color w:val="000000"/>
                <w:sz w:val="20"/>
                <w:szCs w:val="20"/>
              </w:rPr>
              <w:t xml:space="preserve"> </w:t>
            </w:r>
            <w:r w:rsidRPr="008656A3">
              <w:rPr>
                <w:rFonts w:eastAsia="Times New Roman"/>
                <w:b/>
                <w:bCs/>
                <w:color w:val="000000"/>
                <w:sz w:val="20"/>
                <w:szCs w:val="20"/>
              </w:rPr>
              <w:t>Lakh /PTR Unit</w:t>
            </w:r>
          </w:p>
        </w:tc>
        <w:tc>
          <w:tcPr>
            <w:tcW w:w="490" w:type="pct"/>
            <w:tcBorders>
              <w:top w:val="nil"/>
              <w:left w:val="nil"/>
              <w:bottom w:val="single" w:sz="4" w:space="0" w:color="auto"/>
              <w:right w:val="single" w:sz="8" w:space="0" w:color="auto"/>
            </w:tcBorders>
            <w:shd w:val="clear" w:color="auto" w:fill="auto"/>
            <w:noWrap/>
            <w:vAlign w:val="center"/>
            <w:hideMark/>
          </w:tcPr>
          <w:p w14:paraId="7DAE9AD7"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1.42</w:t>
            </w:r>
          </w:p>
        </w:tc>
      </w:tr>
      <w:tr w:rsidR="00425BC2" w:rsidRPr="001F2046" w14:paraId="00E935E0" w14:textId="77777777" w:rsidTr="00DC7973">
        <w:trPr>
          <w:trHeight w:val="320"/>
        </w:trPr>
        <w:tc>
          <w:tcPr>
            <w:tcW w:w="390" w:type="pct"/>
            <w:tcBorders>
              <w:top w:val="nil"/>
              <w:left w:val="single" w:sz="8" w:space="0" w:color="auto"/>
              <w:bottom w:val="single" w:sz="8" w:space="0" w:color="auto"/>
              <w:right w:val="single" w:sz="4" w:space="0" w:color="auto"/>
            </w:tcBorders>
          </w:tcPr>
          <w:p w14:paraId="2BDB733E"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1CE0D736"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nil"/>
              <w:left w:val="nil"/>
              <w:bottom w:val="single" w:sz="4" w:space="0" w:color="auto"/>
              <w:right w:val="single" w:sz="4" w:space="0" w:color="auto"/>
            </w:tcBorders>
            <w:shd w:val="clear" w:color="auto" w:fill="auto"/>
            <w:noWrap/>
            <w:vAlign w:val="center"/>
            <w:hideMark/>
          </w:tcPr>
          <w:p w14:paraId="78ACE33E"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8656A3">
              <w:rPr>
                <w:rFonts w:eastAsia="Times New Roman"/>
                <w:b/>
                <w:bCs/>
                <w:color w:val="000000"/>
                <w:sz w:val="20"/>
                <w:szCs w:val="20"/>
              </w:rPr>
              <w:t>Rs.</w:t>
            </w:r>
            <w:r>
              <w:rPr>
                <w:rFonts w:eastAsia="Times New Roman"/>
                <w:b/>
                <w:bCs/>
                <w:color w:val="000000"/>
                <w:sz w:val="20"/>
                <w:szCs w:val="20"/>
              </w:rPr>
              <w:t xml:space="preserve"> </w:t>
            </w:r>
            <w:r w:rsidRPr="008656A3">
              <w:rPr>
                <w:rFonts w:eastAsia="Times New Roman"/>
                <w:b/>
                <w:bCs/>
                <w:color w:val="000000"/>
                <w:sz w:val="20"/>
                <w:szCs w:val="20"/>
              </w:rPr>
              <w:t>Lakh /PTR Unit</w:t>
            </w:r>
          </w:p>
        </w:tc>
        <w:tc>
          <w:tcPr>
            <w:tcW w:w="490" w:type="pct"/>
            <w:tcBorders>
              <w:top w:val="nil"/>
              <w:left w:val="nil"/>
              <w:bottom w:val="single" w:sz="8" w:space="0" w:color="auto"/>
              <w:right w:val="single" w:sz="8" w:space="0" w:color="auto"/>
            </w:tcBorders>
            <w:shd w:val="clear" w:color="auto" w:fill="auto"/>
            <w:noWrap/>
            <w:vAlign w:val="center"/>
            <w:hideMark/>
          </w:tcPr>
          <w:p w14:paraId="1B96BD4F"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56.91</w:t>
            </w:r>
          </w:p>
        </w:tc>
      </w:tr>
      <w:tr w:rsidR="00425BC2" w:rsidRPr="001F2046" w14:paraId="7A03D893" w14:textId="77777777" w:rsidTr="00DC7973">
        <w:trPr>
          <w:trHeight w:val="310"/>
        </w:trPr>
        <w:tc>
          <w:tcPr>
            <w:tcW w:w="390" w:type="pct"/>
            <w:tcBorders>
              <w:top w:val="nil"/>
              <w:left w:val="single" w:sz="8" w:space="0" w:color="auto"/>
              <w:bottom w:val="single" w:sz="4" w:space="0" w:color="auto"/>
              <w:right w:val="single" w:sz="4" w:space="0" w:color="auto"/>
            </w:tcBorders>
          </w:tcPr>
          <w:p w14:paraId="0DC4925E"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492FD845"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 xml:space="preserve">Rural PTR </w:t>
            </w:r>
            <w:r>
              <w:rPr>
                <w:rFonts w:eastAsia="Times New Roman"/>
                <w:b/>
                <w:bCs/>
                <w:color w:val="000000"/>
                <w:sz w:val="20"/>
                <w:szCs w:val="20"/>
              </w:rPr>
              <w:t>Augmentation</w:t>
            </w:r>
            <w:r w:rsidRPr="001F2046">
              <w:rPr>
                <w:rFonts w:eastAsia="Times New Roman"/>
                <w:b/>
                <w:bCs/>
                <w:color w:val="000000"/>
                <w:sz w:val="20"/>
                <w:szCs w:val="20"/>
              </w:rPr>
              <w:t xml:space="preserve"> (3.15 MVA to 5 MVA)</w:t>
            </w:r>
          </w:p>
        </w:tc>
        <w:tc>
          <w:tcPr>
            <w:tcW w:w="1133" w:type="pct"/>
            <w:tcBorders>
              <w:top w:val="nil"/>
              <w:left w:val="nil"/>
              <w:bottom w:val="single" w:sz="4" w:space="0" w:color="auto"/>
              <w:right w:val="single" w:sz="4" w:space="0" w:color="auto"/>
            </w:tcBorders>
            <w:shd w:val="clear" w:color="auto" w:fill="auto"/>
            <w:noWrap/>
            <w:vAlign w:val="center"/>
            <w:hideMark/>
          </w:tcPr>
          <w:p w14:paraId="4B88B648"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8656A3">
              <w:rPr>
                <w:rFonts w:eastAsia="Times New Roman"/>
                <w:b/>
                <w:bCs/>
                <w:color w:val="000000"/>
                <w:sz w:val="20"/>
                <w:szCs w:val="20"/>
              </w:rPr>
              <w:t>Rs.</w:t>
            </w:r>
            <w:r>
              <w:rPr>
                <w:rFonts w:eastAsia="Times New Roman"/>
                <w:b/>
                <w:bCs/>
                <w:color w:val="000000"/>
                <w:sz w:val="20"/>
                <w:szCs w:val="20"/>
              </w:rPr>
              <w:t xml:space="preserve"> </w:t>
            </w:r>
            <w:r w:rsidRPr="008656A3">
              <w:rPr>
                <w:rFonts w:eastAsia="Times New Roman"/>
                <w:b/>
                <w:bCs/>
                <w:color w:val="000000"/>
                <w:sz w:val="20"/>
                <w:szCs w:val="20"/>
              </w:rPr>
              <w:t>Lakh /PTR Unit</w:t>
            </w:r>
          </w:p>
        </w:tc>
        <w:tc>
          <w:tcPr>
            <w:tcW w:w="490" w:type="pct"/>
            <w:tcBorders>
              <w:top w:val="nil"/>
              <w:left w:val="nil"/>
              <w:bottom w:val="single" w:sz="4" w:space="0" w:color="auto"/>
              <w:right w:val="single" w:sz="8" w:space="0" w:color="auto"/>
            </w:tcBorders>
            <w:shd w:val="clear" w:color="auto" w:fill="auto"/>
            <w:noWrap/>
            <w:vAlign w:val="center"/>
            <w:hideMark/>
          </w:tcPr>
          <w:p w14:paraId="56C5B6D4" w14:textId="77777777" w:rsidR="00425BC2" w:rsidRPr="0012707A" w:rsidRDefault="00425BC2" w:rsidP="00DC7973">
            <w:pPr>
              <w:spacing w:before="0" w:beforeAutospacing="0" w:after="0" w:afterAutospacing="0" w:line="240" w:lineRule="auto"/>
              <w:jc w:val="center"/>
              <w:rPr>
                <w:rFonts w:eastAsia="Times New Roman"/>
                <w:b/>
                <w:bCs/>
                <w:color w:val="000000"/>
                <w:sz w:val="20"/>
                <w:szCs w:val="20"/>
              </w:rPr>
            </w:pPr>
            <w:r w:rsidRPr="0012707A">
              <w:rPr>
                <w:rFonts w:eastAsia="Times New Roman"/>
                <w:b/>
                <w:bCs/>
                <w:color w:val="000000"/>
                <w:sz w:val="20"/>
                <w:szCs w:val="20"/>
              </w:rPr>
              <w:t>52</w:t>
            </w:r>
          </w:p>
        </w:tc>
      </w:tr>
      <w:tr w:rsidR="00425BC2" w:rsidRPr="001F2046" w14:paraId="2EE3FF38" w14:textId="77777777" w:rsidTr="00DC7973">
        <w:trPr>
          <w:trHeight w:val="310"/>
        </w:trPr>
        <w:tc>
          <w:tcPr>
            <w:tcW w:w="390" w:type="pct"/>
            <w:tcBorders>
              <w:top w:val="nil"/>
              <w:left w:val="single" w:sz="8" w:space="0" w:color="auto"/>
              <w:bottom w:val="single" w:sz="4" w:space="0" w:color="auto"/>
              <w:right w:val="single" w:sz="4" w:space="0" w:color="auto"/>
            </w:tcBorders>
          </w:tcPr>
          <w:p w14:paraId="00987F62"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755B8F5E"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nil"/>
              <w:left w:val="nil"/>
              <w:bottom w:val="single" w:sz="4" w:space="0" w:color="auto"/>
              <w:right w:val="single" w:sz="4" w:space="0" w:color="auto"/>
            </w:tcBorders>
            <w:shd w:val="clear" w:color="auto" w:fill="auto"/>
            <w:noWrap/>
            <w:vAlign w:val="center"/>
            <w:hideMark/>
          </w:tcPr>
          <w:p w14:paraId="5497EEE7"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8656A3">
              <w:rPr>
                <w:rFonts w:eastAsia="Times New Roman"/>
                <w:b/>
                <w:bCs/>
                <w:color w:val="000000"/>
                <w:sz w:val="20"/>
                <w:szCs w:val="20"/>
              </w:rPr>
              <w:t>Rs.</w:t>
            </w:r>
            <w:r>
              <w:rPr>
                <w:rFonts w:eastAsia="Times New Roman"/>
                <w:b/>
                <w:bCs/>
                <w:color w:val="000000"/>
                <w:sz w:val="20"/>
                <w:szCs w:val="20"/>
              </w:rPr>
              <w:t xml:space="preserve"> </w:t>
            </w:r>
            <w:r w:rsidRPr="008656A3">
              <w:rPr>
                <w:rFonts w:eastAsia="Times New Roman"/>
                <w:b/>
                <w:bCs/>
                <w:color w:val="000000"/>
                <w:sz w:val="20"/>
                <w:szCs w:val="20"/>
              </w:rPr>
              <w:t>Lakh /PTR Unit</w:t>
            </w:r>
          </w:p>
        </w:tc>
        <w:tc>
          <w:tcPr>
            <w:tcW w:w="490" w:type="pct"/>
            <w:tcBorders>
              <w:top w:val="nil"/>
              <w:left w:val="nil"/>
              <w:bottom w:val="single" w:sz="4" w:space="0" w:color="auto"/>
              <w:right w:val="single" w:sz="8" w:space="0" w:color="auto"/>
            </w:tcBorders>
            <w:shd w:val="clear" w:color="auto" w:fill="auto"/>
            <w:noWrap/>
            <w:vAlign w:val="center"/>
            <w:hideMark/>
          </w:tcPr>
          <w:p w14:paraId="63B4EC8E"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1.42</w:t>
            </w:r>
          </w:p>
        </w:tc>
      </w:tr>
      <w:tr w:rsidR="00425BC2" w:rsidRPr="001F2046" w14:paraId="562CBD97" w14:textId="77777777" w:rsidTr="00DC7973">
        <w:trPr>
          <w:trHeight w:val="320"/>
        </w:trPr>
        <w:tc>
          <w:tcPr>
            <w:tcW w:w="390" w:type="pct"/>
            <w:tcBorders>
              <w:top w:val="nil"/>
              <w:left w:val="single" w:sz="8" w:space="0" w:color="auto"/>
              <w:bottom w:val="single" w:sz="8" w:space="0" w:color="auto"/>
              <w:right w:val="single" w:sz="4" w:space="0" w:color="auto"/>
            </w:tcBorders>
          </w:tcPr>
          <w:p w14:paraId="7BC2D5F1"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7C966D24"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nil"/>
              <w:left w:val="nil"/>
              <w:bottom w:val="single" w:sz="4" w:space="0" w:color="auto"/>
              <w:right w:val="single" w:sz="4" w:space="0" w:color="auto"/>
            </w:tcBorders>
            <w:shd w:val="clear" w:color="auto" w:fill="auto"/>
            <w:noWrap/>
            <w:vAlign w:val="center"/>
            <w:hideMark/>
          </w:tcPr>
          <w:p w14:paraId="31E6022E"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8656A3">
              <w:rPr>
                <w:rFonts w:eastAsia="Times New Roman"/>
                <w:b/>
                <w:bCs/>
                <w:color w:val="000000"/>
                <w:sz w:val="20"/>
                <w:szCs w:val="20"/>
              </w:rPr>
              <w:t>Rs.</w:t>
            </w:r>
            <w:r>
              <w:rPr>
                <w:rFonts w:eastAsia="Times New Roman"/>
                <w:b/>
                <w:bCs/>
                <w:color w:val="000000"/>
                <w:sz w:val="20"/>
                <w:szCs w:val="20"/>
              </w:rPr>
              <w:t xml:space="preserve"> </w:t>
            </w:r>
            <w:r w:rsidRPr="008656A3">
              <w:rPr>
                <w:rFonts w:eastAsia="Times New Roman"/>
                <w:b/>
                <w:bCs/>
                <w:color w:val="000000"/>
                <w:sz w:val="20"/>
                <w:szCs w:val="20"/>
              </w:rPr>
              <w:t>Lakh /PTR Unit</w:t>
            </w:r>
          </w:p>
        </w:tc>
        <w:tc>
          <w:tcPr>
            <w:tcW w:w="490" w:type="pct"/>
            <w:tcBorders>
              <w:top w:val="nil"/>
              <w:left w:val="nil"/>
              <w:bottom w:val="single" w:sz="8" w:space="0" w:color="auto"/>
              <w:right w:val="single" w:sz="8" w:space="0" w:color="auto"/>
            </w:tcBorders>
            <w:shd w:val="clear" w:color="auto" w:fill="auto"/>
            <w:noWrap/>
            <w:vAlign w:val="center"/>
            <w:hideMark/>
          </w:tcPr>
          <w:p w14:paraId="5FEE5B2D"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50.59</w:t>
            </w:r>
          </w:p>
        </w:tc>
      </w:tr>
      <w:tr w:rsidR="00425BC2" w:rsidRPr="001F2046" w14:paraId="4E5BAC2A" w14:textId="77777777" w:rsidTr="00DC7973">
        <w:trPr>
          <w:trHeight w:val="310"/>
        </w:trPr>
        <w:tc>
          <w:tcPr>
            <w:tcW w:w="390" w:type="pct"/>
            <w:tcBorders>
              <w:top w:val="nil"/>
              <w:left w:val="single" w:sz="8" w:space="0" w:color="auto"/>
              <w:bottom w:val="single" w:sz="4" w:space="0" w:color="auto"/>
              <w:right w:val="single" w:sz="4" w:space="0" w:color="auto"/>
            </w:tcBorders>
            <w:vAlign w:val="center"/>
          </w:tcPr>
          <w:p w14:paraId="0D722772"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Pr>
                <w:rFonts w:eastAsia="Times New Roman"/>
                <w:b/>
                <w:bCs/>
                <w:color w:val="000000"/>
                <w:sz w:val="20"/>
                <w:szCs w:val="20"/>
              </w:rPr>
              <w:t>D</w:t>
            </w:r>
          </w:p>
        </w:tc>
        <w:tc>
          <w:tcPr>
            <w:tcW w:w="4610" w:type="pct"/>
            <w:gridSpan w:val="3"/>
            <w:tcBorders>
              <w:top w:val="nil"/>
              <w:left w:val="single" w:sz="8" w:space="0" w:color="auto"/>
              <w:bottom w:val="single" w:sz="4" w:space="0" w:color="auto"/>
              <w:right w:val="single" w:sz="8" w:space="0" w:color="auto"/>
            </w:tcBorders>
            <w:shd w:val="clear" w:color="auto" w:fill="auto"/>
            <w:noWrap/>
            <w:vAlign w:val="center"/>
            <w:hideMark/>
          </w:tcPr>
          <w:p w14:paraId="6F5FEEDE"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b/>
                <w:bCs/>
                <w:color w:val="000000"/>
                <w:sz w:val="20"/>
                <w:szCs w:val="20"/>
              </w:rPr>
              <w:t>Feeder Addition</w:t>
            </w:r>
          </w:p>
        </w:tc>
      </w:tr>
      <w:tr w:rsidR="00425BC2" w:rsidRPr="0012707A" w14:paraId="3801A688" w14:textId="77777777" w:rsidTr="00DC7973">
        <w:trPr>
          <w:trHeight w:val="320"/>
        </w:trPr>
        <w:tc>
          <w:tcPr>
            <w:tcW w:w="390" w:type="pct"/>
            <w:tcBorders>
              <w:top w:val="nil"/>
              <w:left w:val="single" w:sz="8" w:space="0" w:color="auto"/>
              <w:bottom w:val="single" w:sz="8" w:space="0" w:color="auto"/>
              <w:right w:val="single" w:sz="4" w:space="0" w:color="auto"/>
            </w:tcBorders>
          </w:tcPr>
          <w:p w14:paraId="2DE8A84B"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518D0156"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Feeder Addition in Existing S</w:t>
            </w:r>
            <w:r>
              <w:rPr>
                <w:rFonts w:eastAsia="Times New Roman"/>
                <w:b/>
                <w:bCs/>
                <w:color w:val="000000"/>
                <w:sz w:val="20"/>
                <w:szCs w:val="20"/>
              </w:rPr>
              <w:t>ub-station</w:t>
            </w:r>
          </w:p>
        </w:tc>
        <w:tc>
          <w:tcPr>
            <w:tcW w:w="1133" w:type="pct"/>
            <w:tcBorders>
              <w:top w:val="nil"/>
              <w:left w:val="nil"/>
              <w:bottom w:val="single" w:sz="8" w:space="0" w:color="auto"/>
              <w:right w:val="single" w:sz="4" w:space="0" w:color="auto"/>
            </w:tcBorders>
            <w:shd w:val="clear" w:color="auto" w:fill="auto"/>
            <w:noWrap/>
            <w:vAlign w:val="center"/>
            <w:hideMark/>
          </w:tcPr>
          <w:p w14:paraId="29793402"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1F2046">
              <w:rPr>
                <w:rFonts w:eastAsia="Times New Roman"/>
                <w:b/>
                <w:bCs/>
                <w:color w:val="000000"/>
                <w:sz w:val="20"/>
                <w:szCs w:val="20"/>
              </w:rPr>
              <w:t>Rs.</w:t>
            </w:r>
            <w:r>
              <w:rPr>
                <w:rFonts w:eastAsia="Times New Roman"/>
                <w:b/>
                <w:bCs/>
                <w:color w:val="000000"/>
                <w:sz w:val="20"/>
                <w:szCs w:val="20"/>
              </w:rPr>
              <w:t xml:space="preserve"> Lakh </w:t>
            </w:r>
            <w:r w:rsidRPr="001F2046">
              <w:rPr>
                <w:rFonts w:eastAsia="Times New Roman"/>
                <w:b/>
                <w:bCs/>
                <w:color w:val="000000"/>
                <w:sz w:val="20"/>
                <w:szCs w:val="20"/>
              </w:rPr>
              <w:t>/Feeder Unit</w:t>
            </w:r>
          </w:p>
        </w:tc>
        <w:tc>
          <w:tcPr>
            <w:tcW w:w="490" w:type="pct"/>
            <w:tcBorders>
              <w:top w:val="nil"/>
              <w:left w:val="nil"/>
              <w:bottom w:val="single" w:sz="8" w:space="0" w:color="auto"/>
              <w:right w:val="single" w:sz="8" w:space="0" w:color="auto"/>
            </w:tcBorders>
            <w:shd w:val="clear" w:color="auto" w:fill="auto"/>
            <w:noWrap/>
            <w:vAlign w:val="center"/>
            <w:hideMark/>
          </w:tcPr>
          <w:p w14:paraId="29CCFC8E" w14:textId="77777777" w:rsidR="00425BC2" w:rsidRPr="0012707A" w:rsidRDefault="00425BC2" w:rsidP="00DC7973">
            <w:pPr>
              <w:spacing w:before="0" w:beforeAutospacing="0" w:after="0" w:afterAutospacing="0" w:line="240" w:lineRule="auto"/>
              <w:jc w:val="center"/>
              <w:rPr>
                <w:rFonts w:eastAsia="Times New Roman"/>
                <w:b/>
                <w:bCs/>
                <w:color w:val="000000"/>
                <w:sz w:val="20"/>
                <w:szCs w:val="20"/>
              </w:rPr>
            </w:pPr>
            <w:r w:rsidRPr="0012707A">
              <w:rPr>
                <w:rFonts w:eastAsia="Times New Roman"/>
                <w:b/>
                <w:bCs/>
                <w:color w:val="000000"/>
                <w:sz w:val="20"/>
                <w:szCs w:val="20"/>
              </w:rPr>
              <w:t>27.98</w:t>
            </w:r>
          </w:p>
        </w:tc>
      </w:tr>
      <w:tr w:rsidR="00425BC2" w:rsidRPr="001F2046" w14:paraId="7A9B8385" w14:textId="77777777" w:rsidTr="00DC7973">
        <w:trPr>
          <w:trHeight w:val="320"/>
        </w:trPr>
        <w:tc>
          <w:tcPr>
            <w:tcW w:w="390" w:type="pct"/>
            <w:tcBorders>
              <w:top w:val="nil"/>
              <w:left w:val="single" w:sz="8" w:space="0" w:color="auto"/>
              <w:bottom w:val="single" w:sz="4" w:space="0" w:color="auto"/>
              <w:right w:val="single" w:sz="4" w:space="0" w:color="auto"/>
            </w:tcBorders>
          </w:tcPr>
          <w:p w14:paraId="325E8C2B"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70342283"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1B1CF414"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830BBC">
              <w:rPr>
                <w:rFonts w:eastAsia="Times New Roman"/>
                <w:b/>
                <w:bCs/>
                <w:color w:val="000000"/>
                <w:sz w:val="20"/>
                <w:szCs w:val="20"/>
              </w:rPr>
              <w:t>Rs.</w:t>
            </w:r>
            <w:r>
              <w:rPr>
                <w:rFonts w:eastAsia="Times New Roman"/>
                <w:b/>
                <w:bCs/>
                <w:color w:val="000000"/>
                <w:sz w:val="20"/>
                <w:szCs w:val="20"/>
              </w:rPr>
              <w:t xml:space="preserve"> </w:t>
            </w:r>
            <w:r w:rsidRPr="00830BBC">
              <w:rPr>
                <w:rFonts w:eastAsia="Times New Roman"/>
                <w:b/>
                <w:bCs/>
                <w:color w:val="000000"/>
                <w:sz w:val="20"/>
                <w:szCs w:val="20"/>
              </w:rPr>
              <w:t>Lakh</w:t>
            </w:r>
            <w:r>
              <w:rPr>
                <w:rFonts w:eastAsia="Times New Roman"/>
                <w:b/>
                <w:bCs/>
                <w:color w:val="000000"/>
                <w:sz w:val="20"/>
                <w:szCs w:val="20"/>
              </w:rPr>
              <w:t xml:space="preserve"> </w:t>
            </w:r>
            <w:r w:rsidRPr="00830BBC">
              <w:rPr>
                <w:rFonts w:eastAsia="Times New Roman"/>
                <w:b/>
                <w:bCs/>
                <w:color w:val="000000"/>
                <w:sz w:val="20"/>
                <w:szCs w:val="20"/>
              </w:rPr>
              <w:t>/Feeder Unit</w:t>
            </w:r>
          </w:p>
        </w:tc>
        <w:tc>
          <w:tcPr>
            <w:tcW w:w="490" w:type="pct"/>
            <w:tcBorders>
              <w:top w:val="nil"/>
              <w:left w:val="nil"/>
              <w:bottom w:val="single" w:sz="4" w:space="0" w:color="auto"/>
              <w:right w:val="single" w:sz="8" w:space="0" w:color="auto"/>
            </w:tcBorders>
            <w:shd w:val="clear" w:color="auto" w:fill="auto"/>
            <w:noWrap/>
            <w:vAlign w:val="center"/>
            <w:hideMark/>
          </w:tcPr>
          <w:p w14:paraId="40CC59BD"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7.49</w:t>
            </w:r>
          </w:p>
        </w:tc>
      </w:tr>
      <w:tr w:rsidR="00425BC2" w:rsidRPr="001F2046" w14:paraId="3D82372F" w14:textId="77777777" w:rsidTr="00DC7973">
        <w:trPr>
          <w:trHeight w:val="320"/>
        </w:trPr>
        <w:tc>
          <w:tcPr>
            <w:tcW w:w="390" w:type="pct"/>
            <w:tcBorders>
              <w:top w:val="nil"/>
              <w:left w:val="single" w:sz="8" w:space="0" w:color="auto"/>
              <w:bottom w:val="single" w:sz="4" w:space="0" w:color="auto"/>
              <w:right w:val="single" w:sz="4" w:space="0" w:color="auto"/>
            </w:tcBorders>
          </w:tcPr>
          <w:p w14:paraId="3B1179AE"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2875E580"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4DF21872"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830BBC">
              <w:rPr>
                <w:rFonts w:eastAsia="Times New Roman"/>
                <w:b/>
                <w:bCs/>
                <w:color w:val="000000"/>
                <w:sz w:val="20"/>
                <w:szCs w:val="20"/>
              </w:rPr>
              <w:t>Rs.</w:t>
            </w:r>
            <w:r>
              <w:rPr>
                <w:rFonts w:eastAsia="Times New Roman"/>
                <w:b/>
                <w:bCs/>
                <w:color w:val="000000"/>
                <w:sz w:val="20"/>
                <w:szCs w:val="20"/>
              </w:rPr>
              <w:t xml:space="preserve"> </w:t>
            </w:r>
            <w:r w:rsidRPr="00830BBC">
              <w:rPr>
                <w:rFonts w:eastAsia="Times New Roman"/>
                <w:b/>
                <w:bCs/>
                <w:color w:val="000000"/>
                <w:sz w:val="20"/>
                <w:szCs w:val="20"/>
              </w:rPr>
              <w:t>Lakh</w:t>
            </w:r>
            <w:r>
              <w:rPr>
                <w:rFonts w:eastAsia="Times New Roman"/>
                <w:b/>
                <w:bCs/>
                <w:color w:val="000000"/>
                <w:sz w:val="20"/>
                <w:szCs w:val="20"/>
              </w:rPr>
              <w:t xml:space="preserve"> </w:t>
            </w:r>
            <w:r w:rsidRPr="00830BBC">
              <w:rPr>
                <w:rFonts w:eastAsia="Times New Roman"/>
                <w:b/>
                <w:bCs/>
                <w:color w:val="000000"/>
                <w:sz w:val="20"/>
                <w:szCs w:val="20"/>
              </w:rPr>
              <w:t>/Feeder Unit</w:t>
            </w:r>
          </w:p>
        </w:tc>
        <w:tc>
          <w:tcPr>
            <w:tcW w:w="490" w:type="pct"/>
            <w:tcBorders>
              <w:top w:val="nil"/>
              <w:left w:val="nil"/>
              <w:bottom w:val="single" w:sz="4" w:space="0" w:color="auto"/>
              <w:right w:val="single" w:sz="8" w:space="0" w:color="auto"/>
            </w:tcBorders>
            <w:shd w:val="clear" w:color="auto" w:fill="auto"/>
            <w:noWrap/>
            <w:vAlign w:val="center"/>
            <w:hideMark/>
          </w:tcPr>
          <w:p w14:paraId="5BA0A90D"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20.49</w:t>
            </w:r>
          </w:p>
        </w:tc>
      </w:tr>
      <w:tr w:rsidR="00425BC2" w:rsidRPr="001F2046" w14:paraId="517C329F" w14:textId="77777777" w:rsidTr="00DC7973">
        <w:trPr>
          <w:trHeight w:val="310"/>
        </w:trPr>
        <w:tc>
          <w:tcPr>
            <w:tcW w:w="390" w:type="pct"/>
            <w:tcBorders>
              <w:top w:val="nil"/>
              <w:left w:val="single" w:sz="8" w:space="0" w:color="auto"/>
              <w:bottom w:val="single" w:sz="4" w:space="0" w:color="auto"/>
              <w:right w:val="single" w:sz="4" w:space="0" w:color="auto"/>
            </w:tcBorders>
            <w:vAlign w:val="center"/>
          </w:tcPr>
          <w:p w14:paraId="478BC949"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Pr>
                <w:rFonts w:eastAsia="Times New Roman"/>
                <w:b/>
                <w:bCs/>
                <w:color w:val="000000"/>
                <w:sz w:val="20"/>
                <w:szCs w:val="20"/>
              </w:rPr>
              <w:t>E</w:t>
            </w:r>
          </w:p>
        </w:tc>
        <w:tc>
          <w:tcPr>
            <w:tcW w:w="4610" w:type="pct"/>
            <w:gridSpan w:val="3"/>
            <w:tcBorders>
              <w:top w:val="nil"/>
              <w:left w:val="single" w:sz="8" w:space="0" w:color="auto"/>
              <w:bottom w:val="single" w:sz="4" w:space="0" w:color="auto"/>
              <w:right w:val="single" w:sz="8" w:space="0" w:color="auto"/>
            </w:tcBorders>
            <w:shd w:val="clear" w:color="auto" w:fill="auto"/>
            <w:noWrap/>
            <w:vAlign w:val="center"/>
            <w:hideMark/>
          </w:tcPr>
          <w:p w14:paraId="58B5CCBC"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b/>
                <w:bCs/>
                <w:color w:val="000000"/>
                <w:sz w:val="20"/>
                <w:szCs w:val="20"/>
              </w:rPr>
              <w:t>DTR Addition</w:t>
            </w:r>
          </w:p>
        </w:tc>
      </w:tr>
      <w:tr w:rsidR="00425BC2" w:rsidRPr="0012707A" w14:paraId="4504C2D3" w14:textId="77777777" w:rsidTr="00DC7973">
        <w:trPr>
          <w:trHeight w:val="320"/>
        </w:trPr>
        <w:tc>
          <w:tcPr>
            <w:tcW w:w="390" w:type="pct"/>
            <w:tcBorders>
              <w:top w:val="nil"/>
              <w:left w:val="single" w:sz="8" w:space="0" w:color="auto"/>
              <w:bottom w:val="single" w:sz="8" w:space="0" w:color="auto"/>
              <w:right w:val="single" w:sz="4" w:space="0" w:color="auto"/>
            </w:tcBorders>
          </w:tcPr>
          <w:p w14:paraId="24AECDF0"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611F314C"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DTR 25</w:t>
            </w:r>
            <w:r>
              <w:rPr>
                <w:rFonts w:eastAsia="Times New Roman"/>
                <w:b/>
                <w:bCs/>
                <w:color w:val="000000"/>
                <w:sz w:val="20"/>
                <w:szCs w:val="20"/>
              </w:rPr>
              <w:t xml:space="preserve"> </w:t>
            </w:r>
            <w:r w:rsidRPr="001F2046">
              <w:rPr>
                <w:rFonts w:eastAsia="Times New Roman"/>
                <w:b/>
                <w:bCs/>
                <w:color w:val="000000"/>
                <w:sz w:val="20"/>
                <w:szCs w:val="20"/>
              </w:rPr>
              <w:t>K</w:t>
            </w:r>
            <w:r>
              <w:rPr>
                <w:rFonts w:eastAsia="Times New Roman"/>
                <w:b/>
                <w:bCs/>
                <w:color w:val="000000"/>
                <w:sz w:val="20"/>
                <w:szCs w:val="20"/>
              </w:rPr>
              <w:t>V</w:t>
            </w:r>
            <w:r w:rsidRPr="001F2046">
              <w:rPr>
                <w:rFonts w:eastAsia="Times New Roman"/>
                <w:b/>
                <w:bCs/>
                <w:color w:val="000000"/>
                <w:sz w:val="20"/>
                <w:szCs w:val="20"/>
              </w:rPr>
              <w:t>A</w:t>
            </w:r>
          </w:p>
        </w:tc>
        <w:tc>
          <w:tcPr>
            <w:tcW w:w="1133" w:type="pct"/>
            <w:tcBorders>
              <w:top w:val="nil"/>
              <w:left w:val="nil"/>
              <w:bottom w:val="single" w:sz="8" w:space="0" w:color="auto"/>
              <w:right w:val="single" w:sz="4" w:space="0" w:color="auto"/>
            </w:tcBorders>
            <w:shd w:val="clear" w:color="auto" w:fill="auto"/>
            <w:noWrap/>
            <w:vAlign w:val="center"/>
            <w:hideMark/>
          </w:tcPr>
          <w:p w14:paraId="04B32AE5"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1F2046">
              <w:rPr>
                <w:rFonts w:eastAsia="Times New Roman"/>
                <w:b/>
                <w:bCs/>
                <w:color w:val="000000"/>
                <w:sz w:val="20"/>
                <w:szCs w:val="20"/>
              </w:rPr>
              <w:t>Rs.</w:t>
            </w:r>
            <w:r>
              <w:rPr>
                <w:rFonts w:eastAsia="Times New Roman"/>
                <w:b/>
                <w:bCs/>
                <w:color w:val="000000"/>
                <w:sz w:val="20"/>
                <w:szCs w:val="20"/>
              </w:rPr>
              <w:t xml:space="preserve"> </w:t>
            </w:r>
            <w:r w:rsidRPr="001F2046">
              <w:rPr>
                <w:rFonts w:eastAsia="Times New Roman"/>
                <w:b/>
                <w:bCs/>
                <w:color w:val="000000"/>
                <w:sz w:val="20"/>
                <w:szCs w:val="20"/>
              </w:rPr>
              <w:t>/DTR Unit</w:t>
            </w:r>
          </w:p>
        </w:tc>
        <w:tc>
          <w:tcPr>
            <w:tcW w:w="490" w:type="pct"/>
            <w:tcBorders>
              <w:top w:val="nil"/>
              <w:left w:val="nil"/>
              <w:bottom w:val="single" w:sz="8" w:space="0" w:color="auto"/>
              <w:right w:val="single" w:sz="8" w:space="0" w:color="auto"/>
            </w:tcBorders>
            <w:shd w:val="clear" w:color="auto" w:fill="auto"/>
            <w:noWrap/>
            <w:vAlign w:val="center"/>
            <w:hideMark/>
          </w:tcPr>
          <w:p w14:paraId="68815773" w14:textId="77777777" w:rsidR="00425BC2" w:rsidRPr="0012707A" w:rsidRDefault="00425BC2" w:rsidP="00DC7973">
            <w:pPr>
              <w:spacing w:before="0" w:beforeAutospacing="0" w:after="0" w:afterAutospacing="0" w:line="240" w:lineRule="auto"/>
              <w:jc w:val="center"/>
              <w:rPr>
                <w:rFonts w:eastAsia="Times New Roman"/>
                <w:b/>
                <w:bCs/>
                <w:color w:val="000000"/>
                <w:sz w:val="20"/>
                <w:szCs w:val="20"/>
              </w:rPr>
            </w:pPr>
            <w:r w:rsidRPr="0012707A">
              <w:rPr>
                <w:rFonts w:eastAsia="Times New Roman"/>
                <w:b/>
                <w:bCs/>
                <w:color w:val="000000"/>
                <w:sz w:val="20"/>
                <w:szCs w:val="20"/>
              </w:rPr>
              <w:t>478798</w:t>
            </w:r>
          </w:p>
        </w:tc>
      </w:tr>
      <w:tr w:rsidR="00425BC2" w:rsidRPr="001F2046" w14:paraId="16DD01B2" w14:textId="77777777" w:rsidTr="00DC7973">
        <w:trPr>
          <w:trHeight w:val="320"/>
        </w:trPr>
        <w:tc>
          <w:tcPr>
            <w:tcW w:w="390" w:type="pct"/>
            <w:tcBorders>
              <w:top w:val="nil"/>
              <w:left w:val="single" w:sz="8" w:space="0" w:color="auto"/>
              <w:bottom w:val="single" w:sz="4" w:space="0" w:color="auto"/>
              <w:right w:val="single" w:sz="4" w:space="0" w:color="auto"/>
            </w:tcBorders>
          </w:tcPr>
          <w:p w14:paraId="62B2EFA4"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05A0625D"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74EA3FF5"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1F2046">
              <w:rPr>
                <w:rFonts w:eastAsia="Times New Roman"/>
                <w:color w:val="000000"/>
                <w:sz w:val="20"/>
                <w:szCs w:val="20"/>
              </w:rPr>
              <w:t>Rs.</w:t>
            </w:r>
            <w:r>
              <w:rPr>
                <w:rFonts w:eastAsia="Times New Roman"/>
                <w:color w:val="000000"/>
                <w:sz w:val="20"/>
                <w:szCs w:val="20"/>
              </w:rPr>
              <w:t xml:space="preserve"> </w:t>
            </w:r>
            <w:r w:rsidRPr="001F2046">
              <w:rPr>
                <w:rFonts w:eastAsia="Times New Roman"/>
                <w:color w:val="000000"/>
                <w:sz w:val="20"/>
                <w:szCs w:val="20"/>
              </w:rPr>
              <w:t>/DTR Unit</w:t>
            </w:r>
          </w:p>
        </w:tc>
        <w:tc>
          <w:tcPr>
            <w:tcW w:w="490" w:type="pct"/>
            <w:tcBorders>
              <w:top w:val="nil"/>
              <w:left w:val="nil"/>
              <w:bottom w:val="single" w:sz="4" w:space="0" w:color="auto"/>
              <w:right w:val="single" w:sz="8" w:space="0" w:color="auto"/>
            </w:tcBorders>
            <w:shd w:val="clear" w:color="auto" w:fill="auto"/>
            <w:noWrap/>
            <w:vAlign w:val="center"/>
            <w:hideMark/>
          </w:tcPr>
          <w:p w14:paraId="59A4805B"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113966</w:t>
            </w:r>
          </w:p>
        </w:tc>
      </w:tr>
      <w:tr w:rsidR="00425BC2" w:rsidRPr="001F2046" w14:paraId="358FB806" w14:textId="77777777" w:rsidTr="00DC7973">
        <w:trPr>
          <w:trHeight w:val="320"/>
        </w:trPr>
        <w:tc>
          <w:tcPr>
            <w:tcW w:w="390" w:type="pct"/>
            <w:tcBorders>
              <w:top w:val="nil"/>
              <w:left w:val="single" w:sz="8" w:space="0" w:color="auto"/>
              <w:bottom w:val="single" w:sz="8" w:space="0" w:color="auto"/>
              <w:right w:val="single" w:sz="4" w:space="0" w:color="auto"/>
            </w:tcBorders>
          </w:tcPr>
          <w:p w14:paraId="3796CCF3"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2F416477"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7AB7E911"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1F2046">
              <w:rPr>
                <w:rFonts w:eastAsia="Times New Roman"/>
                <w:color w:val="000000"/>
                <w:sz w:val="20"/>
                <w:szCs w:val="20"/>
              </w:rPr>
              <w:t>Rs.</w:t>
            </w:r>
            <w:r>
              <w:rPr>
                <w:rFonts w:eastAsia="Times New Roman"/>
                <w:color w:val="000000"/>
                <w:sz w:val="20"/>
                <w:szCs w:val="20"/>
              </w:rPr>
              <w:t xml:space="preserve"> </w:t>
            </w:r>
            <w:r w:rsidRPr="001F2046">
              <w:rPr>
                <w:rFonts w:eastAsia="Times New Roman"/>
                <w:color w:val="000000"/>
                <w:sz w:val="20"/>
                <w:szCs w:val="20"/>
              </w:rPr>
              <w:t>/DTR Unit</w:t>
            </w:r>
          </w:p>
        </w:tc>
        <w:tc>
          <w:tcPr>
            <w:tcW w:w="490" w:type="pct"/>
            <w:tcBorders>
              <w:top w:val="nil"/>
              <w:left w:val="nil"/>
              <w:bottom w:val="single" w:sz="8" w:space="0" w:color="auto"/>
              <w:right w:val="single" w:sz="8" w:space="0" w:color="auto"/>
            </w:tcBorders>
            <w:shd w:val="clear" w:color="auto" w:fill="auto"/>
            <w:noWrap/>
            <w:vAlign w:val="center"/>
            <w:hideMark/>
          </w:tcPr>
          <w:p w14:paraId="7C752815"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364832</w:t>
            </w:r>
          </w:p>
        </w:tc>
      </w:tr>
      <w:tr w:rsidR="00425BC2" w:rsidRPr="001F2046" w14:paraId="2FC2B1D8" w14:textId="77777777" w:rsidTr="00DC7973">
        <w:trPr>
          <w:trHeight w:val="320"/>
        </w:trPr>
        <w:tc>
          <w:tcPr>
            <w:tcW w:w="390" w:type="pct"/>
            <w:tcBorders>
              <w:top w:val="single" w:sz="8" w:space="0" w:color="auto"/>
              <w:left w:val="single" w:sz="8" w:space="0" w:color="auto"/>
              <w:bottom w:val="single" w:sz="4" w:space="0" w:color="auto"/>
              <w:right w:val="single" w:sz="4" w:space="0" w:color="auto"/>
            </w:tcBorders>
          </w:tcPr>
          <w:p w14:paraId="65938489"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7506B1C"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DTR 63</w:t>
            </w:r>
            <w:r>
              <w:rPr>
                <w:rFonts w:eastAsia="Times New Roman"/>
                <w:b/>
                <w:bCs/>
                <w:color w:val="000000"/>
                <w:sz w:val="20"/>
                <w:szCs w:val="20"/>
              </w:rPr>
              <w:t xml:space="preserve"> </w:t>
            </w:r>
            <w:r w:rsidRPr="001F2046">
              <w:rPr>
                <w:rFonts w:eastAsia="Times New Roman"/>
                <w:b/>
                <w:bCs/>
                <w:color w:val="000000"/>
                <w:sz w:val="20"/>
                <w:szCs w:val="20"/>
              </w:rPr>
              <w:t>K</w:t>
            </w:r>
            <w:r>
              <w:rPr>
                <w:rFonts w:eastAsia="Times New Roman"/>
                <w:b/>
                <w:bCs/>
                <w:color w:val="000000"/>
                <w:sz w:val="20"/>
                <w:szCs w:val="20"/>
              </w:rPr>
              <w:t>V</w:t>
            </w:r>
            <w:r w:rsidRPr="001F2046">
              <w:rPr>
                <w:rFonts w:eastAsia="Times New Roman"/>
                <w:b/>
                <w:bCs/>
                <w:color w:val="000000"/>
                <w:sz w:val="20"/>
                <w:szCs w:val="20"/>
              </w:rPr>
              <w:t>A</w:t>
            </w:r>
          </w:p>
        </w:tc>
        <w:tc>
          <w:tcPr>
            <w:tcW w:w="1133" w:type="pct"/>
            <w:tcBorders>
              <w:top w:val="single" w:sz="8" w:space="0" w:color="auto"/>
              <w:left w:val="nil"/>
              <w:bottom w:val="single" w:sz="8" w:space="0" w:color="auto"/>
              <w:right w:val="single" w:sz="4" w:space="0" w:color="auto"/>
            </w:tcBorders>
            <w:shd w:val="clear" w:color="auto" w:fill="auto"/>
            <w:noWrap/>
            <w:vAlign w:val="center"/>
            <w:hideMark/>
          </w:tcPr>
          <w:p w14:paraId="132A0E3B"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1F2046">
              <w:rPr>
                <w:rFonts w:eastAsia="Times New Roman"/>
                <w:b/>
                <w:bCs/>
                <w:color w:val="000000"/>
                <w:sz w:val="20"/>
                <w:szCs w:val="20"/>
              </w:rPr>
              <w:t>Rs.</w:t>
            </w:r>
            <w:r>
              <w:rPr>
                <w:rFonts w:eastAsia="Times New Roman"/>
                <w:b/>
                <w:bCs/>
                <w:color w:val="000000"/>
                <w:sz w:val="20"/>
                <w:szCs w:val="20"/>
              </w:rPr>
              <w:t xml:space="preserve"> </w:t>
            </w:r>
            <w:r w:rsidRPr="001F2046">
              <w:rPr>
                <w:rFonts w:eastAsia="Times New Roman"/>
                <w:b/>
                <w:bCs/>
                <w:color w:val="000000"/>
                <w:sz w:val="20"/>
                <w:szCs w:val="20"/>
              </w:rPr>
              <w:t>/DTR Unit</w:t>
            </w:r>
          </w:p>
        </w:tc>
        <w:tc>
          <w:tcPr>
            <w:tcW w:w="490" w:type="pct"/>
            <w:tcBorders>
              <w:top w:val="single" w:sz="8" w:space="0" w:color="auto"/>
              <w:left w:val="nil"/>
              <w:bottom w:val="single" w:sz="4" w:space="0" w:color="auto"/>
              <w:right w:val="single" w:sz="8" w:space="0" w:color="auto"/>
            </w:tcBorders>
            <w:shd w:val="clear" w:color="auto" w:fill="auto"/>
            <w:noWrap/>
            <w:vAlign w:val="center"/>
            <w:hideMark/>
          </w:tcPr>
          <w:p w14:paraId="4F70A6FA" w14:textId="77777777" w:rsidR="00425BC2" w:rsidRPr="0012707A" w:rsidRDefault="00425BC2" w:rsidP="00DC7973">
            <w:pPr>
              <w:spacing w:before="0" w:beforeAutospacing="0" w:after="0" w:afterAutospacing="0" w:line="240" w:lineRule="auto"/>
              <w:jc w:val="center"/>
              <w:rPr>
                <w:rFonts w:eastAsia="Times New Roman"/>
                <w:b/>
                <w:bCs/>
                <w:color w:val="000000"/>
                <w:sz w:val="20"/>
                <w:szCs w:val="20"/>
              </w:rPr>
            </w:pPr>
            <w:r w:rsidRPr="0012707A">
              <w:rPr>
                <w:rFonts w:eastAsia="Times New Roman"/>
                <w:b/>
                <w:bCs/>
                <w:color w:val="000000"/>
                <w:sz w:val="20"/>
                <w:szCs w:val="20"/>
              </w:rPr>
              <w:t>627374</w:t>
            </w:r>
          </w:p>
        </w:tc>
      </w:tr>
      <w:tr w:rsidR="00425BC2" w:rsidRPr="001F2046" w14:paraId="272DDB83" w14:textId="77777777" w:rsidTr="00DC7973">
        <w:trPr>
          <w:trHeight w:val="320"/>
        </w:trPr>
        <w:tc>
          <w:tcPr>
            <w:tcW w:w="390" w:type="pct"/>
            <w:tcBorders>
              <w:top w:val="nil"/>
              <w:left w:val="single" w:sz="8" w:space="0" w:color="auto"/>
              <w:bottom w:val="single" w:sz="4" w:space="0" w:color="auto"/>
              <w:right w:val="single" w:sz="4" w:space="0" w:color="auto"/>
            </w:tcBorders>
          </w:tcPr>
          <w:p w14:paraId="5B2D69F5"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7846C892"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4E8990CF"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1F2046">
              <w:rPr>
                <w:rFonts w:eastAsia="Times New Roman"/>
                <w:color w:val="000000"/>
                <w:sz w:val="20"/>
                <w:szCs w:val="20"/>
              </w:rPr>
              <w:t>Rs.</w:t>
            </w:r>
            <w:r>
              <w:rPr>
                <w:rFonts w:eastAsia="Times New Roman"/>
                <w:color w:val="000000"/>
                <w:sz w:val="20"/>
                <w:szCs w:val="20"/>
              </w:rPr>
              <w:t xml:space="preserve"> </w:t>
            </w:r>
            <w:r w:rsidRPr="001F2046">
              <w:rPr>
                <w:rFonts w:eastAsia="Times New Roman"/>
                <w:color w:val="000000"/>
                <w:sz w:val="20"/>
                <w:szCs w:val="20"/>
              </w:rPr>
              <w:t>/DTR Unit</w:t>
            </w:r>
          </w:p>
        </w:tc>
        <w:tc>
          <w:tcPr>
            <w:tcW w:w="490" w:type="pct"/>
            <w:tcBorders>
              <w:top w:val="nil"/>
              <w:left w:val="nil"/>
              <w:bottom w:val="single" w:sz="4" w:space="0" w:color="auto"/>
              <w:right w:val="single" w:sz="8" w:space="0" w:color="auto"/>
            </w:tcBorders>
            <w:shd w:val="clear" w:color="auto" w:fill="auto"/>
            <w:noWrap/>
            <w:vAlign w:val="center"/>
            <w:hideMark/>
          </w:tcPr>
          <w:p w14:paraId="0E853423"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127168</w:t>
            </w:r>
          </w:p>
        </w:tc>
      </w:tr>
      <w:tr w:rsidR="00425BC2" w:rsidRPr="001F2046" w14:paraId="66C1CAB9" w14:textId="77777777" w:rsidTr="00DC7973">
        <w:trPr>
          <w:trHeight w:val="320"/>
        </w:trPr>
        <w:tc>
          <w:tcPr>
            <w:tcW w:w="390" w:type="pct"/>
            <w:tcBorders>
              <w:top w:val="nil"/>
              <w:left w:val="single" w:sz="8" w:space="0" w:color="auto"/>
              <w:bottom w:val="single" w:sz="8" w:space="0" w:color="auto"/>
              <w:right w:val="single" w:sz="4" w:space="0" w:color="auto"/>
            </w:tcBorders>
          </w:tcPr>
          <w:p w14:paraId="254AFE4B"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490A4495"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29F5F0F5"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1F2046">
              <w:rPr>
                <w:rFonts w:eastAsia="Times New Roman"/>
                <w:color w:val="000000"/>
                <w:sz w:val="20"/>
                <w:szCs w:val="20"/>
              </w:rPr>
              <w:t>Rs.</w:t>
            </w:r>
            <w:r>
              <w:rPr>
                <w:rFonts w:eastAsia="Times New Roman"/>
                <w:color w:val="000000"/>
                <w:sz w:val="20"/>
                <w:szCs w:val="20"/>
              </w:rPr>
              <w:t xml:space="preserve"> </w:t>
            </w:r>
            <w:r w:rsidRPr="001F2046">
              <w:rPr>
                <w:rFonts w:eastAsia="Times New Roman"/>
                <w:color w:val="000000"/>
                <w:sz w:val="20"/>
                <w:szCs w:val="20"/>
              </w:rPr>
              <w:t>/DTR Unit</w:t>
            </w:r>
          </w:p>
        </w:tc>
        <w:tc>
          <w:tcPr>
            <w:tcW w:w="490" w:type="pct"/>
            <w:tcBorders>
              <w:top w:val="nil"/>
              <w:left w:val="nil"/>
              <w:bottom w:val="single" w:sz="8" w:space="0" w:color="auto"/>
              <w:right w:val="single" w:sz="8" w:space="0" w:color="auto"/>
            </w:tcBorders>
            <w:shd w:val="clear" w:color="auto" w:fill="auto"/>
            <w:noWrap/>
            <w:vAlign w:val="center"/>
            <w:hideMark/>
          </w:tcPr>
          <w:p w14:paraId="5B299EE6"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500205</w:t>
            </w:r>
          </w:p>
        </w:tc>
      </w:tr>
      <w:tr w:rsidR="00425BC2" w:rsidRPr="001F2046" w14:paraId="041C171E" w14:textId="77777777" w:rsidTr="00DC7973">
        <w:trPr>
          <w:trHeight w:val="320"/>
        </w:trPr>
        <w:tc>
          <w:tcPr>
            <w:tcW w:w="390" w:type="pct"/>
            <w:tcBorders>
              <w:top w:val="nil"/>
              <w:left w:val="single" w:sz="8" w:space="0" w:color="auto"/>
              <w:bottom w:val="single" w:sz="4" w:space="0" w:color="auto"/>
              <w:right w:val="single" w:sz="4" w:space="0" w:color="auto"/>
            </w:tcBorders>
          </w:tcPr>
          <w:p w14:paraId="338B0E00"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78A4D3F6"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DTR 100</w:t>
            </w:r>
            <w:r>
              <w:rPr>
                <w:rFonts w:eastAsia="Times New Roman"/>
                <w:b/>
                <w:bCs/>
                <w:color w:val="000000"/>
                <w:sz w:val="20"/>
                <w:szCs w:val="20"/>
              </w:rPr>
              <w:t xml:space="preserve"> KV</w:t>
            </w:r>
            <w:r w:rsidRPr="001F2046">
              <w:rPr>
                <w:rFonts w:eastAsia="Times New Roman"/>
                <w:b/>
                <w:bCs/>
                <w:color w:val="000000"/>
                <w:sz w:val="20"/>
                <w:szCs w:val="20"/>
              </w:rPr>
              <w:t>A</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66648CE2"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1F2046">
              <w:rPr>
                <w:rFonts w:eastAsia="Times New Roman"/>
                <w:b/>
                <w:bCs/>
                <w:color w:val="000000"/>
                <w:sz w:val="20"/>
                <w:szCs w:val="20"/>
              </w:rPr>
              <w:t>Rs.</w:t>
            </w:r>
            <w:r>
              <w:rPr>
                <w:rFonts w:eastAsia="Times New Roman"/>
                <w:b/>
                <w:bCs/>
                <w:color w:val="000000"/>
                <w:sz w:val="20"/>
                <w:szCs w:val="20"/>
              </w:rPr>
              <w:t xml:space="preserve"> </w:t>
            </w:r>
            <w:r w:rsidRPr="001F2046">
              <w:rPr>
                <w:rFonts w:eastAsia="Times New Roman"/>
                <w:b/>
                <w:bCs/>
                <w:color w:val="000000"/>
                <w:sz w:val="20"/>
                <w:szCs w:val="20"/>
              </w:rPr>
              <w:t>/DTR Unit</w:t>
            </w:r>
          </w:p>
        </w:tc>
        <w:tc>
          <w:tcPr>
            <w:tcW w:w="490" w:type="pct"/>
            <w:tcBorders>
              <w:top w:val="nil"/>
              <w:left w:val="nil"/>
              <w:bottom w:val="single" w:sz="4" w:space="0" w:color="auto"/>
              <w:right w:val="single" w:sz="8" w:space="0" w:color="auto"/>
            </w:tcBorders>
            <w:shd w:val="clear" w:color="auto" w:fill="auto"/>
            <w:noWrap/>
            <w:vAlign w:val="center"/>
            <w:hideMark/>
          </w:tcPr>
          <w:p w14:paraId="3A7DB882" w14:textId="77777777" w:rsidR="00425BC2" w:rsidRPr="0012707A" w:rsidRDefault="00425BC2" w:rsidP="00DC7973">
            <w:pPr>
              <w:spacing w:before="0" w:beforeAutospacing="0" w:after="0" w:afterAutospacing="0" w:line="240" w:lineRule="auto"/>
              <w:jc w:val="center"/>
              <w:rPr>
                <w:rFonts w:eastAsia="Times New Roman"/>
                <w:b/>
                <w:bCs/>
                <w:color w:val="000000"/>
                <w:sz w:val="20"/>
                <w:szCs w:val="20"/>
              </w:rPr>
            </w:pPr>
            <w:r w:rsidRPr="0012707A">
              <w:rPr>
                <w:rFonts w:eastAsia="Times New Roman"/>
                <w:b/>
                <w:bCs/>
                <w:color w:val="000000"/>
                <w:sz w:val="20"/>
                <w:szCs w:val="20"/>
              </w:rPr>
              <w:t>701363</w:t>
            </w:r>
          </w:p>
        </w:tc>
      </w:tr>
      <w:tr w:rsidR="00425BC2" w:rsidRPr="001F2046" w14:paraId="720D9627" w14:textId="77777777" w:rsidTr="00DC7973">
        <w:trPr>
          <w:trHeight w:val="320"/>
        </w:trPr>
        <w:tc>
          <w:tcPr>
            <w:tcW w:w="390" w:type="pct"/>
            <w:tcBorders>
              <w:top w:val="nil"/>
              <w:left w:val="single" w:sz="8" w:space="0" w:color="auto"/>
              <w:bottom w:val="single" w:sz="4" w:space="0" w:color="auto"/>
              <w:right w:val="single" w:sz="4" w:space="0" w:color="auto"/>
            </w:tcBorders>
          </w:tcPr>
          <w:p w14:paraId="44AF7CBD"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1B514A42"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189A9986"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1F2046">
              <w:rPr>
                <w:rFonts w:eastAsia="Times New Roman"/>
                <w:color w:val="000000"/>
                <w:sz w:val="20"/>
                <w:szCs w:val="20"/>
              </w:rPr>
              <w:t>Rs.</w:t>
            </w:r>
            <w:r>
              <w:rPr>
                <w:rFonts w:eastAsia="Times New Roman"/>
                <w:color w:val="000000"/>
                <w:sz w:val="20"/>
                <w:szCs w:val="20"/>
              </w:rPr>
              <w:t xml:space="preserve"> </w:t>
            </w:r>
            <w:r w:rsidRPr="001F2046">
              <w:rPr>
                <w:rFonts w:eastAsia="Times New Roman"/>
                <w:color w:val="000000"/>
                <w:sz w:val="20"/>
                <w:szCs w:val="20"/>
              </w:rPr>
              <w:t>/DTR Unit</w:t>
            </w:r>
          </w:p>
        </w:tc>
        <w:tc>
          <w:tcPr>
            <w:tcW w:w="490" w:type="pct"/>
            <w:tcBorders>
              <w:top w:val="nil"/>
              <w:left w:val="nil"/>
              <w:bottom w:val="single" w:sz="4" w:space="0" w:color="auto"/>
              <w:right w:val="single" w:sz="8" w:space="0" w:color="auto"/>
            </w:tcBorders>
            <w:shd w:val="clear" w:color="auto" w:fill="auto"/>
            <w:noWrap/>
            <w:vAlign w:val="center"/>
            <w:hideMark/>
          </w:tcPr>
          <w:p w14:paraId="7E007175"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133227</w:t>
            </w:r>
          </w:p>
        </w:tc>
      </w:tr>
      <w:tr w:rsidR="00425BC2" w:rsidRPr="001F2046" w14:paraId="60393294" w14:textId="77777777" w:rsidTr="00DC7973">
        <w:trPr>
          <w:trHeight w:val="320"/>
        </w:trPr>
        <w:tc>
          <w:tcPr>
            <w:tcW w:w="390" w:type="pct"/>
            <w:tcBorders>
              <w:top w:val="nil"/>
              <w:left w:val="single" w:sz="8" w:space="0" w:color="auto"/>
              <w:bottom w:val="single" w:sz="4" w:space="0" w:color="auto"/>
              <w:right w:val="single" w:sz="4" w:space="0" w:color="auto"/>
            </w:tcBorders>
          </w:tcPr>
          <w:p w14:paraId="0E4651BA"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3ABA1447"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0FA8BB1E"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1F2046">
              <w:rPr>
                <w:rFonts w:eastAsia="Times New Roman"/>
                <w:color w:val="000000"/>
                <w:sz w:val="20"/>
                <w:szCs w:val="20"/>
              </w:rPr>
              <w:t>Rs.</w:t>
            </w:r>
            <w:r>
              <w:rPr>
                <w:rFonts w:eastAsia="Times New Roman"/>
                <w:color w:val="000000"/>
                <w:sz w:val="20"/>
                <w:szCs w:val="20"/>
              </w:rPr>
              <w:t xml:space="preserve"> </w:t>
            </w:r>
            <w:r w:rsidRPr="001F2046">
              <w:rPr>
                <w:rFonts w:eastAsia="Times New Roman"/>
                <w:color w:val="000000"/>
                <w:sz w:val="20"/>
                <w:szCs w:val="20"/>
              </w:rPr>
              <w:t>/DTR Unit</w:t>
            </w:r>
          </w:p>
        </w:tc>
        <w:tc>
          <w:tcPr>
            <w:tcW w:w="490" w:type="pct"/>
            <w:tcBorders>
              <w:top w:val="nil"/>
              <w:left w:val="nil"/>
              <w:bottom w:val="single" w:sz="4" w:space="0" w:color="auto"/>
              <w:right w:val="single" w:sz="8" w:space="0" w:color="auto"/>
            </w:tcBorders>
            <w:shd w:val="clear" w:color="auto" w:fill="auto"/>
            <w:noWrap/>
            <w:vAlign w:val="center"/>
            <w:hideMark/>
          </w:tcPr>
          <w:p w14:paraId="571F20C6"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568136</w:t>
            </w:r>
          </w:p>
        </w:tc>
      </w:tr>
      <w:tr w:rsidR="00425BC2" w:rsidRPr="001F2046" w14:paraId="77354988" w14:textId="77777777" w:rsidTr="00DC7973">
        <w:trPr>
          <w:trHeight w:val="320"/>
        </w:trPr>
        <w:tc>
          <w:tcPr>
            <w:tcW w:w="390" w:type="pct"/>
            <w:tcBorders>
              <w:top w:val="nil"/>
              <w:left w:val="single" w:sz="8" w:space="0" w:color="auto"/>
              <w:bottom w:val="single" w:sz="4" w:space="0" w:color="auto"/>
              <w:right w:val="single" w:sz="4" w:space="0" w:color="auto"/>
            </w:tcBorders>
          </w:tcPr>
          <w:p w14:paraId="0D565220"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439960DA"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DTR 160</w:t>
            </w:r>
            <w:r>
              <w:rPr>
                <w:rFonts w:eastAsia="Times New Roman"/>
                <w:b/>
                <w:bCs/>
                <w:color w:val="000000"/>
                <w:sz w:val="20"/>
                <w:szCs w:val="20"/>
              </w:rPr>
              <w:t xml:space="preserve"> </w:t>
            </w:r>
            <w:r w:rsidRPr="001F2046">
              <w:rPr>
                <w:rFonts w:eastAsia="Times New Roman"/>
                <w:b/>
                <w:bCs/>
                <w:color w:val="000000"/>
                <w:sz w:val="20"/>
                <w:szCs w:val="20"/>
              </w:rPr>
              <w:t>K</w:t>
            </w:r>
            <w:r>
              <w:rPr>
                <w:rFonts w:eastAsia="Times New Roman"/>
                <w:b/>
                <w:bCs/>
                <w:color w:val="000000"/>
                <w:sz w:val="20"/>
                <w:szCs w:val="20"/>
              </w:rPr>
              <w:t>V</w:t>
            </w:r>
            <w:r w:rsidRPr="001F2046">
              <w:rPr>
                <w:rFonts w:eastAsia="Times New Roman"/>
                <w:b/>
                <w:bCs/>
                <w:color w:val="000000"/>
                <w:sz w:val="20"/>
                <w:szCs w:val="20"/>
              </w:rPr>
              <w:t>A</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6E25731E"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1F2046">
              <w:rPr>
                <w:rFonts w:eastAsia="Times New Roman"/>
                <w:b/>
                <w:bCs/>
                <w:color w:val="000000"/>
                <w:sz w:val="20"/>
                <w:szCs w:val="20"/>
              </w:rPr>
              <w:t>Rs.</w:t>
            </w:r>
            <w:r>
              <w:rPr>
                <w:rFonts w:eastAsia="Times New Roman"/>
                <w:b/>
                <w:bCs/>
                <w:color w:val="000000"/>
                <w:sz w:val="20"/>
                <w:szCs w:val="20"/>
              </w:rPr>
              <w:t xml:space="preserve"> </w:t>
            </w:r>
            <w:r w:rsidRPr="001F2046">
              <w:rPr>
                <w:rFonts w:eastAsia="Times New Roman"/>
                <w:b/>
                <w:bCs/>
                <w:color w:val="000000"/>
                <w:sz w:val="20"/>
                <w:szCs w:val="20"/>
              </w:rPr>
              <w:t>/DTR Unit</w:t>
            </w:r>
          </w:p>
        </w:tc>
        <w:tc>
          <w:tcPr>
            <w:tcW w:w="490" w:type="pct"/>
            <w:tcBorders>
              <w:top w:val="nil"/>
              <w:left w:val="nil"/>
              <w:bottom w:val="single" w:sz="4" w:space="0" w:color="auto"/>
              <w:right w:val="single" w:sz="8" w:space="0" w:color="auto"/>
            </w:tcBorders>
            <w:shd w:val="clear" w:color="auto" w:fill="auto"/>
            <w:noWrap/>
            <w:vAlign w:val="center"/>
            <w:hideMark/>
          </w:tcPr>
          <w:p w14:paraId="2DBE43A1" w14:textId="77777777" w:rsidR="00425BC2" w:rsidRPr="0012707A" w:rsidRDefault="00425BC2" w:rsidP="00DC7973">
            <w:pPr>
              <w:spacing w:before="0" w:beforeAutospacing="0" w:after="0" w:afterAutospacing="0" w:line="240" w:lineRule="auto"/>
              <w:jc w:val="center"/>
              <w:rPr>
                <w:rFonts w:eastAsia="Times New Roman"/>
                <w:b/>
                <w:bCs/>
                <w:color w:val="000000"/>
                <w:sz w:val="20"/>
                <w:szCs w:val="20"/>
              </w:rPr>
            </w:pPr>
            <w:r w:rsidRPr="0012707A">
              <w:rPr>
                <w:rFonts w:eastAsia="Times New Roman"/>
                <w:b/>
                <w:bCs/>
                <w:color w:val="000000"/>
                <w:sz w:val="20"/>
                <w:szCs w:val="20"/>
              </w:rPr>
              <w:t>765168</w:t>
            </w:r>
          </w:p>
        </w:tc>
      </w:tr>
      <w:tr w:rsidR="00425BC2" w:rsidRPr="001F2046" w14:paraId="199761FC" w14:textId="77777777" w:rsidTr="00DC7973">
        <w:trPr>
          <w:trHeight w:val="320"/>
        </w:trPr>
        <w:tc>
          <w:tcPr>
            <w:tcW w:w="390" w:type="pct"/>
            <w:tcBorders>
              <w:top w:val="nil"/>
              <w:left w:val="single" w:sz="8" w:space="0" w:color="auto"/>
              <w:bottom w:val="single" w:sz="8" w:space="0" w:color="auto"/>
              <w:right w:val="single" w:sz="4" w:space="0" w:color="auto"/>
            </w:tcBorders>
          </w:tcPr>
          <w:p w14:paraId="5252E2A3"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50CD6759"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73029CE4"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1F2046">
              <w:rPr>
                <w:rFonts w:eastAsia="Times New Roman"/>
                <w:color w:val="000000"/>
                <w:sz w:val="20"/>
                <w:szCs w:val="20"/>
              </w:rPr>
              <w:t>Rs.</w:t>
            </w:r>
            <w:r>
              <w:rPr>
                <w:rFonts w:eastAsia="Times New Roman"/>
                <w:color w:val="000000"/>
                <w:sz w:val="20"/>
                <w:szCs w:val="20"/>
              </w:rPr>
              <w:t xml:space="preserve"> </w:t>
            </w:r>
            <w:r w:rsidRPr="001F2046">
              <w:rPr>
                <w:rFonts w:eastAsia="Times New Roman"/>
                <w:color w:val="000000"/>
                <w:sz w:val="20"/>
                <w:szCs w:val="20"/>
              </w:rPr>
              <w:t>/DTR Unit</w:t>
            </w:r>
          </w:p>
        </w:tc>
        <w:tc>
          <w:tcPr>
            <w:tcW w:w="490" w:type="pct"/>
            <w:tcBorders>
              <w:top w:val="nil"/>
              <w:left w:val="nil"/>
              <w:bottom w:val="single" w:sz="8" w:space="0" w:color="auto"/>
              <w:right w:val="single" w:sz="8" w:space="0" w:color="auto"/>
            </w:tcBorders>
            <w:shd w:val="clear" w:color="auto" w:fill="auto"/>
            <w:noWrap/>
            <w:vAlign w:val="center"/>
            <w:hideMark/>
          </w:tcPr>
          <w:p w14:paraId="4649D5AF"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133227</w:t>
            </w:r>
          </w:p>
        </w:tc>
      </w:tr>
      <w:tr w:rsidR="00425BC2" w:rsidRPr="001F2046" w14:paraId="3FD84827" w14:textId="77777777" w:rsidTr="00DC7973">
        <w:trPr>
          <w:trHeight w:val="320"/>
        </w:trPr>
        <w:tc>
          <w:tcPr>
            <w:tcW w:w="390" w:type="pct"/>
            <w:tcBorders>
              <w:top w:val="nil"/>
              <w:left w:val="single" w:sz="8" w:space="0" w:color="auto"/>
              <w:bottom w:val="single" w:sz="4" w:space="0" w:color="auto"/>
              <w:right w:val="single" w:sz="4" w:space="0" w:color="auto"/>
            </w:tcBorders>
          </w:tcPr>
          <w:p w14:paraId="5F96B7FE"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341D7500"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691E3FCA"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1F2046">
              <w:rPr>
                <w:rFonts w:eastAsia="Times New Roman"/>
                <w:color w:val="000000"/>
                <w:sz w:val="20"/>
                <w:szCs w:val="20"/>
              </w:rPr>
              <w:t>Rs.</w:t>
            </w:r>
            <w:r>
              <w:rPr>
                <w:rFonts w:eastAsia="Times New Roman"/>
                <w:color w:val="000000"/>
                <w:sz w:val="20"/>
                <w:szCs w:val="20"/>
              </w:rPr>
              <w:t xml:space="preserve"> </w:t>
            </w:r>
            <w:r w:rsidRPr="001F2046">
              <w:rPr>
                <w:rFonts w:eastAsia="Times New Roman"/>
                <w:color w:val="000000"/>
                <w:sz w:val="20"/>
                <w:szCs w:val="20"/>
              </w:rPr>
              <w:t>/DTR Unit</w:t>
            </w:r>
          </w:p>
        </w:tc>
        <w:tc>
          <w:tcPr>
            <w:tcW w:w="490" w:type="pct"/>
            <w:tcBorders>
              <w:top w:val="nil"/>
              <w:left w:val="nil"/>
              <w:bottom w:val="single" w:sz="4" w:space="0" w:color="auto"/>
              <w:right w:val="single" w:sz="8" w:space="0" w:color="auto"/>
            </w:tcBorders>
            <w:shd w:val="clear" w:color="auto" w:fill="auto"/>
            <w:noWrap/>
            <w:vAlign w:val="center"/>
            <w:hideMark/>
          </w:tcPr>
          <w:p w14:paraId="48820A77"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631942</w:t>
            </w:r>
          </w:p>
        </w:tc>
      </w:tr>
      <w:tr w:rsidR="00425BC2" w:rsidRPr="001F2046" w14:paraId="58DB20CD" w14:textId="77777777" w:rsidTr="00DC7973">
        <w:trPr>
          <w:trHeight w:val="320"/>
        </w:trPr>
        <w:tc>
          <w:tcPr>
            <w:tcW w:w="390" w:type="pct"/>
            <w:tcBorders>
              <w:top w:val="nil"/>
              <w:left w:val="single" w:sz="8" w:space="0" w:color="auto"/>
              <w:bottom w:val="single" w:sz="4" w:space="0" w:color="auto"/>
              <w:right w:val="single" w:sz="4" w:space="0" w:color="auto"/>
            </w:tcBorders>
          </w:tcPr>
          <w:p w14:paraId="6754E099"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3E394505" w14:textId="77777777" w:rsidR="00425BC2" w:rsidRPr="001F2046" w:rsidRDefault="00425BC2" w:rsidP="00DC7973">
            <w:pPr>
              <w:spacing w:before="0" w:beforeAutospacing="0" w:after="0" w:afterAutospacing="0" w:line="240" w:lineRule="auto"/>
              <w:jc w:val="left"/>
              <w:rPr>
                <w:rFonts w:eastAsia="Times New Roman"/>
                <w:b/>
                <w:bCs/>
                <w:color w:val="000000"/>
                <w:sz w:val="20"/>
                <w:szCs w:val="20"/>
              </w:rPr>
            </w:pPr>
            <w:r w:rsidRPr="001F2046">
              <w:rPr>
                <w:rFonts w:eastAsia="Times New Roman"/>
                <w:b/>
                <w:bCs/>
                <w:color w:val="000000"/>
                <w:sz w:val="20"/>
                <w:szCs w:val="20"/>
              </w:rPr>
              <w:t>DTR 315</w:t>
            </w:r>
            <w:r>
              <w:rPr>
                <w:rFonts w:eastAsia="Times New Roman"/>
                <w:b/>
                <w:bCs/>
                <w:color w:val="000000"/>
                <w:sz w:val="20"/>
                <w:szCs w:val="20"/>
              </w:rPr>
              <w:t xml:space="preserve"> </w:t>
            </w:r>
            <w:r w:rsidRPr="001F2046">
              <w:rPr>
                <w:rFonts w:eastAsia="Times New Roman"/>
                <w:b/>
                <w:bCs/>
                <w:color w:val="000000"/>
                <w:sz w:val="20"/>
                <w:szCs w:val="20"/>
              </w:rPr>
              <w:t>K</w:t>
            </w:r>
            <w:r>
              <w:rPr>
                <w:rFonts w:eastAsia="Times New Roman"/>
                <w:b/>
                <w:bCs/>
                <w:color w:val="000000"/>
                <w:sz w:val="20"/>
                <w:szCs w:val="20"/>
              </w:rPr>
              <w:t>V</w:t>
            </w:r>
            <w:r w:rsidRPr="001F2046">
              <w:rPr>
                <w:rFonts w:eastAsia="Times New Roman"/>
                <w:b/>
                <w:bCs/>
                <w:color w:val="000000"/>
                <w:sz w:val="20"/>
                <w:szCs w:val="20"/>
              </w:rPr>
              <w:t>A</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361998D3" w14:textId="77777777" w:rsidR="00425BC2" w:rsidRPr="001F2046" w:rsidRDefault="00425BC2" w:rsidP="00DC7973">
            <w:pPr>
              <w:spacing w:before="0" w:beforeAutospacing="0" w:after="0" w:afterAutospacing="0" w:line="240" w:lineRule="auto"/>
              <w:jc w:val="center"/>
              <w:rPr>
                <w:rFonts w:eastAsia="Times New Roman"/>
                <w:b/>
                <w:bCs/>
                <w:color w:val="000000"/>
                <w:sz w:val="20"/>
                <w:szCs w:val="20"/>
              </w:rPr>
            </w:pPr>
            <w:r w:rsidRPr="001F2046">
              <w:rPr>
                <w:rFonts w:eastAsia="Times New Roman"/>
                <w:b/>
                <w:bCs/>
                <w:color w:val="000000"/>
                <w:sz w:val="20"/>
                <w:szCs w:val="20"/>
              </w:rPr>
              <w:t>Rs.</w:t>
            </w:r>
            <w:r>
              <w:rPr>
                <w:rFonts w:eastAsia="Times New Roman"/>
                <w:b/>
                <w:bCs/>
                <w:color w:val="000000"/>
                <w:sz w:val="20"/>
                <w:szCs w:val="20"/>
              </w:rPr>
              <w:t xml:space="preserve"> </w:t>
            </w:r>
            <w:r w:rsidRPr="001F2046">
              <w:rPr>
                <w:rFonts w:eastAsia="Times New Roman"/>
                <w:b/>
                <w:bCs/>
                <w:color w:val="000000"/>
                <w:sz w:val="20"/>
                <w:szCs w:val="20"/>
              </w:rPr>
              <w:t>/DTR Unit</w:t>
            </w:r>
          </w:p>
        </w:tc>
        <w:tc>
          <w:tcPr>
            <w:tcW w:w="490" w:type="pct"/>
            <w:tcBorders>
              <w:top w:val="nil"/>
              <w:left w:val="nil"/>
              <w:bottom w:val="single" w:sz="4" w:space="0" w:color="auto"/>
              <w:right w:val="single" w:sz="8" w:space="0" w:color="auto"/>
            </w:tcBorders>
            <w:shd w:val="clear" w:color="auto" w:fill="auto"/>
            <w:noWrap/>
            <w:vAlign w:val="center"/>
            <w:hideMark/>
          </w:tcPr>
          <w:p w14:paraId="0F089F7C" w14:textId="77777777" w:rsidR="00425BC2" w:rsidRPr="0012707A" w:rsidRDefault="00425BC2" w:rsidP="00DC7973">
            <w:pPr>
              <w:spacing w:before="0" w:beforeAutospacing="0" w:after="0" w:afterAutospacing="0" w:line="240" w:lineRule="auto"/>
              <w:jc w:val="center"/>
              <w:rPr>
                <w:rFonts w:eastAsia="Times New Roman"/>
                <w:b/>
                <w:bCs/>
                <w:color w:val="000000"/>
                <w:sz w:val="20"/>
                <w:szCs w:val="20"/>
              </w:rPr>
            </w:pPr>
            <w:r w:rsidRPr="0012707A">
              <w:rPr>
                <w:rFonts w:eastAsia="Times New Roman"/>
                <w:b/>
                <w:bCs/>
                <w:color w:val="000000"/>
                <w:sz w:val="20"/>
                <w:szCs w:val="20"/>
              </w:rPr>
              <w:t>1358459</w:t>
            </w:r>
          </w:p>
        </w:tc>
      </w:tr>
      <w:tr w:rsidR="00425BC2" w:rsidRPr="001F2046" w14:paraId="2922417D" w14:textId="77777777" w:rsidTr="00DC7973">
        <w:trPr>
          <w:trHeight w:val="320"/>
        </w:trPr>
        <w:tc>
          <w:tcPr>
            <w:tcW w:w="390" w:type="pct"/>
            <w:tcBorders>
              <w:top w:val="nil"/>
              <w:left w:val="single" w:sz="8" w:space="0" w:color="auto"/>
              <w:bottom w:val="single" w:sz="4" w:space="0" w:color="auto"/>
              <w:right w:val="single" w:sz="4" w:space="0" w:color="auto"/>
            </w:tcBorders>
          </w:tcPr>
          <w:p w14:paraId="6986409F"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4" w:space="0" w:color="auto"/>
              <w:right w:val="single" w:sz="4" w:space="0" w:color="auto"/>
            </w:tcBorders>
            <w:shd w:val="clear" w:color="auto" w:fill="auto"/>
            <w:noWrap/>
            <w:vAlign w:val="center"/>
            <w:hideMark/>
          </w:tcPr>
          <w:p w14:paraId="5E6A0008"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Labor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23901ECE"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1F2046">
              <w:rPr>
                <w:rFonts w:eastAsia="Times New Roman"/>
                <w:color w:val="000000"/>
                <w:sz w:val="20"/>
                <w:szCs w:val="20"/>
              </w:rPr>
              <w:t>Rs.</w:t>
            </w:r>
            <w:r>
              <w:rPr>
                <w:rFonts w:eastAsia="Times New Roman"/>
                <w:color w:val="000000"/>
                <w:sz w:val="20"/>
                <w:szCs w:val="20"/>
              </w:rPr>
              <w:t xml:space="preserve"> </w:t>
            </w:r>
            <w:r w:rsidRPr="001F2046">
              <w:rPr>
                <w:rFonts w:eastAsia="Times New Roman"/>
                <w:color w:val="000000"/>
                <w:sz w:val="20"/>
                <w:szCs w:val="20"/>
              </w:rPr>
              <w:t>/DTR Unit</w:t>
            </w:r>
          </w:p>
        </w:tc>
        <w:tc>
          <w:tcPr>
            <w:tcW w:w="490" w:type="pct"/>
            <w:tcBorders>
              <w:top w:val="nil"/>
              <w:left w:val="nil"/>
              <w:bottom w:val="single" w:sz="4" w:space="0" w:color="auto"/>
              <w:right w:val="single" w:sz="8" w:space="0" w:color="auto"/>
            </w:tcBorders>
            <w:shd w:val="clear" w:color="auto" w:fill="auto"/>
            <w:noWrap/>
            <w:vAlign w:val="center"/>
            <w:hideMark/>
          </w:tcPr>
          <w:p w14:paraId="6AFA8DE4"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133227</w:t>
            </w:r>
          </w:p>
        </w:tc>
      </w:tr>
      <w:tr w:rsidR="00425BC2" w:rsidRPr="001F2046" w14:paraId="6633A347" w14:textId="77777777" w:rsidTr="00DC7973">
        <w:trPr>
          <w:trHeight w:val="320"/>
        </w:trPr>
        <w:tc>
          <w:tcPr>
            <w:tcW w:w="390" w:type="pct"/>
            <w:tcBorders>
              <w:top w:val="nil"/>
              <w:left w:val="single" w:sz="8" w:space="0" w:color="auto"/>
              <w:bottom w:val="single" w:sz="8" w:space="0" w:color="auto"/>
              <w:right w:val="single" w:sz="4" w:space="0" w:color="auto"/>
            </w:tcBorders>
          </w:tcPr>
          <w:p w14:paraId="22373459"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p>
        </w:tc>
        <w:tc>
          <w:tcPr>
            <w:tcW w:w="2987" w:type="pct"/>
            <w:tcBorders>
              <w:top w:val="nil"/>
              <w:left w:val="single" w:sz="8" w:space="0" w:color="auto"/>
              <w:bottom w:val="single" w:sz="8" w:space="0" w:color="auto"/>
              <w:right w:val="single" w:sz="4" w:space="0" w:color="auto"/>
            </w:tcBorders>
            <w:shd w:val="clear" w:color="auto" w:fill="auto"/>
            <w:noWrap/>
            <w:vAlign w:val="center"/>
            <w:hideMark/>
          </w:tcPr>
          <w:p w14:paraId="3AE00F4D" w14:textId="77777777" w:rsidR="00425BC2" w:rsidRPr="001F2046" w:rsidRDefault="00425BC2" w:rsidP="00DC7973">
            <w:pPr>
              <w:spacing w:before="0" w:beforeAutospacing="0" w:after="0" w:afterAutospacing="0" w:line="240" w:lineRule="auto"/>
              <w:jc w:val="left"/>
              <w:rPr>
                <w:rFonts w:eastAsia="Times New Roman"/>
                <w:color w:val="000000"/>
                <w:sz w:val="20"/>
                <w:szCs w:val="20"/>
              </w:rPr>
            </w:pPr>
            <w:r w:rsidRPr="001F2046">
              <w:rPr>
                <w:rFonts w:eastAsia="Times New Roman"/>
                <w:color w:val="000000"/>
                <w:sz w:val="20"/>
                <w:szCs w:val="20"/>
              </w:rPr>
              <w:t>Material Cost</w:t>
            </w:r>
          </w:p>
        </w:tc>
        <w:tc>
          <w:tcPr>
            <w:tcW w:w="1133" w:type="pct"/>
            <w:tcBorders>
              <w:top w:val="single" w:sz="4" w:space="0" w:color="auto"/>
              <w:left w:val="nil"/>
              <w:bottom w:val="single" w:sz="8" w:space="0" w:color="auto"/>
              <w:right w:val="single" w:sz="4" w:space="0" w:color="auto"/>
            </w:tcBorders>
            <w:shd w:val="clear" w:color="auto" w:fill="auto"/>
            <w:noWrap/>
            <w:vAlign w:val="center"/>
            <w:hideMark/>
          </w:tcPr>
          <w:p w14:paraId="40B7D610"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sidRPr="001F2046">
              <w:rPr>
                <w:rFonts w:eastAsia="Times New Roman"/>
                <w:color w:val="000000"/>
                <w:sz w:val="20"/>
                <w:szCs w:val="20"/>
              </w:rPr>
              <w:t>Rs.</w:t>
            </w:r>
            <w:r>
              <w:rPr>
                <w:rFonts w:eastAsia="Times New Roman"/>
                <w:color w:val="000000"/>
                <w:sz w:val="20"/>
                <w:szCs w:val="20"/>
              </w:rPr>
              <w:t xml:space="preserve"> </w:t>
            </w:r>
            <w:r w:rsidRPr="001F2046">
              <w:rPr>
                <w:rFonts w:eastAsia="Times New Roman"/>
                <w:color w:val="000000"/>
                <w:sz w:val="20"/>
                <w:szCs w:val="20"/>
              </w:rPr>
              <w:t>/DTR Unit</w:t>
            </w:r>
          </w:p>
        </w:tc>
        <w:tc>
          <w:tcPr>
            <w:tcW w:w="490" w:type="pct"/>
            <w:tcBorders>
              <w:top w:val="nil"/>
              <w:left w:val="nil"/>
              <w:bottom w:val="single" w:sz="8" w:space="0" w:color="auto"/>
              <w:right w:val="single" w:sz="8" w:space="0" w:color="auto"/>
            </w:tcBorders>
            <w:shd w:val="clear" w:color="auto" w:fill="auto"/>
            <w:noWrap/>
            <w:vAlign w:val="center"/>
            <w:hideMark/>
          </w:tcPr>
          <w:p w14:paraId="679BFC87" w14:textId="77777777" w:rsidR="00425BC2" w:rsidRPr="001F2046" w:rsidRDefault="00425BC2" w:rsidP="00DC7973">
            <w:pPr>
              <w:spacing w:before="0" w:beforeAutospacing="0" w:after="0" w:afterAutospacing="0" w:line="240" w:lineRule="auto"/>
              <w:jc w:val="center"/>
              <w:rPr>
                <w:rFonts w:eastAsia="Times New Roman"/>
                <w:color w:val="000000"/>
                <w:sz w:val="20"/>
                <w:szCs w:val="20"/>
              </w:rPr>
            </w:pPr>
            <w:r>
              <w:rPr>
                <w:rFonts w:eastAsia="Times New Roman"/>
                <w:color w:val="000000"/>
                <w:sz w:val="20"/>
                <w:szCs w:val="20"/>
              </w:rPr>
              <w:t>1225232</w:t>
            </w:r>
          </w:p>
        </w:tc>
      </w:tr>
    </w:tbl>
    <w:p w14:paraId="660BCBA2" w14:textId="77777777" w:rsidR="00425BC2" w:rsidRDefault="00425BC2" w:rsidP="00425BC2">
      <w:pPr>
        <w:pStyle w:val="Heading2"/>
        <w:spacing w:line="360" w:lineRule="auto"/>
        <w:rPr>
          <w:szCs w:val="24"/>
        </w:rPr>
      </w:pPr>
      <w:bookmarkStart w:id="350" w:name="_Toc131185936"/>
      <w:r w:rsidRPr="00B92A58">
        <w:rPr>
          <w:szCs w:val="24"/>
        </w:rPr>
        <w:t>Base</w:t>
      </w:r>
      <w:r>
        <w:rPr>
          <w:szCs w:val="24"/>
        </w:rPr>
        <w:t xml:space="preserve"> </w:t>
      </w:r>
      <w:r w:rsidRPr="00B92A58">
        <w:rPr>
          <w:szCs w:val="24"/>
        </w:rPr>
        <w:t>Capex</w:t>
      </w:r>
      <w:r w:rsidRPr="007664E3">
        <w:rPr>
          <w:szCs w:val="24"/>
        </w:rPr>
        <w:t xml:space="preserve"> </w:t>
      </w:r>
      <w:r w:rsidRPr="00B92A58">
        <w:rPr>
          <w:szCs w:val="24"/>
        </w:rPr>
        <w:t>Network Additions Financial Summary</w:t>
      </w:r>
      <w:r>
        <w:rPr>
          <w:szCs w:val="24"/>
        </w:rPr>
        <w:t>:</w:t>
      </w:r>
      <w:bookmarkEnd w:id="350"/>
    </w:p>
    <w:p w14:paraId="6D8FF4D1" w14:textId="77777777" w:rsidR="00425BC2" w:rsidRDefault="00425BC2" w:rsidP="00425BC2">
      <w:pPr>
        <w:pStyle w:val="BodyText"/>
      </w:pPr>
      <w:r w:rsidRPr="007664E3">
        <w:rPr>
          <w:rFonts w:eastAsiaTheme="minorHAnsi"/>
          <w:szCs w:val="24"/>
          <w:lang w:val="en-US"/>
        </w:rPr>
        <w:t xml:space="preserve">In this section, the details of the </w:t>
      </w:r>
      <w:r>
        <w:rPr>
          <w:rFonts w:eastAsiaTheme="minorHAnsi"/>
          <w:szCs w:val="24"/>
          <w:lang w:val="en-US"/>
        </w:rPr>
        <w:t xml:space="preserve">base capex for </w:t>
      </w:r>
      <w:r w:rsidRPr="007664E3">
        <w:rPr>
          <w:rFonts w:eastAsiaTheme="minorHAnsi"/>
          <w:szCs w:val="24"/>
          <w:lang w:val="en-US"/>
        </w:rPr>
        <w:t xml:space="preserve">network additions are provided for the </w:t>
      </w:r>
      <w:r>
        <w:rPr>
          <w:rFonts w:eastAsiaTheme="minorHAnsi"/>
          <w:szCs w:val="24"/>
          <w:lang w:val="en-US"/>
        </w:rPr>
        <w:t>5</w:t>
      </w:r>
      <w:r w:rsidRPr="00682F61">
        <w:rPr>
          <w:rFonts w:eastAsiaTheme="minorHAnsi"/>
          <w:szCs w:val="24"/>
          <w:vertAlign w:val="superscript"/>
          <w:lang w:val="en-US"/>
        </w:rPr>
        <w:t>th</w:t>
      </w:r>
      <w:r>
        <w:rPr>
          <w:rFonts w:eastAsiaTheme="minorHAnsi"/>
          <w:szCs w:val="24"/>
          <w:lang w:val="en-US"/>
        </w:rPr>
        <w:t xml:space="preserve"> &amp; 6</w:t>
      </w:r>
      <w:r w:rsidRPr="00682F61">
        <w:rPr>
          <w:rFonts w:eastAsiaTheme="minorHAnsi"/>
          <w:szCs w:val="24"/>
          <w:vertAlign w:val="superscript"/>
          <w:lang w:val="en-US"/>
        </w:rPr>
        <w:t>th</w:t>
      </w:r>
      <w:r>
        <w:rPr>
          <w:rFonts w:eastAsiaTheme="minorHAnsi"/>
          <w:szCs w:val="24"/>
          <w:lang w:val="en-US"/>
        </w:rPr>
        <w:t xml:space="preserve"> </w:t>
      </w:r>
      <w:r w:rsidRPr="007664E3">
        <w:rPr>
          <w:rFonts w:eastAsiaTheme="minorHAnsi"/>
          <w:szCs w:val="24"/>
          <w:lang w:val="en-US"/>
        </w:rPr>
        <w:t>control period. In the network additions, the sub</w:t>
      </w:r>
      <w:r>
        <w:rPr>
          <w:rFonts w:eastAsiaTheme="minorHAnsi"/>
          <w:szCs w:val="24"/>
          <w:lang w:val="en-US"/>
        </w:rPr>
        <w:t>-</w:t>
      </w:r>
      <w:r w:rsidRPr="007664E3">
        <w:rPr>
          <w:rFonts w:eastAsiaTheme="minorHAnsi"/>
          <w:szCs w:val="24"/>
          <w:lang w:val="en-US"/>
        </w:rPr>
        <w:t>station add</w:t>
      </w:r>
      <w:r>
        <w:rPr>
          <w:rFonts w:eastAsiaTheme="minorHAnsi"/>
          <w:szCs w:val="24"/>
          <w:lang w:val="en-US"/>
        </w:rPr>
        <w:t xml:space="preserve">itions, PTR capacity additions, </w:t>
      </w:r>
      <w:r w:rsidRPr="007664E3">
        <w:rPr>
          <w:rFonts w:eastAsiaTheme="minorHAnsi"/>
          <w:szCs w:val="24"/>
          <w:lang w:val="en-US"/>
        </w:rPr>
        <w:t xml:space="preserve">PTR </w:t>
      </w:r>
      <w:r>
        <w:rPr>
          <w:rFonts w:eastAsiaTheme="minorHAnsi"/>
          <w:szCs w:val="24"/>
          <w:lang w:val="en-US"/>
        </w:rPr>
        <w:t>Augmentation</w:t>
      </w:r>
      <w:r w:rsidRPr="007664E3">
        <w:rPr>
          <w:rFonts w:eastAsiaTheme="minorHAnsi"/>
          <w:szCs w:val="24"/>
          <w:lang w:val="en-US"/>
        </w:rPr>
        <w:t>, Feeder additions</w:t>
      </w:r>
      <w:r>
        <w:rPr>
          <w:rFonts w:eastAsiaTheme="minorHAnsi"/>
          <w:szCs w:val="24"/>
          <w:lang w:val="en-US"/>
        </w:rPr>
        <w:t xml:space="preserve"> &amp; </w:t>
      </w:r>
      <w:r w:rsidRPr="007664E3">
        <w:rPr>
          <w:rFonts w:eastAsiaTheme="minorHAnsi"/>
          <w:szCs w:val="24"/>
          <w:lang w:val="en-US"/>
        </w:rPr>
        <w:t>DTR additions</w:t>
      </w:r>
      <w:r>
        <w:rPr>
          <w:rFonts w:eastAsiaTheme="minorHAnsi"/>
          <w:szCs w:val="24"/>
          <w:lang w:val="en-US"/>
        </w:rPr>
        <w:t xml:space="preserve"> </w:t>
      </w:r>
      <w:r w:rsidRPr="007664E3">
        <w:rPr>
          <w:rFonts w:eastAsiaTheme="minorHAnsi"/>
          <w:szCs w:val="24"/>
          <w:lang w:val="en-US"/>
        </w:rPr>
        <w:t>ha</w:t>
      </w:r>
      <w:r>
        <w:rPr>
          <w:rFonts w:eastAsiaTheme="minorHAnsi"/>
          <w:szCs w:val="24"/>
          <w:lang w:val="en-US"/>
        </w:rPr>
        <w:t>ve</w:t>
      </w:r>
      <w:r w:rsidRPr="007664E3">
        <w:rPr>
          <w:rFonts w:eastAsiaTheme="minorHAnsi"/>
          <w:szCs w:val="24"/>
          <w:lang w:val="en-US"/>
        </w:rPr>
        <w:t xml:space="preserve"> been captured.</w:t>
      </w:r>
    </w:p>
    <w:p w14:paraId="46AFF681" w14:textId="77777777" w:rsidR="00425BC2" w:rsidRDefault="00425BC2" w:rsidP="00425BC2">
      <w:pPr>
        <w:rPr>
          <w:b/>
          <w:bCs/>
          <w:sz w:val="20"/>
          <w:szCs w:val="18"/>
          <w:lang w:val="en-GB"/>
        </w:rPr>
      </w:pPr>
      <w:r w:rsidRPr="00FD60B3">
        <w:rPr>
          <w:b/>
          <w:bCs/>
          <w:sz w:val="20"/>
          <w:szCs w:val="18"/>
          <w:lang w:val="en-GB"/>
        </w:rPr>
        <w:t xml:space="preserve">Network Additions (Base Capex) – Financial Projections for the </w:t>
      </w:r>
      <w:r>
        <w:rPr>
          <w:b/>
          <w:bCs/>
          <w:sz w:val="20"/>
          <w:szCs w:val="18"/>
          <w:lang w:val="en-GB"/>
        </w:rPr>
        <w:t>5</w:t>
      </w:r>
      <w:r w:rsidRPr="00FD60B3">
        <w:rPr>
          <w:b/>
          <w:bCs/>
          <w:sz w:val="20"/>
          <w:szCs w:val="18"/>
          <w:vertAlign w:val="superscript"/>
          <w:lang w:val="en-GB"/>
        </w:rPr>
        <w:t>th</w:t>
      </w:r>
      <w:r w:rsidRPr="00FD60B3">
        <w:rPr>
          <w:b/>
          <w:bCs/>
          <w:sz w:val="20"/>
          <w:szCs w:val="18"/>
          <w:lang w:val="en-GB"/>
        </w:rPr>
        <w:t xml:space="preserve"> </w:t>
      </w:r>
      <w:r>
        <w:rPr>
          <w:b/>
          <w:bCs/>
          <w:sz w:val="20"/>
          <w:szCs w:val="18"/>
          <w:lang w:val="en-GB"/>
        </w:rPr>
        <w:t>&amp; 6</w:t>
      </w:r>
      <w:r w:rsidRPr="00244F0C">
        <w:rPr>
          <w:b/>
          <w:bCs/>
          <w:sz w:val="20"/>
          <w:szCs w:val="18"/>
          <w:vertAlign w:val="superscript"/>
          <w:lang w:val="en-GB"/>
        </w:rPr>
        <w:t>th</w:t>
      </w:r>
      <w:r>
        <w:rPr>
          <w:b/>
          <w:bCs/>
          <w:sz w:val="20"/>
          <w:szCs w:val="18"/>
          <w:lang w:val="en-GB"/>
        </w:rPr>
        <w:t xml:space="preserve"> </w:t>
      </w:r>
      <w:r w:rsidRPr="00FD60B3">
        <w:rPr>
          <w:b/>
          <w:bCs/>
          <w:sz w:val="20"/>
          <w:szCs w:val="18"/>
          <w:lang w:val="en-GB"/>
        </w:rPr>
        <w:t xml:space="preserve">Control Period  </w:t>
      </w:r>
    </w:p>
    <w:p w14:paraId="67908103" w14:textId="77777777" w:rsidR="00425BC2" w:rsidRDefault="00425BC2" w:rsidP="00425BC2">
      <w:pPr>
        <w:rPr>
          <w:b/>
          <w:bCs/>
          <w:sz w:val="20"/>
          <w:szCs w:val="18"/>
          <w:lang w:val="en-GB"/>
        </w:rPr>
      </w:pPr>
      <w:r w:rsidRPr="00550A6D">
        <w:rPr>
          <w:b/>
          <w:bCs/>
          <w:sz w:val="20"/>
          <w:szCs w:val="18"/>
          <w:lang w:val="en-GB"/>
        </w:rPr>
        <w:t xml:space="preserve">              </w:t>
      </w:r>
      <w:r>
        <w:rPr>
          <w:b/>
          <w:bCs/>
          <w:sz w:val="20"/>
          <w:szCs w:val="18"/>
          <w:lang w:val="en-GB"/>
        </w:rPr>
        <w:tab/>
      </w:r>
      <w:r>
        <w:rPr>
          <w:b/>
          <w:bCs/>
          <w:sz w:val="20"/>
          <w:szCs w:val="18"/>
          <w:lang w:val="en-GB"/>
        </w:rPr>
        <w:tab/>
      </w:r>
      <w:r>
        <w:rPr>
          <w:b/>
          <w:bCs/>
          <w:sz w:val="20"/>
          <w:szCs w:val="18"/>
          <w:lang w:val="en-GB"/>
        </w:rPr>
        <w:tab/>
      </w:r>
      <w:r>
        <w:rPr>
          <w:b/>
          <w:bCs/>
          <w:sz w:val="20"/>
          <w:szCs w:val="18"/>
          <w:lang w:val="en-GB"/>
        </w:rPr>
        <w:tab/>
      </w:r>
      <w:r>
        <w:rPr>
          <w:b/>
          <w:bCs/>
          <w:sz w:val="20"/>
          <w:szCs w:val="18"/>
          <w:lang w:val="en-GB"/>
        </w:rPr>
        <w:tab/>
      </w:r>
      <w:r>
        <w:rPr>
          <w:b/>
          <w:bCs/>
          <w:sz w:val="20"/>
          <w:szCs w:val="18"/>
          <w:lang w:val="en-GB"/>
        </w:rPr>
        <w:tab/>
      </w:r>
      <w:r>
        <w:rPr>
          <w:b/>
          <w:bCs/>
          <w:sz w:val="20"/>
          <w:szCs w:val="18"/>
          <w:lang w:val="en-GB"/>
        </w:rPr>
        <w:tab/>
      </w:r>
    </w:p>
    <w:tbl>
      <w:tblPr>
        <w:tblW w:w="9766" w:type="dxa"/>
        <w:tblLook w:val="04A0" w:firstRow="1" w:lastRow="0" w:firstColumn="1" w:lastColumn="0" w:noHBand="0" w:noVBand="1"/>
      </w:tblPr>
      <w:tblGrid>
        <w:gridCol w:w="1101"/>
        <w:gridCol w:w="2019"/>
        <w:gridCol w:w="1112"/>
        <w:gridCol w:w="1112"/>
        <w:gridCol w:w="1112"/>
        <w:gridCol w:w="1077"/>
        <w:gridCol w:w="1112"/>
        <w:gridCol w:w="1121"/>
      </w:tblGrid>
      <w:tr w:rsidR="00425BC2" w:rsidRPr="00320394" w14:paraId="1C705C17" w14:textId="77777777" w:rsidTr="00DC7973">
        <w:trPr>
          <w:trHeight w:val="273"/>
        </w:trPr>
        <w:tc>
          <w:tcPr>
            <w:tcW w:w="1101" w:type="dxa"/>
            <w:vMerge w:val="restart"/>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2DB23B3D"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lastRenderedPageBreak/>
              <w:t>Sl. No.</w:t>
            </w:r>
          </w:p>
        </w:tc>
        <w:tc>
          <w:tcPr>
            <w:tcW w:w="2019" w:type="dxa"/>
            <w:vMerge w:val="restart"/>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29976343"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Network Elements</w:t>
            </w:r>
          </w:p>
        </w:tc>
        <w:tc>
          <w:tcPr>
            <w:tcW w:w="6646" w:type="dxa"/>
            <w:gridSpan w:val="6"/>
            <w:tcBorders>
              <w:top w:val="single" w:sz="4" w:space="0" w:color="auto"/>
              <w:left w:val="nil"/>
              <w:bottom w:val="single" w:sz="4" w:space="0" w:color="auto"/>
              <w:right w:val="single" w:sz="4" w:space="0" w:color="000000"/>
            </w:tcBorders>
            <w:shd w:val="clear" w:color="000000" w:fill="002060"/>
            <w:noWrap/>
            <w:vAlign w:val="center"/>
            <w:hideMark/>
          </w:tcPr>
          <w:p w14:paraId="2FC7BB7C"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Base Capex for 5</w:t>
            </w:r>
            <w:r w:rsidRPr="00A760F3">
              <w:rPr>
                <w:rFonts w:ascii="Arial" w:eastAsia="Times New Roman" w:hAnsi="Arial" w:cs="Arial"/>
                <w:b/>
                <w:bCs/>
                <w:color w:val="FFFFFF"/>
                <w:sz w:val="20"/>
                <w:szCs w:val="20"/>
                <w:vertAlign w:val="superscript"/>
              </w:rPr>
              <w:t>th</w:t>
            </w:r>
            <w:r w:rsidRPr="00A760F3">
              <w:rPr>
                <w:rFonts w:ascii="Arial" w:eastAsia="Times New Roman" w:hAnsi="Arial" w:cs="Arial"/>
                <w:b/>
                <w:bCs/>
                <w:color w:val="FFFFFF"/>
                <w:sz w:val="20"/>
                <w:szCs w:val="20"/>
              </w:rPr>
              <w:t xml:space="preserve"> Control Period in Rs. Cr. </w:t>
            </w:r>
          </w:p>
        </w:tc>
      </w:tr>
      <w:tr w:rsidR="00425BC2" w:rsidRPr="00320394" w14:paraId="6A20C91B" w14:textId="77777777" w:rsidTr="00DC7973">
        <w:trPr>
          <w:trHeight w:val="547"/>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1D89A23E"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p>
        </w:tc>
        <w:tc>
          <w:tcPr>
            <w:tcW w:w="2019" w:type="dxa"/>
            <w:vMerge/>
            <w:tcBorders>
              <w:top w:val="single" w:sz="4" w:space="0" w:color="auto"/>
              <w:left w:val="single" w:sz="4" w:space="0" w:color="auto"/>
              <w:bottom w:val="single" w:sz="4" w:space="0" w:color="auto"/>
              <w:right w:val="single" w:sz="4" w:space="0" w:color="auto"/>
            </w:tcBorders>
            <w:vAlign w:val="center"/>
            <w:hideMark/>
          </w:tcPr>
          <w:p w14:paraId="4421EDBA"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p>
        </w:tc>
        <w:tc>
          <w:tcPr>
            <w:tcW w:w="1112" w:type="dxa"/>
            <w:tcBorders>
              <w:top w:val="nil"/>
              <w:left w:val="nil"/>
              <w:bottom w:val="single" w:sz="4" w:space="0" w:color="auto"/>
              <w:right w:val="single" w:sz="4" w:space="0" w:color="auto"/>
            </w:tcBorders>
            <w:shd w:val="clear" w:color="000000" w:fill="002060"/>
            <w:noWrap/>
            <w:vAlign w:val="center"/>
            <w:hideMark/>
          </w:tcPr>
          <w:p w14:paraId="64A9E42A"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24-25</w:t>
            </w:r>
          </w:p>
        </w:tc>
        <w:tc>
          <w:tcPr>
            <w:tcW w:w="1112" w:type="dxa"/>
            <w:tcBorders>
              <w:top w:val="nil"/>
              <w:left w:val="nil"/>
              <w:bottom w:val="single" w:sz="4" w:space="0" w:color="auto"/>
              <w:right w:val="single" w:sz="4" w:space="0" w:color="auto"/>
            </w:tcBorders>
            <w:shd w:val="clear" w:color="000000" w:fill="002060"/>
            <w:noWrap/>
            <w:vAlign w:val="center"/>
            <w:hideMark/>
          </w:tcPr>
          <w:p w14:paraId="64A3192A"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25-26</w:t>
            </w:r>
          </w:p>
        </w:tc>
        <w:tc>
          <w:tcPr>
            <w:tcW w:w="1112" w:type="dxa"/>
            <w:tcBorders>
              <w:top w:val="nil"/>
              <w:left w:val="nil"/>
              <w:bottom w:val="single" w:sz="4" w:space="0" w:color="auto"/>
              <w:right w:val="single" w:sz="4" w:space="0" w:color="auto"/>
            </w:tcBorders>
            <w:shd w:val="clear" w:color="000000" w:fill="002060"/>
            <w:noWrap/>
            <w:vAlign w:val="center"/>
            <w:hideMark/>
          </w:tcPr>
          <w:p w14:paraId="60094E67"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26-27</w:t>
            </w:r>
          </w:p>
        </w:tc>
        <w:tc>
          <w:tcPr>
            <w:tcW w:w="1077" w:type="dxa"/>
            <w:tcBorders>
              <w:top w:val="nil"/>
              <w:left w:val="nil"/>
              <w:bottom w:val="single" w:sz="4" w:space="0" w:color="auto"/>
              <w:right w:val="single" w:sz="4" w:space="0" w:color="auto"/>
            </w:tcBorders>
            <w:shd w:val="clear" w:color="000000" w:fill="002060"/>
            <w:noWrap/>
            <w:vAlign w:val="center"/>
            <w:hideMark/>
          </w:tcPr>
          <w:p w14:paraId="60119FB4"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FY27-28</w:t>
            </w:r>
          </w:p>
        </w:tc>
        <w:tc>
          <w:tcPr>
            <w:tcW w:w="1112" w:type="dxa"/>
            <w:tcBorders>
              <w:top w:val="nil"/>
              <w:left w:val="nil"/>
              <w:bottom w:val="single" w:sz="4" w:space="0" w:color="auto"/>
              <w:right w:val="single" w:sz="4" w:space="0" w:color="auto"/>
            </w:tcBorders>
            <w:shd w:val="clear" w:color="000000" w:fill="002060"/>
            <w:noWrap/>
            <w:vAlign w:val="center"/>
            <w:hideMark/>
          </w:tcPr>
          <w:p w14:paraId="1F28B7E0"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28-29</w:t>
            </w:r>
          </w:p>
        </w:tc>
        <w:tc>
          <w:tcPr>
            <w:tcW w:w="1121" w:type="dxa"/>
            <w:tcBorders>
              <w:top w:val="nil"/>
              <w:left w:val="nil"/>
              <w:bottom w:val="single" w:sz="4" w:space="0" w:color="auto"/>
              <w:right w:val="single" w:sz="4" w:space="0" w:color="auto"/>
            </w:tcBorders>
            <w:shd w:val="clear" w:color="000000" w:fill="002060"/>
            <w:vAlign w:val="center"/>
            <w:hideMark/>
          </w:tcPr>
          <w:p w14:paraId="7822CD09"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 xml:space="preserve">Total 5th CP </w:t>
            </w:r>
          </w:p>
        </w:tc>
      </w:tr>
      <w:tr w:rsidR="00425BC2" w:rsidRPr="00320394" w14:paraId="517E0034" w14:textId="77777777" w:rsidTr="00DC7973">
        <w:trPr>
          <w:trHeigh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14:paraId="06CFEDF3"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sidRPr="00320394">
              <w:rPr>
                <w:rFonts w:ascii="Arial" w:eastAsia="Times New Roman" w:hAnsi="Arial" w:cs="Arial"/>
                <w:sz w:val="20"/>
                <w:szCs w:val="20"/>
              </w:rPr>
              <w:t>1</w:t>
            </w:r>
          </w:p>
        </w:tc>
        <w:tc>
          <w:tcPr>
            <w:tcW w:w="2019" w:type="dxa"/>
            <w:tcBorders>
              <w:top w:val="nil"/>
              <w:left w:val="nil"/>
              <w:bottom w:val="single" w:sz="4" w:space="0" w:color="auto"/>
              <w:right w:val="single" w:sz="4" w:space="0" w:color="auto"/>
            </w:tcBorders>
            <w:shd w:val="clear" w:color="auto" w:fill="auto"/>
            <w:noWrap/>
            <w:vAlign w:val="center"/>
            <w:hideMark/>
          </w:tcPr>
          <w:p w14:paraId="71E82E49" w14:textId="77777777" w:rsidR="00425BC2" w:rsidRPr="00320394" w:rsidRDefault="00425BC2" w:rsidP="00DC7973">
            <w:pPr>
              <w:spacing w:before="0" w:beforeAutospacing="0" w:after="0" w:afterAutospacing="0" w:line="240" w:lineRule="auto"/>
              <w:jc w:val="left"/>
              <w:rPr>
                <w:rFonts w:ascii="Arial" w:eastAsia="Times New Roman" w:hAnsi="Arial" w:cs="Arial"/>
                <w:sz w:val="20"/>
                <w:szCs w:val="20"/>
              </w:rPr>
            </w:pPr>
            <w:r w:rsidRPr="00320394">
              <w:rPr>
                <w:rFonts w:ascii="Arial" w:eastAsia="Times New Roman" w:hAnsi="Arial" w:cs="Arial"/>
                <w:sz w:val="20"/>
                <w:szCs w:val="20"/>
              </w:rPr>
              <w:t>Sub-Stations</w:t>
            </w:r>
          </w:p>
        </w:tc>
        <w:tc>
          <w:tcPr>
            <w:tcW w:w="1112" w:type="dxa"/>
            <w:tcBorders>
              <w:top w:val="nil"/>
              <w:left w:val="nil"/>
              <w:bottom w:val="single" w:sz="4" w:space="0" w:color="auto"/>
              <w:right w:val="single" w:sz="4" w:space="0" w:color="auto"/>
            </w:tcBorders>
            <w:shd w:val="clear" w:color="auto" w:fill="auto"/>
            <w:noWrap/>
            <w:vAlign w:val="center"/>
            <w:hideMark/>
          </w:tcPr>
          <w:p w14:paraId="73448A65"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245.98</w:t>
            </w:r>
          </w:p>
        </w:tc>
        <w:tc>
          <w:tcPr>
            <w:tcW w:w="1112" w:type="dxa"/>
            <w:tcBorders>
              <w:top w:val="nil"/>
              <w:left w:val="nil"/>
              <w:bottom w:val="single" w:sz="4" w:space="0" w:color="auto"/>
              <w:right w:val="single" w:sz="4" w:space="0" w:color="auto"/>
            </w:tcBorders>
            <w:shd w:val="clear" w:color="auto" w:fill="auto"/>
            <w:noWrap/>
            <w:vAlign w:val="center"/>
            <w:hideMark/>
          </w:tcPr>
          <w:p w14:paraId="277E49D7"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303.34</w:t>
            </w:r>
          </w:p>
        </w:tc>
        <w:tc>
          <w:tcPr>
            <w:tcW w:w="1112" w:type="dxa"/>
            <w:tcBorders>
              <w:top w:val="nil"/>
              <w:left w:val="nil"/>
              <w:bottom w:val="single" w:sz="4" w:space="0" w:color="auto"/>
              <w:right w:val="single" w:sz="4" w:space="0" w:color="auto"/>
            </w:tcBorders>
            <w:shd w:val="clear" w:color="auto" w:fill="auto"/>
            <w:noWrap/>
            <w:vAlign w:val="center"/>
            <w:hideMark/>
          </w:tcPr>
          <w:p w14:paraId="32E38E67"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384.88</w:t>
            </w:r>
          </w:p>
        </w:tc>
        <w:tc>
          <w:tcPr>
            <w:tcW w:w="1077" w:type="dxa"/>
            <w:tcBorders>
              <w:top w:val="nil"/>
              <w:left w:val="nil"/>
              <w:bottom w:val="single" w:sz="4" w:space="0" w:color="auto"/>
              <w:right w:val="single" w:sz="4" w:space="0" w:color="auto"/>
            </w:tcBorders>
            <w:shd w:val="clear" w:color="auto" w:fill="auto"/>
            <w:noWrap/>
            <w:vAlign w:val="center"/>
            <w:hideMark/>
          </w:tcPr>
          <w:p w14:paraId="5EDAE254"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430.42</w:t>
            </w:r>
          </w:p>
        </w:tc>
        <w:tc>
          <w:tcPr>
            <w:tcW w:w="1112" w:type="dxa"/>
            <w:tcBorders>
              <w:top w:val="nil"/>
              <w:left w:val="nil"/>
              <w:bottom w:val="single" w:sz="4" w:space="0" w:color="auto"/>
              <w:right w:val="single" w:sz="4" w:space="0" w:color="auto"/>
            </w:tcBorders>
            <w:shd w:val="clear" w:color="auto" w:fill="auto"/>
            <w:noWrap/>
            <w:vAlign w:val="center"/>
            <w:hideMark/>
          </w:tcPr>
          <w:p w14:paraId="0E299359"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604.89</w:t>
            </w:r>
          </w:p>
        </w:tc>
        <w:tc>
          <w:tcPr>
            <w:tcW w:w="1121" w:type="dxa"/>
            <w:tcBorders>
              <w:top w:val="nil"/>
              <w:left w:val="nil"/>
              <w:bottom w:val="single" w:sz="4" w:space="0" w:color="auto"/>
              <w:right w:val="single" w:sz="4" w:space="0" w:color="auto"/>
            </w:tcBorders>
            <w:shd w:val="clear" w:color="auto" w:fill="auto"/>
            <w:noWrap/>
            <w:vAlign w:val="center"/>
            <w:hideMark/>
          </w:tcPr>
          <w:p w14:paraId="6C068735"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1969.51</w:t>
            </w:r>
          </w:p>
        </w:tc>
      </w:tr>
      <w:tr w:rsidR="00425BC2" w:rsidRPr="00320394" w14:paraId="171D0507" w14:textId="77777777" w:rsidTr="00DC7973">
        <w:trPr>
          <w:trHeigh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14:paraId="69DA9FC8"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sidRPr="00320394">
              <w:rPr>
                <w:rFonts w:ascii="Arial" w:eastAsia="Times New Roman" w:hAnsi="Arial" w:cs="Arial"/>
                <w:sz w:val="20"/>
                <w:szCs w:val="20"/>
              </w:rPr>
              <w:t>2</w:t>
            </w:r>
          </w:p>
        </w:tc>
        <w:tc>
          <w:tcPr>
            <w:tcW w:w="2019" w:type="dxa"/>
            <w:tcBorders>
              <w:top w:val="nil"/>
              <w:left w:val="nil"/>
              <w:bottom w:val="single" w:sz="4" w:space="0" w:color="auto"/>
              <w:right w:val="single" w:sz="4" w:space="0" w:color="auto"/>
            </w:tcBorders>
            <w:shd w:val="clear" w:color="auto" w:fill="auto"/>
            <w:noWrap/>
            <w:vAlign w:val="center"/>
            <w:hideMark/>
          </w:tcPr>
          <w:p w14:paraId="0330B425" w14:textId="77777777" w:rsidR="00425BC2" w:rsidRPr="00320394" w:rsidRDefault="00425BC2" w:rsidP="00DC7973">
            <w:pPr>
              <w:spacing w:before="0" w:beforeAutospacing="0" w:after="0" w:afterAutospacing="0" w:line="240" w:lineRule="auto"/>
              <w:jc w:val="left"/>
              <w:rPr>
                <w:rFonts w:ascii="Arial" w:eastAsia="Times New Roman" w:hAnsi="Arial" w:cs="Arial"/>
                <w:sz w:val="20"/>
                <w:szCs w:val="20"/>
              </w:rPr>
            </w:pPr>
            <w:r w:rsidRPr="00320394">
              <w:rPr>
                <w:rFonts w:ascii="Arial" w:eastAsia="Times New Roman" w:hAnsi="Arial" w:cs="Arial"/>
                <w:sz w:val="20"/>
                <w:szCs w:val="20"/>
              </w:rPr>
              <w:t>PTR Addition</w:t>
            </w:r>
          </w:p>
        </w:tc>
        <w:tc>
          <w:tcPr>
            <w:tcW w:w="1112" w:type="dxa"/>
            <w:tcBorders>
              <w:top w:val="nil"/>
              <w:left w:val="nil"/>
              <w:bottom w:val="single" w:sz="4" w:space="0" w:color="auto"/>
              <w:right w:val="single" w:sz="4" w:space="0" w:color="auto"/>
            </w:tcBorders>
            <w:shd w:val="clear" w:color="auto" w:fill="auto"/>
            <w:noWrap/>
            <w:vAlign w:val="center"/>
            <w:hideMark/>
          </w:tcPr>
          <w:p w14:paraId="7E7BA5E9"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12.62</w:t>
            </w:r>
          </w:p>
        </w:tc>
        <w:tc>
          <w:tcPr>
            <w:tcW w:w="1112" w:type="dxa"/>
            <w:tcBorders>
              <w:top w:val="nil"/>
              <w:left w:val="nil"/>
              <w:bottom w:val="single" w:sz="4" w:space="0" w:color="auto"/>
              <w:right w:val="single" w:sz="4" w:space="0" w:color="auto"/>
            </w:tcBorders>
            <w:shd w:val="clear" w:color="auto" w:fill="auto"/>
            <w:noWrap/>
            <w:vAlign w:val="center"/>
            <w:hideMark/>
          </w:tcPr>
          <w:p w14:paraId="6898DDDF"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19.77</w:t>
            </w:r>
          </w:p>
        </w:tc>
        <w:tc>
          <w:tcPr>
            <w:tcW w:w="1112" w:type="dxa"/>
            <w:tcBorders>
              <w:top w:val="nil"/>
              <w:left w:val="nil"/>
              <w:bottom w:val="single" w:sz="4" w:space="0" w:color="auto"/>
              <w:right w:val="single" w:sz="4" w:space="0" w:color="auto"/>
            </w:tcBorders>
            <w:shd w:val="clear" w:color="auto" w:fill="auto"/>
            <w:noWrap/>
            <w:vAlign w:val="center"/>
            <w:hideMark/>
          </w:tcPr>
          <w:p w14:paraId="4B849917"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33.76</w:t>
            </w:r>
          </w:p>
        </w:tc>
        <w:tc>
          <w:tcPr>
            <w:tcW w:w="1077" w:type="dxa"/>
            <w:tcBorders>
              <w:top w:val="nil"/>
              <w:left w:val="nil"/>
              <w:bottom w:val="single" w:sz="4" w:space="0" w:color="auto"/>
              <w:right w:val="single" w:sz="4" w:space="0" w:color="auto"/>
            </w:tcBorders>
            <w:shd w:val="clear" w:color="auto" w:fill="auto"/>
            <w:noWrap/>
            <w:vAlign w:val="center"/>
            <w:hideMark/>
          </w:tcPr>
          <w:p w14:paraId="38F1E278"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43.56</w:t>
            </w:r>
          </w:p>
        </w:tc>
        <w:tc>
          <w:tcPr>
            <w:tcW w:w="1112" w:type="dxa"/>
            <w:tcBorders>
              <w:top w:val="nil"/>
              <w:left w:val="nil"/>
              <w:bottom w:val="single" w:sz="4" w:space="0" w:color="auto"/>
              <w:right w:val="single" w:sz="4" w:space="0" w:color="auto"/>
            </w:tcBorders>
            <w:shd w:val="clear" w:color="auto" w:fill="auto"/>
            <w:noWrap/>
            <w:vAlign w:val="center"/>
            <w:hideMark/>
          </w:tcPr>
          <w:p w14:paraId="3289EAA3"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56.66</w:t>
            </w:r>
          </w:p>
        </w:tc>
        <w:tc>
          <w:tcPr>
            <w:tcW w:w="1121" w:type="dxa"/>
            <w:tcBorders>
              <w:top w:val="nil"/>
              <w:left w:val="nil"/>
              <w:bottom w:val="single" w:sz="4" w:space="0" w:color="auto"/>
              <w:right w:val="single" w:sz="4" w:space="0" w:color="auto"/>
            </w:tcBorders>
            <w:shd w:val="clear" w:color="auto" w:fill="auto"/>
            <w:noWrap/>
            <w:vAlign w:val="center"/>
            <w:hideMark/>
          </w:tcPr>
          <w:p w14:paraId="6FFB4F45"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166.37</w:t>
            </w:r>
          </w:p>
        </w:tc>
      </w:tr>
      <w:tr w:rsidR="00425BC2" w:rsidRPr="00320394" w14:paraId="01622CC3" w14:textId="77777777" w:rsidTr="00DC7973">
        <w:trPr>
          <w:trHeigh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14:paraId="4F5693DE"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sidRPr="00320394">
              <w:rPr>
                <w:rFonts w:ascii="Arial" w:eastAsia="Times New Roman" w:hAnsi="Arial" w:cs="Arial"/>
                <w:sz w:val="20"/>
                <w:szCs w:val="20"/>
              </w:rPr>
              <w:t>3</w:t>
            </w:r>
          </w:p>
        </w:tc>
        <w:tc>
          <w:tcPr>
            <w:tcW w:w="2019" w:type="dxa"/>
            <w:tcBorders>
              <w:top w:val="nil"/>
              <w:left w:val="nil"/>
              <w:bottom w:val="single" w:sz="4" w:space="0" w:color="auto"/>
              <w:right w:val="single" w:sz="4" w:space="0" w:color="auto"/>
            </w:tcBorders>
            <w:shd w:val="clear" w:color="auto" w:fill="auto"/>
            <w:noWrap/>
            <w:vAlign w:val="center"/>
            <w:hideMark/>
          </w:tcPr>
          <w:p w14:paraId="47737993" w14:textId="77777777" w:rsidR="00425BC2" w:rsidRPr="00320394" w:rsidRDefault="00425BC2" w:rsidP="00DC7973">
            <w:pPr>
              <w:spacing w:before="0" w:beforeAutospacing="0" w:after="0" w:afterAutospacing="0" w:line="240" w:lineRule="auto"/>
              <w:jc w:val="left"/>
              <w:rPr>
                <w:rFonts w:ascii="Arial" w:eastAsia="Times New Roman" w:hAnsi="Arial" w:cs="Arial"/>
                <w:sz w:val="20"/>
                <w:szCs w:val="20"/>
              </w:rPr>
            </w:pPr>
            <w:r w:rsidRPr="00320394">
              <w:rPr>
                <w:rFonts w:ascii="Arial" w:eastAsia="Times New Roman" w:hAnsi="Arial" w:cs="Arial"/>
                <w:sz w:val="20"/>
                <w:szCs w:val="20"/>
              </w:rPr>
              <w:t>PTR Augmentation</w:t>
            </w:r>
          </w:p>
        </w:tc>
        <w:tc>
          <w:tcPr>
            <w:tcW w:w="1112" w:type="dxa"/>
            <w:tcBorders>
              <w:top w:val="nil"/>
              <w:left w:val="nil"/>
              <w:bottom w:val="single" w:sz="4" w:space="0" w:color="auto"/>
              <w:right w:val="single" w:sz="4" w:space="0" w:color="auto"/>
            </w:tcBorders>
            <w:shd w:val="clear" w:color="auto" w:fill="auto"/>
            <w:noWrap/>
            <w:vAlign w:val="center"/>
            <w:hideMark/>
          </w:tcPr>
          <w:p w14:paraId="340BD2A5"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11.46</w:t>
            </w:r>
          </w:p>
        </w:tc>
        <w:tc>
          <w:tcPr>
            <w:tcW w:w="1112" w:type="dxa"/>
            <w:tcBorders>
              <w:top w:val="nil"/>
              <w:left w:val="nil"/>
              <w:bottom w:val="single" w:sz="4" w:space="0" w:color="auto"/>
              <w:right w:val="single" w:sz="4" w:space="0" w:color="auto"/>
            </w:tcBorders>
            <w:shd w:val="clear" w:color="auto" w:fill="auto"/>
            <w:noWrap/>
            <w:vAlign w:val="center"/>
            <w:hideMark/>
          </w:tcPr>
          <w:p w14:paraId="449CE067"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15.67</w:t>
            </w:r>
          </w:p>
        </w:tc>
        <w:tc>
          <w:tcPr>
            <w:tcW w:w="1112" w:type="dxa"/>
            <w:tcBorders>
              <w:top w:val="nil"/>
              <w:left w:val="nil"/>
              <w:bottom w:val="single" w:sz="4" w:space="0" w:color="auto"/>
              <w:right w:val="single" w:sz="4" w:space="0" w:color="auto"/>
            </w:tcBorders>
            <w:shd w:val="clear" w:color="auto" w:fill="auto"/>
            <w:noWrap/>
            <w:vAlign w:val="center"/>
            <w:hideMark/>
          </w:tcPr>
          <w:p w14:paraId="5159AECD"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17.72</w:t>
            </w:r>
          </w:p>
        </w:tc>
        <w:tc>
          <w:tcPr>
            <w:tcW w:w="1077" w:type="dxa"/>
            <w:tcBorders>
              <w:top w:val="nil"/>
              <w:left w:val="nil"/>
              <w:bottom w:val="single" w:sz="4" w:space="0" w:color="auto"/>
              <w:right w:val="single" w:sz="4" w:space="0" w:color="auto"/>
            </w:tcBorders>
            <w:shd w:val="clear" w:color="auto" w:fill="auto"/>
            <w:noWrap/>
            <w:vAlign w:val="center"/>
            <w:hideMark/>
          </w:tcPr>
          <w:p w14:paraId="7893D113"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25.28</w:t>
            </w:r>
          </w:p>
        </w:tc>
        <w:tc>
          <w:tcPr>
            <w:tcW w:w="1112" w:type="dxa"/>
            <w:tcBorders>
              <w:top w:val="nil"/>
              <w:left w:val="nil"/>
              <w:bottom w:val="single" w:sz="4" w:space="0" w:color="auto"/>
              <w:right w:val="single" w:sz="4" w:space="0" w:color="auto"/>
            </w:tcBorders>
            <w:shd w:val="clear" w:color="auto" w:fill="auto"/>
            <w:noWrap/>
            <w:vAlign w:val="center"/>
            <w:hideMark/>
          </w:tcPr>
          <w:p w14:paraId="59C8C79A"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33.41</w:t>
            </w:r>
          </w:p>
        </w:tc>
        <w:tc>
          <w:tcPr>
            <w:tcW w:w="1121" w:type="dxa"/>
            <w:tcBorders>
              <w:top w:val="nil"/>
              <w:left w:val="nil"/>
              <w:bottom w:val="single" w:sz="4" w:space="0" w:color="auto"/>
              <w:right w:val="single" w:sz="4" w:space="0" w:color="auto"/>
            </w:tcBorders>
            <w:shd w:val="clear" w:color="auto" w:fill="auto"/>
            <w:noWrap/>
            <w:vAlign w:val="center"/>
            <w:hideMark/>
          </w:tcPr>
          <w:p w14:paraId="069E48F9"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103.54</w:t>
            </w:r>
          </w:p>
        </w:tc>
      </w:tr>
      <w:tr w:rsidR="00425BC2" w:rsidRPr="00320394" w14:paraId="4BB1D96A" w14:textId="77777777" w:rsidTr="00DC7973">
        <w:trPr>
          <w:trHeigh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14:paraId="2E5BE013"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sidRPr="00320394">
              <w:rPr>
                <w:rFonts w:ascii="Arial" w:eastAsia="Times New Roman" w:hAnsi="Arial" w:cs="Arial"/>
                <w:sz w:val="20"/>
                <w:szCs w:val="20"/>
              </w:rPr>
              <w:t>4</w:t>
            </w:r>
          </w:p>
        </w:tc>
        <w:tc>
          <w:tcPr>
            <w:tcW w:w="2019" w:type="dxa"/>
            <w:tcBorders>
              <w:top w:val="nil"/>
              <w:left w:val="nil"/>
              <w:bottom w:val="single" w:sz="4" w:space="0" w:color="auto"/>
              <w:right w:val="single" w:sz="4" w:space="0" w:color="auto"/>
            </w:tcBorders>
            <w:shd w:val="clear" w:color="auto" w:fill="auto"/>
            <w:noWrap/>
            <w:vAlign w:val="center"/>
            <w:hideMark/>
          </w:tcPr>
          <w:p w14:paraId="15B00B54" w14:textId="77777777" w:rsidR="00425BC2" w:rsidRPr="00320394" w:rsidRDefault="00425BC2" w:rsidP="00DC7973">
            <w:pPr>
              <w:spacing w:before="0" w:beforeAutospacing="0" w:after="0" w:afterAutospacing="0" w:line="240" w:lineRule="auto"/>
              <w:jc w:val="left"/>
              <w:rPr>
                <w:rFonts w:ascii="Arial" w:eastAsia="Times New Roman" w:hAnsi="Arial" w:cs="Arial"/>
                <w:sz w:val="20"/>
                <w:szCs w:val="20"/>
              </w:rPr>
            </w:pPr>
            <w:r w:rsidRPr="00320394">
              <w:rPr>
                <w:rFonts w:ascii="Arial" w:eastAsia="Times New Roman" w:hAnsi="Arial" w:cs="Arial"/>
                <w:sz w:val="20"/>
                <w:szCs w:val="20"/>
              </w:rPr>
              <w:t>Feeder Addition</w:t>
            </w:r>
          </w:p>
        </w:tc>
        <w:tc>
          <w:tcPr>
            <w:tcW w:w="1112" w:type="dxa"/>
            <w:tcBorders>
              <w:top w:val="nil"/>
              <w:left w:val="nil"/>
              <w:bottom w:val="single" w:sz="4" w:space="0" w:color="auto"/>
              <w:right w:val="single" w:sz="4" w:space="0" w:color="auto"/>
            </w:tcBorders>
            <w:shd w:val="clear" w:color="auto" w:fill="auto"/>
            <w:noWrap/>
            <w:vAlign w:val="center"/>
            <w:hideMark/>
          </w:tcPr>
          <w:p w14:paraId="1DAF4D01"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0.85</w:t>
            </w:r>
          </w:p>
        </w:tc>
        <w:tc>
          <w:tcPr>
            <w:tcW w:w="1112" w:type="dxa"/>
            <w:tcBorders>
              <w:top w:val="nil"/>
              <w:left w:val="nil"/>
              <w:bottom w:val="single" w:sz="4" w:space="0" w:color="auto"/>
              <w:right w:val="single" w:sz="4" w:space="0" w:color="auto"/>
            </w:tcBorders>
            <w:shd w:val="clear" w:color="auto" w:fill="auto"/>
            <w:noWrap/>
            <w:vAlign w:val="center"/>
            <w:hideMark/>
          </w:tcPr>
          <w:p w14:paraId="6929D306"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1.77</w:t>
            </w:r>
          </w:p>
        </w:tc>
        <w:tc>
          <w:tcPr>
            <w:tcW w:w="1112" w:type="dxa"/>
            <w:tcBorders>
              <w:top w:val="nil"/>
              <w:left w:val="nil"/>
              <w:bottom w:val="single" w:sz="4" w:space="0" w:color="auto"/>
              <w:right w:val="single" w:sz="4" w:space="0" w:color="auto"/>
            </w:tcBorders>
            <w:shd w:val="clear" w:color="auto" w:fill="auto"/>
            <w:noWrap/>
            <w:vAlign w:val="center"/>
            <w:hideMark/>
          </w:tcPr>
          <w:p w14:paraId="04918375"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4.03</w:t>
            </w:r>
          </w:p>
        </w:tc>
        <w:tc>
          <w:tcPr>
            <w:tcW w:w="1077" w:type="dxa"/>
            <w:tcBorders>
              <w:top w:val="nil"/>
              <w:left w:val="nil"/>
              <w:bottom w:val="single" w:sz="4" w:space="0" w:color="auto"/>
              <w:right w:val="single" w:sz="4" w:space="0" w:color="auto"/>
            </w:tcBorders>
            <w:shd w:val="clear" w:color="auto" w:fill="auto"/>
            <w:noWrap/>
            <w:vAlign w:val="center"/>
            <w:hideMark/>
          </w:tcPr>
          <w:p w14:paraId="5D6CDB72"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6.16</w:t>
            </w:r>
          </w:p>
        </w:tc>
        <w:tc>
          <w:tcPr>
            <w:tcW w:w="1112" w:type="dxa"/>
            <w:tcBorders>
              <w:top w:val="nil"/>
              <w:left w:val="nil"/>
              <w:bottom w:val="single" w:sz="4" w:space="0" w:color="auto"/>
              <w:right w:val="single" w:sz="4" w:space="0" w:color="auto"/>
            </w:tcBorders>
            <w:shd w:val="clear" w:color="auto" w:fill="auto"/>
            <w:noWrap/>
            <w:vAlign w:val="center"/>
            <w:hideMark/>
          </w:tcPr>
          <w:p w14:paraId="342B8A3E"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8.89</w:t>
            </w:r>
          </w:p>
        </w:tc>
        <w:tc>
          <w:tcPr>
            <w:tcW w:w="1121" w:type="dxa"/>
            <w:tcBorders>
              <w:top w:val="nil"/>
              <w:left w:val="nil"/>
              <w:bottom w:val="single" w:sz="4" w:space="0" w:color="auto"/>
              <w:right w:val="single" w:sz="4" w:space="0" w:color="auto"/>
            </w:tcBorders>
            <w:shd w:val="clear" w:color="auto" w:fill="auto"/>
            <w:noWrap/>
            <w:vAlign w:val="center"/>
            <w:hideMark/>
          </w:tcPr>
          <w:p w14:paraId="05634099"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21.70</w:t>
            </w:r>
          </w:p>
        </w:tc>
      </w:tr>
      <w:tr w:rsidR="00425BC2" w:rsidRPr="00320394" w14:paraId="11C86DD9" w14:textId="77777777" w:rsidTr="00DC7973">
        <w:trPr>
          <w:trHeigh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14:paraId="00EE9B51"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sidRPr="00320394">
              <w:rPr>
                <w:rFonts w:ascii="Arial" w:eastAsia="Times New Roman" w:hAnsi="Arial" w:cs="Arial"/>
                <w:sz w:val="20"/>
                <w:szCs w:val="20"/>
              </w:rPr>
              <w:t>5</w:t>
            </w:r>
          </w:p>
        </w:tc>
        <w:tc>
          <w:tcPr>
            <w:tcW w:w="2019" w:type="dxa"/>
            <w:tcBorders>
              <w:top w:val="nil"/>
              <w:left w:val="nil"/>
              <w:bottom w:val="single" w:sz="4" w:space="0" w:color="auto"/>
              <w:right w:val="single" w:sz="4" w:space="0" w:color="auto"/>
            </w:tcBorders>
            <w:shd w:val="clear" w:color="auto" w:fill="auto"/>
            <w:noWrap/>
            <w:vAlign w:val="center"/>
            <w:hideMark/>
          </w:tcPr>
          <w:p w14:paraId="5CC923CD" w14:textId="77777777" w:rsidR="00425BC2" w:rsidRPr="00320394" w:rsidRDefault="00425BC2" w:rsidP="00DC7973">
            <w:pPr>
              <w:spacing w:before="0" w:beforeAutospacing="0" w:after="0" w:afterAutospacing="0" w:line="240" w:lineRule="auto"/>
              <w:jc w:val="left"/>
              <w:rPr>
                <w:rFonts w:ascii="Arial" w:eastAsia="Times New Roman" w:hAnsi="Arial" w:cs="Arial"/>
                <w:sz w:val="20"/>
                <w:szCs w:val="20"/>
              </w:rPr>
            </w:pPr>
            <w:r w:rsidRPr="00320394">
              <w:rPr>
                <w:rFonts w:ascii="Arial" w:eastAsia="Times New Roman" w:hAnsi="Arial" w:cs="Arial"/>
                <w:sz w:val="20"/>
                <w:szCs w:val="20"/>
              </w:rPr>
              <w:t>DTR Addition</w:t>
            </w:r>
          </w:p>
        </w:tc>
        <w:tc>
          <w:tcPr>
            <w:tcW w:w="1112" w:type="dxa"/>
            <w:tcBorders>
              <w:top w:val="nil"/>
              <w:left w:val="nil"/>
              <w:bottom w:val="single" w:sz="4" w:space="0" w:color="auto"/>
              <w:right w:val="single" w:sz="4" w:space="0" w:color="auto"/>
            </w:tcBorders>
            <w:shd w:val="clear" w:color="auto" w:fill="auto"/>
            <w:noWrap/>
            <w:vAlign w:val="center"/>
            <w:hideMark/>
          </w:tcPr>
          <w:p w14:paraId="2B6F6437"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684.45</w:t>
            </w:r>
          </w:p>
        </w:tc>
        <w:tc>
          <w:tcPr>
            <w:tcW w:w="1112" w:type="dxa"/>
            <w:tcBorders>
              <w:top w:val="nil"/>
              <w:left w:val="nil"/>
              <w:bottom w:val="single" w:sz="4" w:space="0" w:color="auto"/>
              <w:right w:val="single" w:sz="4" w:space="0" w:color="auto"/>
            </w:tcBorders>
            <w:shd w:val="clear" w:color="auto" w:fill="auto"/>
            <w:noWrap/>
            <w:vAlign w:val="center"/>
            <w:hideMark/>
          </w:tcPr>
          <w:p w14:paraId="6B6450C5"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754.66</w:t>
            </w:r>
          </w:p>
        </w:tc>
        <w:tc>
          <w:tcPr>
            <w:tcW w:w="1112" w:type="dxa"/>
            <w:tcBorders>
              <w:top w:val="nil"/>
              <w:left w:val="nil"/>
              <w:bottom w:val="single" w:sz="4" w:space="0" w:color="auto"/>
              <w:right w:val="single" w:sz="4" w:space="0" w:color="auto"/>
            </w:tcBorders>
            <w:shd w:val="clear" w:color="auto" w:fill="auto"/>
            <w:noWrap/>
            <w:vAlign w:val="center"/>
            <w:hideMark/>
          </w:tcPr>
          <w:p w14:paraId="027B77A7"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832.32</w:t>
            </w:r>
          </w:p>
        </w:tc>
        <w:tc>
          <w:tcPr>
            <w:tcW w:w="1077" w:type="dxa"/>
            <w:tcBorders>
              <w:top w:val="nil"/>
              <w:left w:val="nil"/>
              <w:bottom w:val="single" w:sz="4" w:space="0" w:color="auto"/>
              <w:right w:val="single" w:sz="4" w:space="0" w:color="auto"/>
            </w:tcBorders>
            <w:shd w:val="clear" w:color="auto" w:fill="auto"/>
            <w:noWrap/>
            <w:vAlign w:val="center"/>
            <w:hideMark/>
          </w:tcPr>
          <w:p w14:paraId="55A9EC4D"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917.26</w:t>
            </w:r>
          </w:p>
        </w:tc>
        <w:tc>
          <w:tcPr>
            <w:tcW w:w="1112" w:type="dxa"/>
            <w:tcBorders>
              <w:top w:val="nil"/>
              <w:left w:val="nil"/>
              <w:bottom w:val="single" w:sz="4" w:space="0" w:color="auto"/>
              <w:right w:val="single" w:sz="4" w:space="0" w:color="auto"/>
            </w:tcBorders>
            <w:shd w:val="clear" w:color="auto" w:fill="auto"/>
            <w:noWrap/>
            <w:vAlign w:val="center"/>
            <w:hideMark/>
          </w:tcPr>
          <w:p w14:paraId="72DB2D60" w14:textId="77777777" w:rsidR="00425BC2" w:rsidRPr="0032039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1010.30</w:t>
            </w:r>
          </w:p>
        </w:tc>
        <w:tc>
          <w:tcPr>
            <w:tcW w:w="1121" w:type="dxa"/>
            <w:tcBorders>
              <w:top w:val="nil"/>
              <w:left w:val="nil"/>
              <w:bottom w:val="single" w:sz="4" w:space="0" w:color="auto"/>
              <w:right w:val="single" w:sz="4" w:space="0" w:color="auto"/>
            </w:tcBorders>
            <w:shd w:val="clear" w:color="auto" w:fill="auto"/>
            <w:noWrap/>
            <w:vAlign w:val="center"/>
            <w:hideMark/>
          </w:tcPr>
          <w:p w14:paraId="5D689FD4"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4199.00</w:t>
            </w:r>
          </w:p>
        </w:tc>
      </w:tr>
      <w:tr w:rsidR="00425BC2" w:rsidRPr="00320394" w14:paraId="73D3B6CE" w14:textId="77777777" w:rsidTr="00DC7973">
        <w:trPr>
          <w:trHeight w:val="284"/>
        </w:trPr>
        <w:tc>
          <w:tcPr>
            <w:tcW w:w="3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ACB8A"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sidRPr="00320394">
              <w:rPr>
                <w:rFonts w:ascii="Arial" w:eastAsia="Times New Roman" w:hAnsi="Arial" w:cs="Arial"/>
                <w:b/>
                <w:bCs/>
                <w:sz w:val="20"/>
                <w:szCs w:val="20"/>
              </w:rPr>
              <w:t>Total</w:t>
            </w:r>
          </w:p>
        </w:tc>
        <w:tc>
          <w:tcPr>
            <w:tcW w:w="1112" w:type="dxa"/>
            <w:tcBorders>
              <w:top w:val="nil"/>
              <w:left w:val="nil"/>
              <w:bottom w:val="single" w:sz="4" w:space="0" w:color="auto"/>
              <w:right w:val="single" w:sz="4" w:space="0" w:color="auto"/>
            </w:tcBorders>
            <w:shd w:val="clear" w:color="auto" w:fill="auto"/>
            <w:noWrap/>
            <w:vAlign w:val="center"/>
            <w:hideMark/>
          </w:tcPr>
          <w:p w14:paraId="71CF3F54"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955.36</w:t>
            </w:r>
          </w:p>
        </w:tc>
        <w:tc>
          <w:tcPr>
            <w:tcW w:w="1112" w:type="dxa"/>
            <w:tcBorders>
              <w:top w:val="nil"/>
              <w:left w:val="nil"/>
              <w:bottom w:val="single" w:sz="4" w:space="0" w:color="auto"/>
              <w:right w:val="single" w:sz="4" w:space="0" w:color="auto"/>
            </w:tcBorders>
            <w:shd w:val="clear" w:color="auto" w:fill="auto"/>
            <w:noWrap/>
            <w:vAlign w:val="center"/>
            <w:hideMark/>
          </w:tcPr>
          <w:p w14:paraId="36BD5D52"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1095.22</w:t>
            </w:r>
          </w:p>
        </w:tc>
        <w:tc>
          <w:tcPr>
            <w:tcW w:w="1112" w:type="dxa"/>
            <w:tcBorders>
              <w:top w:val="nil"/>
              <w:left w:val="nil"/>
              <w:bottom w:val="single" w:sz="4" w:space="0" w:color="auto"/>
              <w:right w:val="single" w:sz="4" w:space="0" w:color="auto"/>
            </w:tcBorders>
            <w:shd w:val="clear" w:color="auto" w:fill="auto"/>
            <w:noWrap/>
            <w:vAlign w:val="center"/>
            <w:hideMark/>
          </w:tcPr>
          <w:p w14:paraId="19B1EA88"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1272.71</w:t>
            </w:r>
          </w:p>
        </w:tc>
        <w:tc>
          <w:tcPr>
            <w:tcW w:w="1077" w:type="dxa"/>
            <w:tcBorders>
              <w:top w:val="nil"/>
              <w:left w:val="nil"/>
              <w:bottom w:val="single" w:sz="4" w:space="0" w:color="auto"/>
              <w:right w:val="single" w:sz="4" w:space="0" w:color="auto"/>
            </w:tcBorders>
            <w:shd w:val="clear" w:color="auto" w:fill="auto"/>
            <w:noWrap/>
            <w:vAlign w:val="center"/>
            <w:hideMark/>
          </w:tcPr>
          <w:p w14:paraId="597F31C8"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1422.67</w:t>
            </w:r>
          </w:p>
        </w:tc>
        <w:tc>
          <w:tcPr>
            <w:tcW w:w="1112" w:type="dxa"/>
            <w:tcBorders>
              <w:top w:val="nil"/>
              <w:left w:val="nil"/>
              <w:bottom w:val="single" w:sz="4" w:space="0" w:color="auto"/>
              <w:right w:val="single" w:sz="4" w:space="0" w:color="auto"/>
            </w:tcBorders>
            <w:shd w:val="clear" w:color="auto" w:fill="auto"/>
            <w:noWrap/>
            <w:vAlign w:val="center"/>
            <w:hideMark/>
          </w:tcPr>
          <w:p w14:paraId="7FA59F58"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1714.15</w:t>
            </w:r>
          </w:p>
        </w:tc>
        <w:tc>
          <w:tcPr>
            <w:tcW w:w="1121" w:type="dxa"/>
            <w:tcBorders>
              <w:top w:val="nil"/>
              <w:left w:val="nil"/>
              <w:bottom w:val="single" w:sz="4" w:space="0" w:color="auto"/>
              <w:right w:val="single" w:sz="4" w:space="0" w:color="auto"/>
            </w:tcBorders>
            <w:shd w:val="clear" w:color="auto" w:fill="auto"/>
            <w:noWrap/>
            <w:vAlign w:val="center"/>
            <w:hideMark/>
          </w:tcPr>
          <w:p w14:paraId="0FDEDD12" w14:textId="77777777" w:rsidR="00425BC2" w:rsidRPr="0032039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6460.12</w:t>
            </w:r>
          </w:p>
        </w:tc>
      </w:tr>
    </w:tbl>
    <w:p w14:paraId="1C18F0AD" w14:textId="77777777" w:rsidR="00425BC2" w:rsidRDefault="00425BC2" w:rsidP="00425BC2">
      <w:pPr>
        <w:rPr>
          <w:szCs w:val="24"/>
        </w:rPr>
      </w:pPr>
      <w:r w:rsidRPr="00FD60B3">
        <w:rPr>
          <w:b/>
          <w:bCs/>
          <w:sz w:val="20"/>
          <w:szCs w:val="18"/>
          <w:lang w:val="en-GB"/>
        </w:rPr>
        <w:t xml:space="preserve">      </w:t>
      </w:r>
      <w:r>
        <w:rPr>
          <w:b/>
          <w:bCs/>
          <w:sz w:val="20"/>
          <w:szCs w:val="18"/>
          <w:lang w:val="en-GB"/>
        </w:rPr>
        <w:t xml:space="preserve">        </w:t>
      </w:r>
      <w:r>
        <w:rPr>
          <w:b/>
          <w:bCs/>
          <w:sz w:val="20"/>
          <w:szCs w:val="18"/>
          <w:lang w:val="en-GB"/>
        </w:rPr>
        <w:tab/>
      </w:r>
      <w:r>
        <w:rPr>
          <w:b/>
          <w:bCs/>
          <w:sz w:val="20"/>
          <w:szCs w:val="18"/>
          <w:lang w:val="en-GB"/>
        </w:rPr>
        <w:tab/>
      </w:r>
      <w:r>
        <w:rPr>
          <w:bCs/>
          <w:sz w:val="20"/>
          <w:szCs w:val="18"/>
        </w:rPr>
        <w:tab/>
      </w:r>
      <w:r>
        <w:rPr>
          <w:bCs/>
          <w:sz w:val="20"/>
          <w:szCs w:val="18"/>
        </w:rPr>
        <w:tab/>
      </w:r>
      <w:r>
        <w:rPr>
          <w:bCs/>
          <w:sz w:val="20"/>
          <w:szCs w:val="18"/>
        </w:rPr>
        <w:tab/>
      </w:r>
      <w:r>
        <w:rPr>
          <w:bCs/>
          <w:sz w:val="20"/>
          <w:szCs w:val="18"/>
        </w:rPr>
        <w:tab/>
      </w:r>
      <w:r>
        <w:rPr>
          <w:bCs/>
          <w:sz w:val="20"/>
          <w:szCs w:val="18"/>
        </w:rPr>
        <w:tab/>
      </w:r>
      <w:r>
        <w:rPr>
          <w:bCs/>
          <w:sz w:val="20"/>
          <w:szCs w:val="18"/>
        </w:rPr>
        <w:tab/>
      </w:r>
      <w:r>
        <w:rPr>
          <w:bCs/>
          <w:sz w:val="20"/>
          <w:szCs w:val="18"/>
        </w:rPr>
        <w:tab/>
      </w:r>
      <w:r>
        <w:rPr>
          <w:bCs/>
          <w:sz w:val="20"/>
          <w:szCs w:val="18"/>
        </w:rPr>
        <w:tab/>
      </w:r>
      <w:r>
        <w:rPr>
          <w:bCs/>
          <w:sz w:val="20"/>
          <w:szCs w:val="18"/>
        </w:rPr>
        <w:tab/>
      </w:r>
      <w:r>
        <w:rPr>
          <w:bCs/>
          <w:sz w:val="20"/>
          <w:szCs w:val="18"/>
        </w:rPr>
        <w:tab/>
      </w:r>
      <w:r>
        <w:rPr>
          <w:bCs/>
          <w:sz w:val="20"/>
          <w:szCs w:val="18"/>
        </w:rPr>
        <w:tab/>
      </w:r>
    </w:p>
    <w:tbl>
      <w:tblPr>
        <w:tblW w:w="9754" w:type="dxa"/>
        <w:tblInd w:w="18" w:type="dxa"/>
        <w:tblLook w:val="04A0" w:firstRow="1" w:lastRow="0" w:firstColumn="1" w:lastColumn="0" w:noHBand="0" w:noVBand="1"/>
      </w:tblPr>
      <w:tblGrid>
        <w:gridCol w:w="867"/>
        <w:gridCol w:w="2324"/>
        <w:gridCol w:w="1080"/>
        <w:gridCol w:w="1080"/>
        <w:gridCol w:w="1079"/>
        <w:gridCol w:w="1079"/>
        <w:gridCol w:w="1079"/>
        <w:gridCol w:w="1167"/>
      </w:tblGrid>
      <w:tr w:rsidR="00425BC2" w:rsidRPr="00045EE4" w14:paraId="75B7BA61" w14:textId="77777777" w:rsidTr="00DC7973">
        <w:trPr>
          <w:trHeight w:val="268"/>
        </w:trPr>
        <w:tc>
          <w:tcPr>
            <w:tcW w:w="867" w:type="dxa"/>
            <w:vMerge w:val="restart"/>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03D5EFCC"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Sl. No.</w:t>
            </w:r>
          </w:p>
        </w:tc>
        <w:tc>
          <w:tcPr>
            <w:tcW w:w="2323" w:type="dxa"/>
            <w:vMerge w:val="restart"/>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415D1B82"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Network Elements</w:t>
            </w:r>
          </w:p>
        </w:tc>
        <w:tc>
          <w:tcPr>
            <w:tcW w:w="6564" w:type="dxa"/>
            <w:gridSpan w:val="6"/>
            <w:tcBorders>
              <w:top w:val="single" w:sz="4" w:space="0" w:color="auto"/>
              <w:left w:val="nil"/>
              <w:bottom w:val="single" w:sz="4" w:space="0" w:color="auto"/>
              <w:right w:val="single" w:sz="4" w:space="0" w:color="000000"/>
            </w:tcBorders>
            <w:shd w:val="clear" w:color="000000" w:fill="002060"/>
            <w:noWrap/>
            <w:vAlign w:val="center"/>
            <w:hideMark/>
          </w:tcPr>
          <w:p w14:paraId="2BF51F1F"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Base Capex for 6</w:t>
            </w:r>
            <w:r w:rsidRPr="00A760F3">
              <w:rPr>
                <w:rFonts w:ascii="Arial" w:eastAsia="Times New Roman" w:hAnsi="Arial" w:cs="Arial"/>
                <w:b/>
                <w:bCs/>
                <w:color w:val="FFFFFF"/>
                <w:sz w:val="20"/>
                <w:szCs w:val="20"/>
                <w:vertAlign w:val="superscript"/>
              </w:rPr>
              <w:t>th</w:t>
            </w:r>
            <w:r w:rsidRPr="00A760F3">
              <w:rPr>
                <w:rFonts w:ascii="Arial" w:eastAsia="Times New Roman" w:hAnsi="Arial" w:cs="Arial"/>
                <w:b/>
                <w:bCs/>
                <w:color w:val="FFFFFF"/>
                <w:sz w:val="20"/>
                <w:szCs w:val="20"/>
              </w:rPr>
              <w:t xml:space="preserve"> Control Period in Rs. Cr.</w:t>
            </w:r>
          </w:p>
        </w:tc>
      </w:tr>
      <w:tr w:rsidR="00425BC2" w:rsidRPr="00045EE4" w14:paraId="5655F354" w14:textId="77777777" w:rsidTr="00DC7973">
        <w:trPr>
          <w:trHeight w:val="537"/>
        </w:trPr>
        <w:tc>
          <w:tcPr>
            <w:tcW w:w="867" w:type="dxa"/>
            <w:vMerge/>
            <w:tcBorders>
              <w:top w:val="single" w:sz="4" w:space="0" w:color="auto"/>
              <w:left w:val="single" w:sz="4" w:space="0" w:color="auto"/>
              <w:bottom w:val="single" w:sz="4" w:space="0" w:color="auto"/>
              <w:right w:val="single" w:sz="4" w:space="0" w:color="auto"/>
            </w:tcBorders>
            <w:vAlign w:val="center"/>
            <w:hideMark/>
          </w:tcPr>
          <w:p w14:paraId="24761E71"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p>
        </w:tc>
        <w:tc>
          <w:tcPr>
            <w:tcW w:w="2323" w:type="dxa"/>
            <w:vMerge/>
            <w:tcBorders>
              <w:top w:val="single" w:sz="4" w:space="0" w:color="auto"/>
              <w:left w:val="single" w:sz="4" w:space="0" w:color="auto"/>
              <w:bottom w:val="single" w:sz="4" w:space="0" w:color="auto"/>
              <w:right w:val="single" w:sz="4" w:space="0" w:color="auto"/>
            </w:tcBorders>
            <w:vAlign w:val="center"/>
            <w:hideMark/>
          </w:tcPr>
          <w:p w14:paraId="627A8A9F"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p>
        </w:tc>
        <w:tc>
          <w:tcPr>
            <w:tcW w:w="1080" w:type="dxa"/>
            <w:tcBorders>
              <w:top w:val="nil"/>
              <w:left w:val="nil"/>
              <w:bottom w:val="single" w:sz="4" w:space="0" w:color="auto"/>
              <w:right w:val="single" w:sz="4" w:space="0" w:color="auto"/>
            </w:tcBorders>
            <w:shd w:val="clear" w:color="000000" w:fill="002060"/>
            <w:noWrap/>
            <w:vAlign w:val="center"/>
            <w:hideMark/>
          </w:tcPr>
          <w:p w14:paraId="1224F119"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29-30</w:t>
            </w:r>
          </w:p>
        </w:tc>
        <w:tc>
          <w:tcPr>
            <w:tcW w:w="1080" w:type="dxa"/>
            <w:tcBorders>
              <w:top w:val="nil"/>
              <w:left w:val="nil"/>
              <w:bottom w:val="single" w:sz="4" w:space="0" w:color="auto"/>
              <w:right w:val="single" w:sz="4" w:space="0" w:color="auto"/>
            </w:tcBorders>
            <w:shd w:val="clear" w:color="000000" w:fill="002060"/>
            <w:noWrap/>
            <w:vAlign w:val="center"/>
            <w:hideMark/>
          </w:tcPr>
          <w:p w14:paraId="2E41FECF"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30-31</w:t>
            </w:r>
          </w:p>
        </w:tc>
        <w:tc>
          <w:tcPr>
            <w:tcW w:w="1079" w:type="dxa"/>
            <w:tcBorders>
              <w:top w:val="nil"/>
              <w:left w:val="nil"/>
              <w:bottom w:val="single" w:sz="4" w:space="0" w:color="auto"/>
              <w:right w:val="single" w:sz="4" w:space="0" w:color="auto"/>
            </w:tcBorders>
            <w:shd w:val="clear" w:color="000000" w:fill="002060"/>
            <w:noWrap/>
            <w:vAlign w:val="center"/>
            <w:hideMark/>
          </w:tcPr>
          <w:p w14:paraId="34D923EA"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31-32</w:t>
            </w:r>
          </w:p>
        </w:tc>
        <w:tc>
          <w:tcPr>
            <w:tcW w:w="1079" w:type="dxa"/>
            <w:tcBorders>
              <w:top w:val="nil"/>
              <w:left w:val="nil"/>
              <w:bottom w:val="single" w:sz="4" w:space="0" w:color="auto"/>
              <w:right w:val="single" w:sz="4" w:space="0" w:color="auto"/>
            </w:tcBorders>
            <w:shd w:val="clear" w:color="000000" w:fill="002060"/>
            <w:noWrap/>
            <w:vAlign w:val="center"/>
            <w:hideMark/>
          </w:tcPr>
          <w:p w14:paraId="0943A440"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32-33</w:t>
            </w:r>
          </w:p>
        </w:tc>
        <w:tc>
          <w:tcPr>
            <w:tcW w:w="1079" w:type="dxa"/>
            <w:tcBorders>
              <w:top w:val="nil"/>
              <w:left w:val="nil"/>
              <w:bottom w:val="single" w:sz="4" w:space="0" w:color="auto"/>
              <w:right w:val="single" w:sz="4" w:space="0" w:color="auto"/>
            </w:tcBorders>
            <w:shd w:val="clear" w:color="000000" w:fill="002060"/>
            <w:noWrap/>
            <w:vAlign w:val="center"/>
            <w:hideMark/>
          </w:tcPr>
          <w:p w14:paraId="0300CF5F"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33-34</w:t>
            </w:r>
          </w:p>
        </w:tc>
        <w:tc>
          <w:tcPr>
            <w:tcW w:w="1166" w:type="dxa"/>
            <w:tcBorders>
              <w:top w:val="nil"/>
              <w:left w:val="nil"/>
              <w:bottom w:val="single" w:sz="4" w:space="0" w:color="auto"/>
              <w:right w:val="single" w:sz="4" w:space="0" w:color="auto"/>
            </w:tcBorders>
            <w:shd w:val="clear" w:color="000000" w:fill="002060"/>
            <w:vAlign w:val="center"/>
            <w:hideMark/>
          </w:tcPr>
          <w:p w14:paraId="512011C1"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Total 6</w:t>
            </w:r>
            <w:r w:rsidRPr="00A760F3">
              <w:rPr>
                <w:rFonts w:ascii="Arial" w:eastAsia="Times New Roman" w:hAnsi="Arial" w:cs="Arial"/>
                <w:b/>
                <w:bCs/>
                <w:color w:val="FFFFFF"/>
                <w:sz w:val="20"/>
                <w:szCs w:val="20"/>
                <w:vertAlign w:val="superscript"/>
              </w:rPr>
              <w:t>th</w:t>
            </w:r>
            <w:r w:rsidRPr="00A760F3">
              <w:rPr>
                <w:rFonts w:ascii="Arial" w:eastAsia="Times New Roman" w:hAnsi="Arial" w:cs="Arial"/>
                <w:b/>
                <w:bCs/>
                <w:color w:val="FFFFFF"/>
                <w:sz w:val="20"/>
                <w:szCs w:val="20"/>
              </w:rPr>
              <w:t xml:space="preserve"> CP </w:t>
            </w:r>
          </w:p>
        </w:tc>
      </w:tr>
      <w:tr w:rsidR="00425BC2" w:rsidRPr="00045EE4" w14:paraId="4B1E0888" w14:textId="77777777" w:rsidTr="00DC7973">
        <w:trPr>
          <w:trHeight w:val="279"/>
        </w:trPr>
        <w:tc>
          <w:tcPr>
            <w:tcW w:w="867" w:type="dxa"/>
            <w:tcBorders>
              <w:top w:val="nil"/>
              <w:left w:val="single" w:sz="4" w:space="0" w:color="auto"/>
              <w:bottom w:val="single" w:sz="4" w:space="0" w:color="auto"/>
              <w:right w:val="single" w:sz="4" w:space="0" w:color="auto"/>
            </w:tcBorders>
            <w:shd w:val="clear" w:color="auto" w:fill="auto"/>
            <w:noWrap/>
            <w:vAlign w:val="center"/>
            <w:hideMark/>
          </w:tcPr>
          <w:p w14:paraId="3A64C2AB"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1</w:t>
            </w:r>
          </w:p>
        </w:tc>
        <w:tc>
          <w:tcPr>
            <w:tcW w:w="2323" w:type="dxa"/>
            <w:tcBorders>
              <w:top w:val="nil"/>
              <w:left w:val="nil"/>
              <w:bottom w:val="single" w:sz="4" w:space="0" w:color="auto"/>
              <w:right w:val="single" w:sz="4" w:space="0" w:color="auto"/>
            </w:tcBorders>
            <w:shd w:val="clear" w:color="auto" w:fill="auto"/>
            <w:noWrap/>
            <w:vAlign w:val="center"/>
            <w:hideMark/>
          </w:tcPr>
          <w:p w14:paraId="468CFC34" w14:textId="77777777" w:rsidR="00425BC2" w:rsidRPr="00045EE4" w:rsidRDefault="00425BC2" w:rsidP="00DC7973">
            <w:pPr>
              <w:spacing w:before="0" w:beforeAutospacing="0" w:after="0" w:afterAutospacing="0" w:line="240" w:lineRule="auto"/>
              <w:jc w:val="left"/>
              <w:rPr>
                <w:rFonts w:ascii="Arial" w:eastAsia="Times New Roman" w:hAnsi="Arial" w:cs="Arial"/>
                <w:sz w:val="20"/>
                <w:szCs w:val="20"/>
              </w:rPr>
            </w:pPr>
            <w:r w:rsidRPr="00045EE4">
              <w:rPr>
                <w:rFonts w:ascii="Arial" w:eastAsia="Times New Roman" w:hAnsi="Arial" w:cs="Arial"/>
                <w:sz w:val="20"/>
                <w:szCs w:val="20"/>
              </w:rPr>
              <w:t>Sub-Stations</w:t>
            </w:r>
          </w:p>
        </w:tc>
        <w:tc>
          <w:tcPr>
            <w:tcW w:w="1080" w:type="dxa"/>
            <w:tcBorders>
              <w:top w:val="nil"/>
              <w:left w:val="nil"/>
              <w:bottom w:val="single" w:sz="4" w:space="0" w:color="auto"/>
              <w:right w:val="single" w:sz="4" w:space="0" w:color="auto"/>
            </w:tcBorders>
            <w:shd w:val="clear" w:color="auto" w:fill="auto"/>
            <w:noWrap/>
            <w:vAlign w:val="center"/>
            <w:hideMark/>
          </w:tcPr>
          <w:p w14:paraId="29B427D1"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471.06</w:t>
            </w:r>
          </w:p>
        </w:tc>
        <w:tc>
          <w:tcPr>
            <w:tcW w:w="1080" w:type="dxa"/>
            <w:tcBorders>
              <w:top w:val="nil"/>
              <w:left w:val="nil"/>
              <w:bottom w:val="single" w:sz="4" w:space="0" w:color="auto"/>
              <w:right w:val="single" w:sz="4" w:space="0" w:color="auto"/>
            </w:tcBorders>
            <w:shd w:val="clear" w:color="auto" w:fill="auto"/>
            <w:noWrap/>
            <w:vAlign w:val="center"/>
            <w:hideMark/>
          </w:tcPr>
          <w:p w14:paraId="7F6836FE"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505.44</w:t>
            </w:r>
          </w:p>
        </w:tc>
        <w:tc>
          <w:tcPr>
            <w:tcW w:w="1079" w:type="dxa"/>
            <w:tcBorders>
              <w:top w:val="nil"/>
              <w:left w:val="nil"/>
              <w:bottom w:val="single" w:sz="4" w:space="0" w:color="auto"/>
              <w:right w:val="single" w:sz="4" w:space="0" w:color="auto"/>
            </w:tcBorders>
            <w:shd w:val="clear" w:color="auto" w:fill="auto"/>
            <w:noWrap/>
            <w:vAlign w:val="center"/>
            <w:hideMark/>
          </w:tcPr>
          <w:p w14:paraId="5C12A5B5"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508.76</w:t>
            </w:r>
          </w:p>
        </w:tc>
        <w:tc>
          <w:tcPr>
            <w:tcW w:w="1079" w:type="dxa"/>
            <w:tcBorders>
              <w:top w:val="nil"/>
              <w:left w:val="nil"/>
              <w:bottom w:val="single" w:sz="4" w:space="0" w:color="auto"/>
              <w:right w:val="single" w:sz="4" w:space="0" w:color="auto"/>
            </w:tcBorders>
            <w:shd w:val="clear" w:color="auto" w:fill="auto"/>
            <w:noWrap/>
            <w:vAlign w:val="center"/>
            <w:hideMark/>
          </w:tcPr>
          <w:p w14:paraId="526BFF46"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575.61</w:t>
            </w:r>
          </w:p>
        </w:tc>
        <w:tc>
          <w:tcPr>
            <w:tcW w:w="1079" w:type="dxa"/>
            <w:tcBorders>
              <w:top w:val="nil"/>
              <w:left w:val="nil"/>
              <w:bottom w:val="single" w:sz="4" w:space="0" w:color="auto"/>
              <w:right w:val="single" w:sz="4" w:space="0" w:color="auto"/>
            </w:tcBorders>
            <w:shd w:val="clear" w:color="auto" w:fill="auto"/>
            <w:noWrap/>
            <w:vAlign w:val="center"/>
            <w:hideMark/>
          </w:tcPr>
          <w:p w14:paraId="142CF733"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601.00</w:t>
            </w:r>
          </w:p>
        </w:tc>
        <w:tc>
          <w:tcPr>
            <w:tcW w:w="1166" w:type="dxa"/>
            <w:tcBorders>
              <w:top w:val="nil"/>
              <w:left w:val="nil"/>
              <w:bottom w:val="single" w:sz="4" w:space="0" w:color="auto"/>
              <w:right w:val="single" w:sz="4" w:space="0" w:color="auto"/>
            </w:tcBorders>
            <w:shd w:val="clear" w:color="auto" w:fill="auto"/>
            <w:noWrap/>
            <w:vAlign w:val="center"/>
            <w:hideMark/>
          </w:tcPr>
          <w:p w14:paraId="1C14200B"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sidRPr="00045EE4">
              <w:rPr>
                <w:rFonts w:ascii="Arial" w:eastAsia="Times New Roman" w:hAnsi="Arial" w:cs="Arial"/>
                <w:b/>
                <w:bCs/>
                <w:sz w:val="20"/>
                <w:szCs w:val="20"/>
              </w:rPr>
              <w:t>2661.86</w:t>
            </w:r>
          </w:p>
        </w:tc>
      </w:tr>
      <w:tr w:rsidR="00425BC2" w:rsidRPr="00045EE4" w14:paraId="16B3D885" w14:textId="77777777" w:rsidTr="00DC7973">
        <w:trPr>
          <w:trHeight w:val="279"/>
        </w:trPr>
        <w:tc>
          <w:tcPr>
            <w:tcW w:w="867" w:type="dxa"/>
            <w:tcBorders>
              <w:top w:val="nil"/>
              <w:left w:val="single" w:sz="4" w:space="0" w:color="auto"/>
              <w:bottom w:val="single" w:sz="4" w:space="0" w:color="auto"/>
              <w:right w:val="single" w:sz="4" w:space="0" w:color="auto"/>
            </w:tcBorders>
            <w:shd w:val="clear" w:color="auto" w:fill="auto"/>
            <w:noWrap/>
            <w:vAlign w:val="center"/>
            <w:hideMark/>
          </w:tcPr>
          <w:p w14:paraId="5A3A2EA2"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2</w:t>
            </w:r>
          </w:p>
        </w:tc>
        <w:tc>
          <w:tcPr>
            <w:tcW w:w="2323" w:type="dxa"/>
            <w:tcBorders>
              <w:top w:val="nil"/>
              <w:left w:val="nil"/>
              <w:bottom w:val="single" w:sz="4" w:space="0" w:color="auto"/>
              <w:right w:val="single" w:sz="4" w:space="0" w:color="auto"/>
            </w:tcBorders>
            <w:shd w:val="clear" w:color="auto" w:fill="auto"/>
            <w:noWrap/>
            <w:vAlign w:val="center"/>
            <w:hideMark/>
          </w:tcPr>
          <w:p w14:paraId="051BE5E8" w14:textId="77777777" w:rsidR="00425BC2" w:rsidRPr="00045EE4" w:rsidRDefault="00425BC2" w:rsidP="00DC7973">
            <w:pPr>
              <w:spacing w:before="0" w:beforeAutospacing="0" w:after="0" w:afterAutospacing="0" w:line="240" w:lineRule="auto"/>
              <w:jc w:val="left"/>
              <w:rPr>
                <w:rFonts w:ascii="Arial" w:eastAsia="Times New Roman" w:hAnsi="Arial" w:cs="Arial"/>
                <w:sz w:val="20"/>
                <w:szCs w:val="20"/>
              </w:rPr>
            </w:pPr>
            <w:r w:rsidRPr="00045EE4">
              <w:rPr>
                <w:rFonts w:ascii="Arial" w:eastAsia="Times New Roman" w:hAnsi="Arial" w:cs="Arial"/>
                <w:sz w:val="20"/>
                <w:szCs w:val="20"/>
              </w:rPr>
              <w:t>PTR Addition</w:t>
            </w:r>
          </w:p>
        </w:tc>
        <w:tc>
          <w:tcPr>
            <w:tcW w:w="1080" w:type="dxa"/>
            <w:tcBorders>
              <w:top w:val="nil"/>
              <w:left w:val="nil"/>
              <w:bottom w:val="single" w:sz="4" w:space="0" w:color="auto"/>
              <w:right w:val="single" w:sz="4" w:space="0" w:color="auto"/>
            </w:tcBorders>
            <w:shd w:val="clear" w:color="auto" w:fill="auto"/>
            <w:noWrap/>
            <w:vAlign w:val="center"/>
            <w:hideMark/>
          </w:tcPr>
          <w:p w14:paraId="1A4F9BB9"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45.52</w:t>
            </w:r>
          </w:p>
        </w:tc>
        <w:tc>
          <w:tcPr>
            <w:tcW w:w="1080" w:type="dxa"/>
            <w:tcBorders>
              <w:top w:val="nil"/>
              <w:left w:val="nil"/>
              <w:bottom w:val="single" w:sz="4" w:space="0" w:color="auto"/>
              <w:right w:val="single" w:sz="4" w:space="0" w:color="auto"/>
            </w:tcBorders>
            <w:shd w:val="clear" w:color="auto" w:fill="auto"/>
            <w:noWrap/>
            <w:vAlign w:val="center"/>
            <w:hideMark/>
          </w:tcPr>
          <w:p w14:paraId="7B15C2A6"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48.50</w:t>
            </w:r>
          </w:p>
        </w:tc>
        <w:tc>
          <w:tcPr>
            <w:tcW w:w="1079" w:type="dxa"/>
            <w:tcBorders>
              <w:top w:val="nil"/>
              <w:left w:val="nil"/>
              <w:bottom w:val="single" w:sz="4" w:space="0" w:color="auto"/>
              <w:right w:val="single" w:sz="4" w:space="0" w:color="auto"/>
            </w:tcBorders>
            <w:shd w:val="clear" w:color="auto" w:fill="auto"/>
            <w:noWrap/>
            <w:vAlign w:val="center"/>
            <w:hideMark/>
          </w:tcPr>
          <w:p w14:paraId="0CD94E39"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52.99</w:t>
            </w:r>
          </w:p>
        </w:tc>
        <w:tc>
          <w:tcPr>
            <w:tcW w:w="1079" w:type="dxa"/>
            <w:tcBorders>
              <w:top w:val="nil"/>
              <w:left w:val="nil"/>
              <w:bottom w:val="single" w:sz="4" w:space="0" w:color="auto"/>
              <w:right w:val="single" w:sz="4" w:space="0" w:color="auto"/>
            </w:tcBorders>
            <w:shd w:val="clear" w:color="auto" w:fill="auto"/>
            <w:noWrap/>
            <w:vAlign w:val="center"/>
            <w:hideMark/>
          </w:tcPr>
          <w:p w14:paraId="079A9430"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57.29</w:t>
            </w:r>
          </w:p>
        </w:tc>
        <w:tc>
          <w:tcPr>
            <w:tcW w:w="1079" w:type="dxa"/>
            <w:tcBorders>
              <w:top w:val="nil"/>
              <w:left w:val="nil"/>
              <w:bottom w:val="single" w:sz="4" w:space="0" w:color="auto"/>
              <w:right w:val="single" w:sz="4" w:space="0" w:color="auto"/>
            </w:tcBorders>
            <w:shd w:val="clear" w:color="auto" w:fill="auto"/>
            <w:noWrap/>
            <w:vAlign w:val="center"/>
            <w:hideMark/>
          </w:tcPr>
          <w:p w14:paraId="5033A0BF"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60.89</w:t>
            </w:r>
          </w:p>
        </w:tc>
        <w:tc>
          <w:tcPr>
            <w:tcW w:w="1166" w:type="dxa"/>
            <w:tcBorders>
              <w:top w:val="nil"/>
              <w:left w:val="nil"/>
              <w:bottom w:val="single" w:sz="4" w:space="0" w:color="auto"/>
              <w:right w:val="single" w:sz="4" w:space="0" w:color="auto"/>
            </w:tcBorders>
            <w:shd w:val="clear" w:color="auto" w:fill="auto"/>
            <w:noWrap/>
            <w:vAlign w:val="center"/>
            <w:hideMark/>
          </w:tcPr>
          <w:p w14:paraId="67AA98C6"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sidRPr="00045EE4">
              <w:rPr>
                <w:rFonts w:ascii="Arial" w:eastAsia="Times New Roman" w:hAnsi="Arial" w:cs="Arial"/>
                <w:b/>
                <w:bCs/>
                <w:sz w:val="20"/>
                <w:szCs w:val="20"/>
              </w:rPr>
              <w:t>265.18</w:t>
            </w:r>
          </w:p>
        </w:tc>
      </w:tr>
      <w:tr w:rsidR="00425BC2" w:rsidRPr="00045EE4" w14:paraId="564A1B96" w14:textId="77777777" w:rsidTr="00DC7973">
        <w:trPr>
          <w:trHeight w:val="279"/>
        </w:trPr>
        <w:tc>
          <w:tcPr>
            <w:tcW w:w="867" w:type="dxa"/>
            <w:tcBorders>
              <w:top w:val="nil"/>
              <w:left w:val="single" w:sz="4" w:space="0" w:color="auto"/>
              <w:bottom w:val="single" w:sz="4" w:space="0" w:color="auto"/>
              <w:right w:val="single" w:sz="4" w:space="0" w:color="auto"/>
            </w:tcBorders>
            <w:shd w:val="clear" w:color="auto" w:fill="auto"/>
            <w:noWrap/>
            <w:vAlign w:val="center"/>
            <w:hideMark/>
          </w:tcPr>
          <w:p w14:paraId="0C863213"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3</w:t>
            </w:r>
          </w:p>
        </w:tc>
        <w:tc>
          <w:tcPr>
            <w:tcW w:w="2323" w:type="dxa"/>
            <w:tcBorders>
              <w:top w:val="nil"/>
              <w:left w:val="nil"/>
              <w:bottom w:val="single" w:sz="4" w:space="0" w:color="auto"/>
              <w:right w:val="single" w:sz="4" w:space="0" w:color="auto"/>
            </w:tcBorders>
            <w:shd w:val="clear" w:color="auto" w:fill="auto"/>
            <w:noWrap/>
            <w:vAlign w:val="center"/>
            <w:hideMark/>
          </w:tcPr>
          <w:p w14:paraId="133BA885" w14:textId="77777777" w:rsidR="00425BC2" w:rsidRPr="00045EE4" w:rsidRDefault="00425BC2" w:rsidP="00DC7973">
            <w:pPr>
              <w:spacing w:before="0" w:beforeAutospacing="0" w:after="0" w:afterAutospacing="0" w:line="240" w:lineRule="auto"/>
              <w:jc w:val="left"/>
              <w:rPr>
                <w:rFonts w:ascii="Arial" w:eastAsia="Times New Roman" w:hAnsi="Arial" w:cs="Arial"/>
                <w:sz w:val="20"/>
                <w:szCs w:val="20"/>
              </w:rPr>
            </w:pPr>
            <w:r w:rsidRPr="00045EE4">
              <w:rPr>
                <w:rFonts w:ascii="Arial" w:eastAsia="Times New Roman" w:hAnsi="Arial" w:cs="Arial"/>
                <w:sz w:val="20"/>
                <w:szCs w:val="20"/>
              </w:rPr>
              <w:t>PTR Augmentation</w:t>
            </w:r>
          </w:p>
        </w:tc>
        <w:tc>
          <w:tcPr>
            <w:tcW w:w="1080" w:type="dxa"/>
            <w:tcBorders>
              <w:top w:val="nil"/>
              <w:left w:val="nil"/>
              <w:bottom w:val="single" w:sz="4" w:space="0" w:color="auto"/>
              <w:right w:val="single" w:sz="4" w:space="0" w:color="auto"/>
            </w:tcBorders>
            <w:shd w:val="clear" w:color="auto" w:fill="auto"/>
            <w:noWrap/>
            <w:vAlign w:val="center"/>
            <w:hideMark/>
          </w:tcPr>
          <w:p w14:paraId="72BCB0D5"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22.07</w:t>
            </w:r>
          </w:p>
        </w:tc>
        <w:tc>
          <w:tcPr>
            <w:tcW w:w="1080" w:type="dxa"/>
            <w:tcBorders>
              <w:top w:val="nil"/>
              <w:left w:val="nil"/>
              <w:bottom w:val="single" w:sz="4" w:space="0" w:color="auto"/>
              <w:right w:val="single" w:sz="4" w:space="0" w:color="auto"/>
            </w:tcBorders>
            <w:shd w:val="clear" w:color="auto" w:fill="auto"/>
            <w:noWrap/>
            <w:vAlign w:val="center"/>
            <w:hideMark/>
          </w:tcPr>
          <w:p w14:paraId="4BD8D643"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25.50</w:t>
            </w:r>
          </w:p>
        </w:tc>
        <w:tc>
          <w:tcPr>
            <w:tcW w:w="1079" w:type="dxa"/>
            <w:tcBorders>
              <w:top w:val="nil"/>
              <w:left w:val="nil"/>
              <w:bottom w:val="single" w:sz="4" w:space="0" w:color="auto"/>
              <w:right w:val="single" w:sz="4" w:space="0" w:color="auto"/>
            </w:tcBorders>
            <w:shd w:val="clear" w:color="auto" w:fill="auto"/>
            <w:noWrap/>
            <w:vAlign w:val="center"/>
            <w:hideMark/>
          </w:tcPr>
          <w:p w14:paraId="58A09DFB"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28.47</w:t>
            </w:r>
          </w:p>
        </w:tc>
        <w:tc>
          <w:tcPr>
            <w:tcW w:w="1079" w:type="dxa"/>
            <w:tcBorders>
              <w:top w:val="nil"/>
              <w:left w:val="nil"/>
              <w:bottom w:val="single" w:sz="4" w:space="0" w:color="auto"/>
              <w:right w:val="single" w:sz="4" w:space="0" w:color="auto"/>
            </w:tcBorders>
            <w:shd w:val="clear" w:color="auto" w:fill="auto"/>
            <w:noWrap/>
            <w:vAlign w:val="center"/>
            <w:hideMark/>
          </w:tcPr>
          <w:p w14:paraId="24D997A1"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32.30</w:t>
            </w:r>
          </w:p>
        </w:tc>
        <w:tc>
          <w:tcPr>
            <w:tcW w:w="1079" w:type="dxa"/>
            <w:tcBorders>
              <w:top w:val="nil"/>
              <w:left w:val="nil"/>
              <w:bottom w:val="single" w:sz="4" w:space="0" w:color="auto"/>
              <w:right w:val="single" w:sz="4" w:space="0" w:color="auto"/>
            </w:tcBorders>
            <w:shd w:val="clear" w:color="auto" w:fill="auto"/>
            <w:noWrap/>
            <w:vAlign w:val="center"/>
            <w:hideMark/>
          </w:tcPr>
          <w:p w14:paraId="4A9AAF1D"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35.60</w:t>
            </w:r>
          </w:p>
        </w:tc>
        <w:tc>
          <w:tcPr>
            <w:tcW w:w="1166" w:type="dxa"/>
            <w:tcBorders>
              <w:top w:val="nil"/>
              <w:left w:val="nil"/>
              <w:bottom w:val="single" w:sz="4" w:space="0" w:color="auto"/>
              <w:right w:val="single" w:sz="4" w:space="0" w:color="auto"/>
            </w:tcBorders>
            <w:shd w:val="clear" w:color="auto" w:fill="auto"/>
            <w:noWrap/>
            <w:vAlign w:val="center"/>
            <w:hideMark/>
          </w:tcPr>
          <w:p w14:paraId="2B3CCB25"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sidRPr="00045EE4">
              <w:rPr>
                <w:rFonts w:ascii="Arial" w:eastAsia="Times New Roman" w:hAnsi="Arial" w:cs="Arial"/>
                <w:b/>
                <w:bCs/>
                <w:sz w:val="20"/>
                <w:szCs w:val="20"/>
              </w:rPr>
              <w:t>143.93</w:t>
            </w:r>
          </w:p>
        </w:tc>
      </w:tr>
      <w:tr w:rsidR="00425BC2" w:rsidRPr="00045EE4" w14:paraId="5E70E4D6" w14:textId="77777777" w:rsidTr="00DC7973">
        <w:trPr>
          <w:trHeight w:val="279"/>
        </w:trPr>
        <w:tc>
          <w:tcPr>
            <w:tcW w:w="867" w:type="dxa"/>
            <w:tcBorders>
              <w:top w:val="nil"/>
              <w:left w:val="single" w:sz="4" w:space="0" w:color="auto"/>
              <w:bottom w:val="single" w:sz="4" w:space="0" w:color="auto"/>
              <w:right w:val="single" w:sz="4" w:space="0" w:color="auto"/>
            </w:tcBorders>
            <w:shd w:val="clear" w:color="auto" w:fill="auto"/>
            <w:noWrap/>
            <w:vAlign w:val="center"/>
            <w:hideMark/>
          </w:tcPr>
          <w:p w14:paraId="74113ED4"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4</w:t>
            </w:r>
          </w:p>
        </w:tc>
        <w:tc>
          <w:tcPr>
            <w:tcW w:w="2323" w:type="dxa"/>
            <w:tcBorders>
              <w:top w:val="nil"/>
              <w:left w:val="nil"/>
              <w:bottom w:val="single" w:sz="4" w:space="0" w:color="auto"/>
              <w:right w:val="single" w:sz="4" w:space="0" w:color="auto"/>
            </w:tcBorders>
            <w:shd w:val="clear" w:color="auto" w:fill="auto"/>
            <w:noWrap/>
            <w:vAlign w:val="center"/>
            <w:hideMark/>
          </w:tcPr>
          <w:p w14:paraId="54A43616" w14:textId="77777777" w:rsidR="00425BC2" w:rsidRPr="00045EE4" w:rsidRDefault="00425BC2" w:rsidP="00DC7973">
            <w:pPr>
              <w:spacing w:before="0" w:beforeAutospacing="0" w:after="0" w:afterAutospacing="0" w:line="240" w:lineRule="auto"/>
              <w:jc w:val="left"/>
              <w:rPr>
                <w:rFonts w:ascii="Arial" w:eastAsia="Times New Roman" w:hAnsi="Arial" w:cs="Arial"/>
                <w:sz w:val="20"/>
                <w:szCs w:val="20"/>
              </w:rPr>
            </w:pPr>
            <w:r w:rsidRPr="00045EE4">
              <w:rPr>
                <w:rFonts w:ascii="Arial" w:eastAsia="Times New Roman" w:hAnsi="Arial" w:cs="Arial"/>
                <w:sz w:val="20"/>
                <w:szCs w:val="20"/>
              </w:rPr>
              <w:t>Feeder Addition</w:t>
            </w:r>
          </w:p>
        </w:tc>
        <w:tc>
          <w:tcPr>
            <w:tcW w:w="1080" w:type="dxa"/>
            <w:tcBorders>
              <w:top w:val="nil"/>
              <w:left w:val="nil"/>
              <w:bottom w:val="single" w:sz="4" w:space="0" w:color="auto"/>
              <w:right w:val="single" w:sz="4" w:space="0" w:color="auto"/>
            </w:tcBorders>
            <w:shd w:val="clear" w:color="auto" w:fill="auto"/>
            <w:noWrap/>
            <w:vAlign w:val="center"/>
            <w:hideMark/>
          </w:tcPr>
          <w:p w14:paraId="3ABBD990"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2.58</w:t>
            </w:r>
          </w:p>
        </w:tc>
        <w:tc>
          <w:tcPr>
            <w:tcW w:w="1080" w:type="dxa"/>
            <w:tcBorders>
              <w:top w:val="nil"/>
              <w:left w:val="nil"/>
              <w:bottom w:val="single" w:sz="4" w:space="0" w:color="auto"/>
              <w:right w:val="single" w:sz="4" w:space="0" w:color="auto"/>
            </w:tcBorders>
            <w:shd w:val="clear" w:color="auto" w:fill="auto"/>
            <w:noWrap/>
            <w:vAlign w:val="center"/>
            <w:hideMark/>
          </w:tcPr>
          <w:p w14:paraId="53962E8C"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3.80</w:t>
            </w:r>
          </w:p>
        </w:tc>
        <w:tc>
          <w:tcPr>
            <w:tcW w:w="1079" w:type="dxa"/>
            <w:tcBorders>
              <w:top w:val="nil"/>
              <w:left w:val="nil"/>
              <w:bottom w:val="single" w:sz="4" w:space="0" w:color="auto"/>
              <w:right w:val="single" w:sz="4" w:space="0" w:color="auto"/>
            </w:tcBorders>
            <w:shd w:val="clear" w:color="auto" w:fill="auto"/>
            <w:noWrap/>
            <w:vAlign w:val="center"/>
            <w:hideMark/>
          </w:tcPr>
          <w:p w14:paraId="43848468"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6.00</w:t>
            </w:r>
          </w:p>
        </w:tc>
        <w:tc>
          <w:tcPr>
            <w:tcW w:w="1079" w:type="dxa"/>
            <w:tcBorders>
              <w:top w:val="nil"/>
              <w:left w:val="nil"/>
              <w:bottom w:val="single" w:sz="4" w:space="0" w:color="auto"/>
              <w:right w:val="single" w:sz="4" w:space="0" w:color="auto"/>
            </w:tcBorders>
            <w:shd w:val="clear" w:color="auto" w:fill="auto"/>
            <w:noWrap/>
            <w:vAlign w:val="center"/>
            <w:hideMark/>
          </w:tcPr>
          <w:p w14:paraId="4DD85190"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9.00</w:t>
            </w:r>
          </w:p>
        </w:tc>
        <w:tc>
          <w:tcPr>
            <w:tcW w:w="1079" w:type="dxa"/>
            <w:tcBorders>
              <w:top w:val="nil"/>
              <w:left w:val="nil"/>
              <w:bottom w:val="single" w:sz="4" w:space="0" w:color="auto"/>
              <w:right w:val="single" w:sz="4" w:space="0" w:color="auto"/>
            </w:tcBorders>
            <w:shd w:val="clear" w:color="auto" w:fill="auto"/>
            <w:noWrap/>
            <w:vAlign w:val="center"/>
            <w:hideMark/>
          </w:tcPr>
          <w:p w14:paraId="7EBDDB99"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10.17</w:t>
            </w:r>
          </w:p>
        </w:tc>
        <w:tc>
          <w:tcPr>
            <w:tcW w:w="1166" w:type="dxa"/>
            <w:tcBorders>
              <w:top w:val="nil"/>
              <w:left w:val="nil"/>
              <w:bottom w:val="single" w:sz="4" w:space="0" w:color="auto"/>
              <w:right w:val="single" w:sz="4" w:space="0" w:color="auto"/>
            </w:tcBorders>
            <w:shd w:val="clear" w:color="auto" w:fill="auto"/>
            <w:noWrap/>
            <w:vAlign w:val="center"/>
            <w:hideMark/>
          </w:tcPr>
          <w:p w14:paraId="549E7810"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sidRPr="00045EE4">
              <w:rPr>
                <w:rFonts w:ascii="Arial" w:eastAsia="Times New Roman" w:hAnsi="Arial" w:cs="Arial"/>
                <w:b/>
                <w:bCs/>
                <w:sz w:val="20"/>
                <w:szCs w:val="20"/>
              </w:rPr>
              <w:t>31.56</w:t>
            </w:r>
          </w:p>
        </w:tc>
      </w:tr>
      <w:tr w:rsidR="00425BC2" w:rsidRPr="00045EE4" w14:paraId="1112C6C9" w14:textId="77777777" w:rsidTr="00DC7973">
        <w:trPr>
          <w:trHeight w:val="279"/>
        </w:trPr>
        <w:tc>
          <w:tcPr>
            <w:tcW w:w="867" w:type="dxa"/>
            <w:tcBorders>
              <w:top w:val="nil"/>
              <w:left w:val="single" w:sz="4" w:space="0" w:color="auto"/>
              <w:bottom w:val="single" w:sz="4" w:space="0" w:color="auto"/>
              <w:right w:val="single" w:sz="4" w:space="0" w:color="auto"/>
            </w:tcBorders>
            <w:shd w:val="clear" w:color="auto" w:fill="auto"/>
            <w:noWrap/>
            <w:vAlign w:val="center"/>
            <w:hideMark/>
          </w:tcPr>
          <w:p w14:paraId="2C07DC94"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5</w:t>
            </w:r>
          </w:p>
        </w:tc>
        <w:tc>
          <w:tcPr>
            <w:tcW w:w="2323" w:type="dxa"/>
            <w:tcBorders>
              <w:top w:val="nil"/>
              <w:left w:val="nil"/>
              <w:bottom w:val="single" w:sz="4" w:space="0" w:color="auto"/>
              <w:right w:val="single" w:sz="4" w:space="0" w:color="auto"/>
            </w:tcBorders>
            <w:shd w:val="clear" w:color="auto" w:fill="auto"/>
            <w:noWrap/>
            <w:vAlign w:val="center"/>
            <w:hideMark/>
          </w:tcPr>
          <w:p w14:paraId="44A5F6C0" w14:textId="77777777" w:rsidR="00425BC2" w:rsidRPr="00045EE4" w:rsidRDefault="00425BC2" w:rsidP="00DC7973">
            <w:pPr>
              <w:spacing w:before="0" w:beforeAutospacing="0" w:after="0" w:afterAutospacing="0" w:line="240" w:lineRule="auto"/>
              <w:jc w:val="left"/>
              <w:rPr>
                <w:rFonts w:ascii="Arial" w:eastAsia="Times New Roman" w:hAnsi="Arial" w:cs="Arial"/>
                <w:sz w:val="20"/>
                <w:szCs w:val="20"/>
              </w:rPr>
            </w:pPr>
            <w:r w:rsidRPr="00045EE4">
              <w:rPr>
                <w:rFonts w:ascii="Arial" w:eastAsia="Times New Roman" w:hAnsi="Arial" w:cs="Arial"/>
                <w:sz w:val="20"/>
                <w:szCs w:val="20"/>
              </w:rPr>
              <w:t>DTR Addition</w:t>
            </w:r>
          </w:p>
        </w:tc>
        <w:tc>
          <w:tcPr>
            <w:tcW w:w="1080" w:type="dxa"/>
            <w:tcBorders>
              <w:top w:val="nil"/>
              <w:left w:val="nil"/>
              <w:bottom w:val="single" w:sz="4" w:space="0" w:color="auto"/>
              <w:right w:val="single" w:sz="4" w:space="0" w:color="auto"/>
            </w:tcBorders>
            <w:shd w:val="clear" w:color="auto" w:fill="auto"/>
            <w:noWrap/>
            <w:vAlign w:val="center"/>
            <w:hideMark/>
          </w:tcPr>
          <w:p w14:paraId="2DF80D8D"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938.25</w:t>
            </w:r>
          </w:p>
        </w:tc>
        <w:tc>
          <w:tcPr>
            <w:tcW w:w="1080" w:type="dxa"/>
            <w:tcBorders>
              <w:top w:val="nil"/>
              <w:left w:val="nil"/>
              <w:bottom w:val="single" w:sz="4" w:space="0" w:color="auto"/>
              <w:right w:val="single" w:sz="4" w:space="0" w:color="auto"/>
            </w:tcBorders>
            <w:shd w:val="clear" w:color="auto" w:fill="auto"/>
            <w:noWrap/>
            <w:vAlign w:val="center"/>
            <w:hideMark/>
          </w:tcPr>
          <w:p w14:paraId="202C9FFC"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1027.51</w:t>
            </w:r>
          </w:p>
        </w:tc>
        <w:tc>
          <w:tcPr>
            <w:tcW w:w="1079" w:type="dxa"/>
            <w:tcBorders>
              <w:top w:val="nil"/>
              <w:left w:val="nil"/>
              <w:bottom w:val="single" w:sz="4" w:space="0" w:color="auto"/>
              <w:right w:val="single" w:sz="4" w:space="0" w:color="auto"/>
            </w:tcBorders>
            <w:shd w:val="clear" w:color="auto" w:fill="auto"/>
            <w:noWrap/>
            <w:vAlign w:val="center"/>
            <w:hideMark/>
          </w:tcPr>
          <w:p w14:paraId="6B023E24"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1125.33</w:t>
            </w:r>
          </w:p>
        </w:tc>
        <w:tc>
          <w:tcPr>
            <w:tcW w:w="1079" w:type="dxa"/>
            <w:tcBorders>
              <w:top w:val="nil"/>
              <w:left w:val="nil"/>
              <w:bottom w:val="single" w:sz="4" w:space="0" w:color="auto"/>
              <w:right w:val="single" w:sz="4" w:space="0" w:color="auto"/>
            </w:tcBorders>
            <w:shd w:val="clear" w:color="auto" w:fill="auto"/>
            <w:noWrap/>
            <w:vAlign w:val="center"/>
            <w:hideMark/>
          </w:tcPr>
          <w:p w14:paraId="5016E2BD"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1232.71</w:t>
            </w:r>
          </w:p>
        </w:tc>
        <w:tc>
          <w:tcPr>
            <w:tcW w:w="1079" w:type="dxa"/>
            <w:tcBorders>
              <w:top w:val="nil"/>
              <w:left w:val="nil"/>
              <w:bottom w:val="single" w:sz="4" w:space="0" w:color="auto"/>
              <w:right w:val="single" w:sz="4" w:space="0" w:color="auto"/>
            </w:tcBorders>
            <w:shd w:val="clear" w:color="auto" w:fill="auto"/>
            <w:noWrap/>
            <w:vAlign w:val="center"/>
            <w:hideMark/>
          </w:tcPr>
          <w:p w14:paraId="190549A6" w14:textId="77777777" w:rsidR="00425BC2" w:rsidRPr="00045EE4" w:rsidRDefault="00425BC2" w:rsidP="00DC7973">
            <w:pPr>
              <w:spacing w:before="0" w:beforeAutospacing="0" w:after="0" w:afterAutospacing="0" w:line="240" w:lineRule="auto"/>
              <w:jc w:val="center"/>
              <w:rPr>
                <w:rFonts w:ascii="Arial" w:eastAsia="Times New Roman" w:hAnsi="Arial" w:cs="Arial"/>
                <w:sz w:val="20"/>
                <w:szCs w:val="20"/>
              </w:rPr>
            </w:pPr>
            <w:r w:rsidRPr="00045EE4">
              <w:rPr>
                <w:rFonts w:ascii="Arial" w:eastAsia="Times New Roman" w:hAnsi="Arial" w:cs="Arial"/>
                <w:sz w:val="20"/>
                <w:szCs w:val="20"/>
              </w:rPr>
              <w:t>1351.20</w:t>
            </w:r>
          </w:p>
        </w:tc>
        <w:tc>
          <w:tcPr>
            <w:tcW w:w="1166" w:type="dxa"/>
            <w:tcBorders>
              <w:top w:val="nil"/>
              <w:left w:val="nil"/>
              <w:bottom w:val="single" w:sz="4" w:space="0" w:color="auto"/>
              <w:right w:val="single" w:sz="4" w:space="0" w:color="auto"/>
            </w:tcBorders>
            <w:shd w:val="clear" w:color="auto" w:fill="auto"/>
            <w:noWrap/>
            <w:vAlign w:val="center"/>
            <w:hideMark/>
          </w:tcPr>
          <w:p w14:paraId="7AE728BD"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sidRPr="00045EE4">
              <w:rPr>
                <w:rFonts w:ascii="Arial" w:eastAsia="Times New Roman" w:hAnsi="Arial" w:cs="Arial"/>
                <w:b/>
                <w:bCs/>
                <w:sz w:val="20"/>
                <w:szCs w:val="20"/>
              </w:rPr>
              <w:t>5675.00</w:t>
            </w:r>
          </w:p>
        </w:tc>
      </w:tr>
      <w:tr w:rsidR="00425BC2" w:rsidRPr="00045EE4" w14:paraId="3734FC85" w14:textId="77777777" w:rsidTr="00DC7973">
        <w:trPr>
          <w:trHeight w:val="279"/>
        </w:trPr>
        <w:tc>
          <w:tcPr>
            <w:tcW w:w="31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0C4B2"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sidRPr="00045EE4">
              <w:rPr>
                <w:rFonts w:ascii="Arial" w:eastAsia="Times New Roman" w:hAnsi="Arial" w:cs="Arial"/>
                <w:b/>
                <w:bCs/>
                <w:sz w:val="20"/>
                <w:szCs w:val="20"/>
              </w:rPr>
              <w:t>Total</w:t>
            </w:r>
            <w:r>
              <w:rPr>
                <w:rFonts w:ascii="Arial" w:eastAsia="Times New Roman" w:hAnsi="Arial" w:cs="Arial"/>
                <w:b/>
                <w:bCs/>
                <w:sz w:val="20"/>
                <w:szCs w:val="20"/>
              </w:rPr>
              <w:t xml:space="preserve"> Base Capex</w:t>
            </w:r>
          </w:p>
        </w:tc>
        <w:tc>
          <w:tcPr>
            <w:tcW w:w="1080" w:type="dxa"/>
            <w:tcBorders>
              <w:top w:val="nil"/>
              <w:left w:val="nil"/>
              <w:bottom w:val="single" w:sz="4" w:space="0" w:color="auto"/>
              <w:right w:val="single" w:sz="4" w:space="0" w:color="auto"/>
            </w:tcBorders>
            <w:shd w:val="clear" w:color="auto" w:fill="auto"/>
            <w:noWrap/>
            <w:vAlign w:val="bottom"/>
            <w:hideMark/>
          </w:tcPr>
          <w:p w14:paraId="53669291"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1479.48</w:t>
            </w:r>
          </w:p>
        </w:tc>
        <w:tc>
          <w:tcPr>
            <w:tcW w:w="1080" w:type="dxa"/>
            <w:tcBorders>
              <w:top w:val="nil"/>
              <w:left w:val="nil"/>
              <w:bottom w:val="single" w:sz="4" w:space="0" w:color="auto"/>
              <w:right w:val="single" w:sz="4" w:space="0" w:color="auto"/>
            </w:tcBorders>
            <w:shd w:val="clear" w:color="auto" w:fill="auto"/>
            <w:noWrap/>
            <w:vAlign w:val="bottom"/>
            <w:hideMark/>
          </w:tcPr>
          <w:p w14:paraId="21119D78"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1610.75</w:t>
            </w:r>
          </w:p>
        </w:tc>
        <w:tc>
          <w:tcPr>
            <w:tcW w:w="1079" w:type="dxa"/>
            <w:tcBorders>
              <w:top w:val="nil"/>
              <w:left w:val="nil"/>
              <w:bottom w:val="single" w:sz="4" w:space="0" w:color="auto"/>
              <w:right w:val="single" w:sz="4" w:space="0" w:color="auto"/>
            </w:tcBorders>
            <w:shd w:val="clear" w:color="auto" w:fill="auto"/>
            <w:noWrap/>
            <w:vAlign w:val="bottom"/>
            <w:hideMark/>
          </w:tcPr>
          <w:p w14:paraId="3BD2C170"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1721.55</w:t>
            </w:r>
          </w:p>
        </w:tc>
        <w:tc>
          <w:tcPr>
            <w:tcW w:w="1079" w:type="dxa"/>
            <w:tcBorders>
              <w:top w:val="nil"/>
              <w:left w:val="nil"/>
              <w:bottom w:val="single" w:sz="4" w:space="0" w:color="auto"/>
              <w:right w:val="single" w:sz="4" w:space="0" w:color="auto"/>
            </w:tcBorders>
            <w:shd w:val="clear" w:color="auto" w:fill="auto"/>
            <w:noWrap/>
            <w:vAlign w:val="bottom"/>
            <w:hideMark/>
          </w:tcPr>
          <w:p w14:paraId="1F53AC0C"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1906.90</w:t>
            </w:r>
          </w:p>
        </w:tc>
        <w:tc>
          <w:tcPr>
            <w:tcW w:w="1079" w:type="dxa"/>
            <w:tcBorders>
              <w:top w:val="nil"/>
              <w:left w:val="nil"/>
              <w:bottom w:val="single" w:sz="4" w:space="0" w:color="auto"/>
              <w:right w:val="single" w:sz="4" w:space="0" w:color="auto"/>
            </w:tcBorders>
            <w:shd w:val="clear" w:color="auto" w:fill="auto"/>
            <w:noWrap/>
            <w:vAlign w:val="bottom"/>
            <w:hideMark/>
          </w:tcPr>
          <w:p w14:paraId="67FC1156"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2058.85</w:t>
            </w:r>
          </w:p>
        </w:tc>
        <w:tc>
          <w:tcPr>
            <w:tcW w:w="1166" w:type="dxa"/>
            <w:tcBorders>
              <w:top w:val="nil"/>
              <w:left w:val="nil"/>
              <w:bottom w:val="single" w:sz="4" w:space="0" w:color="auto"/>
              <w:right w:val="single" w:sz="4" w:space="0" w:color="auto"/>
            </w:tcBorders>
            <w:shd w:val="clear" w:color="auto" w:fill="auto"/>
            <w:noWrap/>
            <w:vAlign w:val="bottom"/>
            <w:hideMark/>
          </w:tcPr>
          <w:p w14:paraId="4C320D4C" w14:textId="77777777" w:rsidR="00425BC2" w:rsidRPr="00045EE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8777.54</w:t>
            </w:r>
          </w:p>
        </w:tc>
      </w:tr>
    </w:tbl>
    <w:p w14:paraId="06C840FA" w14:textId="77777777" w:rsidR="00425BC2" w:rsidRPr="008213CA" w:rsidRDefault="00425BC2" w:rsidP="00425BC2">
      <w:pPr>
        <w:pStyle w:val="Heading2"/>
        <w:spacing w:line="360" w:lineRule="auto"/>
        <w:rPr>
          <w:szCs w:val="24"/>
        </w:rPr>
      </w:pPr>
      <w:bookmarkStart w:id="351" w:name="_Toc131185937"/>
      <w:r w:rsidRPr="008213CA">
        <w:rPr>
          <w:szCs w:val="24"/>
        </w:rPr>
        <w:t>Other Capital Expenditure</w:t>
      </w:r>
      <w:bookmarkEnd w:id="351"/>
    </w:p>
    <w:p w14:paraId="4B71754F" w14:textId="77777777" w:rsidR="00425BC2" w:rsidRPr="008213CA" w:rsidRDefault="00425BC2" w:rsidP="00425BC2">
      <w:pPr>
        <w:pStyle w:val="BodyText"/>
        <w:rPr>
          <w:rFonts w:eastAsiaTheme="minorHAnsi"/>
          <w:szCs w:val="24"/>
          <w:lang w:val="en-US"/>
        </w:rPr>
      </w:pPr>
      <w:r w:rsidRPr="008213CA">
        <w:rPr>
          <w:rFonts w:eastAsiaTheme="minorHAnsi"/>
          <w:szCs w:val="24"/>
          <w:lang w:val="en-US"/>
        </w:rPr>
        <w:t>Apart from the base capital expenditure projected based on the load growth and existing load on the network, it is proposed to invest an amount of Rs.</w:t>
      </w:r>
      <w:r>
        <w:rPr>
          <w:rFonts w:eastAsiaTheme="minorHAnsi"/>
          <w:szCs w:val="24"/>
          <w:lang w:val="en-US"/>
        </w:rPr>
        <w:t xml:space="preserve">3077.88 Crores in the </w:t>
      </w:r>
      <w:r w:rsidRPr="009F4B65">
        <w:rPr>
          <w:rFonts w:eastAsiaTheme="minorHAnsi"/>
          <w:szCs w:val="24"/>
          <w:lang w:val="en-US"/>
        </w:rPr>
        <w:t>5</w:t>
      </w:r>
      <w:r w:rsidRPr="009F4B65">
        <w:rPr>
          <w:rFonts w:eastAsiaTheme="minorHAnsi"/>
          <w:szCs w:val="24"/>
          <w:vertAlign w:val="superscript"/>
          <w:lang w:val="en-US"/>
        </w:rPr>
        <w:t>th</w:t>
      </w:r>
      <w:r>
        <w:rPr>
          <w:rFonts w:eastAsiaTheme="minorHAnsi"/>
          <w:szCs w:val="24"/>
          <w:lang w:val="en-US"/>
        </w:rPr>
        <w:t xml:space="preserve"> </w:t>
      </w:r>
      <w:r w:rsidRPr="008213CA">
        <w:rPr>
          <w:rFonts w:eastAsiaTheme="minorHAnsi"/>
          <w:szCs w:val="24"/>
          <w:lang w:val="en-US"/>
        </w:rPr>
        <w:t xml:space="preserve">control period i.e., FY </w:t>
      </w:r>
      <w:r w:rsidRPr="00725F4A">
        <w:rPr>
          <w:rFonts w:eastAsiaTheme="minorHAnsi"/>
          <w:szCs w:val="24"/>
          <w:lang w:val="en-US"/>
        </w:rPr>
        <w:t>2024-25 to FY 2028-29</w:t>
      </w:r>
      <w:r w:rsidRPr="008213CA">
        <w:rPr>
          <w:rFonts w:eastAsiaTheme="minorHAnsi"/>
          <w:szCs w:val="24"/>
          <w:lang w:val="en-US"/>
        </w:rPr>
        <w:t xml:space="preserve"> </w:t>
      </w:r>
      <w:r>
        <w:rPr>
          <w:rFonts w:eastAsiaTheme="minorHAnsi"/>
          <w:szCs w:val="24"/>
          <w:lang w:val="en-US"/>
        </w:rPr>
        <w:t>&amp; Rs.3286.38 Cr. in 6</w:t>
      </w:r>
      <w:r w:rsidRPr="00682F61">
        <w:rPr>
          <w:rFonts w:eastAsiaTheme="minorHAnsi"/>
          <w:szCs w:val="24"/>
          <w:vertAlign w:val="superscript"/>
          <w:lang w:val="en-US"/>
        </w:rPr>
        <w:t>th</w:t>
      </w:r>
      <w:r>
        <w:rPr>
          <w:rFonts w:eastAsiaTheme="minorHAnsi"/>
          <w:szCs w:val="24"/>
          <w:lang w:val="en-US"/>
        </w:rPr>
        <w:t xml:space="preserve"> Control Period i.e., FY 2029-30 to FY 2033-34 </w:t>
      </w:r>
      <w:r w:rsidRPr="008213CA">
        <w:rPr>
          <w:rFonts w:eastAsiaTheme="minorHAnsi"/>
          <w:szCs w:val="24"/>
          <w:lang w:val="en-US"/>
        </w:rPr>
        <w:t xml:space="preserve">for </w:t>
      </w:r>
      <w:r>
        <w:rPr>
          <w:rFonts w:eastAsiaTheme="minorHAnsi"/>
          <w:szCs w:val="24"/>
          <w:lang w:val="en-US"/>
        </w:rPr>
        <w:t xml:space="preserve">achieving </w:t>
      </w:r>
      <w:r w:rsidRPr="008213CA">
        <w:rPr>
          <w:rFonts w:eastAsiaTheme="minorHAnsi"/>
          <w:szCs w:val="24"/>
          <w:lang w:val="en-US"/>
        </w:rPr>
        <w:t>loss trajectory, technology up</w:t>
      </w:r>
      <w:r>
        <w:rPr>
          <w:rFonts w:eastAsiaTheme="minorHAnsi"/>
          <w:szCs w:val="24"/>
          <w:lang w:val="en-US"/>
        </w:rPr>
        <w:t>-</w:t>
      </w:r>
      <w:r w:rsidRPr="008213CA">
        <w:rPr>
          <w:rFonts w:eastAsiaTheme="minorHAnsi"/>
          <w:szCs w:val="24"/>
          <w:lang w:val="en-US"/>
        </w:rPr>
        <w:t>gradation and system improvement of existing network. The expenditure is basically divided into following heads:</w:t>
      </w:r>
    </w:p>
    <w:p w14:paraId="5AAE4445" w14:textId="77777777" w:rsidR="00425BC2" w:rsidRPr="008213CA" w:rsidRDefault="00425BC2" w:rsidP="00425BC2">
      <w:pPr>
        <w:numPr>
          <w:ilvl w:val="0"/>
          <w:numId w:val="26"/>
        </w:numPr>
        <w:tabs>
          <w:tab w:val="num" w:pos="1800"/>
        </w:tabs>
        <w:spacing w:before="0" w:beforeAutospacing="0" w:after="0" w:afterAutospacing="0"/>
        <w:ind w:right="36"/>
        <w:rPr>
          <w:szCs w:val="24"/>
        </w:rPr>
      </w:pPr>
      <w:r w:rsidRPr="008213CA">
        <w:rPr>
          <w:szCs w:val="24"/>
        </w:rPr>
        <w:t>AT&amp;C loss reduction</w:t>
      </w:r>
    </w:p>
    <w:p w14:paraId="6A7DEC79" w14:textId="77777777" w:rsidR="00425BC2" w:rsidRPr="008213CA" w:rsidRDefault="00425BC2" w:rsidP="00425BC2">
      <w:pPr>
        <w:numPr>
          <w:ilvl w:val="0"/>
          <w:numId w:val="26"/>
        </w:numPr>
        <w:tabs>
          <w:tab w:val="num" w:pos="1800"/>
        </w:tabs>
        <w:spacing w:before="0" w:beforeAutospacing="0" w:after="0" w:afterAutospacing="0"/>
        <w:ind w:right="36"/>
        <w:rPr>
          <w:szCs w:val="24"/>
        </w:rPr>
      </w:pPr>
      <w:r w:rsidRPr="008213CA">
        <w:rPr>
          <w:szCs w:val="24"/>
        </w:rPr>
        <w:t>Reliability Improvement &amp; Contingency Schemes</w:t>
      </w:r>
    </w:p>
    <w:p w14:paraId="7BE5BCE3" w14:textId="77777777" w:rsidR="00425BC2" w:rsidRPr="008213CA" w:rsidRDefault="00425BC2" w:rsidP="00425BC2">
      <w:pPr>
        <w:numPr>
          <w:ilvl w:val="0"/>
          <w:numId w:val="26"/>
        </w:numPr>
        <w:tabs>
          <w:tab w:val="num" w:pos="1800"/>
        </w:tabs>
        <w:spacing w:before="0" w:beforeAutospacing="0" w:after="0" w:afterAutospacing="0"/>
        <w:ind w:right="36"/>
        <w:rPr>
          <w:szCs w:val="24"/>
        </w:rPr>
      </w:pPr>
      <w:r w:rsidRPr="008213CA">
        <w:rPr>
          <w:szCs w:val="24"/>
        </w:rPr>
        <w:t>Renovation &amp; Modernization</w:t>
      </w:r>
    </w:p>
    <w:p w14:paraId="378C55FD" w14:textId="77777777" w:rsidR="00425BC2" w:rsidRPr="008213CA" w:rsidRDefault="00425BC2" w:rsidP="00425BC2">
      <w:pPr>
        <w:numPr>
          <w:ilvl w:val="0"/>
          <w:numId w:val="26"/>
        </w:numPr>
        <w:tabs>
          <w:tab w:val="num" w:pos="1800"/>
        </w:tabs>
        <w:spacing w:before="0" w:beforeAutospacing="0" w:after="0" w:afterAutospacing="0"/>
        <w:ind w:right="36"/>
        <w:rPr>
          <w:szCs w:val="24"/>
        </w:rPr>
      </w:pPr>
      <w:r w:rsidRPr="008213CA">
        <w:rPr>
          <w:szCs w:val="24"/>
        </w:rPr>
        <w:t>Technology Upgradation</w:t>
      </w:r>
    </w:p>
    <w:p w14:paraId="1DCB98C3" w14:textId="77777777" w:rsidR="00425BC2" w:rsidRPr="008213CA" w:rsidRDefault="00425BC2" w:rsidP="00425BC2">
      <w:pPr>
        <w:numPr>
          <w:ilvl w:val="0"/>
          <w:numId w:val="26"/>
        </w:numPr>
        <w:tabs>
          <w:tab w:val="num" w:pos="1800"/>
        </w:tabs>
        <w:spacing w:before="0" w:beforeAutospacing="0" w:after="0" w:afterAutospacing="0"/>
        <w:ind w:right="36"/>
        <w:rPr>
          <w:szCs w:val="24"/>
        </w:rPr>
      </w:pPr>
      <w:r w:rsidRPr="008213CA">
        <w:rPr>
          <w:szCs w:val="24"/>
        </w:rPr>
        <w:t>New Consumer Capex</w:t>
      </w:r>
    </w:p>
    <w:p w14:paraId="26B0401E" w14:textId="77777777" w:rsidR="00425BC2" w:rsidRPr="008213CA" w:rsidRDefault="00425BC2" w:rsidP="00425BC2">
      <w:pPr>
        <w:numPr>
          <w:ilvl w:val="0"/>
          <w:numId w:val="26"/>
        </w:numPr>
        <w:tabs>
          <w:tab w:val="num" w:pos="1800"/>
        </w:tabs>
        <w:spacing w:before="0" w:beforeAutospacing="0" w:after="0" w:afterAutospacing="0"/>
        <w:ind w:right="36"/>
        <w:rPr>
          <w:szCs w:val="24"/>
        </w:rPr>
      </w:pPr>
      <w:r w:rsidRPr="008213CA">
        <w:rPr>
          <w:szCs w:val="24"/>
        </w:rPr>
        <w:t>Civil Infrastructure Development</w:t>
      </w:r>
    </w:p>
    <w:p w14:paraId="5298791E" w14:textId="77777777" w:rsidR="00425BC2" w:rsidRPr="008213CA" w:rsidRDefault="00425BC2" w:rsidP="00425BC2">
      <w:pPr>
        <w:pStyle w:val="BodyText"/>
        <w:numPr>
          <w:ilvl w:val="0"/>
          <w:numId w:val="24"/>
        </w:numPr>
        <w:tabs>
          <w:tab w:val="clear" w:pos="340"/>
          <w:tab w:val="clear" w:pos="1134"/>
          <w:tab w:val="num" w:pos="680"/>
        </w:tabs>
        <w:spacing w:before="130" w:beforeAutospacing="0" w:after="130" w:afterAutospacing="0" w:line="240" w:lineRule="auto"/>
        <w:ind w:left="680"/>
        <w:rPr>
          <w:rFonts w:eastAsia="Calibri"/>
          <w:szCs w:val="24"/>
          <w:lang w:val="en-US"/>
        </w:rPr>
      </w:pPr>
      <w:r>
        <w:rPr>
          <w:rFonts w:eastAsia="Calibri"/>
          <w:b/>
          <w:szCs w:val="24"/>
          <w:lang w:val="en-US"/>
        </w:rPr>
        <w:lastRenderedPageBreak/>
        <w:t xml:space="preserve">AT &amp; C </w:t>
      </w:r>
      <w:r w:rsidRPr="008213CA">
        <w:rPr>
          <w:rFonts w:eastAsia="Calibri"/>
          <w:b/>
          <w:szCs w:val="24"/>
          <w:lang w:val="en-US"/>
        </w:rPr>
        <w:t>Loss Reduction:</w:t>
      </w:r>
      <w:r w:rsidRPr="008213CA">
        <w:rPr>
          <w:szCs w:val="24"/>
        </w:rPr>
        <w:t xml:space="preserve"> </w:t>
      </w:r>
      <w:r w:rsidRPr="008213CA">
        <w:rPr>
          <w:rFonts w:eastAsia="Calibri"/>
          <w:szCs w:val="24"/>
          <w:lang w:val="en-US"/>
        </w:rPr>
        <w:t>The licensee proposes to invest in the following areas under loss reduction schemes</w:t>
      </w:r>
    </w:p>
    <w:p w14:paraId="3E6B52E8" w14:textId="77777777" w:rsidR="00425BC2" w:rsidRDefault="00425BC2" w:rsidP="00425BC2">
      <w:pPr>
        <w:pStyle w:val="BodyText"/>
        <w:ind w:left="720"/>
        <w:rPr>
          <w:szCs w:val="24"/>
          <w:lang w:val="en-US"/>
        </w:rPr>
      </w:pPr>
      <w:r w:rsidRPr="009B5D5E">
        <w:rPr>
          <w:b/>
          <w:szCs w:val="24"/>
          <w:lang w:val="en-US"/>
        </w:rPr>
        <w:t>Conversion of S Ph to 3 Ph AGL DTRs:</w:t>
      </w:r>
      <w:r w:rsidRPr="008213CA">
        <w:rPr>
          <w:szCs w:val="24"/>
          <w:lang w:val="en-US"/>
        </w:rPr>
        <w:t xml:space="preserve"> The </w:t>
      </w:r>
      <w:r>
        <w:rPr>
          <w:szCs w:val="24"/>
          <w:lang w:val="en-US"/>
        </w:rPr>
        <w:t>TS</w:t>
      </w:r>
      <w:r w:rsidRPr="008213CA">
        <w:rPr>
          <w:szCs w:val="24"/>
          <w:lang w:val="en-US"/>
        </w:rPr>
        <w:t xml:space="preserve">NPDCL has a predominant agricultural consumer base of an approximately </w:t>
      </w:r>
      <w:r>
        <w:rPr>
          <w:szCs w:val="24"/>
          <w:lang w:val="en-US"/>
        </w:rPr>
        <w:t>12.50</w:t>
      </w:r>
      <w:r w:rsidRPr="008213CA">
        <w:rPr>
          <w:szCs w:val="24"/>
          <w:lang w:val="en-US"/>
        </w:rPr>
        <w:t xml:space="preserve"> lakh consumers which contribute more than 4</w:t>
      </w:r>
      <w:r>
        <w:rPr>
          <w:szCs w:val="24"/>
          <w:lang w:val="en-US"/>
        </w:rPr>
        <w:t>6</w:t>
      </w:r>
      <w:r w:rsidRPr="008213CA">
        <w:rPr>
          <w:szCs w:val="24"/>
          <w:lang w:val="en-US"/>
        </w:rPr>
        <w:t>% of total sales. Hence, the licensee feels essential to reduce technical losses by converting existing</w:t>
      </w:r>
      <w:r>
        <w:rPr>
          <w:szCs w:val="24"/>
          <w:lang w:val="en-US"/>
        </w:rPr>
        <w:t xml:space="preserve"> S-Ph AGL DTRs to 3-Ph AGL DTR’s </w:t>
      </w:r>
      <w:r w:rsidRPr="008213CA">
        <w:rPr>
          <w:szCs w:val="24"/>
          <w:lang w:val="en-US"/>
        </w:rPr>
        <w:t>distribution network to 11</w:t>
      </w:r>
      <w:r>
        <w:rPr>
          <w:szCs w:val="24"/>
          <w:lang w:val="en-US"/>
        </w:rPr>
        <w:t xml:space="preserve"> </w:t>
      </w:r>
      <w:r w:rsidRPr="008213CA">
        <w:rPr>
          <w:szCs w:val="24"/>
          <w:lang w:val="en-US"/>
        </w:rPr>
        <w:t>KV and by ere</w:t>
      </w:r>
      <w:r>
        <w:rPr>
          <w:szCs w:val="24"/>
          <w:lang w:val="en-US"/>
        </w:rPr>
        <w:t>cting 1076 no’s 63/25</w:t>
      </w:r>
      <w:r w:rsidRPr="008213CA">
        <w:rPr>
          <w:szCs w:val="24"/>
          <w:lang w:val="en-US"/>
        </w:rPr>
        <w:t xml:space="preserve"> KVA DTRs</w:t>
      </w:r>
      <w:r>
        <w:rPr>
          <w:szCs w:val="24"/>
          <w:lang w:val="en-US"/>
        </w:rPr>
        <w:t xml:space="preserve"> in place of 15/10 KVA S-Ph AGL DTRs</w:t>
      </w:r>
      <w:r w:rsidRPr="008213CA">
        <w:rPr>
          <w:szCs w:val="24"/>
          <w:lang w:val="en-US"/>
        </w:rPr>
        <w:t xml:space="preserve">. Accordingly, the licensee proposes to take up </w:t>
      </w:r>
      <w:r>
        <w:rPr>
          <w:szCs w:val="24"/>
          <w:lang w:val="en-US"/>
        </w:rPr>
        <w:t xml:space="preserve">the conversion of S-Ph to 3-Ph </w:t>
      </w:r>
      <w:r w:rsidRPr="008213CA">
        <w:rPr>
          <w:szCs w:val="24"/>
          <w:lang w:val="en-US"/>
        </w:rPr>
        <w:t>works during the ensuing fiscal year and control period</w:t>
      </w:r>
      <w:r>
        <w:rPr>
          <w:szCs w:val="24"/>
          <w:lang w:val="en-US"/>
        </w:rPr>
        <w:t xml:space="preserve"> (5</w:t>
      </w:r>
      <w:r w:rsidRPr="00682F61">
        <w:rPr>
          <w:szCs w:val="24"/>
          <w:vertAlign w:val="superscript"/>
          <w:lang w:val="en-US"/>
        </w:rPr>
        <w:t>th</w:t>
      </w:r>
      <w:r>
        <w:rPr>
          <w:szCs w:val="24"/>
          <w:lang w:val="en-US"/>
        </w:rPr>
        <w:t xml:space="preserve"> &amp; 6</w:t>
      </w:r>
      <w:r w:rsidRPr="00682F61">
        <w:rPr>
          <w:szCs w:val="24"/>
          <w:vertAlign w:val="superscript"/>
          <w:lang w:val="en-US"/>
        </w:rPr>
        <w:t>th</w:t>
      </w:r>
      <w:r>
        <w:rPr>
          <w:szCs w:val="24"/>
          <w:lang w:val="en-US"/>
        </w:rPr>
        <w:t>)</w:t>
      </w:r>
      <w:r w:rsidRPr="008213CA">
        <w:rPr>
          <w:szCs w:val="24"/>
          <w:lang w:val="en-US"/>
        </w:rPr>
        <w:t xml:space="preserve"> for which cost arrived as Rs. </w:t>
      </w:r>
      <w:r>
        <w:rPr>
          <w:szCs w:val="24"/>
          <w:lang w:val="en-US"/>
        </w:rPr>
        <w:t xml:space="preserve">39 </w:t>
      </w:r>
      <w:r w:rsidRPr="008213CA">
        <w:rPr>
          <w:szCs w:val="24"/>
          <w:lang w:val="en-US"/>
        </w:rPr>
        <w:t xml:space="preserve">Crores. </w:t>
      </w:r>
    </w:p>
    <w:p w14:paraId="36587469" w14:textId="77777777" w:rsidR="00425BC2" w:rsidRPr="00FB3951" w:rsidRDefault="00425BC2" w:rsidP="00425BC2">
      <w:pPr>
        <w:pStyle w:val="BodyText"/>
        <w:tabs>
          <w:tab w:val="clear" w:pos="1134"/>
        </w:tabs>
        <w:spacing w:before="130" w:after="130"/>
        <w:ind w:left="720"/>
        <w:rPr>
          <w:b/>
          <w:szCs w:val="24"/>
          <w:lang w:val="en-US"/>
        </w:rPr>
      </w:pPr>
      <w:r w:rsidRPr="009B5D5E">
        <w:rPr>
          <w:b/>
          <w:szCs w:val="24"/>
          <w:lang w:val="en-US"/>
        </w:rPr>
        <w:t>Replacing OH line with UG cables:</w:t>
      </w:r>
      <w:r w:rsidRPr="008469E8">
        <w:rPr>
          <w:b/>
          <w:szCs w:val="24"/>
          <w:lang w:val="en-US"/>
        </w:rPr>
        <w:t xml:space="preserve"> </w:t>
      </w:r>
      <w:r w:rsidRPr="008469E8">
        <w:rPr>
          <w:szCs w:val="24"/>
          <w:lang w:val="en-US"/>
        </w:rPr>
        <w:t xml:space="preserve">The licensee also proposes to replace the existing OH line with the UG cables for road crossings. Accordingly, it is expected to carry out replacing OH </w:t>
      </w:r>
      <w:r>
        <w:rPr>
          <w:szCs w:val="24"/>
          <w:lang w:val="en-US"/>
        </w:rPr>
        <w:t xml:space="preserve">line with UG cables work for 70 </w:t>
      </w:r>
      <w:r w:rsidRPr="008469E8">
        <w:rPr>
          <w:szCs w:val="24"/>
          <w:lang w:val="en-US"/>
        </w:rPr>
        <w:t>KM of existing lines, which</w:t>
      </w:r>
      <w:r>
        <w:rPr>
          <w:szCs w:val="24"/>
          <w:lang w:val="en-US"/>
        </w:rPr>
        <w:t xml:space="preserve"> would incur an amount of Rs. 25</w:t>
      </w:r>
      <w:r w:rsidRPr="008469E8">
        <w:rPr>
          <w:szCs w:val="24"/>
          <w:lang w:val="en-US"/>
        </w:rPr>
        <w:t xml:space="preserve"> Crores during the ensuing control period</w:t>
      </w:r>
      <w:r>
        <w:rPr>
          <w:szCs w:val="24"/>
          <w:lang w:val="en-US"/>
        </w:rPr>
        <w:t>s (5</w:t>
      </w:r>
      <w:r w:rsidRPr="00682F61">
        <w:rPr>
          <w:szCs w:val="24"/>
          <w:vertAlign w:val="superscript"/>
          <w:lang w:val="en-US"/>
        </w:rPr>
        <w:t>th</w:t>
      </w:r>
      <w:r>
        <w:rPr>
          <w:szCs w:val="24"/>
          <w:lang w:val="en-US"/>
        </w:rPr>
        <w:t xml:space="preserve"> &amp; 6</w:t>
      </w:r>
      <w:r w:rsidRPr="00682F61">
        <w:rPr>
          <w:szCs w:val="24"/>
          <w:vertAlign w:val="superscript"/>
          <w:lang w:val="en-US"/>
        </w:rPr>
        <w:t>th</w:t>
      </w:r>
      <w:r>
        <w:rPr>
          <w:szCs w:val="24"/>
          <w:lang w:val="en-US"/>
        </w:rPr>
        <w:t>)</w:t>
      </w:r>
      <w:r w:rsidRPr="008469E8">
        <w:rPr>
          <w:szCs w:val="24"/>
          <w:lang w:val="en-US"/>
        </w:rPr>
        <w:t>.</w:t>
      </w:r>
    </w:p>
    <w:p w14:paraId="7A76A9B9" w14:textId="77777777" w:rsidR="00425BC2" w:rsidRDefault="00425BC2" w:rsidP="00425BC2">
      <w:pPr>
        <w:pStyle w:val="BodyText"/>
        <w:tabs>
          <w:tab w:val="left" w:pos="3240"/>
        </w:tabs>
        <w:ind w:left="720" w:hanging="720"/>
        <w:rPr>
          <w:b/>
          <w:szCs w:val="22"/>
        </w:rPr>
      </w:pPr>
      <w:r w:rsidRPr="008213CA">
        <w:rPr>
          <w:rFonts w:eastAsiaTheme="minorHAnsi"/>
          <w:szCs w:val="24"/>
          <w:lang w:val="en-US"/>
        </w:rPr>
        <w:tab/>
      </w:r>
      <w:r w:rsidRPr="00BA534A">
        <w:rPr>
          <w:b/>
          <w:szCs w:val="24"/>
          <w:lang w:val="en-US"/>
        </w:rPr>
        <w:t>Replacement of existing 34</w:t>
      </w:r>
      <w:r>
        <w:rPr>
          <w:b/>
          <w:szCs w:val="24"/>
          <w:lang w:val="en-US"/>
        </w:rPr>
        <w:t xml:space="preserve"> </w:t>
      </w:r>
      <w:r w:rsidRPr="00BA534A">
        <w:rPr>
          <w:b/>
          <w:szCs w:val="24"/>
          <w:lang w:val="en-US"/>
        </w:rPr>
        <w:t>sq</w:t>
      </w:r>
      <w:r>
        <w:rPr>
          <w:b/>
          <w:szCs w:val="24"/>
          <w:lang w:val="en-US"/>
        </w:rPr>
        <w:t>.</w:t>
      </w:r>
      <w:r w:rsidRPr="00BA534A">
        <w:rPr>
          <w:b/>
          <w:szCs w:val="24"/>
          <w:lang w:val="en-US"/>
        </w:rPr>
        <w:t>mm</w:t>
      </w:r>
      <w:r>
        <w:rPr>
          <w:b/>
          <w:szCs w:val="24"/>
          <w:lang w:val="en-US"/>
        </w:rPr>
        <w:t>.</w:t>
      </w:r>
      <w:r w:rsidRPr="00BA534A">
        <w:rPr>
          <w:b/>
          <w:szCs w:val="24"/>
          <w:lang w:val="en-US"/>
        </w:rPr>
        <w:t xml:space="preserve"> conductor with 55</w:t>
      </w:r>
      <w:r>
        <w:rPr>
          <w:b/>
          <w:szCs w:val="24"/>
          <w:lang w:val="en-US"/>
        </w:rPr>
        <w:t xml:space="preserve"> </w:t>
      </w:r>
      <w:r w:rsidRPr="00BA534A">
        <w:rPr>
          <w:b/>
          <w:szCs w:val="24"/>
          <w:lang w:val="en-US"/>
        </w:rPr>
        <w:t>sq</w:t>
      </w:r>
      <w:r>
        <w:rPr>
          <w:b/>
          <w:szCs w:val="24"/>
          <w:lang w:val="en-US"/>
        </w:rPr>
        <w:t>.</w:t>
      </w:r>
      <w:r w:rsidRPr="00BA534A">
        <w:rPr>
          <w:b/>
          <w:szCs w:val="24"/>
          <w:lang w:val="en-US"/>
        </w:rPr>
        <w:t>mm</w:t>
      </w:r>
      <w:r>
        <w:rPr>
          <w:b/>
          <w:szCs w:val="24"/>
          <w:lang w:val="en-US"/>
        </w:rPr>
        <w:t>.</w:t>
      </w:r>
      <w:r w:rsidRPr="00BA534A">
        <w:rPr>
          <w:b/>
          <w:szCs w:val="24"/>
          <w:lang w:val="en-US"/>
        </w:rPr>
        <w:t xml:space="preserve"> conductor:</w:t>
      </w:r>
      <w:r w:rsidRPr="008213CA">
        <w:rPr>
          <w:szCs w:val="24"/>
          <w:lang w:val="en-US"/>
        </w:rPr>
        <w:t xml:space="preserve"> As a step to reduce the technical losses, the licensee proposes to replace existing worn out 3</w:t>
      </w:r>
      <w:r>
        <w:rPr>
          <w:szCs w:val="24"/>
          <w:lang w:val="en-US"/>
        </w:rPr>
        <w:t xml:space="preserve">4 </w:t>
      </w:r>
      <w:r w:rsidRPr="008213CA">
        <w:rPr>
          <w:szCs w:val="24"/>
          <w:lang w:val="en-US"/>
        </w:rPr>
        <w:t>sq</w:t>
      </w:r>
      <w:r>
        <w:rPr>
          <w:szCs w:val="24"/>
          <w:lang w:val="en-US"/>
        </w:rPr>
        <w:t xml:space="preserve">. </w:t>
      </w:r>
      <w:r w:rsidRPr="008213CA">
        <w:rPr>
          <w:szCs w:val="24"/>
          <w:lang w:val="en-US"/>
        </w:rPr>
        <w:t>mm</w:t>
      </w:r>
      <w:r>
        <w:rPr>
          <w:szCs w:val="24"/>
          <w:lang w:val="en-US"/>
        </w:rPr>
        <w:t>.</w:t>
      </w:r>
      <w:r w:rsidRPr="008213CA">
        <w:rPr>
          <w:szCs w:val="24"/>
          <w:lang w:val="en-US"/>
        </w:rPr>
        <w:t xml:space="preserve"> conductor of about </w:t>
      </w:r>
      <w:r>
        <w:rPr>
          <w:szCs w:val="24"/>
          <w:lang w:val="en-US"/>
        </w:rPr>
        <w:t xml:space="preserve">4200 </w:t>
      </w:r>
      <w:r w:rsidRPr="008213CA">
        <w:rPr>
          <w:szCs w:val="24"/>
          <w:lang w:val="en-US"/>
        </w:rPr>
        <w:t>KM 11</w:t>
      </w:r>
      <w:r>
        <w:rPr>
          <w:szCs w:val="24"/>
          <w:lang w:val="en-US"/>
        </w:rPr>
        <w:t xml:space="preserve"> </w:t>
      </w:r>
      <w:r w:rsidRPr="008213CA">
        <w:rPr>
          <w:szCs w:val="24"/>
          <w:lang w:val="en-US"/>
        </w:rPr>
        <w:t>KV line with 55</w:t>
      </w:r>
      <w:r>
        <w:rPr>
          <w:szCs w:val="24"/>
          <w:lang w:val="en-US"/>
        </w:rPr>
        <w:t xml:space="preserve"> </w:t>
      </w:r>
      <w:r w:rsidRPr="008213CA">
        <w:rPr>
          <w:szCs w:val="24"/>
          <w:lang w:val="en-US"/>
        </w:rPr>
        <w:t>sq</w:t>
      </w:r>
      <w:r>
        <w:rPr>
          <w:szCs w:val="24"/>
          <w:lang w:val="en-US"/>
        </w:rPr>
        <w:t>.</w:t>
      </w:r>
      <w:r w:rsidRPr="008213CA">
        <w:rPr>
          <w:szCs w:val="24"/>
          <w:lang w:val="en-US"/>
        </w:rPr>
        <w:t>mm</w:t>
      </w:r>
      <w:r>
        <w:rPr>
          <w:szCs w:val="24"/>
          <w:lang w:val="en-US"/>
        </w:rPr>
        <w:t>.</w:t>
      </w:r>
      <w:r w:rsidRPr="008213CA">
        <w:rPr>
          <w:szCs w:val="24"/>
          <w:lang w:val="en-US"/>
        </w:rPr>
        <w:t xml:space="preserve"> conductor and accordingly the licensee expects to incur an expenditure of Rs</w:t>
      </w:r>
      <w:r>
        <w:rPr>
          <w:szCs w:val="24"/>
          <w:lang w:val="en-US"/>
        </w:rPr>
        <w:t>. 84</w:t>
      </w:r>
      <w:r w:rsidRPr="008213CA">
        <w:rPr>
          <w:szCs w:val="24"/>
          <w:lang w:val="en-US"/>
        </w:rPr>
        <w:t xml:space="preserve"> Crores during </w:t>
      </w:r>
      <w:r>
        <w:rPr>
          <w:szCs w:val="24"/>
          <w:lang w:val="en-US"/>
        </w:rPr>
        <w:t xml:space="preserve">the </w:t>
      </w:r>
      <w:r w:rsidRPr="008213CA">
        <w:rPr>
          <w:szCs w:val="24"/>
          <w:lang w:val="en-US"/>
        </w:rPr>
        <w:t>ensuing control period</w:t>
      </w:r>
      <w:r>
        <w:rPr>
          <w:szCs w:val="24"/>
          <w:lang w:val="en-US"/>
        </w:rPr>
        <w:t>s (5</w:t>
      </w:r>
      <w:r w:rsidRPr="00682F61">
        <w:rPr>
          <w:szCs w:val="24"/>
          <w:vertAlign w:val="superscript"/>
        </w:rPr>
        <w:t>th</w:t>
      </w:r>
      <w:r>
        <w:rPr>
          <w:szCs w:val="24"/>
          <w:lang w:val="en-US"/>
        </w:rPr>
        <w:t xml:space="preserve"> &amp; 6</w:t>
      </w:r>
      <w:r w:rsidRPr="00682F61">
        <w:rPr>
          <w:szCs w:val="24"/>
          <w:vertAlign w:val="superscript"/>
        </w:rPr>
        <w:t>th</w:t>
      </w:r>
      <w:r>
        <w:rPr>
          <w:szCs w:val="24"/>
          <w:lang w:val="en-US"/>
        </w:rPr>
        <w:t xml:space="preserve"> )</w:t>
      </w:r>
      <w:r w:rsidRPr="008213CA">
        <w:rPr>
          <w:szCs w:val="24"/>
          <w:lang w:val="en-US"/>
        </w:rPr>
        <w:t xml:space="preserve">.  </w:t>
      </w:r>
      <w:r w:rsidRPr="008213CA">
        <w:rPr>
          <w:rFonts w:eastAsiaTheme="minorHAnsi"/>
          <w:szCs w:val="24"/>
          <w:lang w:val="en-US"/>
        </w:rPr>
        <w:tab/>
      </w:r>
      <w:r w:rsidRPr="008213CA">
        <w:rPr>
          <w:rFonts w:eastAsia="Calibri"/>
          <w:szCs w:val="24"/>
          <w:lang w:val="en-US"/>
        </w:rPr>
        <w:t xml:space="preserve"> </w:t>
      </w:r>
      <w:r w:rsidRPr="00654CDB">
        <w:rPr>
          <w:b/>
          <w:szCs w:val="22"/>
        </w:rPr>
        <w:tab/>
      </w:r>
      <w:r w:rsidRPr="00654CDB">
        <w:rPr>
          <w:b/>
          <w:szCs w:val="22"/>
        </w:rPr>
        <w:tab/>
      </w:r>
      <w:r w:rsidRPr="00654CDB">
        <w:rPr>
          <w:b/>
          <w:szCs w:val="22"/>
        </w:rPr>
        <w:tab/>
      </w:r>
      <w:r w:rsidRPr="00654CDB">
        <w:rPr>
          <w:b/>
          <w:szCs w:val="22"/>
        </w:rPr>
        <w:tab/>
      </w:r>
      <w:r w:rsidRPr="00654CDB">
        <w:rPr>
          <w:b/>
          <w:szCs w:val="22"/>
        </w:rPr>
        <w:tab/>
      </w:r>
      <w:r w:rsidRPr="00654CDB">
        <w:rPr>
          <w:b/>
          <w:szCs w:val="22"/>
        </w:rPr>
        <w:tab/>
      </w:r>
      <w:r>
        <w:rPr>
          <w:b/>
          <w:szCs w:val="22"/>
        </w:rPr>
        <w:t xml:space="preserve">  </w:t>
      </w:r>
      <w:r w:rsidRPr="00654CDB">
        <w:rPr>
          <w:b/>
          <w:szCs w:val="22"/>
        </w:rPr>
        <w:tab/>
      </w:r>
      <w:r>
        <w:rPr>
          <w:b/>
          <w:szCs w:val="22"/>
        </w:rPr>
        <w:t xml:space="preserve">        </w:t>
      </w:r>
      <w:r w:rsidRPr="00654CDB">
        <w:rPr>
          <w:b/>
          <w:szCs w:val="22"/>
        </w:rPr>
        <w:t xml:space="preserve"> </w:t>
      </w:r>
      <w:r>
        <w:rPr>
          <w:b/>
          <w:szCs w:val="22"/>
        </w:rPr>
        <w:tab/>
      </w:r>
      <w:r>
        <w:rPr>
          <w:b/>
          <w:szCs w:val="22"/>
        </w:rPr>
        <w:tab/>
        <w:t xml:space="preserve">                                                                                                                     </w:t>
      </w:r>
    </w:p>
    <w:tbl>
      <w:tblPr>
        <w:tblW w:w="9521" w:type="dxa"/>
        <w:tblInd w:w="536" w:type="dxa"/>
        <w:tblLook w:val="04A0" w:firstRow="1" w:lastRow="0" w:firstColumn="1" w:lastColumn="0" w:noHBand="0" w:noVBand="1"/>
      </w:tblPr>
      <w:tblGrid>
        <w:gridCol w:w="790"/>
        <w:gridCol w:w="3289"/>
        <w:gridCol w:w="858"/>
        <w:gridCol w:w="858"/>
        <w:gridCol w:w="858"/>
        <w:gridCol w:w="858"/>
        <w:gridCol w:w="858"/>
        <w:gridCol w:w="1152"/>
      </w:tblGrid>
      <w:tr w:rsidR="00425BC2" w:rsidRPr="008D21CC" w14:paraId="59AFDD88" w14:textId="77777777" w:rsidTr="00DC7973">
        <w:trPr>
          <w:trHeight w:val="873"/>
        </w:trPr>
        <w:tc>
          <w:tcPr>
            <w:tcW w:w="952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55A0649"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Other Capex: AT&amp;C loss Reduction for 5</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8D21CC" w14:paraId="42B61EC5" w14:textId="77777777" w:rsidTr="00DC7973">
        <w:trPr>
          <w:trHeight w:val="873"/>
        </w:trPr>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2A164"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8D21CC">
              <w:rPr>
                <w:rFonts w:ascii="Calibri" w:eastAsia="Times New Roman" w:hAnsi="Calibri" w:cs="Calibri"/>
                <w:b/>
                <w:bCs/>
                <w:color w:val="000000"/>
                <w:sz w:val="22"/>
              </w:rPr>
              <w:t>Sl.</w:t>
            </w:r>
            <w:r>
              <w:rPr>
                <w:rFonts w:ascii="Calibri" w:eastAsia="Times New Roman" w:hAnsi="Calibri" w:cs="Calibri"/>
                <w:b/>
                <w:bCs/>
                <w:color w:val="000000"/>
                <w:sz w:val="22"/>
              </w:rPr>
              <w:t xml:space="preserve"> </w:t>
            </w:r>
            <w:r w:rsidRPr="008D21CC">
              <w:rPr>
                <w:rFonts w:ascii="Calibri" w:eastAsia="Times New Roman" w:hAnsi="Calibri" w:cs="Calibri"/>
                <w:b/>
                <w:bCs/>
                <w:color w:val="000000"/>
                <w:sz w:val="22"/>
              </w:rPr>
              <w:t>No.</w:t>
            </w:r>
          </w:p>
        </w:tc>
        <w:tc>
          <w:tcPr>
            <w:tcW w:w="3289" w:type="dxa"/>
            <w:tcBorders>
              <w:top w:val="single" w:sz="4" w:space="0" w:color="auto"/>
              <w:left w:val="nil"/>
              <w:bottom w:val="single" w:sz="4" w:space="0" w:color="auto"/>
              <w:right w:val="single" w:sz="4" w:space="0" w:color="auto"/>
            </w:tcBorders>
            <w:shd w:val="clear" w:color="auto" w:fill="auto"/>
            <w:noWrap/>
            <w:vAlign w:val="center"/>
            <w:hideMark/>
          </w:tcPr>
          <w:p w14:paraId="0D866441"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8D21CC">
              <w:rPr>
                <w:rFonts w:ascii="Calibri" w:eastAsia="Times New Roman" w:hAnsi="Calibri" w:cs="Calibri"/>
                <w:b/>
                <w:bCs/>
                <w:color w:val="000000"/>
                <w:sz w:val="22"/>
              </w:rPr>
              <w:t>Investment Area</w:t>
            </w:r>
          </w:p>
        </w:tc>
        <w:tc>
          <w:tcPr>
            <w:tcW w:w="858" w:type="dxa"/>
            <w:tcBorders>
              <w:top w:val="single" w:sz="4" w:space="0" w:color="auto"/>
              <w:left w:val="nil"/>
              <w:bottom w:val="single" w:sz="4" w:space="0" w:color="auto"/>
              <w:right w:val="single" w:sz="4" w:space="0" w:color="auto"/>
            </w:tcBorders>
            <w:shd w:val="clear" w:color="auto" w:fill="auto"/>
            <w:vAlign w:val="center"/>
            <w:hideMark/>
          </w:tcPr>
          <w:p w14:paraId="77C0CCCE"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8D21CC">
              <w:rPr>
                <w:rFonts w:ascii="Calibri" w:eastAsia="Times New Roman" w:hAnsi="Calibri" w:cs="Calibri"/>
                <w:b/>
                <w:bCs/>
                <w:color w:val="000000"/>
                <w:sz w:val="22"/>
              </w:rPr>
              <w:t>2024-25</w:t>
            </w:r>
          </w:p>
        </w:tc>
        <w:tc>
          <w:tcPr>
            <w:tcW w:w="858" w:type="dxa"/>
            <w:tcBorders>
              <w:top w:val="single" w:sz="4" w:space="0" w:color="auto"/>
              <w:left w:val="nil"/>
              <w:bottom w:val="single" w:sz="4" w:space="0" w:color="auto"/>
              <w:right w:val="single" w:sz="4" w:space="0" w:color="auto"/>
            </w:tcBorders>
            <w:shd w:val="clear" w:color="auto" w:fill="auto"/>
            <w:vAlign w:val="center"/>
            <w:hideMark/>
          </w:tcPr>
          <w:p w14:paraId="3A7DE7B5"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8D21CC">
              <w:rPr>
                <w:rFonts w:ascii="Calibri" w:eastAsia="Times New Roman" w:hAnsi="Calibri" w:cs="Calibri"/>
                <w:b/>
                <w:bCs/>
                <w:color w:val="000000"/>
                <w:sz w:val="22"/>
              </w:rPr>
              <w:t>2025-26</w:t>
            </w:r>
          </w:p>
        </w:tc>
        <w:tc>
          <w:tcPr>
            <w:tcW w:w="858" w:type="dxa"/>
            <w:tcBorders>
              <w:top w:val="single" w:sz="4" w:space="0" w:color="auto"/>
              <w:left w:val="nil"/>
              <w:bottom w:val="single" w:sz="4" w:space="0" w:color="auto"/>
              <w:right w:val="single" w:sz="4" w:space="0" w:color="auto"/>
            </w:tcBorders>
            <w:shd w:val="clear" w:color="auto" w:fill="auto"/>
            <w:vAlign w:val="center"/>
            <w:hideMark/>
          </w:tcPr>
          <w:p w14:paraId="0B2EE1C0"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8D21CC">
              <w:rPr>
                <w:rFonts w:ascii="Calibri" w:eastAsia="Times New Roman" w:hAnsi="Calibri" w:cs="Calibri"/>
                <w:b/>
                <w:bCs/>
                <w:color w:val="000000"/>
                <w:sz w:val="22"/>
              </w:rPr>
              <w:t>2026-27</w:t>
            </w:r>
          </w:p>
        </w:tc>
        <w:tc>
          <w:tcPr>
            <w:tcW w:w="858" w:type="dxa"/>
            <w:tcBorders>
              <w:top w:val="single" w:sz="4" w:space="0" w:color="auto"/>
              <w:left w:val="nil"/>
              <w:bottom w:val="single" w:sz="4" w:space="0" w:color="auto"/>
              <w:right w:val="single" w:sz="4" w:space="0" w:color="auto"/>
            </w:tcBorders>
            <w:shd w:val="clear" w:color="auto" w:fill="auto"/>
            <w:vAlign w:val="center"/>
            <w:hideMark/>
          </w:tcPr>
          <w:p w14:paraId="209731CF"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8D21CC">
              <w:rPr>
                <w:rFonts w:ascii="Calibri" w:eastAsia="Times New Roman" w:hAnsi="Calibri" w:cs="Calibri"/>
                <w:b/>
                <w:bCs/>
                <w:color w:val="000000"/>
                <w:sz w:val="22"/>
              </w:rPr>
              <w:t>2027-28</w:t>
            </w:r>
          </w:p>
        </w:tc>
        <w:tc>
          <w:tcPr>
            <w:tcW w:w="858" w:type="dxa"/>
            <w:tcBorders>
              <w:top w:val="single" w:sz="4" w:space="0" w:color="auto"/>
              <w:left w:val="nil"/>
              <w:bottom w:val="single" w:sz="4" w:space="0" w:color="auto"/>
              <w:right w:val="single" w:sz="4" w:space="0" w:color="auto"/>
            </w:tcBorders>
            <w:shd w:val="clear" w:color="auto" w:fill="auto"/>
            <w:vAlign w:val="center"/>
            <w:hideMark/>
          </w:tcPr>
          <w:p w14:paraId="635E885F"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8D21CC">
              <w:rPr>
                <w:rFonts w:ascii="Calibri" w:eastAsia="Times New Roman" w:hAnsi="Calibri" w:cs="Calibri"/>
                <w:b/>
                <w:bCs/>
                <w:color w:val="000000"/>
                <w:sz w:val="22"/>
              </w:rPr>
              <w:t>2028-29</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3CA28ADD"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8D21CC">
              <w:rPr>
                <w:rFonts w:ascii="Calibri" w:eastAsia="Times New Roman" w:hAnsi="Calibri" w:cs="Calibri"/>
                <w:b/>
                <w:bCs/>
                <w:color w:val="000000"/>
                <w:sz w:val="22"/>
              </w:rPr>
              <w:t>Total 5</w:t>
            </w:r>
            <w:r w:rsidRPr="008D4B7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w:t>
            </w:r>
            <w:r w:rsidRPr="008D21CC">
              <w:rPr>
                <w:rFonts w:ascii="Calibri" w:eastAsia="Times New Roman" w:hAnsi="Calibri" w:cs="Calibri"/>
                <w:b/>
                <w:bCs/>
                <w:color w:val="000000"/>
                <w:sz w:val="22"/>
              </w:rPr>
              <w:t>Control Period</w:t>
            </w:r>
          </w:p>
        </w:tc>
      </w:tr>
      <w:tr w:rsidR="00425BC2" w:rsidRPr="008D21CC" w14:paraId="77F42196" w14:textId="77777777" w:rsidTr="00DC7973">
        <w:trPr>
          <w:trHeight w:val="582"/>
        </w:trPr>
        <w:tc>
          <w:tcPr>
            <w:tcW w:w="790" w:type="dxa"/>
            <w:tcBorders>
              <w:top w:val="nil"/>
              <w:left w:val="single" w:sz="4" w:space="0" w:color="auto"/>
              <w:bottom w:val="single" w:sz="4" w:space="0" w:color="auto"/>
              <w:right w:val="single" w:sz="4" w:space="0" w:color="auto"/>
            </w:tcBorders>
            <w:shd w:val="clear" w:color="auto" w:fill="auto"/>
            <w:noWrap/>
            <w:vAlign w:val="center"/>
            <w:hideMark/>
          </w:tcPr>
          <w:p w14:paraId="5FC74747"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1</w:t>
            </w:r>
          </w:p>
        </w:tc>
        <w:tc>
          <w:tcPr>
            <w:tcW w:w="3289" w:type="dxa"/>
            <w:tcBorders>
              <w:top w:val="nil"/>
              <w:left w:val="nil"/>
              <w:bottom w:val="single" w:sz="4" w:space="0" w:color="auto"/>
              <w:right w:val="single" w:sz="4" w:space="0" w:color="auto"/>
            </w:tcBorders>
            <w:shd w:val="clear" w:color="auto" w:fill="auto"/>
            <w:vAlign w:val="center"/>
            <w:hideMark/>
          </w:tcPr>
          <w:p w14:paraId="7B065537" w14:textId="77777777" w:rsidR="00425BC2" w:rsidRPr="008D21CC" w:rsidRDefault="00425BC2" w:rsidP="00DC7973">
            <w:pPr>
              <w:spacing w:before="0" w:beforeAutospacing="0" w:after="0" w:afterAutospacing="0" w:line="240" w:lineRule="auto"/>
              <w:jc w:val="left"/>
              <w:rPr>
                <w:rFonts w:ascii="Calibri" w:eastAsia="Times New Roman" w:hAnsi="Calibri" w:cs="Calibri"/>
                <w:color w:val="000000"/>
                <w:sz w:val="22"/>
              </w:rPr>
            </w:pPr>
            <w:r w:rsidRPr="008D21CC">
              <w:rPr>
                <w:rFonts w:ascii="Calibri" w:eastAsia="Times New Roman" w:hAnsi="Calibri" w:cs="Calibri"/>
                <w:color w:val="000000"/>
                <w:sz w:val="22"/>
              </w:rPr>
              <w:t>Conversion of S Ph to 3-Ph A</w:t>
            </w:r>
            <w:r>
              <w:rPr>
                <w:rFonts w:ascii="Calibri" w:eastAsia="Times New Roman" w:hAnsi="Calibri" w:cs="Calibri"/>
                <w:color w:val="000000"/>
                <w:sz w:val="22"/>
              </w:rPr>
              <w:t xml:space="preserve">GL </w:t>
            </w:r>
            <w:r w:rsidRPr="008D21CC">
              <w:rPr>
                <w:rFonts w:ascii="Calibri" w:eastAsia="Times New Roman" w:hAnsi="Calibri" w:cs="Calibri"/>
                <w:color w:val="000000"/>
                <w:sz w:val="22"/>
              </w:rPr>
              <w:t>DTRs</w:t>
            </w:r>
          </w:p>
        </w:tc>
        <w:tc>
          <w:tcPr>
            <w:tcW w:w="858" w:type="dxa"/>
            <w:tcBorders>
              <w:top w:val="nil"/>
              <w:left w:val="nil"/>
              <w:bottom w:val="single" w:sz="4" w:space="0" w:color="auto"/>
              <w:right w:val="single" w:sz="4" w:space="0" w:color="auto"/>
            </w:tcBorders>
            <w:shd w:val="clear" w:color="auto" w:fill="auto"/>
            <w:noWrap/>
            <w:vAlign w:val="center"/>
            <w:hideMark/>
          </w:tcPr>
          <w:p w14:paraId="3D002ACC"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17.50</w:t>
            </w:r>
          </w:p>
        </w:tc>
        <w:tc>
          <w:tcPr>
            <w:tcW w:w="858" w:type="dxa"/>
            <w:tcBorders>
              <w:top w:val="nil"/>
              <w:left w:val="nil"/>
              <w:bottom w:val="single" w:sz="4" w:space="0" w:color="auto"/>
              <w:right w:val="single" w:sz="4" w:space="0" w:color="auto"/>
            </w:tcBorders>
            <w:shd w:val="clear" w:color="auto" w:fill="auto"/>
            <w:noWrap/>
            <w:vAlign w:val="center"/>
            <w:hideMark/>
          </w:tcPr>
          <w:p w14:paraId="4A76ABDA"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0.50</w:t>
            </w:r>
          </w:p>
        </w:tc>
        <w:tc>
          <w:tcPr>
            <w:tcW w:w="858" w:type="dxa"/>
            <w:tcBorders>
              <w:top w:val="nil"/>
              <w:left w:val="nil"/>
              <w:bottom w:val="single" w:sz="4" w:space="0" w:color="auto"/>
              <w:right w:val="single" w:sz="4" w:space="0" w:color="auto"/>
            </w:tcBorders>
            <w:shd w:val="clear" w:color="auto" w:fill="auto"/>
            <w:noWrap/>
            <w:vAlign w:val="center"/>
            <w:hideMark/>
          </w:tcPr>
          <w:p w14:paraId="45AB9892"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0.50</w:t>
            </w:r>
          </w:p>
        </w:tc>
        <w:tc>
          <w:tcPr>
            <w:tcW w:w="858" w:type="dxa"/>
            <w:tcBorders>
              <w:top w:val="nil"/>
              <w:left w:val="nil"/>
              <w:bottom w:val="single" w:sz="4" w:space="0" w:color="auto"/>
              <w:right w:val="single" w:sz="4" w:space="0" w:color="auto"/>
            </w:tcBorders>
            <w:shd w:val="clear" w:color="auto" w:fill="auto"/>
            <w:noWrap/>
            <w:vAlign w:val="center"/>
            <w:hideMark/>
          </w:tcPr>
          <w:p w14:paraId="6308F2BA"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0.50</w:t>
            </w:r>
          </w:p>
        </w:tc>
        <w:tc>
          <w:tcPr>
            <w:tcW w:w="858" w:type="dxa"/>
            <w:tcBorders>
              <w:top w:val="nil"/>
              <w:left w:val="nil"/>
              <w:bottom w:val="single" w:sz="4" w:space="0" w:color="auto"/>
              <w:right w:val="single" w:sz="4" w:space="0" w:color="auto"/>
            </w:tcBorders>
            <w:shd w:val="clear" w:color="auto" w:fill="auto"/>
            <w:noWrap/>
            <w:vAlign w:val="center"/>
            <w:hideMark/>
          </w:tcPr>
          <w:p w14:paraId="6954B3AB"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0.50</w:t>
            </w:r>
          </w:p>
        </w:tc>
        <w:tc>
          <w:tcPr>
            <w:tcW w:w="1152" w:type="dxa"/>
            <w:tcBorders>
              <w:top w:val="nil"/>
              <w:left w:val="nil"/>
              <w:bottom w:val="single" w:sz="4" w:space="0" w:color="auto"/>
              <w:right w:val="single" w:sz="4" w:space="0" w:color="auto"/>
            </w:tcBorders>
            <w:shd w:val="clear" w:color="auto" w:fill="auto"/>
            <w:noWrap/>
            <w:vAlign w:val="center"/>
            <w:hideMark/>
          </w:tcPr>
          <w:p w14:paraId="717D88C0"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19.50</w:t>
            </w:r>
          </w:p>
        </w:tc>
      </w:tr>
      <w:tr w:rsidR="00425BC2" w:rsidRPr="008D21CC" w14:paraId="6792C1C8" w14:textId="77777777" w:rsidTr="00DC7973">
        <w:trPr>
          <w:trHeight w:val="291"/>
        </w:trPr>
        <w:tc>
          <w:tcPr>
            <w:tcW w:w="790" w:type="dxa"/>
            <w:tcBorders>
              <w:top w:val="nil"/>
              <w:left w:val="single" w:sz="4" w:space="0" w:color="auto"/>
              <w:bottom w:val="single" w:sz="4" w:space="0" w:color="auto"/>
              <w:right w:val="single" w:sz="4" w:space="0" w:color="auto"/>
            </w:tcBorders>
            <w:shd w:val="clear" w:color="auto" w:fill="auto"/>
            <w:noWrap/>
            <w:vAlign w:val="center"/>
            <w:hideMark/>
          </w:tcPr>
          <w:p w14:paraId="6BB970CC"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2</w:t>
            </w:r>
          </w:p>
        </w:tc>
        <w:tc>
          <w:tcPr>
            <w:tcW w:w="3289" w:type="dxa"/>
            <w:tcBorders>
              <w:top w:val="nil"/>
              <w:left w:val="nil"/>
              <w:bottom w:val="single" w:sz="4" w:space="0" w:color="auto"/>
              <w:right w:val="single" w:sz="4" w:space="0" w:color="auto"/>
            </w:tcBorders>
            <w:shd w:val="clear" w:color="auto" w:fill="auto"/>
            <w:vAlign w:val="center"/>
            <w:hideMark/>
          </w:tcPr>
          <w:p w14:paraId="4429454F" w14:textId="77777777" w:rsidR="00425BC2" w:rsidRPr="008D21CC" w:rsidRDefault="00425BC2" w:rsidP="00DC7973">
            <w:pPr>
              <w:spacing w:before="0" w:beforeAutospacing="0" w:after="0" w:afterAutospacing="0" w:line="240" w:lineRule="auto"/>
              <w:jc w:val="left"/>
              <w:rPr>
                <w:rFonts w:ascii="Calibri" w:eastAsia="Times New Roman" w:hAnsi="Calibri" w:cs="Calibri"/>
                <w:color w:val="000000"/>
                <w:sz w:val="22"/>
              </w:rPr>
            </w:pPr>
            <w:r w:rsidRPr="008D21CC">
              <w:rPr>
                <w:rFonts w:ascii="Calibri" w:eastAsia="Times New Roman" w:hAnsi="Calibri" w:cs="Calibri"/>
                <w:color w:val="000000"/>
                <w:sz w:val="22"/>
              </w:rPr>
              <w:t>Replacing OH line with UG cables</w:t>
            </w:r>
          </w:p>
        </w:tc>
        <w:tc>
          <w:tcPr>
            <w:tcW w:w="858" w:type="dxa"/>
            <w:tcBorders>
              <w:top w:val="nil"/>
              <w:left w:val="nil"/>
              <w:bottom w:val="single" w:sz="4" w:space="0" w:color="auto"/>
              <w:right w:val="single" w:sz="4" w:space="0" w:color="auto"/>
            </w:tcBorders>
            <w:shd w:val="clear" w:color="auto" w:fill="auto"/>
            <w:noWrap/>
            <w:vAlign w:val="center"/>
            <w:hideMark/>
          </w:tcPr>
          <w:p w14:paraId="7E54C3A2"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1.50</w:t>
            </w:r>
          </w:p>
        </w:tc>
        <w:tc>
          <w:tcPr>
            <w:tcW w:w="858" w:type="dxa"/>
            <w:tcBorders>
              <w:top w:val="nil"/>
              <w:left w:val="nil"/>
              <w:bottom w:val="single" w:sz="4" w:space="0" w:color="auto"/>
              <w:right w:val="single" w:sz="4" w:space="0" w:color="auto"/>
            </w:tcBorders>
            <w:shd w:val="clear" w:color="auto" w:fill="auto"/>
            <w:noWrap/>
            <w:vAlign w:val="center"/>
            <w:hideMark/>
          </w:tcPr>
          <w:p w14:paraId="14E21930"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2.50</w:t>
            </w:r>
          </w:p>
        </w:tc>
        <w:tc>
          <w:tcPr>
            <w:tcW w:w="858" w:type="dxa"/>
            <w:tcBorders>
              <w:top w:val="nil"/>
              <w:left w:val="nil"/>
              <w:bottom w:val="single" w:sz="4" w:space="0" w:color="auto"/>
              <w:right w:val="single" w:sz="4" w:space="0" w:color="auto"/>
            </w:tcBorders>
            <w:shd w:val="clear" w:color="auto" w:fill="auto"/>
            <w:noWrap/>
            <w:vAlign w:val="center"/>
            <w:hideMark/>
          </w:tcPr>
          <w:p w14:paraId="40ECF950"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2.50</w:t>
            </w:r>
          </w:p>
        </w:tc>
        <w:tc>
          <w:tcPr>
            <w:tcW w:w="858" w:type="dxa"/>
            <w:tcBorders>
              <w:top w:val="nil"/>
              <w:left w:val="nil"/>
              <w:bottom w:val="single" w:sz="4" w:space="0" w:color="auto"/>
              <w:right w:val="single" w:sz="4" w:space="0" w:color="auto"/>
            </w:tcBorders>
            <w:shd w:val="clear" w:color="auto" w:fill="auto"/>
            <w:noWrap/>
            <w:vAlign w:val="center"/>
            <w:hideMark/>
          </w:tcPr>
          <w:p w14:paraId="5E2558B6"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3.00</w:t>
            </w:r>
          </w:p>
        </w:tc>
        <w:tc>
          <w:tcPr>
            <w:tcW w:w="858" w:type="dxa"/>
            <w:tcBorders>
              <w:top w:val="nil"/>
              <w:left w:val="nil"/>
              <w:bottom w:val="single" w:sz="4" w:space="0" w:color="auto"/>
              <w:right w:val="single" w:sz="4" w:space="0" w:color="auto"/>
            </w:tcBorders>
            <w:shd w:val="clear" w:color="auto" w:fill="auto"/>
            <w:noWrap/>
            <w:vAlign w:val="center"/>
            <w:hideMark/>
          </w:tcPr>
          <w:p w14:paraId="59C93879"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3.00</w:t>
            </w:r>
          </w:p>
        </w:tc>
        <w:tc>
          <w:tcPr>
            <w:tcW w:w="1152" w:type="dxa"/>
            <w:tcBorders>
              <w:top w:val="nil"/>
              <w:left w:val="nil"/>
              <w:bottom w:val="single" w:sz="4" w:space="0" w:color="auto"/>
              <w:right w:val="single" w:sz="4" w:space="0" w:color="auto"/>
            </w:tcBorders>
            <w:shd w:val="clear" w:color="auto" w:fill="auto"/>
            <w:noWrap/>
            <w:vAlign w:val="center"/>
            <w:hideMark/>
          </w:tcPr>
          <w:p w14:paraId="17886B8D"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12.50</w:t>
            </w:r>
          </w:p>
        </w:tc>
      </w:tr>
      <w:tr w:rsidR="00425BC2" w:rsidRPr="008D21CC" w14:paraId="0ACD8475" w14:textId="77777777" w:rsidTr="00DC7973">
        <w:trPr>
          <w:trHeight w:val="873"/>
        </w:trPr>
        <w:tc>
          <w:tcPr>
            <w:tcW w:w="790" w:type="dxa"/>
            <w:tcBorders>
              <w:top w:val="nil"/>
              <w:left w:val="single" w:sz="4" w:space="0" w:color="auto"/>
              <w:bottom w:val="single" w:sz="4" w:space="0" w:color="auto"/>
              <w:right w:val="single" w:sz="4" w:space="0" w:color="auto"/>
            </w:tcBorders>
            <w:shd w:val="clear" w:color="auto" w:fill="auto"/>
            <w:noWrap/>
            <w:vAlign w:val="center"/>
            <w:hideMark/>
          </w:tcPr>
          <w:p w14:paraId="04211364"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3</w:t>
            </w:r>
          </w:p>
        </w:tc>
        <w:tc>
          <w:tcPr>
            <w:tcW w:w="3289" w:type="dxa"/>
            <w:tcBorders>
              <w:top w:val="nil"/>
              <w:left w:val="nil"/>
              <w:bottom w:val="single" w:sz="4" w:space="0" w:color="auto"/>
              <w:right w:val="single" w:sz="4" w:space="0" w:color="auto"/>
            </w:tcBorders>
            <w:shd w:val="clear" w:color="auto" w:fill="auto"/>
            <w:vAlign w:val="center"/>
            <w:hideMark/>
          </w:tcPr>
          <w:p w14:paraId="03F18EDE" w14:textId="77777777" w:rsidR="00425BC2" w:rsidRPr="008D21CC" w:rsidRDefault="00425BC2" w:rsidP="00DC7973">
            <w:pPr>
              <w:spacing w:before="0" w:beforeAutospacing="0" w:after="0" w:afterAutospacing="0" w:line="240" w:lineRule="auto"/>
              <w:jc w:val="left"/>
              <w:rPr>
                <w:rFonts w:ascii="Calibri" w:eastAsia="Times New Roman" w:hAnsi="Calibri" w:cs="Calibri"/>
                <w:color w:val="000000"/>
                <w:sz w:val="22"/>
              </w:rPr>
            </w:pPr>
            <w:r w:rsidRPr="008D21CC">
              <w:rPr>
                <w:rFonts w:ascii="Calibri" w:eastAsia="Times New Roman" w:hAnsi="Calibri" w:cs="Calibri"/>
                <w:color w:val="000000"/>
                <w:sz w:val="22"/>
              </w:rPr>
              <w:t>Replacement of existing 34</w:t>
            </w:r>
            <w:r>
              <w:rPr>
                <w:rFonts w:ascii="Calibri" w:eastAsia="Times New Roman" w:hAnsi="Calibri" w:cs="Calibri"/>
                <w:color w:val="000000"/>
                <w:sz w:val="22"/>
              </w:rPr>
              <w:t xml:space="preserve"> </w:t>
            </w:r>
            <w:r w:rsidRPr="008D21CC">
              <w:rPr>
                <w:rFonts w:ascii="Calibri" w:eastAsia="Times New Roman" w:hAnsi="Calibri" w:cs="Calibri"/>
                <w:color w:val="000000"/>
                <w:sz w:val="22"/>
              </w:rPr>
              <w:t>sq</w:t>
            </w:r>
            <w:r>
              <w:rPr>
                <w:rFonts w:ascii="Calibri" w:eastAsia="Times New Roman" w:hAnsi="Calibri" w:cs="Calibri"/>
                <w:color w:val="000000"/>
                <w:sz w:val="22"/>
              </w:rPr>
              <w:t>.</w:t>
            </w:r>
            <w:r w:rsidRPr="008D21CC">
              <w:rPr>
                <w:rFonts w:ascii="Calibri" w:eastAsia="Times New Roman" w:hAnsi="Calibri" w:cs="Calibri"/>
                <w:color w:val="000000"/>
                <w:sz w:val="22"/>
              </w:rPr>
              <w:t>mm</w:t>
            </w:r>
            <w:r>
              <w:rPr>
                <w:rFonts w:ascii="Calibri" w:eastAsia="Times New Roman" w:hAnsi="Calibri" w:cs="Calibri"/>
                <w:color w:val="000000"/>
                <w:sz w:val="22"/>
              </w:rPr>
              <w:t>.</w:t>
            </w:r>
            <w:r w:rsidRPr="008D21CC">
              <w:rPr>
                <w:rFonts w:ascii="Calibri" w:eastAsia="Times New Roman" w:hAnsi="Calibri" w:cs="Calibri"/>
                <w:color w:val="000000"/>
                <w:sz w:val="22"/>
              </w:rPr>
              <w:t xml:space="preserve"> conductor with 55</w:t>
            </w:r>
            <w:r>
              <w:rPr>
                <w:rFonts w:ascii="Calibri" w:eastAsia="Times New Roman" w:hAnsi="Calibri" w:cs="Calibri"/>
                <w:color w:val="000000"/>
                <w:sz w:val="22"/>
              </w:rPr>
              <w:t xml:space="preserve"> </w:t>
            </w:r>
            <w:r w:rsidRPr="008D21CC">
              <w:rPr>
                <w:rFonts w:ascii="Calibri" w:eastAsia="Times New Roman" w:hAnsi="Calibri" w:cs="Calibri"/>
                <w:color w:val="000000"/>
                <w:sz w:val="22"/>
              </w:rPr>
              <w:t>sq</w:t>
            </w:r>
            <w:r>
              <w:rPr>
                <w:rFonts w:ascii="Calibri" w:eastAsia="Times New Roman" w:hAnsi="Calibri" w:cs="Calibri"/>
                <w:color w:val="000000"/>
                <w:sz w:val="22"/>
              </w:rPr>
              <w:t>.</w:t>
            </w:r>
            <w:r w:rsidRPr="008D21CC">
              <w:rPr>
                <w:rFonts w:ascii="Calibri" w:eastAsia="Times New Roman" w:hAnsi="Calibri" w:cs="Calibri"/>
                <w:color w:val="000000"/>
                <w:sz w:val="22"/>
              </w:rPr>
              <w:t>mm</w:t>
            </w:r>
            <w:r>
              <w:rPr>
                <w:rFonts w:ascii="Calibri" w:eastAsia="Times New Roman" w:hAnsi="Calibri" w:cs="Calibri"/>
                <w:color w:val="000000"/>
                <w:sz w:val="22"/>
              </w:rPr>
              <w:t>.</w:t>
            </w:r>
            <w:r w:rsidRPr="008D21CC">
              <w:rPr>
                <w:rFonts w:ascii="Calibri" w:eastAsia="Times New Roman" w:hAnsi="Calibri" w:cs="Calibri"/>
                <w:color w:val="000000"/>
                <w:sz w:val="22"/>
              </w:rPr>
              <w:t xml:space="preserve"> conductor (3-Ph)</w:t>
            </w:r>
          </w:p>
        </w:tc>
        <w:tc>
          <w:tcPr>
            <w:tcW w:w="858" w:type="dxa"/>
            <w:tcBorders>
              <w:top w:val="nil"/>
              <w:left w:val="nil"/>
              <w:bottom w:val="single" w:sz="4" w:space="0" w:color="auto"/>
              <w:right w:val="single" w:sz="4" w:space="0" w:color="auto"/>
            </w:tcBorders>
            <w:shd w:val="clear" w:color="auto" w:fill="auto"/>
            <w:noWrap/>
            <w:vAlign w:val="center"/>
            <w:hideMark/>
          </w:tcPr>
          <w:p w14:paraId="65027C37"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4.20</w:t>
            </w:r>
          </w:p>
        </w:tc>
        <w:tc>
          <w:tcPr>
            <w:tcW w:w="858" w:type="dxa"/>
            <w:tcBorders>
              <w:top w:val="nil"/>
              <w:left w:val="nil"/>
              <w:bottom w:val="single" w:sz="4" w:space="0" w:color="auto"/>
              <w:right w:val="single" w:sz="4" w:space="0" w:color="auto"/>
            </w:tcBorders>
            <w:shd w:val="clear" w:color="auto" w:fill="auto"/>
            <w:noWrap/>
            <w:vAlign w:val="center"/>
            <w:hideMark/>
          </w:tcPr>
          <w:p w14:paraId="2B643235"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7.50</w:t>
            </w:r>
          </w:p>
        </w:tc>
        <w:tc>
          <w:tcPr>
            <w:tcW w:w="858" w:type="dxa"/>
            <w:tcBorders>
              <w:top w:val="nil"/>
              <w:left w:val="nil"/>
              <w:bottom w:val="single" w:sz="4" w:space="0" w:color="auto"/>
              <w:right w:val="single" w:sz="4" w:space="0" w:color="auto"/>
            </w:tcBorders>
            <w:shd w:val="clear" w:color="auto" w:fill="auto"/>
            <w:noWrap/>
            <w:vAlign w:val="center"/>
            <w:hideMark/>
          </w:tcPr>
          <w:p w14:paraId="3DE6E821"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9.50</w:t>
            </w:r>
          </w:p>
        </w:tc>
        <w:tc>
          <w:tcPr>
            <w:tcW w:w="858" w:type="dxa"/>
            <w:tcBorders>
              <w:top w:val="nil"/>
              <w:left w:val="nil"/>
              <w:bottom w:val="single" w:sz="4" w:space="0" w:color="auto"/>
              <w:right w:val="single" w:sz="4" w:space="0" w:color="auto"/>
            </w:tcBorders>
            <w:shd w:val="clear" w:color="auto" w:fill="auto"/>
            <w:noWrap/>
            <w:vAlign w:val="center"/>
            <w:hideMark/>
          </w:tcPr>
          <w:p w14:paraId="5E6421C3"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12.00</w:t>
            </w:r>
          </w:p>
        </w:tc>
        <w:tc>
          <w:tcPr>
            <w:tcW w:w="858" w:type="dxa"/>
            <w:tcBorders>
              <w:top w:val="nil"/>
              <w:left w:val="nil"/>
              <w:bottom w:val="single" w:sz="4" w:space="0" w:color="auto"/>
              <w:right w:val="single" w:sz="4" w:space="0" w:color="auto"/>
            </w:tcBorders>
            <w:shd w:val="clear" w:color="auto" w:fill="auto"/>
            <w:noWrap/>
            <w:vAlign w:val="center"/>
            <w:hideMark/>
          </w:tcPr>
          <w:p w14:paraId="427025A2"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8.80</w:t>
            </w:r>
          </w:p>
        </w:tc>
        <w:tc>
          <w:tcPr>
            <w:tcW w:w="1152" w:type="dxa"/>
            <w:tcBorders>
              <w:top w:val="nil"/>
              <w:left w:val="nil"/>
              <w:bottom w:val="single" w:sz="4" w:space="0" w:color="auto"/>
              <w:right w:val="single" w:sz="4" w:space="0" w:color="auto"/>
            </w:tcBorders>
            <w:shd w:val="clear" w:color="auto" w:fill="auto"/>
            <w:noWrap/>
            <w:vAlign w:val="center"/>
            <w:hideMark/>
          </w:tcPr>
          <w:p w14:paraId="636091FD" w14:textId="77777777" w:rsidR="00425BC2" w:rsidRPr="008D21CC" w:rsidRDefault="00425BC2" w:rsidP="00DC7973">
            <w:pPr>
              <w:spacing w:before="0" w:beforeAutospacing="0" w:after="0" w:afterAutospacing="0" w:line="240" w:lineRule="auto"/>
              <w:jc w:val="center"/>
              <w:rPr>
                <w:rFonts w:ascii="Calibri" w:eastAsia="Times New Roman" w:hAnsi="Calibri" w:cs="Calibri"/>
                <w:color w:val="000000"/>
                <w:sz w:val="22"/>
              </w:rPr>
            </w:pPr>
            <w:r w:rsidRPr="008D21CC">
              <w:rPr>
                <w:rFonts w:ascii="Calibri" w:eastAsia="Times New Roman" w:hAnsi="Calibri" w:cs="Calibri"/>
                <w:color w:val="000000"/>
                <w:sz w:val="22"/>
              </w:rPr>
              <w:t>42.00</w:t>
            </w:r>
          </w:p>
        </w:tc>
      </w:tr>
      <w:tr w:rsidR="00425BC2" w:rsidRPr="008D21CC" w14:paraId="0A90C202" w14:textId="77777777" w:rsidTr="00DC7973">
        <w:trPr>
          <w:trHeight w:val="291"/>
        </w:trPr>
        <w:tc>
          <w:tcPr>
            <w:tcW w:w="407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95F456A"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8D21CC">
              <w:rPr>
                <w:rFonts w:ascii="Calibri" w:eastAsia="Times New Roman" w:hAnsi="Calibri" w:cs="Calibri"/>
                <w:b/>
                <w:bCs/>
                <w:color w:val="000000"/>
                <w:sz w:val="22"/>
              </w:rPr>
              <w:t>Total</w:t>
            </w:r>
          </w:p>
        </w:tc>
        <w:tc>
          <w:tcPr>
            <w:tcW w:w="858" w:type="dxa"/>
            <w:tcBorders>
              <w:top w:val="nil"/>
              <w:left w:val="nil"/>
              <w:bottom w:val="single" w:sz="4" w:space="0" w:color="auto"/>
              <w:right w:val="single" w:sz="4" w:space="0" w:color="auto"/>
            </w:tcBorders>
            <w:shd w:val="clear" w:color="auto" w:fill="auto"/>
            <w:noWrap/>
            <w:vAlign w:val="center"/>
            <w:hideMark/>
          </w:tcPr>
          <w:p w14:paraId="26F69CDF"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8D21CC">
              <w:rPr>
                <w:rFonts w:ascii="Calibri" w:eastAsia="Times New Roman" w:hAnsi="Calibri" w:cs="Calibri"/>
                <w:b/>
                <w:bCs/>
                <w:color w:val="000000"/>
                <w:sz w:val="22"/>
              </w:rPr>
              <w:t>23.20</w:t>
            </w:r>
          </w:p>
        </w:tc>
        <w:tc>
          <w:tcPr>
            <w:tcW w:w="858" w:type="dxa"/>
            <w:tcBorders>
              <w:top w:val="nil"/>
              <w:left w:val="nil"/>
              <w:bottom w:val="single" w:sz="4" w:space="0" w:color="auto"/>
              <w:right w:val="single" w:sz="4" w:space="0" w:color="auto"/>
            </w:tcBorders>
            <w:shd w:val="clear" w:color="auto" w:fill="auto"/>
            <w:noWrap/>
            <w:vAlign w:val="center"/>
            <w:hideMark/>
          </w:tcPr>
          <w:p w14:paraId="5DECD4AD"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8D21CC">
              <w:rPr>
                <w:rFonts w:ascii="Calibri" w:eastAsia="Times New Roman" w:hAnsi="Calibri" w:cs="Calibri"/>
                <w:b/>
                <w:bCs/>
                <w:color w:val="000000"/>
                <w:sz w:val="22"/>
              </w:rPr>
              <w:t>10.50</w:t>
            </w:r>
          </w:p>
        </w:tc>
        <w:tc>
          <w:tcPr>
            <w:tcW w:w="858" w:type="dxa"/>
            <w:tcBorders>
              <w:top w:val="nil"/>
              <w:left w:val="nil"/>
              <w:bottom w:val="single" w:sz="4" w:space="0" w:color="auto"/>
              <w:right w:val="single" w:sz="4" w:space="0" w:color="auto"/>
            </w:tcBorders>
            <w:shd w:val="clear" w:color="auto" w:fill="auto"/>
            <w:noWrap/>
            <w:vAlign w:val="center"/>
            <w:hideMark/>
          </w:tcPr>
          <w:p w14:paraId="61A7DD7E"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8D21CC">
              <w:rPr>
                <w:rFonts w:ascii="Calibri" w:eastAsia="Times New Roman" w:hAnsi="Calibri" w:cs="Calibri"/>
                <w:b/>
                <w:bCs/>
                <w:color w:val="000000"/>
                <w:sz w:val="22"/>
              </w:rPr>
              <w:t>12.50</w:t>
            </w:r>
          </w:p>
        </w:tc>
        <w:tc>
          <w:tcPr>
            <w:tcW w:w="858" w:type="dxa"/>
            <w:tcBorders>
              <w:top w:val="nil"/>
              <w:left w:val="nil"/>
              <w:bottom w:val="single" w:sz="4" w:space="0" w:color="auto"/>
              <w:right w:val="single" w:sz="4" w:space="0" w:color="auto"/>
            </w:tcBorders>
            <w:shd w:val="clear" w:color="auto" w:fill="auto"/>
            <w:noWrap/>
            <w:vAlign w:val="center"/>
            <w:hideMark/>
          </w:tcPr>
          <w:p w14:paraId="7FE91325"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8D21CC">
              <w:rPr>
                <w:rFonts w:ascii="Calibri" w:eastAsia="Times New Roman" w:hAnsi="Calibri" w:cs="Calibri"/>
                <w:b/>
                <w:bCs/>
                <w:color w:val="000000"/>
                <w:sz w:val="22"/>
              </w:rPr>
              <w:t>15.50</w:t>
            </w:r>
          </w:p>
        </w:tc>
        <w:tc>
          <w:tcPr>
            <w:tcW w:w="858" w:type="dxa"/>
            <w:tcBorders>
              <w:top w:val="nil"/>
              <w:left w:val="nil"/>
              <w:bottom w:val="single" w:sz="4" w:space="0" w:color="auto"/>
              <w:right w:val="single" w:sz="4" w:space="0" w:color="auto"/>
            </w:tcBorders>
            <w:shd w:val="clear" w:color="auto" w:fill="auto"/>
            <w:noWrap/>
            <w:vAlign w:val="center"/>
            <w:hideMark/>
          </w:tcPr>
          <w:p w14:paraId="2B90739F"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8D21CC">
              <w:rPr>
                <w:rFonts w:ascii="Calibri" w:eastAsia="Times New Roman" w:hAnsi="Calibri" w:cs="Calibri"/>
                <w:b/>
                <w:bCs/>
                <w:color w:val="000000"/>
                <w:sz w:val="22"/>
              </w:rPr>
              <w:t>12.30</w:t>
            </w:r>
          </w:p>
        </w:tc>
        <w:tc>
          <w:tcPr>
            <w:tcW w:w="1152" w:type="dxa"/>
            <w:tcBorders>
              <w:top w:val="nil"/>
              <w:left w:val="nil"/>
              <w:bottom w:val="single" w:sz="4" w:space="0" w:color="auto"/>
              <w:right w:val="single" w:sz="4" w:space="0" w:color="auto"/>
            </w:tcBorders>
            <w:shd w:val="clear" w:color="auto" w:fill="auto"/>
            <w:noWrap/>
            <w:vAlign w:val="center"/>
            <w:hideMark/>
          </w:tcPr>
          <w:p w14:paraId="5FB053EE" w14:textId="77777777" w:rsidR="00425BC2" w:rsidRPr="008D21CC"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8D21CC">
              <w:rPr>
                <w:rFonts w:ascii="Calibri" w:eastAsia="Times New Roman" w:hAnsi="Calibri" w:cs="Calibri"/>
                <w:b/>
                <w:bCs/>
                <w:color w:val="000000"/>
                <w:sz w:val="22"/>
              </w:rPr>
              <w:t>74.00</w:t>
            </w:r>
          </w:p>
        </w:tc>
      </w:tr>
    </w:tbl>
    <w:p w14:paraId="6E6F7375" w14:textId="77777777" w:rsidR="00425BC2" w:rsidRDefault="00425BC2" w:rsidP="00425BC2">
      <w:pPr>
        <w:pStyle w:val="BodyText"/>
        <w:ind w:left="720" w:hanging="720"/>
        <w:rPr>
          <w:b/>
          <w:szCs w:val="22"/>
        </w:rPr>
      </w:pPr>
      <w:r>
        <w:rPr>
          <w:b/>
          <w:szCs w:val="22"/>
        </w:rPr>
        <w:lastRenderedPageBreak/>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p>
    <w:tbl>
      <w:tblPr>
        <w:tblW w:w="9565" w:type="dxa"/>
        <w:tblInd w:w="524" w:type="dxa"/>
        <w:tblLook w:val="04A0" w:firstRow="1" w:lastRow="0" w:firstColumn="1" w:lastColumn="0" w:noHBand="0" w:noVBand="1"/>
      </w:tblPr>
      <w:tblGrid>
        <w:gridCol w:w="794"/>
        <w:gridCol w:w="3304"/>
        <w:gridCol w:w="862"/>
        <w:gridCol w:w="862"/>
        <w:gridCol w:w="862"/>
        <w:gridCol w:w="862"/>
        <w:gridCol w:w="862"/>
        <w:gridCol w:w="1157"/>
      </w:tblGrid>
      <w:tr w:rsidR="00425BC2" w:rsidRPr="007A2732" w14:paraId="449EA98B" w14:textId="77777777" w:rsidTr="00DC7973">
        <w:trPr>
          <w:trHeight w:val="867"/>
        </w:trPr>
        <w:tc>
          <w:tcPr>
            <w:tcW w:w="9565"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44AD3A34"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Other Capex: AT&amp;C Loss Reduction for 6</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7A2732" w14:paraId="4E490250" w14:textId="77777777" w:rsidTr="00DC7973">
        <w:trPr>
          <w:trHeight w:val="867"/>
        </w:trPr>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B0C5F"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7A2732">
              <w:rPr>
                <w:rFonts w:ascii="Calibri" w:eastAsia="Times New Roman" w:hAnsi="Calibri" w:cs="Calibri"/>
                <w:b/>
                <w:bCs/>
                <w:color w:val="000000"/>
                <w:sz w:val="22"/>
              </w:rPr>
              <w:t>Sl.</w:t>
            </w:r>
            <w:r>
              <w:rPr>
                <w:rFonts w:ascii="Calibri" w:eastAsia="Times New Roman" w:hAnsi="Calibri" w:cs="Calibri"/>
                <w:b/>
                <w:bCs/>
                <w:color w:val="000000"/>
                <w:sz w:val="22"/>
              </w:rPr>
              <w:t xml:space="preserve"> </w:t>
            </w:r>
            <w:r w:rsidRPr="007A2732">
              <w:rPr>
                <w:rFonts w:ascii="Calibri" w:eastAsia="Times New Roman" w:hAnsi="Calibri" w:cs="Calibri"/>
                <w:b/>
                <w:bCs/>
                <w:color w:val="000000"/>
                <w:sz w:val="22"/>
              </w:rPr>
              <w:t>No.</w:t>
            </w:r>
          </w:p>
        </w:tc>
        <w:tc>
          <w:tcPr>
            <w:tcW w:w="3304" w:type="dxa"/>
            <w:tcBorders>
              <w:top w:val="single" w:sz="4" w:space="0" w:color="auto"/>
              <w:left w:val="nil"/>
              <w:bottom w:val="single" w:sz="4" w:space="0" w:color="auto"/>
              <w:right w:val="single" w:sz="4" w:space="0" w:color="auto"/>
            </w:tcBorders>
            <w:shd w:val="clear" w:color="auto" w:fill="auto"/>
            <w:noWrap/>
            <w:vAlign w:val="center"/>
            <w:hideMark/>
          </w:tcPr>
          <w:p w14:paraId="0F7647F2"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7A2732">
              <w:rPr>
                <w:rFonts w:ascii="Calibri" w:eastAsia="Times New Roman" w:hAnsi="Calibri" w:cs="Calibri"/>
                <w:b/>
                <w:bCs/>
                <w:color w:val="000000"/>
                <w:sz w:val="22"/>
              </w:rPr>
              <w:t>Investment Area</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47B2C191"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7A2732">
              <w:rPr>
                <w:rFonts w:ascii="Calibri" w:eastAsia="Times New Roman" w:hAnsi="Calibri" w:cs="Calibri"/>
                <w:b/>
                <w:bCs/>
                <w:color w:val="000000"/>
                <w:sz w:val="22"/>
              </w:rPr>
              <w:t>2029-30</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2FB8A96D"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7A2732">
              <w:rPr>
                <w:rFonts w:ascii="Calibri" w:eastAsia="Times New Roman" w:hAnsi="Calibri" w:cs="Calibri"/>
                <w:b/>
                <w:bCs/>
                <w:color w:val="000000"/>
                <w:sz w:val="22"/>
              </w:rPr>
              <w:t>2030-31</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5A487497"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7A2732">
              <w:rPr>
                <w:rFonts w:ascii="Calibri" w:eastAsia="Times New Roman" w:hAnsi="Calibri" w:cs="Calibri"/>
                <w:b/>
                <w:bCs/>
                <w:color w:val="000000"/>
                <w:sz w:val="22"/>
              </w:rPr>
              <w:t>2031-32</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28ADB553"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7A2732">
              <w:rPr>
                <w:rFonts w:ascii="Calibri" w:eastAsia="Times New Roman" w:hAnsi="Calibri" w:cs="Calibri"/>
                <w:b/>
                <w:bCs/>
                <w:color w:val="000000"/>
                <w:sz w:val="22"/>
              </w:rPr>
              <w:t>2032-33</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2B11FD48"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7A2732">
              <w:rPr>
                <w:rFonts w:ascii="Calibri" w:eastAsia="Times New Roman" w:hAnsi="Calibri" w:cs="Calibri"/>
                <w:b/>
                <w:bCs/>
                <w:color w:val="000000"/>
                <w:sz w:val="22"/>
              </w:rPr>
              <w:t>2033-34</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14:paraId="6C2E7B9C"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7A2732">
              <w:rPr>
                <w:rFonts w:ascii="Calibri" w:eastAsia="Times New Roman" w:hAnsi="Calibri" w:cs="Calibri"/>
                <w:b/>
                <w:bCs/>
                <w:color w:val="000000"/>
                <w:sz w:val="22"/>
              </w:rPr>
              <w:t>Total 6</w:t>
            </w:r>
            <w:r w:rsidRPr="00BF07A6">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w:t>
            </w:r>
            <w:r w:rsidRPr="007A2732">
              <w:rPr>
                <w:rFonts w:ascii="Calibri" w:eastAsia="Times New Roman" w:hAnsi="Calibri" w:cs="Calibri"/>
                <w:b/>
                <w:bCs/>
                <w:color w:val="000000"/>
                <w:sz w:val="22"/>
              </w:rPr>
              <w:t>Control Period</w:t>
            </w:r>
          </w:p>
        </w:tc>
      </w:tr>
      <w:tr w:rsidR="00425BC2" w:rsidRPr="007A2732" w14:paraId="5E909181" w14:textId="77777777" w:rsidTr="00DC7973">
        <w:trPr>
          <w:trHeight w:val="578"/>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14:paraId="61EA8D9A"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1</w:t>
            </w:r>
          </w:p>
        </w:tc>
        <w:tc>
          <w:tcPr>
            <w:tcW w:w="3304" w:type="dxa"/>
            <w:tcBorders>
              <w:top w:val="nil"/>
              <w:left w:val="nil"/>
              <w:bottom w:val="single" w:sz="4" w:space="0" w:color="auto"/>
              <w:right w:val="single" w:sz="4" w:space="0" w:color="auto"/>
            </w:tcBorders>
            <w:shd w:val="clear" w:color="auto" w:fill="auto"/>
            <w:vAlign w:val="center"/>
            <w:hideMark/>
          </w:tcPr>
          <w:p w14:paraId="7E474547" w14:textId="77777777" w:rsidR="00425BC2" w:rsidRPr="007A2732" w:rsidRDefault="00425BC2" w:rsidP="00DC7973">
            <w:pPr>
              <w:spacing w:before="0" w:beforeAutospacing="0" w:after="0" w:afterAutospacing="0" w:line="240" w:lineRule="auto"/>
              <w:jc w:val="left"/>
              <w:rPr>
                <w:rFonts w:ascii="Calibri" w:eastAsia="Times New Roman" w:hAnsi="Calibri" w:cs="Calibri"/>
                <w:color w:val="000000"/>
                <w:sz w:val="22"/>
              </w:rPr>
            </w:pPr>
            <w:r w:rsidRPr="007A2732">
              <w:rPr>
                <w:rFonts w:ascii="Calibri" w:eastAsia="Times New Roman" w:hAnsi="Calibri" w:cs="Calibri"/>
                <w:color w:val="000000"/>
                <w:sz w:val="22"/>
              </w:rPr>
              <w:t>Conversion of S Ph to 3-Ph A</w:t>
            </w:r>
            <w:r>
              <w:rPr>
                <w:rFonts w:ascii="Calibri" w:eastAsia="Times New Roman" w:hAnsi="Calibri" w:cs="Calibri"/>
                <w:color w:val="000000"/>
                <w:sz w:val="22"/>
              </w:rPr>
              <w:t>GL</w:t>
            </w:r>
            <w:r w:rsidRPr="007A2732">
              <w:rPr>
                <w:rFonts w:ascii="Calibri" w:eastAsia="Times New Roman" w:hAnsi="Calibri" w:cs="Calibri"/>
                <w:color w:val="000000"/>
                <w:sz w:val="22"/>
              </w:rPr>
              <w:t xml:space="preserve"> DTRs</w:t>
            </w:r>
          </w:p>
        </w:tc>
        <w:tc>
          <w:tcPr>
            <w:tcW w:w="862" w:type="dxa"/>
            <w:tcBorders>
              <w:top w:val="nil"/>
              <w:left w:val="nil"/>
              <w:bottom w:val="single" w:sz="4" w:space="0" w:color="auto"/>
              <w:right w:val="single" w:sz="4" w:space="0" w:color="auto"/>
            </w:tcBorders>
            <w:shd w:val="clear" w:color="auto" w:fill="auto"/>
            <w:noWrap/>
            <w:vAlign w:val="center"/>
            <w:hideMark/>
          </w:tcPr>
          <w:p w14:paraId="0F39AA0F"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17.50</w:t>
            </w:r>
          </w:p>
        </w:tc>
        <w:tc>
          <w:tcPr>
            <w:tcW w:w="862" w:type="dxa"/>
            <w:tcBorders>
              <w:top w:val="nil"/>
              <w:left w:val="nil"/>
              <w:bottom w:val="single" w:sz="4" w:space="0" w:color="auto"/>
              <w:right w:val="single" w:sz="4" w:space="0" w:color="auto"/>
            </w:tcBorders>
            <w:shd w:val="clear" w:color="auto" w:fill="auto"/>
            <w:noWrap/>
            <w:vAlign w:val="center"/>
            <w:hideMark/>
          </w:tcPr>
          <w:p w14:paraId="323DBF44"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0.50</w:t>
            </w:r>
          </w:p>
        </w:tc>
        <w:tc>
          <w:tcPr>
            <w:tcW w:w="862" w:type="dxa"/>
            <w:tcBorders>
              <w:top w:val="nil"/>
              <w:left w:val="nil"/>
              <w:bottom w:val="single" w:sz="4" w:space="0" w:color="auto"/>
              <w:right w:val="single" w:sz="4" w:space="0" w:color="auto"/>
            </w:tcBorders>
            <w:shd w:val="clear" w:color="auto" w:fill="auto"/>
            <w:noWrap/>
            <w:vAlign w:val="center"/>
            <w:hideMark/>
          </w:tcPr>
          <w:p w14:paraId="05DF67ED"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0.50</w:t>
            </w:r>
          </w:p>
        </w:tc>
        <w:tc>
          <w:tcPr>
            <w:tcW w:w="862" w:type="dxa"/>
            <w:tcBorders>
              <w:top w:val="nil"/>
              <w:left w:val="nil"/>
              <w:bottom w:val="single" w:sz="4" w:space="0" w:color="auto"/>
              <w:right w:val="single" w:sz="4" w:space="0" w:color="auto"/>
            </w:tcBorders>
            <w:shd w:val="clear" w:color="auto" w:fill="auto"/>
            <w:noWrap/>
            <w:vAlign w:val="center"/>
            <w:hideMark/>
          </w:tcPr>
          <w:p w14:paraId="66A2A8DE"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0.50</w:t>
            </w:r>
          </w:p>
        </w:tc>
        <w:tc>
          <w:tcPr>
            <w:tcW w:w="862" w:type="dxa"/>
            <w:tcBorders>
              <w:top w:val="nil"/>
              <w:left w:val="nil"/>
              <w:bottom w:val="single" w:sz="4" w:space="0" w:color="auto"/>
              <w:right w:val="single" w:sz="4" w:space="0" w:color="auto"/>
            </w:tcBorders>
            <w:shd w:val="clear" w:color="auto" w:fill="auto"/>
            <w:noWrap/>
            <w:vAlign w:val="center"/>
            <w:hideMark/>
          </w:tcPr>
          <w:p w14:paraId="09352837"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0.50</w:t>
            </w:r>
          </w:p>
        </w:tc>
        <w:tc>
          <w:tcPr>
            <w:tcW w:w="1157" w:type="dxa"/>
            <w:tcBorders>
              <w:top w:val="nil"/>
              <w:left w:val="nil"/>
              <w:bottom w:val="single" w:sz="4" w:space="0" w:color="auto"/>
              <w:right w:val="single" w:sz="4" w:space="0" w:color="auto"/>
            </w:tcBorders>
            <w:shd w:val="clear" w:color="auto" w:fill="auto"/>
            <w:noWrap/>
            <w:vAlign w:val="center"/>
            <w:hideMark/>
          </w:tcPr>
          <w:p w14:paraId="5754781B"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19.50</w:t>
            </w:r>
          </w:p>
        </w:tc>
      </w:tr>
      <w:tr w:rsidR="00425BC2" w:rsidRPr="007A2732" w14:paraId="55E4B93A" w14:textId="77777777" w:rsidTr="00DC7973">
        <w:trPr>
          <w:trHeight w:val="28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14:paraId="6B2AD8B4"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2</w:t>
            </w:r>
          </w:p>
        </w:tc>
        <w:tc>
          <w:tcPr>
            <w:tcW w:w="3304" w:type="dxa"/>
            <w:tcBorders>
              <w:top w:val="nil"/>
              <w:left w:val="nil"/>
              <w:bottom w:val="single" w:sz="4" w:space="0" w:color="auto"/>
              <w:right w:val="single" w:sz="4" w:space="0" w:color="auto"/>
            </w:tcBorders>
            <w:shd w:val="clear" w:color="auto" w:fill="auto"/>
            <w:vAlign w:val="center"/>
            <w:hideMark/>
          </w:tcPr>
          <w:p w14:paraId="65C85F3C" w14:textId="77777777" w:rsidR="00425BC2" w:rsidRPr="007A2732" w:rsidRDefault="00425BC2" w:rsidP="00DC7973">
            <w:pPr>
              <w:spacing w:before="0" w:beforeAutospacing="0" w:after="0" w:afterAutospacing="0" w:line="240" w:lineRule="auto"/>
              <w:jc w:val="left"/>
              <w:rPr>
                <w:rFonts w:ascii="Calibri" w:eastAsia="Times New Roman" w:hAnsi="Calibri" w:cs="Calibri"/>
                <w:color w:val="000000"/>
                <w:sz w:val="22"/>
              </w:rPr>
            </w:pPr>
            <w:r w:rsidRPr="007A2732">
              <w:rPr>
                <w:rFonts w:ascii="Calibri" w:eastAsia="Times New Roman" w:hAnsi="Calibri" w:cs="Calibri"/>
                <w:color w:val="000000"/>
                <w:sz w:val="22"/>
              </w:rPr>
              <w:t>Replacing OH line with UG cables</w:t>
            </w:r>
          </w:p>
        </w:tc>
        <w:tc>
          <w:tcPr>
            <w:tcW w:w="862" w:type="dxa"/>
            <w:tcBorders>
              <w:top w:val="nil"/>
              <w:left w:val="nil"/>
              <w:bottom w:val="single" w:sz="4" w:space="0" w:color="auto"/>
              <w:right w:val="single" w:sz="4" w:space="0" w:color="auto"/>
            </w:tcBorders>
            <w:shd w:val="clear" w:color="auto" w:fill="auto"/>
            <w:noWrap/>
            <w:vAlign w:val="center"/>
            <w:hideMark/>
          </w:tcPr>
          <w:p w14:paraId="52FA65B9"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1.50</w:t>
            </w:r>
          </w:p>
        </w:tc>
        <w:tc>
          <w:tcPr>
            <w:tcW w:w="862" w:type="dxa"/>
            <w:tcBorders>
              <w:top w:val="nil"/>
              <w:left w:val="nil"/>
              <w:bottom w:val="single" w:sz="4" w:space="0" w:color="auto"/>
              <w:right w:val="single" w:sz="4" w:space="0" w:color="auto"/>
            </w:tcBorders>
            <w:shd w:val="clear" w:color="auto" w:fill="auto"/>
            <w:noWrap/>
            <w:vAlign w:val="center"/>
            <w:hideMark/>
          </w:tcPr>
          <w:p w14:paraId="6B1D5DBF"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2.50</w:t>
            </w:r>
          </w:p>
        </w:tc>
        <w:tc>
          <w:tcPr>
            <w:tcW w:w="862" w:type="dxa"/>
            <w:tcBorders>
              <w:top w:val="nil"/>
              <w:left w:val="nil"/>
              <w:bottom w:val="single" w:sz="4" w:space="0" w:color="auto"/>
              <w:right w:val="single" w:sz="4" w:space="0" w:color="auto"/>
            </w:tcBorders>
            <w:shd w:val="clear" w:color="auto" w:fill="auto"/>
            <w:noWrap/>
            <w:vAlign w:val="center"/>
            <w:hideMark/>
          </w:tcPr>
          <w:p w14:paraId="60A245AC"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2.50</w:t>
            </w:r>
          </w:p>
        </w:tc>
        <w:tc>
          <w:tcPr>
            <w:tcW w:w="862" w:type="dxa"/>
            <w:tcBorders>
              <w:top w:val="nil"/>
              <w:left w:val="nil"/>
              <w:bottom w:val="single" w:sz="4" w:space="0" w:color="auto"/>
              <w:right w:val="single" w:sz="4" w:space="0" w:color="auto"/>
            </w:tcBorders>
            <w:shd w:val="clear" w:color="auto" w:fill="auto"/>
            <w:noWrap/>
            <w:vAlign w:val="center"/>
            <w:hideMark/>
          </w:tcPr>
          <w:p w14:paraId="4C57B6DE"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3.00</w:t>
            </w:r>
          </w:p>
        </w:tc>
        <w:tc>
          <w:tcPr>
            <w:tcW w:w="862" w:type="dxa"/>
            <w:tcBorders>
              <w:top w:val="nil"/>
              <w:left w:val="nil"/>
              <w:bottom w:val="single" w:sz="4" w:space="0" w:color="auto"/>
              <w:right w:val="single" w:sz="4" w:space="0" w:color="auto"/>
            </w:tcBorders>
            <w:shd w:val="clear" w:color="auto" w:fill="auto"/>
            <w:noWrap/>
            <w:vAlign w:val="center"/>
            <w:hideMark/>
          </w:tcPr>
          <w:p w14:paraId="5C0F4541"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3.00</w:t>
            </w:r>
          </w:p>
        </w:tc>
        <w:tc>
          <w:tcPr>
            <w:tcW w:w="1157" w:type="dxa"/>
            <w:tcBorders>
              <w:top w:val="nil"/>
              <w:left w:val="nil"/>
              <w:bottom w:val="single" w:sz="4" w:space="0" w:color="auto"/>
              <w:right w:val="single" w:sz="4" w:space="0" w:color="auto"/>
            </w:tcBorders>
            <w:shd w:val="clear" w:color="auto" w:fill="auto"/>
            <w:noWrap/>
            <w:vAlign w:val="center"/>
            <w:hideMark/>
          </w:tcPr>
          <w:p w14:paraId="50E0A9F3"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12.50</w:t>
            </w:r>
          </w:p>
        </w:tc>
      </w:tr>
      <w:tr w:rsidR="00425BC2" w:rsidRPr="007A2732" w14:paraId="11F7B572" w14:textId="77777777" w:rsidTr="00DC7973">
        <w:trPr>
          <w:trHeight w:val="867"/>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14:paraId="42A2B9C4"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3</w:t>
            </w:r>
          </w:p>
        </w:tc>
        <w:tc>
          <w:tcPr>
            <w:tcW w:w="3304" w:type="dxa"/>
            <w:tcBorders>
              <w:top w:val="nil"/>
              <w:left w:val="nil"/>
              <w:bottom w:val="single" w:sz="4" w:space="0" w:color="auto"/>
              <w:right w:val="single" w:sz="4" w:space="0" w:color="auto"/>
            </w:tcBorders>
            <w:shd w:val="clear" w:color="auto" w:fill="auto"/>
            <w:vAlign w:val="center"/>
            <w:hideMark/>
          </w:tcPr>
          <w:p w14:paraId="77BD69EB" w14:textId="77777777" w:rsidR="00425BC2" w:rsidRPr="007A2732" w:rsidRDefault="00425BC2" w:rsidP="00DC7973">
            <w:pPr>
              <w:spacing w:before="0" w:beforeAutospacing="0" w:after="0" w:afterAutospacing="0" w:line="240" w:lineRule="auto"/>
              <w:jc w:val="left"/>
              <w:rPr>
                <w:rFonts w:ascii="Calibri" w:eastAsia="Times New Roman" w:hAnsi="Calibri" w:cs="Calibri"/>
                <w:color w:val="000000"/>
                <w:sz w:val="22"/>
              </w:rPr>
            </w:pPr>
            <w:r w:rsidRPr="007A2732">
              <w:rPr>
                <w:rFonts w:ascii="Calibri" w:eastAsia="Times New Roman" w:hAnsi="Calibri" w:cs="Calibri"/>
                <w:color w:val="000000"/>
                <w:sz w:val="22"/>
              </w:rPr>
              <w:t>Replacement of existing 34</w:t>
            </w:r>
            <w:r>
              <w:rPr>
                <w:rFonts w:ascii="Calibri" w:eastAsia="Times New Roman" w:hAnsi="Calibri" w:cs="Calibri"/>
                <w:color w:val="000000"/>
                <w:sz w:val="22"/>
              </w:rPr>
              <w:t xml:space="preserve"> </w:t>
            </w:r>
            <w:r w:rsidRPr="007A2732">
              <w:rPr>
                <w:rFonts w:ascii="Calibri" w:eastAsia="Times New Roman" w:hAnsi="Calibri" w:cs="Calibri"/>
                <w:color w:val="000000"/>
                <w:sz w:val="22"/>
              </w:rPr>
              <w:t>sq</w:t>
            </w:r>
            <w:r>
              <w:rPr>
                <w:rFonts w:ascii="Calibri" w:eastAsia="Times New Roman" w:hAnsi="Calibri" w:cs="Calibri"/>
                <w:color w:val="000000"/>
                <w:sz w:val="22"/>
              </w:rPr>
              <w:t>.</w:t>
            </w:r>
            <w:r w:rsidRPr="007A2732">
              <w:rPr>
                <w:rFonts w:ascii="Calibri" w:eastAsia="Times New Roman" w:hAnsi="Calibri" w:cs="Calibri"/>
                <w:color w:val="000000"/>
                <w:sz w:val="22"/>
              </w:rPr>
              <w:t>mm</w:t>
            </w:r>
            <w:r>
              <w:rPr>
                <w:rFonts w:ascii="Calibri" w:eastAsia="Times New Roman" w:hAnsi="Calibri" w:cs="Calibri"/>
                <w:color w:val="000000"/>
                <w:sz w:val="22"/>
              </w:rPr>
              <w:t>.</w:t>
            </w:r>
            <w:r w:rsidRPr="007A2732">
              <w:rPr>
                <w:rFonts w:ascii="Calibri" w:eastAsia="Times New Roman" w:hAnsi="Calibri" w:cs="Calibri"/>
                <w:color w:val="000000"/>
                <w:sz w:val="22"/>
              </w:rPr>
              <w:t xml:space="preserve"> conductor with 55</w:t>
            </w:r>
            <w:r>
              <w:rPr>
                <w:rFonts w:ascii="Calibri" w:eastAsia="Times New Roman" w:hAnsi="Calibri" w:cs="Calibri"/>
                <w:color w:val="000000"/>
                <w:sz w:val="22"/>
              </w:rPr>
              <w:t xml:space="preserve"> </w:t>
            </w:r>
            <w:r w:rsidRPr="007A2732">
              <w:rPr>
                <w:rFonts w:ascii="Calibri" w:eastAsia="Times New Roman" w:hAnsi="Calibri" w:cs="Calibri"/>
                <w:color w:val="000000"/>
                <w:sz w:val="22"/>
              </w:rPr>
              <w:t>sq</w:t>
            </w:r>
            <w:r>
              <w:rPr>
                <w:rFonts w:ascii="Calibri" w:eastAsia="Times New Roman" w:hAnsi="Calibri" w:cs="Calibri"/>
                <w:color w:val="000000"/>
                <w:sz w:val="22"/>
              </w:rPr>
              <w:t>.</w:t>
            </w:r>
            <w:r w:rsidRPr="007A2732">
              <w:rPr>
                <w:rFonts w:ascii="Calibri" w:eastAsia="Times New Roman" w:hAnsi="Calibri" w:cs="Calibri"/>
                <w:color w:val="000000"/>
                <w:sz w:val="22"/>
              </w:rPr>
              <w:t>mm</w:t>
            </w:r>
            <w:r>
              <w:rPr>
                <w:rFonts w:ascii="Calibri" w:eastAsia="Times New Roman" w:hAnsi="Calibri" w:cs="Calibri"/>
                <w:color w:val="000000"/>
                <w:sz w:val="22"/>
              </w:rPr>
              <w:t>.</w:t>
            </w:r>
            <w:r w:rsidRPr="007A2732">
              <w:rPr>
                <w:rFonts w:ascii="Calibri" w:eastAsia="Times New Roman" w:hAnsi="Calibri" w:cs="Calibri"/>
                <w:color w:val="000000"/>
                <w:sz w:val="22"/>
              </w:rPr>
              <w:t xml:space="preserve"> conductor (3-Ph)</w:t>
            </w:r>
          </w:p>
        </w:tc>
        <w:tc>
          <w:tcPr>
            <w:tcW w:w="862" w:type="dxa"/>
            <w:tcBorders>
              <w:top w:val="nil"/>
              <w:left w:val="nil"/>
              <w:bottom w:val="single" w:sz="4" w:space="0" w:color="auto"/>
              <w:right w:val="single" w:sz="4" w:space="0" w:color="auto"/>
            </w:tcBorders>
            <w:shd w:val="clear" w:color="auto" w:fill="auto"/>
            <w:noWrap/>
            <w:vAlign w:val="center"/>
            <w:hideMark/>
          </w:tcPr>
          <w:p w14:paraId="389554C8"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4.20</w:t>
            </w:r>
          </w:p>
        </w:tc>
        <w:tc>
          <w:tcPr>
            <w:tcW w:w="862" w:type="dxa"/>
            <w:tcBorders>
              <w:top w:val="nil"/>
              <w:left w:val="nil"/>
              <w:bottom w:val="single" w:sz="4" w:space="0" w:color="auto"/>
              <w:right w:val="single" w:sz="4" w:space="0" w:color="auto"/>
            </w:tcBorders>
            <w:shd w:val="clear" w:color="auto" w:fill="auto"/>
            <w:noWrap/>
            <w:vAlign w:val="center"/>
            <w:hideMark/>
          </w:tcPr>
          <w:p w14:paraId="53E25299"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7.50</w:t>
            </w:r>
          </w:p>
        </w:tc>
        <w:tc>
          <w:tcPr>
            <w:tcW w:w="862" w:type="dxa"/>
            <w:tcBorders>
              <w:top w:val="nil"/>
              <w:left w:val="nil"/>
              <w:bottom w:val="single" w:sz="4" w:space="0" w:color="auto"/>
              <w:right w:val="single" w:sz="4" w:space="0" w:color="auto"/>
            </w:tcBorders>
            <w:shd w:val="clear" w:color="auto" w:fill="auto"/>
            <w:noWrap/>
            <w:vAlign w:val="center"/>
            <w:hideMark/>
          </w:tcPr>
          <w:p w14:paraId="2C879E89"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9.50</w:t>
            </w:r>
          </w:p>
        </w:tc>
        <w:tc>
          <w:tcPr>
            <w:tcW w:w="862" w:type="dxa"/>
            <w:tcBorders>
              <w:top w:val="nil"/>
              <w:left w:val="nil"/>
              <w:bottom w:val="single" w:sz="4" w:space="0" w:color="auto"/>
              <w:right w:val="single" w:sz="4" w:space="0" w:color="auto"/>
            </w:tcBorders>
            <w:shd w:val="clear" w:color="auto" w:fill="auto"/>
            <w:noWrap/>
            <w:vAlign w:val="center"/>
            <w:hideMark/>
          </w:tcPr>
          <w:p w14:paraId="69D9B746"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12.00</w:t>
            </w:r>
          </w:p>
        </w:tc>
        <w:tc>
          <w:tcPr>
            <w:tcW w:w="862" w:type="dxa"/>
            <w:tcBorders>
              <w:top w:val="nil"/>
              <w:left w:val="nil"/>
              <w:bottom w:val="single" w:sz="4" w:space="0" w:color="auto"/>
              <w:right w:val="single" w:sz="4" w:space="0" w:color="auto"/>
            </w:tcBorders>
            <w:shd w:val="clear" w:color="auto" w:fill="auto"/>
            <w:noWrap/>
            <w:vAlign w:val="center"/>
            <w:hideMark/>
          </w:tcPr>
          <w:p w14:paraId="6058D989"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8.80</w:t>
            </w:r>
          </w:p>
        </w:tc>
        <w:tc>
          <w:tcPr>
            <w:tcW w:w="1157" w:type="dxa"/>
            <w:tcBorders>
              <w:top w:val="nil"/>
              <w:left w:val="nil"/>
              <w:bottom w:val="single" w:sz="4" w:space="0" w:color="auto"/>
              <w:right w:val="single" w:sz="4" w:space="0" w:color="auto"/>
            </w:tcBorders>
            <w:shd w:val="clear" w:color="auto" w:fill="auto"/>
            <w:noWrap/>
            <w:vAlign w:val="center"/>
            <w:hideMark/>
          </w:tcPr>
          <w:p w14:paraId="4B9E4631" w14:textId="77777777" w:rsidR="00425BC2" w:rsidRPr="007A2732" w:rsidRDefault="00425BC2" w:rsidP="00DC7973">
            <w:pPr>
              <w:spacing w:before="0" w:beforeAutospacing="0" w:after="0" w:afterAutospacing="0" w:line="240" w:lineRule="auto"/>
              <w:jc w:val="center"/>
              <w:rPr>
                <w:rFonts w:ascii="Calibri" w:eastAsia="Times New Roman" w:hAnsi="Calibri" w:cs="Calibri"/>
                <w:color w:val="000000"/>
                <w:sz w:val="22"/>
              </w:rPr>
            </w:pPr>
            <w:r w:rsidRPr="007A2732">
              <w:rPr>
                <w:rFonts w:ascii="Calibri" w:eastAsia="Times New Roman" w:hAnsi="Calibri" w:cs="Calibri"/>
                <w:color w:val="000000"/>
                <w:sz w:val="22"/>
              </w:rPr>
              <w:t>42.00</w:t>
            </w:r>
          </w:p>
        </w:tc>
      </w:tr>
      <w:tr w:rsidR="00425BC2" w:rsidRPr="007A2732" w14:paraId="3DB6991A" w14:textId="77777777" w:rsidTr="00DC7973">
        <w:trPr>
          <w:trHeight w:val="289"/>
        </w:trPr>
        <w:tc>
          <w:tcPr>
            <w:tcW w:w="40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6F8A29D"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7A2732">
              <w:rPr>
                <w:rFonts w:ascii="Calibri" w:eastAsia="Times New Roman" w:hAnsi="Calibri" w:cs="Calibri"/>
                <w:b/>
                <w:bCs/>
                <w:color w:val="000000"/>
                <w:sz w:val="22"/>
              </w:rPr>
              <w:t>Total</w:t>
            </w:r>
          </w:p>
        </w:tc>
        <w:tc>
          <w:tcPr>
            <w:tcW w:w="862" w:type="dxa"/>
            <w:tcBorders>
              <w:top w:val="nil"/>
              <w:left w:val="nil"/>
              <w:bottom w:val="single" w:sz="4" w:space="0" w:color="auto"/>
              <w:right w:val="single" w:sz="4" w:space="0" w:color="auto"/>
            </w:tcBorders>
            <w:shd w:val="clear" w:color="auto" w:fill="auto"/>
            <w:noWrap/>
            <w:vAlign w:val="center"/>
            <w:hideMark/>
          </w:tcPr>
          <w:p w14:paraId="6B8356D2"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7A2732">
              <w:rPr>
                <w:rFonts w:ascii="Calibri" w:eastAsia="Times New Roman" w:hAnsi="Calibri" w:cs="Calibri"/>
                <w:b/>
                <w:bCs/>
                <w:color w:val="000000"/>
                <w:sz w:val="22"/>
              </w:rPr>
              <w:t>23.20</w:t>
            </w:r>
          </w:p>
        </w:tc>
        <w:tc>
          <w:tcPr>
            <w:tcW w:w="862" w:type="dxa"/>
            <w:tcBorders>
              <w:top w:val="nil"/>
              <w:left w:val="nil"/>
              <w:bottom w:val="single" w:sz="4" w:space="0" w:color="auto"/>
              <w:right w:val="single" w:sz="4" w:space="0" w:color="auto"/>
            </w:tcBorders>
            <w:shd w:val="clear" w:color="auto" w:fill="auto"/>
            <w:noWrap/>
            <w:vAlign w:val="center"/>
            <w:hideMark/>
          </w:tcPr>
          <w:p w14:paraId="28A6A4CF"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7A2732">
              <w:rPr>
                <w:rFonts w:ascii="Calibri" w:eastAsia="Times New Roman" w:hAnsi="Calibri" w:cs="Calibri"/>
                <w:b/>
                <w:bCs/>
                <w:color w:val="000000"/>
                <w:sz w:val="22"/>
              </w:rPr>
              <w:t>10.50</w:t>
            </w:r>
          </w:p>
        </w:tc>
        <w:tc>
          <w:tcPr>
            <w:tcW w:w="862" w:type="dxa"/>
            <w:tcBorders>
              <w:top w:val="nil"/>
              <w:left w:val="nil"/>
              <w:bottom w:val="single" w:sz="4" w:space="0" w:color="auto"/>
              <w:right w:val="single" w:sz="4" w:space="0" w:color="auto"/>
            </w:tcBorders>
            <w:shd w:val="clear" w:color="auto" w:fill="auto"/>
            <w:noWrap/>
            <w:vAlign w:val="center"/>
            <w:hideMark/>
          </w:tcPr>
          <w:p w14:paraId="1C0D700B"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7A2732">
              <w:rPr>
                <w:rFonts w:ascii="Calibri" w:eastAsia="Times New Roman" w:hAnsi="Calibri" w:cs="Calibri"/>
                <w:b/>
                <w:bCs/>
                <w:color w:val="000000"/>
                <w:sz w:val="22"/>
              </w:rPr>
              <w:t>12.50</w:t>
            </w:r>
          </w:p>
        </w:tc>
        <w:tc>
          <w:tcPr>
            <w:tcW w:w="862" w:type="dxa"/>
            <w:tcBorders>
              <w:top w:val="nil"/>
              <w:left w:val="nil"/>
              <w:bottom w:val="single" w:sz="4" w:space="0" w:color="auto"/>
              <w:right w:val="single" w:sz="4" w:space="0" w:color="auto"/>
            </w:tcBorders>
            <w:shd w:val="clear" w:color="auto" w:fill="auto"/>
            <w:noWrap/>
            <w:vAlign w:val="center"/>
            <w:hideMark/>
          </w:tcPr>
          <w:p w14:paraId="4A901D7A"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7A2732">
              <w:rPr>
                <w:rFonts w:ascii="Calibri" w:eastAsia="Times New Roman" w:hAnsi="Calibri" w:cs="Calibri"/>
                <w:b/>
                <w:bCs/>
                <w:color w:val="000000"/>
                <w:sz w:val="22"/>
              </w:rPr>
              <w:t>15.50</w:t>
            </w:r>
          </w:p>
        </w:tc>
        <w:tc>
          <w:tcPr>
            <w:tcW w:w="862" w:type="dxa"/>
            <w:tcBorders>
              <w:top w:val="nil"/>
              <w:left w:val="nil"/>
              <w:bottom w:val="single" w:sz="4" w:space="0" w:color="auto"/>
              <w:right w:val="single" w:sz="4" w:space="0" w:color="auto"/>
            </w:tcBorders>
            <w:shd w:val="clear" w:color="auto" w:fill="auto"/>
            <w:noWrap/>
            <w:vAlign w:val="center"/>
            <w:hideMark/>
          </w:tcPr>
          <w:p w14:paraId="15C7B61A"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7A2732">
              <w:rPr>
                <w:rFonts w:ascii="Calibri" w:eastAsia="Times New Roman" w:hAnsi="Calibri" w:cs="Calibri"/>
                <w:b/>
                <w:bCs/>
                <w:color w:val="000000"/>
                <w:sz w:val="22"/>
              </w:rPr>
              <w:t>12.30</w:t>
            </w:r>
          </w:p>
        </w:tc>
        <w:tc>
          <w:tcPr>
            <w:tcW w:w="1157" w:type="dxa"/>
            <w:tcBorders>
              <w:top w:val="nil"/>
              <w:left w:val="nil"/>
              <w:bottom w:val="single" w:sz="4" w:space="0" w:color="auto"/>
              <w:right w:val="single" w:sz="4" w:space="0" w:color="auto"/>
            </w:tcBorders>
            <w:shd w:val="clear" w:color="auto" w:fill="auto"/>
            <w:noWrap/>
            <w:vAlign w:val="center"/>
            <w:hideMark/>
          </w:tcPr>
          <w:p w14:paraId="29A1C2B0" w14:textId="77777777" w:rsidR="00425BC2" w:rsidRPr="007A273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7A2732">
              <w:rPr>
                <w:rFonts w:ascii="Calibri" w:eastAsia="Times New Roman" w:hAnsi="Calibri" w:cs="Calibri"/>
                <w:b/>
                <w:bCs/>
                <w:color w:val="000000"/>
                <w:sz w:val="22"/>
              </w:rPr>
              <w:t>74.00</w:t>
            </w:r>
          </w:p>
        </w:tc>
      </w:tr>
    </w:tbl>
    <w:p w14:paraId="211C5902" w14:textId="77777777" w:rsidR="00425BC2" w:rsidRDefault="00425BC2" w:rsidP="00425BC2">
      <w:pPr>
        <w:pStyle w:val="BodyText"/>
        <w:ind w:left="720" w:hanging="720"/>
        <w:rPr>
          <w:b/>
          <w:szCs w:val="22"/>
        </w:rPr>
      </w:pPr>
    </w:p>
    <w:p w14:paraId="578F5E0B" w14:textId="77777777" w:rsidR="00425BC2" w:rsidRPr="008213CA" w:rsidRDefault="00425BC2" w:rsidP="00425BC2">
      <w:pPr>
        <w:pStyle w:val="BodyText"/>
        <w:numPr>
          <w:ilvl w:val="0"/>
          <w:numId w:val="24"/>
        </w:numPr>
        <w:tabs>
          <w:tab w:val="clear" w:pos="340"/>
          <w:tab w:val="clear" w:pos="1134"/>
          <w:tab w:val="num" w:pos="680"/>
        </w:tabs>
        <w:spacing w:before="130" w:beforeAutospacing="0" w:after="130" w:afterAutospacing="0" w:line="240" w:lineRule="auto"/>
        <w:ind w:left="680"/>
        <w:rPr>
          <w:b/>
          <w:szCs w:val="24"/>
          <w:lang w:val="en-US"/>
        </w:rPr>
      </w:pPr>
      <w:r w:rsidRPr="008213CA">
        <w:rPr>
          <w:b/>
          <w:szCs w:val="24"/>
          <w:lang w:val="en-US"/>
        </w:rPr>
        <w:t>Reliability improvement and Contingency Schemes</w:t>
      </w:r>
      <w:r>
        <w:rPr>
          <w:b/>
          <w:szCs w:val="24"/>
          <w:lang w:val="en-US"/>
        </w:rPr>
        <w:t>:</w:t>
      </w:r>
    </w:p>
    <w:p w14:paraId="3217AE4E" w14:textId="77777777" w:rsidR="00425BC2" w:rsidRDefault="00425BC2" w:rsidP="00425BC2">
      <w:pPr>
        <w:ind w:left="720"/>
        <w:rPr>
          <w:szCs w:val="24"/>
        </w:rPr>
      </w:pPr>
      <w:r w:rsidRPr="008213CA">
        <w:rPr>
          <w:szCs w:val="24"/>
        </w:rPr>
        <w:t>The licensee intends to improve its reliability in power supply by reducing interruptions and improving the existing system by implementing the following schemes.</w:t>
      </w:r>
    </w:p>
    <w:p w14:paraId="5186A5CD" w14:textId="77777777" w:rsidR="00425BC2" w:rsidRDefault="00425BC2" w:rsidP="00425BC2">
      <w:pPr>
        <w:pStyle w:val="BodyText"/>
        <w:tabs>
          <w:tab w:val="clear" w:pos="1134"/>
        </w:tabs>
        <w:spacing w:before="130" w:after="130"/>
        <w:ind w:left="720"/>
        <w:rPr>
          <w:szCs w:val="24"/>
          <w:lang w:val="en-US"/>
        </w:rPr>
      </w:pPr>
      <w:r w:rsidRPr="00B5702D">
        <w:rPr>
          <w:b/>
          <w:szCs w:val="24"/>
          <w:lang w:val="en-US"/>
        </w:rPr>
        <w:t>Reconductoring of lines:</w:t>
      </w:r>
      <w:r w:rsidRPr="009859DD">
        <w:rPr>
          <w:szCs w:val="24"/>
          <w:lang w:val="en-US"/>
        </w:rPr>
        <w:t xml:space="preserve"> </w:t>
      </w:r>
      <w:r w:rsidRPr="00E65A98">
        <w:rPr>
          <w:szCs w:val="24"/>
          <w:lang w:val="en-US"/>
        </w:rPr>
        <w:t>The licensee also proposes to replace the damaged conductor of existing lines with the similar size of conductor to prevent accidents and to avoid interruptions to the power supply to the consumers. Accordingly, it is expected to carry out reconductoring work for 2416</w:t>
      </w:r>
      <w:r>
        <w:rPr>
          <w:szCs w:val="24"/>
          <w:lang w:val="en-US"/>
        </w:rPr>
        <w:t xml:space="preserve"> </w:t>
      </w:r>
      <w:r w:rsidRPr="00E65A98">
        <w:rPr>
          <w:szCs w:val="24"/>
          <w:lang w:val="en-US"/>
        </w:rPr>
        <w:t>KM of existing 11</w:t>
      </w:r>
      <w:r>
        <w:rPr>
          <w:szCs w:val="24"/>
          <w:lang w:val="en-US"/>
        </w:rPr>
        <w:t xml:space="preserve"> </w:t>
      </w:r>
      <w:r w:rsidRPr="00E65A98">
        <w:rPr>
          <w:szCs w:val="24"/>
          <w:lang w:val="en-US"/>
        </w:rPr>
        <w:t>KV lines, which would incur an amount of Rs. 42 Crores during the ensuing control period</w:t>
      </w:r>
      <w:r>
        <w:rPr>
          <w:szCs w:val="24"/>
          <w:lang w:val="en-US"/>
        </w:rPr>
        <w:t>s (5</w:t>
      </w:r>
      <w:r w:rsidRPr="00682F61">
        <w:rPr>
          <w:szCs w:val="24"/>
          <w:vertAlign w:val="superscript"/>
          <w:lang w:val="en-US"/>
        </w:rPr>
        <w:t>th</w:t>
      </w:r>
      <w:r>
        <w:rPr>
          <w:szCs w:val="24"/>
          <w:lang w:val="en-US"/>
        </w:rPr>
        <w:t xml:space="preserve"> &amp; 6</w:t>
      </w:r>
      <w:r w:rsidRPr="00682F61">
        <w:rPr>
          <w:szCs w:val="24"/>
          <w:vertAlign w:val="superscript"/>
          <w:lang w:val="en-US"/>
        </w:rPr>
        <w:t>th</w:t>
      </w:r>
      <w:r>
        <w:rPr>
          <w:szCs w:val="24"/>
          <w:lang w:val="en-US"/>
        </w:rPr>
        <w:t>)</w:t>
      </w:r>
      <w:r w:rsidRPr="008213CA">
        <w:rPr>
          <w:szCs w:val="24"/>
          <w:lang w:val="en-US"/>
        </w:rPr>
        <w:t xml:space="preserve">.  </w:t>
      </w:r>
    </w:p>
    <w:p w14:paraId="35937D8B" w14:textId="77777777" w:rsidR="00425BC2" w:rsidRPr="008213CA" w:rsidRDefault="00425BC2" w:rsidP="00425BC2">
      <w:pPr>
        <w:ind w:left="720"/>
        <w:rPr>
          <w:szCs w:val="24"/>
        </w:rPr>
      </w:pPr>
      <w:r w:rsidRPr="00B5702D">
        <w:rPr>
          <w:b/>
          <w:szCs w:val="24"/>
        </w:rPr>
        <w:t>Covered Conductor: -</w:t>
      </w:r>
      <w:r w:rsidRPr="008469E8">
        <w:rPr>
          <w:szCs w:val="24"/>
        </w:rPr>
        <w:t xml:space="preserve">The licensee also proposes to replace the existing OH line with the </w:t>
      </w:r>
      <w:r>
        <w:rPr>
          <w:szCs w:val="24"/>
        </w:rPr>
        <w:t>covered conductor to reduce interruptions</w:t>
      </w:r>
      <w:r w:rsidRPr="008469E8">
        <w:rPr>
          <w:szCs w:val="24"/>
        </w:rPr>
        <w:t xml:space="preserve">. Accordingly, it is expected to carry out replacing OH line with </w:t>
      </w:r>
      <w:r>
        <w:rPr>
          <w:szCs w:val="24"/>
        </w:rPr>
        <w:t xml:space="preserve">covered conductor work for 300 </w:t>
      </w:r>
      <w:r w:rsidRPr="008469E8">
        <w:rPr>
          <w:szCs w:val="24"/>
        </w:rPr>
        <w:t xml:space="preserve">KM of existing lines, which would incur an amount of Rs. </w:t>
      </w:r>
      <w:r>
        <w:rPr>
          <w:szCs w:val="24"/>
        </w:rPr>
        <w:t>66</w:t>
      </w:r>
      <w:r w:rsidRPr="008469E8">
        <w:rPr>
          <w:szCs w:val="24"/>
        </w:rPr>
        <w:t xml:space="preserve"> Crores during the ensuing control period</w:t>
      </w:r>
      <w:r>
        <w:rPr>
          <w:szCs w:val="24"/>
        </w:rPr>
        <w:t xml:space="preserve"> (5</w:t>
      </w:r>
      <w:r w:rsidRPr="00682F61">
        <w:rPr>
          <w:szCs w:val="24"/>
          <w:vertAlign w:val="superscript"/>
        </w:rPr>
        <w:t>th</w:t>
      </w:r>
      <w:r>
        <w:rPr>
          <w:szCs w:val="24"/>
        </w:rPr>
        <w:t xml:space="preserve"> &amp; 6</w:t>
      </w:r>
      <w:r w:rsidRPr="00682F61">
        <w:rPr>
          <w:szCs w:val="24"/>
          <w:vertAlign w:val="superscript"/>
        </w:rPr>
        <w:t>th</w:t>
      </w:r>
      <w:r>
        <w:rPr>
          <w:szCs w:val="24"/>
        </w:rPr>
        <w:t>).</w:t>
      </w:r>
    </w:p>
    <w:p w14:paraId="76440FB0" w14:textId="77777777" w:rsidR="00425BC2" w:rsidRPr="008213CA" w:rsidRDefault="00425BC2" w:rsidP="00425BC2">
      <w:pPr>
        <w:pStyle w:val="BodyText"/>
        <w:numPr>
          <w:ilvl w:val="0"/>
          <w:numId w:val="24"/>
        </w:numPr>
        <w:tabs>
          <w:tab w:val="clear" w:pos="340"/>
          <w:tab w:val="clear" w:pos="1134"/>
          <w:tab w:val="num" w:pos="680"/>
        </w:tabs>
        <w:spacing w:before="130" w:beforeAutospacing="0" w:after="130" w:afterAutospacing="0" w:line="240" w:lineRule="auto"/>
        <w:ind w:left="680"/>
        <w:rPr>
          <w:b/>
          <w:szCs w:val="24"/>
          <w:lang w:val="en-US"/>
        </w:rPr>
      </w:pPr>
      <w:r w:rsidRPr="008213CA">
        <w:rPr>
          <w:b/>
          <w:szCs w:val="24"/>
          <w:lang w:val="en-US"/>
        </w:rPr>
        <w:t>Contingency schemes</w:t>
      </w:r>
    </w:p>
    <w:p w14:paraId="2C1ADD1B" w14:textId="77777777" w:rsidR="00425BC2" w:rsidRDefault="00425BC2" w:rsidP="00425BC2">
      <w:pPr>
        <w:tabs>
          <w:tab w:val="left" w:pos="4950"/>
        </w:tabs>
        <w:ind w:left="567"/>
        <w:rPr>
          <w:szCs w:val="24"/>
        </w:rPr>
      </w:pPr>
      <w:r w:rsidRPr="00B5702D">
        <w:rPr>
          <w:b/>
          <w:szCs w:val="24"/>
        </w:rPr>
        <w:lastRenderedPageBreak/>
        <w:t>Provision of alternate supply at 33</w:t>
      </w:r>
      <w:r>
        <w:rPr>
          <w:b/>
          <w:szCs w:val="24"/>
        </w:rPr>
        <w:t xml:space="preserve"> </w:t>
      </w:r>
      <w:r w:rsidRPr="00B5702D">
        <w:rPr>
          <w:b/>
          <w:szCs w:val="24"/>
        </w:rPr>
        <w:t>KV level:</w:t>
      </w:r>
      <w:r>
        <w:rPr>
          <w:b/>
          <w:szCs w:val="24"/>
        </w:rPr>
        <w:t xml:space="preserve"> </w:t>
      </w:r>
      <w:r w:rsidRPr="008213CA">
        <w:rPr>
          <w:szCs w:val="24"/>
        </w:rPr>
        <w:t>Under this scheme the licensee aims at providing alternate 33</w:t>
      </w:r>
      <w:r>
        <w:rPr>
          <w:szCs w:val="24"/>
        </w:rPr>
        <w:t xml:space="preserve"> </w:t>
      </w:r>
      <w:r w:rsidRPr="008213CA">
        <w:rPr>
          <w:szCs w:val="24"/>
        </w:rPr>
        <w:t>KV supply to 33/11 KV sub</w:t>
      </w:r>
      <w:r>
        <w:rPr>
          <w:szCs w:val="24"/>
        </w:rPr>
        <w:t>-</w:t>
      </w:r>
      <w:r w:rsidRPr="008213CA">
        <w:rPr>
          <w:szCs w:val="24"/>
        </w:rPr>
        <w:t>stations, which have a single source of 33</w:t>
      </w:r>
      <w:r>
        <w:rPr>
          <w:szCs w:val="24"/>
        </w:rPr>
        <w:t xml:space="preserve"> </w:t>
      </w:r>
      <w:r w:rsidRPr="008213CA">
        <w:rPr>
          <w:szCs w:val="24"/>
        </w:rPr>
        <w:t xml:space="preserve">KV supply. It is estimated that this scheme requires </w:t>
      </w:r>
      <w:r>
        <w:rPr>
          <w:szCs w:val="24"/>
        </w:rPr>
        <w:t xml:space="preserve">50 </w:t>
      </w:r>
      <w:r w:rsidRPr="008213CA">
        <w:rPr>
          <w:szCs w:val="24"/>
        </w:rPr>
        <w:t>KM of new 33</w:t>
      </w:r>
      <w:r>
        <w:rPr>
          <w:szCs w:val="24"/>
        </w:rPr>
        <w:t xml:space="preserve"> </w:t>
      </w:r>
      <w:r w:rsidRPr="008213CA">
        <w:rPr>
          <w:szCs w:val="24"/>
        </w:rPr>
        <w:t xml:space="preserve">KV line </w:t>
      </w:r>
      <w:r>
        <w:rPr>
          <w:szCs w:val="24"/>
        </w:rPr>
        <w:t xml:space="preserve">with towers in Towns, 550 KM of new 33 KV line </w:t>
      </w:r>
      <w:r w:rsidRPr="008213CA">
        <w:rPr>
          <w:szCs w:val="24"/>
        </w:rPr>
        <w:t xml:space="preserve">and </w:t>
      </w:r>
      <w:r>
        <w:rPr>
          <w:szCs w:val="24"/>
        </w:rPr>
        <w:t xml:space="preserve">44 </w:t>
      </w:r>
      <w:r w:rsidRPr="008213CA">
        <w:rPr>
          <w:szCs w:val="24"/>
        </w:rPr>
        <w:t>Nos new 33</w:t>
      </w:r>
      <w:r>
        <w:rPr>
          <w:szCs w:val="24"/>
        </w:rPr>
        <w:t xml:space="preserve"> </w:t>
      </w:r>
      <w:r w:rsidRPr="008213CA">
        <w:rPr>
          <w:szCs w:val="24"/>
        </w:rPr>
        <w:t xml:space="preserve">KV bays. </w:t>
      </w:r>
      <w:r>
        <w:rPr>
          <w:szCs w:val="24"/>
        </w:rPr>
        <w:t>The</w:t>
      </w:r>
      <w:r w:rsidRPr="008213CA">
        <w:rPr>
          <w:szCs w:val="24"/>
        </w:rPr>
        <w:t xml:space="preserve"> implementation of scheme would incur Rs</w:t>
      </w:r>
      <w:r>
        <w:rPr>
          <w:szCs w:val="24"/>
        </w:rPr>
        <w:t>.80</w:t>
      </w:r>
      <w:r w:rsidRPr="008213CA">
        <w:rPr>
          <w:szCs w:val="24"/>
        </w:rPr>
        <w:t xml:space="preserve"> Crores during ensuing control period</w:t>
      </w:r>
      <w:r>
        <w:rPr>
          <w:szCs w:val="24"/>
        </w:rPr>
        <w:t>s (5</w:t>
      </w:r>
      <w:r w:rsidRPr="00682F61">
        <w:rPr>
          <w:szCs w:val="24"/>
          <w:vertAlign w:val="superscript"/>
        </w:rPr>
        <w:t>th</w:t>
      </w:r>
      <w:r>
        <w:rPr>
          <w:szCs w:val="24"/>
        </w:rPr>
        <w:t xml:space="preserve"> &amp; 6</w:t>
      </w:r>
      <w:r w:rsidRPr="00682F61">
        <w:rPr>
          <w:szCs w:val="24"/>
          <w:vertAlign w:val="superscript"/>
        </w:rPr>
        <w:t>th</w:t>
      </w:r>
      <w:r>
        <w:rPr>
          <w:szCs w:val="24"/>
        </w:rPr>
        <w:t>)</w:t>
      </w:r>
      <w:r w:rsidRPr="008213CA">
        <w:rPr>
          <w:szCs w:val="24"/>
        </w:rPr>
        <w:t>.</w:t>
      </w:r>
    </w:p>
    <w:p w14:paraId="1DA12C8D" w14:textId="77777777" w:rsidR="00425BC2" w:rsidRPr="00704FDC" w:rsidRDefault="00425BC2" w:rsidP="00425BC2">
      <w:pPr>
        <w:pStyle w:val="BodyText"/>
        <w:tabs>
          <w:tab w:val="left" w:pos="3240"/>
        </w:tabs>
        <w:ind w:left="540" w:hanging="540"/>
        <w:rPr>
          <w:szCs w:val="24"/>
          <w:lang w:val="en-US"/>
        </w:rPr>
      </w:pPr>
      <w:r>
        <w:rPr>
          <w:b/>
        </w:rPr>
        <w:tab/>
      </w:r>
      <w:r w:rsidRPr="00B5702D">
        <w:rPr>
          <w:b/>
          <w:szCs w:val="24"/>
          <w:lang w:val="en-US"/>
        </w:rPr>
        <w:t>Replacement of existing 100</w:t>
      </w:r>
      <w:r>
        <w:rPr>
          <w:b/>
          <w:szCs w:val="24"/>
          <w:lang w:val="en-US"/>
        </w:rPr>
        <w:t xml:space="preserve"> </w:t>
      </w:r>
      <w:r w:rsidRPr="00B5702D">
        <w:rPr>
          <w:b/>
          <w:szCs w:val="24"/>
          <w:lang w:val="en-US"/>
        </w:rPr>
        <w:t>sq</w:t>
      </w:r>
      <w:r>
        <w:rPr>
          <w:b/>
          <w:szCs w:val="24"/>
          <w:lang w:val="en-US"/>
        </w:rPr>
        <w:t>.</w:t>
      </w:r>
      <w:r w:rsidRPr="00B5702D">
        <w:rPr>
          <w:b/>
          <w:szCs w:val="24"/>
          <w:lang w:val="en-US"/>
        </w:rPr>
        <w:t>mm</w:t>
      </w:r>
      <w:r>
        <w:rPr>
          <w:b/>
          <w:szCs w:val="24"/>
          <w:lang w:val="en-US"/>
        </w:rPr>
        <w:t xml:space="preserve">. </w:t>
      </w:r>
      <w:r w:rsidRPr="00B5702D">
        <w:rPr>
          <w:b/>
          <w:szCs w:val="24"/>
          <w:lang w:val="en-US"/>
        </w:rPr>
        <w:t>conductor with higher size of conductor in 33</w:t>
      </w:r>
      <w:r>
        <w:rPr>
          <w:b/>
          <w:szCs w:val="24"/>
          <w:lang w:val="en-US"/>
        </w:rPr>
        <w:t xml:space="preserve"> </w:t>
      </w:r>
      <w:r w:rsidRPr="00B5702D">
        <w:rPr>
          <w:b/>
          <w:szCs w:val="24"/>
          <w:lang w:val="en-US"/>
        </w:rPr>
        <w:t>KV lines</w:t>
      </w:r>
      <w:r w:rsidRPr="00B5702D">
        <w:rPr>
          <w:b/>
        </w:rPr>
        <w:t>:</w:t>
      </w:r>
      <w:r>
        <w:t xml:space="preserve"> </w:t>
      </w:r>
      <w:r w:rsidRPr="00704FDC">
        <w:rPr>
          <w:szCs w:val="24"/>
          <w:lang w:val="en-US"/>
        </w:rPr>
        <w:t>As a step to reduce the technical losses, the licensee proposes to replace existing 100</w:t>
      </w:r>
      <w:r>
        <w:rPr>
          <w:szCs w:val="24"/>
          <w:lang w:val="en-US"/>
        </w:rPr>
        <w:t xml:space="preserve"> </w:t>
      </w:r>
      <w:r w:rsidRPr="00704FDC">
        <w:rPr>
          <w:szCs w:val="24"/>
          <w:lang w:val="en-US"/>
        </w:rPr>
        <w:t>sq</w:t>
      </w:r>
      <w:r>
        <w:rPr>
          <w:szCs w:val="24"/>
          <w:lang w:val="en-US"/>
        </w:rPr>
        <w:t>.</w:t>
      </w:r>
      <w:r w:rsidRPr="00704FDC">
        <w:rPr>
          <w:szCs w:val="24"/>
          <w:lang w:val="en-US"/>
        </w:rPr>
        <w:t>mm</w:t>
      </w:r>
      <w:r>
        <w:rPr>
          <w:szCs w:val="24"/>
          <w:lang w:val="en-US"/>
        </w:rPr>
        <w:t>.</w:t>
      </w:r>
      <w:r w:rsidRPr="00704FDC">
        <w:rPr>
          <w:szCs w:val="24"/>
          <w:lang w:val="en-US"/>
        </w:rPr>
        <w:t xml:space="preserve"> conductor with higher size of conductor in 33</w:t>
      </w:r>
      <w:r>
        <w:rPr>
          <w:szCs w:val="24"/>
          <w:lang w:val="en-US"/>
        </w:rPr>
        <w:t xml:space="preserve"> </w:t>
      </w:r>
      <w:r w:rsidRPr="00704FDC">
        <w:rPr>
          <w:szCs w:val="24"/>
          <w:lang w:val="en-US"/>
        </w:rPr>
        <w:t>KV lines of about 300 KM and accordingly the licensee expects to incur an expenditure of Rs. 10 Crores during the ensuing control period</w:t>
      </w:r>
      <w:r>
        <w:rPr>
          <w:szCs w:val="24"/>
          <w:lang w:val="en-US"/>
        </w:rPr>
        <w:t>s (5</w:t>
      </w:r>
      <w:r w:rsidRPr="00682F61">
        <w:rPr>
          <w:szCs w:val="24"/>
          <w:vertAlign w:val="superscript"/>
          <w:lang w:val="en-US"/>
        </w:rPr>
        <w:t>th</w:t>
      </w:r>
      <w:r>
        <w:rPr>
          <w:szCs w:val="24"/>
          <w:lang w:val="en-US"/>
        </w:rPr>
        <w:t xml:space="preserve"> &amp; 6</w:t>
      </w:r>
      <w:r w:rsidRPr="00682F61">
        <w:rPr>
          <w:szCs w:val="24"/>
          <w:vertAlign w:val="superscript"/>
          <w:lang w:val="en-US"/>
        </w:rPr>
        <w:t>th</w:t>
      </w:r>
      <w:r>
        <w:rPr>
          <w:szCs w:val="24"/>
          <w:lang w:val="en-US"/>
        </w:rPr>
        <w:t>)</w:t>
      </w:r>
      <w:r w:rsidRPr="00704FDC">
        <w:rPr>
          <w:szCs w:val="24"/>
          <w:lang w:val="en-US"/>
        </w:rPr>
        <w:t>.</w:t>
      </w:r>
    </w:p>
    <w:p w14:paraId="4B36EB99" w14:textId="77777777" w:rsidR="00425BC2" w:rsidRDefault="00425BC2" w:rsidP="00425BC2">
      <w:pPr>
        <w:tabs>
          <w:tab w:val="center" w:pos="4254"/>
        </w:tabs>
        <w:ind w:left="567"/>
        <w:rPr>
          <w:szCs w:val="24"/>
        </w:rPr>
      </w:pPr>
      <w:r w:rsidRPr="008213CA">
        <w:rPr>
          <w:rFonts w:ascii="Arial" w:hAnsi="Arial"/>
          <w:b/>
          <w:szCs w:val="24"/>
        </w:rPr>
        <w:tab/>
      </w:r>
      <w:r w:rsidRPr="00B5702D">
        <w:rPr>
          <w:b/>
          <w:szCs w:val="24"/>
        </w:rPr>
        <w:t>Provision of alternate supply at</w:t>
      </w:r>
      <w:r>
        <w:rPr>
          <w:b/>
          <w:szCs w:val="24"/>
        </w:rPr>
        <w:t xml:space="preserve"> </w:t>
      </w:r>
      <w:r w:rsidRPr="00B5702D">
        <w:rPr>
          <w:b/>
          <w:szCs w:val="24"/>
        </w:rPr>
        <w:t>11</w:t>
      </w:r>
      <w:r>
        <w:rPr>
          <w:b/>
          <w:szCs w:val="24"/>
        </w:rPr>
        <w:t xml:space="preserve"> </w:t>
      </w:r>
      <w:r w:rsidRPr="00B5702D">
        <w:rPr>
          <w:b/>
          <w:szCs w:val="24"/>
        </w:rPr>
        <w:t>KV level:</w:t>
      </w:r>
      <w:r w:rsidRPr="008213CA">
        <w:rPr>
          <w:szCs w:val="24"/>
        </w:rPr>
        <w:t xml:space="preserve"> The licensee intends to erect </w:t>
      </w:r>
      <w:r>
        <w:rPr>
          <w:szCs w:val="24"/>
        </w:rPr>
        <w:t xml:space="preserve">2,650 </w:t>
      </w:r>
      <w:r w:rsidRPr="008213CA">
        <w:rPr>
          <w:szCs w:val="24"/>
        </w:rPr>
        <w:t xml:space="preserve">KM </w:t>
      </w:r>
      <w:r>
        <w:rPr>
          <w:szCs w:val="24"/>
        </w:rPr>
        <w:t xml:space="preserve">of </w:t>
      </w:r>
      <w:r w:rsidRPr="008213CA">
        <w:rPr>
          <w:szCs w:val="24"/>
        </w:rPr>
        <w:t>11</w:t>
      </w:r>
      <w:r>
        <w:rPr>
          <w:szCs w:val="24"/>
        </w:rPr>
        <w:t xml:space="preserve"> </w:t>
      </w:r>
      <w:r w:rsidRPr="008213CA">
        <w:rPr>
          <w:szCs w:val="24"/>
        </w:rPr>
        <w:t>KV line to provide alternate 11</w:t>
      </w:r>
      <w:r>
        <w:rPr>
          <w:szCs w:val="24"/>
        </w:rPr>
        <w:t xml:space="preserve"> </w:t>
      </w:r>
      <w:r w:rsidRPr="008213CA">
        <w:rPr>
          <w:szCs w:val="24"/>
        </w:rPr>
        <w:t>KV supply for improving reliability in power supply by providing supply to a part of feeder in the event of break downs, line clears etc. Accordingly, an amount of Rs</w:t>
      </w:r>
      <w:r>
        <w:rPr>
          <w:szCs w:val="24"/>
        </w:rPr>
        <w:t xml:space="preserve">.186 </w:t>
      </w:r>
      <w:r w:rsidRPr="008213CA">
        <w:rPr>
          <w:szCs w:val="24"/>
        </w:rPr>
        <w:t>Crores approximately is expected to be incurr</w:t>
      </w:r>
      <w:r>
        <w:rPr>
          <w:szCs w:val="24"/>
        </w:rPr>
        <w:t>ed</w:t>
      </w:r>
      <w:r w:rsidRPr="008213CA">
        <w:rPr>
          <w:szCs w:val="24"/>
        </w:rPr>
        <w:t xml:space="preserve"> during the ensuing control period</w:t>
      </w:r>
      <w:r>
        <w:rPr>
          <w:szCs w:val="24"/>
        </w:rPr>
        <w:t xml:space="preserve"> (5</w:t>
      </w:r>
      <w:r w:rsidRPr="00682F61">
        <w:rPr>
          <w:szCs w:val="24"/>
          <w:vertAlign w:val="superscript"/>
        </w:rPr>
        <w:t>th</w:t>
      </w:r>
      <w:r>
        <w:rPr>
          <w:szCs w:val="24"/>
        </w:rPr>
        <w:t xml:space="preserve"> &amp; 6</w:t>
      </w:r>
      <w:r w:rsidRPr="00682F61">
        <w:rPr>
          <w:szCs w:val="24"/>
          <w:vertAlign w:val="superscript"/>
        </w:rPr>
        <w:t>th</w:t>
      </w:r>
      <w:r>
        <w:rPr>
          <w:szCs w:val="24"/>
        </w:rPr>
        <w:t>)</w:t>
      </w:r>
      <w:r w:rsidRPr="008213CA">
        <w:rPr>
          <w:szCs w:val="24"/>
        </w:rPr>
        <w:t>.</w:t>
      </w:r>
    </w:p>
    <w:p w14:paraId="14F92646" w14:textId="77777777" w:rsidR="00425BC2" w:rsidRPr="008213CA" w:rsidRDefault="00425BC2" w:rsidP="00425BC2">
      <w:pPr>
        <w:tabs>
          <w:tab w:val="center" w:pos="4254"/>
        </w:tabs>
        <w:ind w:left="567"/>
        <w:rPr>
          <w:szCs w:val="24"/>
        </w:rPr>
      </w:pPr>
    </w:p>
    <w:p w14:paraId="353E0F2A" w14:textId="77777777" w:rsidR="00425BC2" w:rsidRDefault="00425BC2" w:rsidP="00425BC2">
      <w:pPr>
        <w:tabs>
          <w:tab w:val="left" w:pos="4950"/>
        </w:tabs>
        <w:ind w:left="567"/>
        <w:rPr>
          <w:szCs w:val="24"/>
        </w:rPr>
      </w:pPr>
      <w:r w:rsidRPr="00B5702D">
        <w:rPr>
          <w:b/>
          <w:szCs w:val="24"/>
        </w:rPr>
        <w:t>Provision of alternate supply for LT consumers:</w:t>
      </w:r>
      <w:r w:rsidRPr="008213CA">
        <w:rPr>
          <w:szCs w:val="24"/>
        </w:rPr>
        <w:t xml:space="preserve"> In the event of a distribution transformer failure, it is necessary to have an alternate LT supply from adjacent DTRs to the existing LT lines. Hence </w:t>
      </w:r>
      <w:r>
        <w:rPr>
          <w:szCs w:val="24"/>
        </w:rPr>
        <w:t xml:space="preserve">6,500 </w:t>
      </w:r>
      <w:r w:rsidRPr="008213CA">
        <w:rPr>
          <w:szCs w:val="24"/>
        </w:rPr>
        <w:t>KM of LT line is proposed for above purpose, which would incur an amount of Rs</w:t>
      </w:r>
      <w:r>
        <w:rPr>
          <w:szCs w:val="24"/>
        </w:rPr>
        <w:t xml:space="preserve">. 390 </w:t>
      </w:r>
      <w:r w:rsidRPr="008213CA">
        <w:rPr>
          <w:szCs w:val="24"/>
        </w:rPr>
        <w:t>Crores during the current fiscal year and ensuing control period</w:t>
      </w:r>
      <w:r>
        <w:rPr>
          <w:szCs w:val="24"/>
        </w:rPr>
        <w:t>s (5</w:t>
      </w:r>
      <w:r w:rsidRPr="00682F61">
        <w:rPr>
          <w:szCs w:val="24"/>
          <w:vertAlign w:val="superscript"/>
        </w:rPr>
        <w:t>th</w:t>
      </w:r>
      <w:r>
        <w:rPr>
          <w:szCs w:val="24"/>
        </w:rPr>
        <w:t xml:space="preserve"> &amp; 6</w:t>
      </w:r>
      <w:r w:rsidRPr="00682F61">
        <w:rPr>
          <w:szCs w:val="24"/>
          <w:vertAlign w:val="superscript"/>
        </w:rPr>
        <w:t>th</w:t>
      </w:r>
      <w:r>
        <w:rPr>
          <w:szCs w:val="24"/>
        </w:rPr>
        <w:t>)</w:t>
      </w:r>
      <w:r w:rsidRPr="008213CA">
        <w:rPr>
          <w:szCs w:val="24"/>
        </w:rPr>
        <w:t>.</w:t>
      </w:r>
    </w:p>
    <w:p w14:paraId="28D89FE4" w14:textId="77777777" w:rsidR="00425BC2" w:rsidRDefault="00425BC2" w:rsidP="00425BC2">
      <w:pPr>
        <w:pStyle w:val="BodyText"/>
        <w:tabs>
          <w:tab w:val="clear" w:pos="1134"/>
        </w:tabs>
        <w:spacing w:before="130" w:after="130"/>
        <w:ind w:left="630"/>
        <w:rPr>
          <w:szCs w:val="24"/>
          <w:lang w:val="en-US"/>
        </w:rPr>
      </w:pPr>
      <w:r w:rsidRPr="00B5702D">
        <w:rPr>
          <w:b/>
          <w:szCs w:val="24"/>
        </w:rPr>
        <w:t>Provision for replacement of damaged LT AB cable in SC/ST habitations:</w:t>
      </w:r>
      <w:r w:rsidRPr="008213CA">
        <w:rPr>
          <w:szCs w:val="24"/>
        </w:rPr>
        <w:t xml:space="preserve"> </w:t>
      </w:r>
      <w:r w:rsidRPr="00E65A98">
        <w:rPr>
          <w:szCs w:val="24"/>
          <w:lang w:val="en-US"/>
        </w:rPr>
        <w:t xml:space="preserve">The licensee also proposes to replace the existing </w:t>
      </w:r>
      <w:r>
        <w:rPr>
          <w:szCs w:val="24"/>
          <w:lang w:val="en-US"/>
        </w:rPr>
        <w:t>damaged LT AB cable in SC/ST habitations</w:t>
      </w:r>
      <w:r w:rsidRPr="00E65A98">
        <w:rPr>
          <w:szCs w:val="24"/>
          <w:lang w:val="en-US"/>
        </w:rPr>
        <w:t xml:space="preserve">. Accordingly, it is expected to carry out replacing </w:t>
      </w:r>
      <w:r>
        <w:rPr>
          <w:szCs w:val="24"/>
          <w:lang w:val="en-US"/>
        </w:rPr>
        <w:t>LT AB cables</w:t>
      </w:r>
      <w:r w:rsidRPr="00E65A98">
        <w:rPr>
          <w:szCs w:val="24"/>
          <w:lang w:val="en-US"/>
        </w:rPr>
        <w:t xml:space="preserve">, which would incur an amount of Rs. </w:t>
      </w:r>
      <w:r>
        <w:rPr>
          <w:szCs w:val="24"/>
          <w:lang w:val="en-US"/>
        </w:rPr>
        <w:t>100</w:t>
      </w:r>
      <w:r w:rsidRPr="00E65A98">
        <w:rPr>
          <w:szCs w:val="24"/>
          <w:lang w:val="en-US"/>
        </w:rPr>
        <w:t xml:space="preserve"> Crores during the ensuing control period</w:t>
      </w:r>
      <w:r>
        <w:rPr>
          <w:szCs w:val="24"/>
          <w:lang w:val="en-US"/>
        </w:rPr>
        <w:t>s (5</w:t>
      </w:r>
      <w:r w:rsidRPr="00682F61">
        <w:rPr>
          <w:szCs w:val="24"/>
          <w:vertAlign w:val="superscript"/>
          <w:lang w:val="en-US"/>
        </w:rPr>
        <w:t>th</w:t>
      </w:r>
      <w:r>
        <w:rPr>
          <w:szCs w:val="24"/>
          <w:lang w:val="en-US"/>
        </w:rPr>
        <w:t xml:space="preserve"> &amp; 6</w:t>
      </w:r>
      <w:r w:rsidRPr="00682F61">
        <w:rPr>
          <w:szCs w:val="24"/>
          <w:vertAlign w:val="superscript"/>
          <w:lang w:val="en-US"/>
        </w:rPr>
        <w:t>th</w:t>
      </w:r>
      <w:r>
        <w:rPr>
          <w:szCs w:val="24"/>
          <w:lang w:val="en-US"/>
        </w:rPr>
        <w:t>)</w:t>
      </w:r>
      <w:r w:rsidRPr="00E65A98">
        <w:rPr>
          <w:szCs w:val="24"/>
          <w:lang w:val="en-US"/>
        </w:rPr>
        <w:t>.</w:t>
      </w:r>
    </w:p>
    <w:p w14:paraId="197ABB4F" w14:textId="77777777" w:rsidR="00425BC2" w:rsidRPr="00B5702D" w:rsidRDefault="00425BC2" w:rsidP="00425BC2">
      <w:pPr>
        <w:pStyle w:val="BodyText"/>
        <w:tabs>
          <w:tab w:val="clear" w:pos="1134"/>
        </w:tabs>
        <w:spacing w:before="130" w:after="130"/>
        <w:ind w:left="7920" w:firstLine="720"/>
        <w:rPr>
          <w:b/>
          <w:bCs/>
          <w:szCs w:val="24"/>
          <w:lang w:val="en-US"/>
        </w:rPr>
      </w:pPr>
    </w:p>
    <w:tbl>
      <w:tblPr>
        <w:tblW w:w="9720" w:type="dxa"/>
        <w:tblInd w:w="468" w:type="dxa"/>
        <w:tblLook w:val="04A0" w:firstRow="1" w:lastRow="0" w:firstColumn="1" w:lastColumn="0" w:noHBand="0" w:noVBand="1"/>
      </w:tblPr>
      <w:tblGrid>
        <w:gridCol w:w="783"/>
        <w:gridCol w:w="2817"/>
        <w:gridCol w:w="990"/>
        <w:gridCol w:w="990"/>
        <w:gridCol w:w="990"/>
        <w:gridCol w:w="990"/>
        <w:gridCol w:w="986"/>
        <w:gridCol w:w="1174"/>
      </w:tblGrid>
      <w:tr w:rsidR="00425BC2" w:rsidRPr="00E03952" w14:paraId="38D7512D" w14:textId="77777777" w:rsidTr="00DC7973">
        <w:trPr>
          <w:trHeight w:val="520"/>
        </w:trPr>
        <w:tc>
          <w:tcPr>
            <w:tcW w:w="972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14707222"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Calibri" w:eastAsia="Times New Roman" w:hAnsi="Calibri" w:cs="Calibri"/>
                <w:b/>
                <w:bCs/>
                <w:color w:val="000000"/>
                <w:sz w:val="22"/>
              </w:rPr>
              <w:t>Other Capex: Reliability Improvement &amp; Contingency for 5</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E03952" w14:paraId="3AAAE696" w14:textId="77777777" w:rsidTr="00DC7973">
        <w:trPr>
          <w:trHeight w:val="520"/>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2087C"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sidRPr="00E03952">
              <w:rPr>
                <w:rFonts w:ascii="Arial" w:eastAsia="Times New Roman" w:hAnsi="Arial" w:cs="Arial"/>
                <w:b/>
                <w:bCs/>
                <w:sz w:val="20"/>
                <w:szCs w:val="20"/>
              </w:rPr>
              <w:t>Sl.</w:t>
            </w:r>
            <w:r>
              <w:rPr>
                <w:rFonts w:ascii="Arial" w:eastAsia="Times New Roman" w:hAnsi="Arial" w:cs="Arial"/>
                <w:b/>
                <w:bCs/>
                <w:sz w:val="20"/>
                <w:szCs w:val="20"/>
              </w:rPr>
              <w:t xml:space="preserve"> </w:t>
            </w:r>
            <w:r w:rsidRPr="00E03952">
              <w:rPr>
                <w:rFonts w:ascii="Arial" w:eastAsia="Times New Roman" w:hAnsi="Arial" w:cs="Arial"/>
                <w:b/>
                <w:bCs/>
                <w:sz w:val="20"/>
                <w:szCs w:val="20"/>
              </w:rPr>
              <w:t>No.</w:t>
            </w:r>
          </w:p>
        </w:tc>
        <w:tc>
          <w:tcPr>
            <w:tcW w:w="2817" w:type="dxa"/>
            <w:tcBorders>
              <w:top w:val="single" w:sz="4" w:space="0" w:color="auto"/>
              <w:left w:val="nil"/>
              <w:bottom w:val="single" w:sz="4" w:space="0" w:color="auto"/>
              <w:right w:val="single" w:sz="4" w:space="0" w:color="auto"/>
            </w:tcBorders>
            <w:shd w:val="clear" w:color="auto" w:fill="auto"/>
            <w:noWrap/>
            <w:vAlign w:val="center"/>
            <w:hideMark/>
          </w:tcPr>
          <w:p w14:paraId="611C4E6B" w14:textId="77777777" w:rsidR="00425BC2" w:rsidRPr="00E03952" w:rsidRDefault="00425BC2" w:rsidP="00DC7973">
            <w:pPr>
              <w:spacing w:before="0" w:beforeAutospacing="0" w:after="0" w:afterAutospacing="0" w:line="240" w:lineRule="auto"/>
              <w:jc w:val="left"/>
              <w:rPr>
                <w:rFonts w:ascii="Arial" w:eastAsia="Times New Roman" w:hAnsi="Arial" w:cs="Arial"/>
                <w:b/>
                <w:bCs/>
                <w:sz w:val="20"/>
                <w:szCs w:val="20"/>
              </w:rPr>
            </w:pPr>
            <w:r w:rsidRPr="00E03952">
              <w:rPr>
                <w:rFonts w:ascii="Arial" w:eastAsia="Times New Roman" w:hAnsi="Arial" w:cs="Arial"/>
                <w:b/>
                <w:bCs/>
                <w:sz w:val="20"/>
                <w:szCs w:val="20"/>
              </w:rPr>
              <w:t>Investment Area</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15F942C1"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E03952">
              <w:rPr>
                <w:rFonts w:ascii="Arial" w:eastAsia="Times New Roman" w:hAnsi="Arial" w:cs="Arial"/>
                <w:b/>
                <w:bCs/>
                <w:sz w:val="20"/>
                <w:szCs w:val="20"/>
              </w:rPr>
              <w:t>2024-25</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16829E76"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E03952">
              <w:rPr>
                <w:rFonts w:ascii="Arial" w:eastAsia="Times New Roman" w:hAnsi="Arial" w:cs="Arial"/>
                <w:b/>
                <w:bCs/>
                <w:sz w:val="20"/>
                <w:szCs w:val="20"/>
              </w:rPr>
              <w:t>2025-26</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C05DF1F"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E03952">
              <w:rPr>
                <w:rFonts w:ascii="Arial" w:eastAsia="Times New Roman" w:hAnsi="Arial" w:cs="Arial"/>
                <w:b/>
                <w:bCs/>
                <w:sz w:val="20"/>
                <w:szCs w:val="20"/>
              </w:rPr>
              <w:t>2026-27</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784D8253"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E03952">
              <w:rPr>
                <w:rFonts w:ascii="Arial" w:eastAsia="Times New Roman" w:hAnsi="Arial" w:cs="Arial"/>
                <w:b/>
                <w:bCs/>
                <w:sz w:val="20"/>
                <w:szCs w:val="20"/>
              </w:rPr>
              <w:t>2027-28</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14:paraId="508D90BA"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E03952">
              <w:rPr>
                <w:rFonts w:ascii="Arial" w:eastAsia="Times New Roman" w:hAnsi="Arial" w:cs="Arial"/>
                <w:b/>
                <w:bCs/>
                <w:sz w:val="20"/>
                <w:szCs w:val="20"/>
              </w:rPr>
              <w:t>2028-29</w:t>
            </w:r>
          </w:p>
        </w:tc>
        <w:tc>
          <w:tcPr>
            <w:tcW w:w="1174" w:type="dxa"/>
            <w:tcBorders>
              <w:top w:val="single" w:sz="4" w:space="0" w:color="auto"/>
              <w:left w:val="nil"/>
              <w:bottom w:val="single" w:sz="4" w:space="0" w:color="auto"/>
              <w:right w:val="single" w:sz="4" w:space="0" w:color="auto"/>
            </w:tcBorders>
            <w:shd w:val="clear" w:color="auto" w:fill="auto"/>
            <w:vAlign w:val="center"/>
            <w:hideMark/>
          </w:tcPr>
          <w:p w14:paraId="61F62308"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sidRPr="00E03952">
              <w:rPr>
                <w:rFonts w:ascii="Arial" w:eastAsia="Times New Roman" w:hAnsi="Arial" w:cs="Arial"/>
                <w:b/>
                <w:bCs/>
                <w:sz w:val="20"/>
                <w:szCs w:val="20"/>
              </w:rPr>
              <w:t>Total 5</w:t>
            </w:r>
            <w:r w:rsidRPr="00D6119B">
              <w:rPr>
                <w:rFonts w:ascii="Arial" w:eastAsia="Times New Roman" w:hAnsi="Arial" w:cs="Arial"/>
                <w:b/>
                <w:bCs/>
                <w:sz w:val="20"/>
                <w:szCs w:val="20"/>
                <w:vertAlign w:val="superscript"/>
              </w:rPr>
              <w:t>th</w:t>
            </w:r>
            <w:r>
              <w:rPr>
                <w:rFonts w:ascii="Arial" w:eastAsia="Times New Roman" w:hAnsi="Arial" w:cs="Arial"/>
                <w:b/>
                <w:bCs/>
                <w:sz w:val="20"/>
                <w:szCs w:val="20"/>
              </w:rPr>
              <w:t xml:space="preserve"> </w:t>
            </w:r>
            <w:r w:rsidRPr="00E03952">
              <w:rPr>
                <w:rFonts w:ascii="Arial" w:eastAsia="Times New Roman" w:hAnsi="Arial" w:cs="Arial"/>
                <w:b/>
                <w:bCs/>
                <w:sz w:val="20"/>
                <w:szCs w:val="20"/>
              </w:rPr>
              <w:t>Control Period</w:t>
            </w:r>
          </w:p>
        </w:tc>
      </w:tr>
      <w:tr w:rsidR="00425BC2" w:rsidRPr="00E03952" w14:paraId="196CBA02" w14:textId="77777777" w:rsidTr="00DC7973">
        <w:trPr>
          <w:trHeight w:val="50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495CEBEC"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1</w:t>
            </w:r>
          </w:p>
        </w:tc>
        <w:tc>
          <w:tcPr>
            <w:tcW w:w="2817" w:type="dxa"/>
            <w:tcBorders>
              <w:top w:val="nil"/>
              <w:left w:val="nil"/>
              <w:bottom w:val="single" w:sz="4" w:space="0" w:color="auto"/>
              <w:right w:val="single" w:sz="4" w:space="0" w:color="auto"/>
            </w:tcBorders>
            <w:shd w:val="clear" w:color="auto" w:fill="auto"/>
            <w:vAlign w:val="center"/>
            <w:hideMark/>
          </w:tcPr>
          <w:p w14:paraId="0CD39800" w14:textId="77777777" w:rsidR="00425BC2" w:rsidRPr="00E03952" w:rsidRDefault="00425BC2" w:rsidP="00DC7973">
            <w:pPr>
              <w:spacing w:before="0" w:beforeAutospacing="0" w:after="0" w:afterAutospacing="0" w:line="240" w:lineRule="auto"/>
              <w:jc w:val="left"/>
              <w:rPr>
                <w:rFonts w:ascii="Arial" w:eastAsia="Times New Roman" w:hAnsi="Arial" w:cs="Arial"/>
                <w:sz w:val="20"/>
                <w:szCs w:val="20"/>
              </w:rPr>
            </w:pPr>
            <w:r w:rsidRPr="00E03952">
              <w:rPr>
                <w:rFonts w:ascii="Arial" w:eastAsia="Times New Roman" w:hAnsi="Arial" w:cs="Arial"/>
                <w:sz w:val="20"/>
                <w:szCs w:val="20"/>
              </w:rPr>
              <w:t>Reconductoring of lines (55 sq</w:t>
            </w:r>
            <w:r>
              <w:rPr>
                <w:rFonts w:ascii="Arial" w:eastAsia="Times New Roman" w:hAnsi="Arial" w:cs="Arial"/>
                <w:sz w:val="20"/>
                <w:szCs w:val="20"/>
              </w:rPr>
              <w:t>.</w:t>
            </w:r>
            <w:r w:rsidRPr="00E03952">
              <w:rPr>
                <w:rFonts w:ascii="Arial" w:eastAsia="Times New Roman" w:hAnsi="Arial" w:cs="Arial"/>
                <w:sz w:val="20"/>
                <w:szCs w:val="20"/>
              </w:rPr>
              <w:t>mm</w:t>
            </w:r>
            <w:r>
              <w:rPr>
                <w:rFonts w:ascii="Arial" w:eastAsia="Times New Roman" w:hAnsi="Arial" w:cs="Arial"/>
                <w:sz w:val="20"/>
                <w:szCs w:val="20"/>
              </w:rPr>
              <w:t>.</w:t>
            </w:r>
            <w:r w:rsidRPr="00E03952">
              <w:rPr>
                <w:rFonts w:ascii="Arial" w:eastAsia="Times New Roman" w:hAnsi="Arial" w:cs="Arial"/>
                <w:sz w:val="20"/>
                <w:szCs w:val="20"/>
              </w:rPr>
              <w:t xml:space="preserve"> conductor with 100</w:t>
            </w:r>
            <w:r>
              <w:rPr>
                <w:rFonts w:ascii="Arial" w:eastAsia="Times New Roman" w:hAnsi="Arial" w:cs="Arial"/>
                <w:sz w:val="20"/>
                <w:szCs w:val="20"/>
              </w:rPr>
              <w:t xml:space="preserve"> </w:t>
            </w:r>
            <w:r w:rsidRPr="00E03952">
              <w:rPr>
                <w:rFonts w:ascii="Arial" w:eastAsia="Times New Roman" w:hAnsi="Arial" w:cs="Arial"/>
                <w:sz w:val="20"/>
                <w:szCs w:val="20"/>
              </w:rPr>
              <w:t>sq</w:t>
            </w:r>
            <w:r>
              <w:rPr>
                <w:rFonts w:ascii="Arial" w:eastAsia="Times New Roman" w:hAnsi="Arial" w:cs="Arial"/>
                <w:sz w:val="20"/>
                <w:szCs w:val="20"/>
              </w:rPr>
              <w:t>.</w:t>
            </w:r>
            <w:r w:rsidRPr="00E03952">
              <w:rPr>
                <w:rFonts w:ascii="Arial" w:eastAsia="Times New Roman" w:hAnsi="Arial" w:cs="Arial"/>
                <w:sz w:val="20"/>
                <w:szCs w:val="20"/>
              </w:rPr>
              <w:t>mm</w:t>
            </w:r>
            <w:r>
              <w:rPr>
                <w:rFonts w:ascii="Arial" w:eastAsia="Times New Roman" w:hAnsi="Arial" w:cs="Arial"/>
                <w:sz w:val="20"/>
                <w:szCs w:val="20"/>
              </w:rPr>
              <w:t>.</w:t>
            </w:r>
            <w:r w:rsidRPr="00E03952">
              <w:rPr>
                <w:rFonts w:ascii="Arial" w:eastAsia="Times New Roman" w:hAnsi="Arial" w:cs="Arial"/>
                <w:sz w:val="20"/>
                <w:szCs w:val="20"/>
              </w:rPr>
              <w:t xml:space="preserve"> conductor)</w:t>
            </w:r>
          </w:p>
        </w:tc>
        <w:tc>
          <w:tcPr>
            <w:tcW w:w="990" w:type="dxa"/>
            <w:tcBorders>
              <w:top w:val="nil"/>
              <w:left w:val="nil"/>
              <w:bottom w:val="single" w:sz="4" w:space="0" w:color="auto"/>
              <w:right w:val="single" w:sz="4" w:space="0" w:color="auto"/>
            </w:tcBorders>
            <w:shd w:val="clear" w:color="auto" w:fill="auto"/>
            <w:noWrap/>
            <w:vAlign w:val="center"/>
            <w:hideMark/>
          </w:tcPr>
          <w:p w14:paraId="2C7AF49E"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2.50</w:t>
            </w:r>
          </w:p>
        </w:tc>
        <w:tc>
          <w:tcPr>
            <w:tcW w:w="990" w:type="dxa"/>
            <w:tcBorders>
              <w:top w:val="nil"/>
              <w:left w:val="nil"/>
              <w:bottom w:val="single" w:sz="4" w:space="0" w:color="auto"/>
              <w:right w:val="single" w:sz="4" w:space="0" w:color="auto"/>
            </w:tcBorders>
            <w:shd w:val="clear" w:color="auto" w:fill="auto"/>
            <w:noWrap/>
            <w:vAlign w:val="center"/>
            <w:hideMark/>
          </w:tcPr>
          <w:p w14:paraId="04072938"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4.00</w:t>
            </w:r>
          </w:p>
        </w:tc>
        <w:tc>
          <w:tcPr>
            <w:tcW w:w="990" w:type="dxa"/>
            <w:tcBorders>
              <w:top w:val="nil"/>
              <w:left w:val="nil"/>
              <w:bottom w:val="single" w:sz="4" w:space="0" w:color="auto"/>
              <w:right w:val="single" w:sz="4" w:space="0" w:color="auto"/>
            </w:tcBorders>
            <w:shd w:val="clear" w:color="auto" w:fill="auto"/>
            <w:noWrap/>
            <w:vAlign w:val="center"/>
            <w:hideMark/>
          </w:tcPr>
          <w:p w14:paraId="21C4F853"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5.00</w:t>
            </w:r>
          </w:p>
        </w:tc>
        <w:tc>
          <w:tcPr>
            <w:tcW w:w="990" w:type="dxa"/>
            <w:tcBorders>
              <w:top w:val="nil"/>
              <w:left w:val="nil"/>
              <w:bottom w:val="single" w:sz="4" w:space="0" w:color="auto"/>
              <w:right w:val="single" w:sz="4" w:space="0" w:color="auto"/>
            </w:tcBorders>
            <w:shd w:val="clear" w:color="auto" w:fill="auto"/>
            <w:noWrap/>
            <w:vAlign w:val="center"/>
            <w:hideMark/>
          </w:tcPr>
          <w:p w14:paraId="1C775DB9"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4.50</w:t>
            </w:r>
          </w:p>
        </w:tc>
        <w:tc>
          <w:tcPr>
            <w:tcW w:w="986" w:type="dxa"/>
            <w:tcBorders>
              <w:top w:val="nil"/>
              <w:left w:val="nil"/>
              <w:bottom w:val="single" w:sz="4" w:space="0" w:color="auto"/>
              <w:right w:val="single" w:sz="4" w:space="0" w:color="auto"/>
            </w:tcBorders>
            <w:shd w:val="clear" w:color="auto" w:fill="auto"/>
            <w:noWrap/>
            <w:vAlign w:val="center"/>
            <w:hideMark/>
          </w:tcPr>
          <w:p w14:paraId="2A534652"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5.00</w:t>
            </w:r>
          </w:p>
        </w:tc>
        <w:tc>
          <w:tcPr>
            <w:tcW w:w="1174" w:type="dxa"/>
            <w:tcBorders>
              <w:top w:val="nil"/>
              <w:left w:val="nil"/>
              <w:bottom w:val="single" w:sz="4" w:space="0" w:color="auto"/>
              <w:right w:val="single" w:sz="4" w:space="0" w:color="auto"/>
            </w:tcBorders>
            <w:shd w:val="clear" w:color="auto" w:fill="auto"/>
            <w:noWrap/>
            <w:vAlign w:val="center"/>
            <w:hideMark/>
          </w:tcPr>
          <w:p w14:paraId="57BD6F89"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21.00</w:t>
            </w:r>
          </w:p>
        </w:tc>
      </w:tr>
      <w:tr w:rsidR="00425BC2" w:rsidRPr="00E03952" w14:paraId="2B55B770"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7B288D07"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2817" w:type="dxa"/>
            <w:tcBorders>
              <w:top w:val="nil"/>
              <w:left w:val="nil"/>
              <w:bottom w:val="single" w:sz="4" w:space="0" w:color="auto"/>
              <w:right w:val="single" w:sz="4" w:space="0" w:color="auto"/>
            </w:tcBorders>
            <w:shd w:val="clear" w:color="auto" w:fill="auto"/>
            <w:vAlign w:val="center"/>
            <w:hideMark/>
          </w:tcPr>
          <w:p w14:paraId="5DB74F7C" w14:textId="77777777" w:rsidR="00425BC2" w:rsidRPr="00E03952" w:rsidRDefault="00425BC2" w:rsidP="00DC7973">
            <w:pPr>
              <w:spacing w:before="0" w:beforeAutospacing="0" w:after="0" w:afterAutospacing="0" w:line="240" w:lineRule="auto"/>
              <w:jc w:val="left"/>
              <w:rPr>
                <w:rFonts w:ascii="Arial" w:eastAsia="Times New Roman" w:hAnsi="Arial" w:cs="Arial"/>
                <w:sz w:val="20"/>
                <w:szCs w:val="20"/>
              </w:rPr>
            </w:pPr>
            <w:r w:rsidRPr="00E03952">
              <w:rPr>
                <w:rFonts w:ascii="Arial" w:eastAsia="Times New Roman" w:hAnsi="Arial" w:cs="Arial"/>
                <w:sz w:val="20"/>
                <w:szCs w:val="20"/>
              </w:rPr>
              <w:t>Covered Conductor</w:t>
            </w:r>
          </w:p>
        </w:tc>
        <w:tc>
          <w:tcPr>
            <w:tcW w:w="990" w:type="dxa"/>
            <w:tcBorders>
              <w:top w:val="nil"/>
              <w:left w:val="nil"/>
              <w:bottom w:val="single" w:sz="4" w:space="0" w:color="auto"/>
              <w:right w:val="single" w:sz="4" w:space="0" w:color="auto"/>
            </w:tcBorders>
            <w:shd w:val="clear" w:color="auto" w:fill="auto"/>
            <w:noWrap/>
            <w:vAlign w:val="center"/>
            <w:hideMark/>
          </w:tcPr>
          <w:p w14:paraId="5C713152"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2.50</w:t>
            </w:r>
          </w:p>
        </w:tc>
        <w:tc>
          <w:tcPr>
            <w:tcW w:w="990" w:type="dxa"/>
            <w:tcBorders>
              <w:top w:val="nil"/>
              <w:left w:val="nil"/>
              <w:bottom w:val="single" w:sz="4" w:space="0" w:color="auto"/>
              <w:right w:val="single" w:sz="4" w:space="0" w:color="auto"/>
            </w:tcBorders>
            <w:shd w:val="clear" w:color="auto" w:fill="auto"/>
            <w:noWrap/>
            <w:vAlign w:val="center"/>
            <w:hideMark/>
          </w:tcPr>
          <w:p w14:paraId="7D7DF87E"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5.00</w:t>
            </w:r>
          </w:p>
        </w:tc>
        <w:tc>
          <w:tcPr>
            <w:tcW w:w="990" w:type="dxa"/>
            <w:tcBorders>
              <w:top w:val="nil"/>
              <w:left w:val="nil"/>
              <w:bottom w:val="single" w:sz="4" w:space="0" w:color="auto"/>
              <w:right w:val="single" w:sz="4" w:space="0" w:color="auto"/>
            </w:tcBorders>
            <w:shd w:val="clear" w:color="auto" w:fill="auto"/>
            <w:noWrap/>
            <w:vAlign w:val="center"/>
            <w:hideMark/>
          </w:tcPr>
          <w:p w14:paraId="64B2F494"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7.50</w:t>
            </w:r>
          </w:p>
        </w:tc>
        <w:tc>
          <w:tcPr>
            <w:tcW w:w="990" w:type="dxa"/>
            <w:tcBorders>
              <w:top w:val="nil"/>
              <w:left w:val="nil"/>
              <w:bottom w:val="single" w:sz="4" w:space="0" w:color="auto"/>
              <w:right w:val="single" w:sz="4" w:space="0" w:color="auto"/>
            </w:tcBorders>
            <w:shd w:val="clear" w:color="auto" w:fill="auto"/>
            <w:noWrap/>
            <w:vAlign w:val="center"/>
            <w:hideMark/>
          </w:tcPr>
          <w:p w14:paraId="405DC6E1"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9.00</w:t>
            </w:r>
          </w:p>
        </w:tc>
        <w:tc>
          <w:tcPr>
            <w:tcW w:w="986" w:type="dxa"/>
            <w:tcBorders>
              <w:top w:val="nil"/>
              <w:left w:val="nil"/>
              <w:bottom w:val="single" w:sz="4" w:space="0" w:color="auto"/>
              <w:right w:val="single" w:sz="4" w:space="0" w:color="auto"/>
            </w:tcBorders>
            <w:shd w:val="clear" w:color="auto" w:fill="auto"/>
            <w:noWrap/>
            <w:vAlign w:val="center"/>
            <w:hideMark/>
          </w:tcPr>
          <w:p w14:paraId="68A37BE7"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9.00</w:t>
            </w:r>
          </w:p>
        </w:tc>
        <w:tc>
          <w:tcPr>
            <w:tcW w:w="1174" w:type="dxa"/>
            <w:tcBorders>
              <w:top w:val="nil"/>
              <w:left w:val="nil"/>
              <w:bottom w:val="single" w:sz="4" w:space="0" w:color="auto"/>
              <w:right w:val="single" w:sz="4" w:space="0" w:color="auto"/>
            </w:tcBorders>
            <w:shd w:val="clear" w:color="auto" w:fill="auto"/>
            <w:noWrap/>
            <w:vAlign w:val="center"/>
            <w:hideMark/>
          </w:tcPr>
          <w:p w14:paraId="62D548C6"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33.00</w:t>
            </w:r>
          </w:p>
        </w:tc>
      </w:tr>
      <w:tr w:rsidR="00425BC2" w:rsidRPr="00E03952" w14:paraId="701A2F31"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126AFF8F"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3</w:t>
            </w:r>
          </w:p>
        </w:tc>
        <w:tc>
          <w:tcPr>
            <w:tcW w:w="2817" w:type="dxa"/>
            <w:tcBorders>
              <w:top w:val="nil"/>
              <w:left w:val="nil"/>
              <w:bottom w:val="single" w:sz="4" w:space="0" w:color="auto"/>
              <w:right w:val="single" w:sz="4" w:space="0" w:color="auto"/>
            </w:tcBorders>
            <w:shd w:val="clear" w:color="auto" w:fill="auto"/>
            <w:vAlign w:val="center"/>
            <w:hideMark/>
          </w:tcPr>
          <w:p w14:paraId="2DDAC972" w14:textId="77777777" w:rsidR="00425BC2" w:rsidRPr="00A72B82" w:rsidRDefault="00425BC2" w:rsidP="00DC7973">
            <w:pPr>
              <w:spacing w:before="0" w:beforeAutospacing="0" w:after="0" w:afterAutospacing="0" w:line="240" w:lineRule="auto"/>
              <w:jc w:val="left"/>
              <w:rPr>
                <w:rFonts w:ascii="Arial" w:eastAsia="Times New Roman" w:hAnsi="Arial" w:cs="Arial"/>
                <w:sz w:val="20"/>
                <w:szCs w:val="20"/>
              </w:rPr>
            </w:pPr>
            <w:r w:rsidRPr="00A72B82">
              <w:rPr>
                <w:rFonts w:ascii="Arial" w:eastAsia="Times New Roman" w:hAnsi="Arial" w:cs="Arial"/>
                <w:sz w:val="20"/>
                <w:szCs w:val="20"/>
              </w:rPr>
              <w:t>Provision of alternate supply at 33 kV for consumers</w:t>
            </w:r>
          </w:p>
        </w:tc>
        <w:tc>
          <w:tcPr>
            <w:tcW w:w="990" w:type="dxa"/>
            <w:tcBorders>
              <w:top w:val="nil"/>
              <w:left w:val="nil"/>
              <w:bottom w:val="single" w:sz="4" w:space="0" w:color="auto"/>
              <w:right w:val="single" w:sz="4" w:space="0" w:color="auto"/>
            </w:tcBorders>
            <w:shd w:val="clear" w:color="auto" w:fill="auto"/>
            <w:noWrap/>
            <w:vAlign w:val="center"/>
          </w:tcPr>
          <w:p w14:paraId="3D6EF29B"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3.78</w:t>
            </w:r>
          </w:p>
        </w:tc>
        <w:tc>
          <w:tcPr>
            <w:tcW w:w="990" w:type="dxa"/>
            <w:tcBorders>
              <w:top w:val="nil"/>
              <w:left w:val="nil"/>
              <w:bottom w:val="single" w:sz="4" w:space="0" w:color="auto"/>
              <w:right w:val="single" w:sz="4" w:space="0" w:color="auto"/>
            </w:tcBorders>
            <w:shd w:val="clear" w:color="auto" w:fill="auto"/>
            <w:noWrap/>
            <w:vAlign w:val="center"/>
          </w:tcPr>
          <w:p w14:paraId="645DF621"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9.00</w:t>
            </w:r>
          </w:p>
        </w:tc>
        <w:tc>
          <w:tcPr>
            <w:tcW w:w="990" w:type="dxa"/>
            <w:tcBorders>
              <w:top w:val="nil"/>
              <w:left w:val="nil"/>
              <w:bottom w:val="single" w:sz="4" w:space="0" w:color="auto"/>
              <w:right w:val="single" w:sz="4" w:space="0" w:color="auto"/>
            </w:tcBorders>
            <w:shd w:val="clear" w:color="auto" w:fill="auto"/>
            <w:noWrap/>
            <w:vAlign w:val="center"/>
          </w:tcPr>
          <w:p w14:paraId="03B83752"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11.33</w:t>
            </w:r>
          </w:p>
        </w:tc>
        <w:tc>
          <w:tcPr>
            <w:tcW w:w="990" w:type="dxa"/>
            <w:tcBorders>
              <w:top w:val="nil"/>
              <w:left w:val="nil"/>
              <w:bottom w:val="single" w:sz="4" w:space="0" w:color="auto"/>
              <w:right w:val="single" w:sz="4" w:space="0" w:color="auto"/>
            </w:tcBorders>
            <w:shd w:val="clear" w:color="auto" w:fill="auto"/>
            <w:noWrap/>
            <w:vAlign w:val="center"/>
          </w:tcPr>
          <w:p w14:paraId="4D2EE469"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10.95</w:t>
            </w:r>
          </w:p>
        </w:tc>
        <w:tc>
          <w:tcPr>
            <w:tcW w:w="986" w:type="dxa"/>
            <w:tcBorders>
              <w:top w:val="nil"/>
              <w:left w:val="nil"/>
              <w:bottom w:val="single" w:sz="4" w:space="0" w:color="auto"/>
              <w:right w:val="single" w:sz="4" w:space="0" w:color="auto"/>
            </w:tcBorders>
            <w:shd w:val="clear" w:color="auto" w:fill="auto"/>
            <w:noWrap/>
            <w:vAlign w:val="center"/>
          </w:tcPr>
          <w:p w14:paraId="1AFD5CA6"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4.95</w:t>
            </w:r>
          </w:p>
        </w:tc>
        <w:tc>
          <w:tcPr>
            <w:tcW w:w="1174" w:type="dxa"/>
            <w:tcBorders>
              <w:top w:val="nil"/>
              <w:left w:val="nil"/>
              <w:bottom w:val="single" w:sz="4" w:space="0" w:color="auto"/>
              <w:right w:val="single" w:sz="4" w:space="0" w:color="auto"/>
            </w:tcBorders>
            <w:shd w:val="clear" w:color="auto" w:fill="auto"/>
            <w:noWrap/>
            <w:vAlign w:val="center"/>
          </w:tcPr>
          <w:p w14:paraId="04D8113E"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40.00</w:t>
            </w:r>
          </w:p>
        </w:tc>
      </w:tr>
      <w:tr w:rsidR="00425BC2" w:rsidRPr="00E03952" w14:paraId="69E7D209"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3791696E"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a</w:t>
            </w:r>
          </w:p>
        </w:tc>
        <w:tc>
          <w:tcPr>
            <w:tcW w:w="2817" w:type="dxa"/>
            <w:tcBorders>
              <w:top w:val="nil"/>
              <w:left w:val="nil"/>
              <w:bottom w:val="single" w:sz="4" w:space="0" w:color="auto"/>
              <w:right w:val="single" w:sz="4" w:space="0" w:color="auto"/>
            </w:tcBorders>
            <w:shd w:val="clear" w:color="auto" w:fill="auto"/>
            <w:vAlign w:val="center"/>
            <w:hideMark/>
          </w:tcPr>
          <w:p w14:paraId="608679E6" w14:textId="77777777" w:rsidR="00425BC2" w:rsidRPr="00E03952" w:rsidRDefault="00425BC2" w:rsidP="00DC7973">
            <w:pPr>
              <w:spacing w:before="0" w:beforeAutospacing="0" w:after="0" w:afterAutospacing="0" w:line="240" w:lineRule="auto"/>
              <w:jc w:val="left"/>
              <w:rPr>
                <w:rFonts w:ascii="Arial" w:eastAsia="Times New Roman" w:hAnsi="Arial" w:cs="Arial"/>
                <w:sz w:val="20"/>
                <w:szCs w:val="20"/>
              </w:rPr>
            </w:pPr>
            <w:r w:rsidRPr="00E03952">
              <w:rPr>
                <w:rFonts w:ascii="Arial" w:eastAsia="Times New Roman" w:hAnsi="Arial" w:cs="Arial"/>
                <w:sz w:val="20"/>
                <w:szCs w:val="20"/>
              </w:rPr>
              <w:t>Addition of 33KV lines</w:t>
            </w:r>
          </w:p>
        </w:tc>
        <w:tc>
          <w:tcPr>
            <w:tcW w:w="990" w:type="dxa"/>
            <w:tcBorders>
              <w:top w:val="nil"/>
              <w:left w:val="nil"/>
              <w:bottom w:val="single" w:sz="4" w:space="0" w:color="auto"/>
              <w:right w:val="single" w:sz="4" w:space="0" w:color="auto"/>
            </w:tcBorders>
            <w:shd w:val="clear" w:color="auto" w:fill="auto"/>
            <w:noWrap/>
            <w:vAlign w:val="center"/>
            <w:hideMark/>
          </w:tcPr>
          <w:p w14:paraId="21FF5DB3"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3.63</w:t>
            </w:r>
          </w:p>
        </w:tc>
        <w:tc>
          <w:tcPr>
            <w:tcW w:w="990" w:type="dxa"/>
            <w:tcBorders>
              <w:top w:val="nil"/>
              <w:left w:val="nil"/>
              <w:bottom w:val="single" w:sz="4" w:space="0" w:color="auto"/>
              <w:right w:val="single" w:sz="4" w:space="0" w:color="auto"/>
            </w:tcBorders>
            <w:shd w:val="clear" w:color="auto" w:fill="auto"/>
            <w:noWrap/>
            <w:vAlign w:val="center"/>
            <w:hideMark/>
          </w:tcPr>
          <w:p w14:paraId="5CBA5A24"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8.70</w:t>
            </w:r>
          </w:p>
        </w:tc>
        <w:tc>
          <w:tcPr>
            <w:tcW w:w="990" w:type="dxa"/>
            <w:tcBorders>
              <w:top w:val="nil"/>
              <w:left w:val="nil"/>
              <w:bottom w:val="single" w:sz="4" w:space="0" w:color="auto"/>
              <w:right w:val="single" w:sz="4" w:space="0" w:color="auto"/>
            </w:tcBorders>
            <w:shd w:val="clear" w:color="auto" w:fill="auto"/>
            <w:noWrap/>
            <w:vAlign w:val="center"/>
            <w:hideMark/>
          </w:tcPr>
          <w:p w14:paraId="7421072B"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10.88</w:t>
            </w:r>
          </w:p>
        </w:tc>
        <w:tc>
          <w:tcPr>
            <w:tcW w:w="990" w:type="dxa"/>
            <w:tcBorders>
              <w:top w:val="nil"/>
              <w:left w:val="nil"/>
              <w:bottom w:val="single" w:sz="4" w:space="0" w:color="auto"/>
              <w:right w:val="single" w:sz="4" w:space="0" w:color="auto"/>
            </w:tcBorders>
            <w:shd w:val="clear" w:color="auto" w:fill="auto"/>
            <w:noWrap/>
            <w:vAlign w:val="center"/>
            <w:hideMark/>
          </w:tcPr>
          <w:p w14:paraId="321CF2A2"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10.65</w:t>
            </w:r>
          </w:p>
        </w:tc>
        <w:tc>
          <w:tcPr>
            <w:tcW w:w="986" w:type="dxa"/>
            <w:tcBorders>
              <w:top w:val="nil"/>
              <w:left w:val="nil"/>
              <w:bottom w:val="single" w:sz="4" w:space="0" w:color="auto"/>
              <w:right w:val="single" w:sz="4" w:space="0" w:color="auto"/>
            </w:tcBorders>
            <w:shd w:val="clear" w:color="auto" w:fill="auto"/>
            <w:noWrap/>
            <w:vAlign w:val="center"/>
            <w:hideMark/>
          </w:tcPr>
          <w:p w14:paraId="1B950DFD"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4.53</w:t>
            </w:r>
          </w:p>
        </w:tc>
        <w:tc>
          <w:tcPr>
            <w:tcW w:w="1174" w:type="dxa"/>
            <w:tcBorders>
              <w:top w:val="nil"/>
              <w:left w:val="nil"/>
              <w:bottom w:val="single" w:sz="4" w:space="0" w:color="auto"/>
              <w:right w:val="single" w:sz="4" w:space="0" w:color="auto"/>
            </w:tcBorders>
            <w:shd w:val="clear" w:color="auto" w:fill="auto"/>
            <w:noWrap/>
            <w:vAlign w:val="center"/>
            <w:hideMark/>
          </w:tcPr>
          <w:p w14:paraId="40467448"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38.38</w:t>
            </w:r>
          </w:p>
        </w:tc>
      </w:tr>
      <w:tr w:rsidR="00425BC2" w:rsidRPr="00E03952" w14:paraId="19FD1B13"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7D7181FA"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b</w:t>
            </w:r>
          </w:p>
        </w:tc>
        <w:tc>
          <w:tcPr>
            <w:tcW w:w="2817" w:type="dxa"/>
            <w:tcBorders>
              <w:top w:val="nil"/>
              <w:left w:val="nil"/>
              <w:bottom w:val="single" w:sz="4" w:space="0" w:color="auto"/>
              <w:right w:val="single" w:sz="4" w:space="0" w:color="auto"/>
            </w:tcBorders>
            <w:shd w:val="clear" w:color="auto" w:fill="auto"/>
            <w:vAlign w:val="center"/>
            <w:hideMark/>
          </w:tcPr>
          <w:p w14:paraId="06944471" w14:textId="77777777" w:rsidR="00425BC2" w:rsidRPr="00E03952" w:rsidRDefault="00425BC2" w:rsidP="00DC7973">
            <w:pPr>
              <w:spacing w:before="0" w:beforeAutospacing="0" w:after="0" w:afterAutospacing="0" w:line="240" w:lineRule="auto"/>
              <w:jc w:val="left"/>
              <w:rPr>
                <w:rFonts w:ascii="Arial" w:eastAsia="Times New Roman" w:hAnsi="Arial" w:cs="Arial"/>
                <w:sz w:val="20"/>
                <w:szCs w:val="20"/>
              </w:rPr>
            </w:pPr>
            <w:r w:rsidRPr="00E03952">
              <w:rPr>
                <w:rFonts w:ascii="Arial" w:eastAsia="Times New Roman" w:hAnsi="Arial" w:cs="Arial"/>
                <w:sz w:val="20"/>
                <w:szCs w:val="20"/>
              </w:rPr>
              <w:t>No. of Bays</w:t>
            </w:r>
          </w:p>
        </w:tc>
        <w:tc>
          <w:tcPr>
            <w:tcW w:w="990" w:type="dxa"/>
            <w:tcBorders>
              <w:top w:val="nil"/>
              <w:left w:val="nil"/>
              <w:bottom w:val="single" w:sz="4" w:space="0" w:color="auto"/>
              <w:right w:val="single" w:sz="4" w:space="0" w:color="auto"/>
            </w:tcBorders>
            <w:shd w:val="clear" w:color="auto" w:fill="auto"/>
            <w:noWrap/>
            <w:vAlign w:val="center"/>
            <w:hideMark/>
          </w:tcPr>
          <w:p w14:paraId="011256D5"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0.15</w:t>
            </w:r>
          </w:p>
        </w:tc>
        <w:tc>
          <w:tcPr>
            <w:tcW w:w="990" w:type="dxa"/>
            <w:tcBorders>
              <w:top w:val="nil"/>
              <w:left w:val="nil"/>
              <w:bottom w:val="single" w:sz="4" w:space="0" w:color="auto"/>
              <w:right w:val="single" w:sz="4" w:space="0" w:color="auto"/>
            </w:tcBorders>
            <w:shd w:val="clear" w:color="auto" w:fill="auto"/>
            <w:noWrap/>
            <w:vAlign w:val="center"/>
            <w:hideMark/>
          </w:tcPr>
          <w:p w14:paraId="3799CA33"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0.30</w:t>
            </w:r>
          </w:p>
        </w:tc>
        <w:tc>
          <w:tcPr>
            <w:tcW w:w="990" w:type="dxa"/>
            <w:tcBorders>
              <w:top w:val="nil"/>
              <w:left w:val="nil"/>
              <w:bottom w:val="single" w:sz="4" w:space="0" w:color="auto"/>
              <w:right w:val="single" w:sz="4" w:space="0" w:color="auto"/>
            </w:tcBorders>
            <w:shd w:val="clear" w:color="auto" w:fill="auto"/>
            <w:noWrap/>
            <w:vAlign w:val="center"/>
            <w:hideMark/>
          </w:tcPr>
          <w:p w14:paraId="21EECF70"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0.45</w:t>
            </w:r>
          </w:p>
        </w:tc>
        <w:tc>
          <w:tcPr>
            <w:tcW w:w="990" w:type="dxa"/>
            <w:tcBorders>
              <w:top w:val="nil"/>
              <w:left w:val="nil"/>
              <w:bottom w:val="single" w:sz="4" w:space="0" w:color="auto"/>
              <w:right w:val="single" w:sz="4" w:space="0" w:color="auto"/>
            </w:tcBorders>
            <w:shd w:val="clear" w:color="auto" w:fill="auto"/>
            <w:noWrap/>
            <w:vAlign w:val="center"/>
            <w:hideMark/>
          </w:tcPr>
          <w:p w14:paraId="6198B083"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0.30</w:t>
            </w:r>
          </w:p>
        </w:tc>
        <w:tc>
          <w:tcPr>
            <w:tcW w:w="986" w:type="dxa"/>
            <w:tcBorders>
              <w:top w:val="nil"/>
              <w:left w:val="nil"/>
              <w:bottom w:val="single" w:sz="4" w:space="0" w:color="auto"/>
              <w:right w:val="single" w:sz="4" w:space="0" w:color="auto"/>
            </w:tcBorders>
            <w:shd w:val="clear" w:color="auto" w:fill="auto"/>
            <w:noWrap/>
            <w:vAlign w:val="center"/>
            <w:hideMark/>
          </w:tcPr>
          <w:p w14:paraId="39B86D9A"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0.43</w:t>
            </w:r>
          </w:p>
        </w:tc>
        <w:tc>
          <w:tcPr>
            <w:tcW w:w="1174" w:type="dxa"/>
            <w:tcBorders>
              <w:top w:val="nil"/>
              <w:left w:val="nil"/>
              <w:bottom w:val="single" w:sz="4" w:space="0" w:color="auto"/>
              <w:right w:val="single" w:sz="4" w:space="0" w:color="auto"/>
            </w:tcBorders>
            <w:shd w:val="clear" w:color="auto" w:fill="auto"/>
            <w:noWrap/>
            <w:vAlign w:val="center"/>
            <w:hideMark/>
          </w:tcPr>
          <w:p w14:paraId="735188E1"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1.63</w:t>
            </w:r>
          </w:p>
        </w:tc>
      </w:tr>
      <w:tr w:rsidR="00425BC2" w:rsidRPr="00E03952" w14:paraId="3CB3E60C" w14:textId="77777777" w:rsidTr="00DC7973">
        <w:trPr>
          <w:trHeight w:val="50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1E045AC8"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2817" w:type="dxa"/>
            <w:tcBorders>
              <w:top w:val="nil"/>
              <w:left w:val="nil"/>
              <w:bottom w:val="single" w:sz="4" w:space="0" w:color="auto"/>
              <w:right w:val="single" w:sz="4" w:space="0" w:color="auto"/>
            </w:tcBorders>
            <w:shd w:val="clear" w:color="auto" w:fill="auto"/>
            <w:vAlign w:val="center"/>
            <w:hideMark/>
          </w:tcPr>
          <w:p w14:paraId="281B6AF2" w14:textId="77777777" w:rsidR="00425BC2" w:rsidRPr="00E03952" w:rsidRDefault="00425BC2" w:rsidP="00DC7973">
            <w:pPr>
              <w:spacing w:before="0" w:beforeAutospacing="0" w:after="0" w:afterAutospacing="0" w:line="240" w:lineRule="auto"/>
              <w:jc w:val="left"/>
              <w:rPr>
                <w:rFonts w:ascii="Arial" w:eastAsia="Times New Roman" w:hAnsi="Arial" w:cs="Arial"/>
                <w:sz w:val="20"/>
                <w:szCs w:val="20"/>
              </w:rPr>
            </w:pPr>
            <w:r w:rsidRPr="00E03952">
              <w:rPr>
                <w:rFonts w:ascii="Arial" w:eastAsia="Times New Roman" w:hAnsi="Arial" w:cs="Arial"/>
                <w:sz w:val="20"/>
                <w:szCs w:val="20"/>
              </w:rPr>
              <w:t>Replacement of existing 100</w:t>
            </w:r>
            <w:r>
              <w:rPr>
                <w:rFonts w:ascii="Arial" w:eastAsia="Times New Roman" w:hAnsi="Arial" w:cs="Arial"/>
                <w:sz w:val="20"/>
                <w:szCs w:val="20"/>
              </w:rPr>
              <w:t xml:space="preserve"> </w:t>
            </w:r>
            <w:r w:rsidRPr="00E03952">
              <w:rPr>
                <w:rFonts w:ascii="Arial" w:eastAsia="Times New Roman" w:hAnsi="Arial" w:cs="Arial"/>
                <w:sz w:val="20"/>
                <w:szCs w:val="20"/>
              </w:rPr>
              <w:t>sq</w:t>
            </w:r>
            <w:r>
              <w:rPr>
                <w:rFonts w:ascii="Arial" w:eastAsia="Times New Roman" w:hAnsi="Arial" w:cs="Arial"/>
                <w:sz w:val="20"/>
                <w:szCs w:val="20"/>
              </w:rPr>
              <w:t>.</w:t>
            </w:r>
            <w:r w:rsidRPr="00E03952">
              <w:rPr>
                <w:rFonts w:ascii="Arial" w:eastAsia="Times New Roman" w:hAnsi="Arial" w:cs="Arial"/>
                <w:sz w:val="20"/>
                <w:szCs w:val="20"/>
              </w:rPr>
              <w:t>mm</w:t>
            </w:r>
            <w:r>
              <w:rPr>
                <w:rFonts w:ascii="Arial" w:eastAsia="Times New Roman" w:hAnsi="Arial" w:cs="Arial"/>
                <w:sz w:val="20"/>
                <w:szCs w:val="20"/>
              </w:rPr>
              <w:t>.</w:t>
            </w:r>
            <w:r w:rsidRPr="00E03952">
              <w:rPr>
                <w:rFonts w:ascii="Arial" w:eastAsia="Times New Roman" w:hAnsi="Arial" w:cs="Arial"/>
                <w:sz w:val="20"/>
                <w:szCs w:val="20"/>
              </w:rPr>
              <w:t xml:space="preserve"> conductor with higher size of conductor in 33</w:t>
            </w:r>
            <w:r>
              <w:rPr>
                <w:rFonts w:ascii="Arial" w:eastAsia="Times New Roman" w:hAnsi="Arial" w:cs="Arial"/>
                <w:sz w:val="20"/>
                <w:szCs w:val="20"/>
              </w:rPr>
              <w:t xml:space="preserve"> </w:t>
            </w:r>
            <w:r w:rsidRPr="00E03952">
              <w:rPr>
                <w:rFonts w:ascii="Arial" w:eastAsia="Times New Roman" w:hAnsi="Arial" w:cs="Arial"/>
                <w:sz w:val="20"/>
                <w:szCs w:val="20"/>
              </w:rPr>
              <w:t>KV lines</w:t>
            </w:r>
          </w:p>
        </w:tc>
        <w:tc>
          <w:tcPr>
            <w:tcW w:w="990" w:type="dxa"/>
            <w:tcBorders>
              <w:top w:val="nil"/>
              <w:left w:val="nil"/>
              <w:bottom w:val="single" w:sz="4" w:space="0" w:color="auto"/>
              <w:right w:val="single" w:sz="4" w:space="0" w:color="auto"/>
            </w:tcBorders>
            <w:shd w:val="clear" w:color="auto" w:fill="auto"/>
            <w:noWrap/>
            <w:vAlign w:val="center"/>
            <w:hideMark/>
          </w:tcPr>
          <w:p w14:paraId="3EE299E9"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0.50</w:t>
            </w:r>
          </w:p>
        </w:tc>
        <w:tc>
          <w:tcPr>
            <w:tcW w:w="990" w:type="dxa"/>
            <w:tcBorders>
              <w:top w:val="nil"/>
              <w:left w:val="nil"/>
              <w:bottom w:val="single" w:sz="4" w:space="0" w:color="auto"/>
              <w:right w:val="single" w:sz="4" w:space="0" w:color="auto"/>
            </w:tcBorders>
            <w:shd w:val="clear" w:color="auto" w:fill="auto"/>
            <w:noWrap/>
            <w:vAlign w:val="center"/>
            <w:hideMark/>
          </w:tcPr>
          <w:p w14:paraId="16374AE0"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1.50</w:t>
            </w:r>
          </w:p>
        </w:tc>
        <w:tc>
          <w:tcPr>
            <w:tcW w:w="990" w:type="dxa"/>
            <w:tcBorders>
              <w:top w:val="nil"/>
              <w:left w:val="nil"/>
              <w:bottom w:val="single" w:sz="4" w:space="0" w:color="auto"/>
              <w:right w:val="single" w:sz="4" w:space="0" w:color="auto"/>
            </w:tcBorders>
            <w:shd w:val="clear" w:color="auto" w:fill="auto"/>
            <w:noWrap/>
            <w:vAlign w:val="center"/>
            <w:hideMark/>
          </w:tcPr>
          <w:p w14:paraId="624034EF"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2.00</w:t>
            </w:r>
          </w:p>
        </w:tc>
        <w:tc>
          <w:tcPr>
            <w:tcW w:w="990" w:type="dxa"/>
            <w:tcBorders>
              <w:top w:val="nil"/>
              <w:left w:val="nil"/>
              <w:bottom w:val="single" w:sz="4" w:space="0" w:color="auto"/>
              <w:right w:val="single" w:sz="4" w:space="0" w:color="auto"/>
            </w:tcBorders>
            <w:shd w:val="clear" w:color="auto" w:fill="auto"/>
            <w:noWrap/>
            <w:vAlign w:val="center"/>
            <w:hideMark/>
          </w:tcPr>
          <w:p w14:paraId="543BB28E"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0.75</w:t>
            </w:r>
          </w:p>
        </w:tc>
        <w:tc>
          <w:tcPr>
            <w:tcW w:w="986" w:type="dxa"/>
            <w:tcBorders>
              <w:top w:val="nil"/>
              <w:left w:val="nil"/>
              <w:bottom w:val="single" w:sz="4" w:space="0" w:color="auto"/>
              <w:right w:val="single" w:sz="4" w:space="0" w:color="auto"/>
            </w:tcBorders>
            <w:shd w:val="clear" w:color="auto" w:fill="auto"/>
            <w:noWrap/>
            <w:vAlign w:val="center"/>
            <w:hideMark/>
          </w:tcPr>
          <w:p w14:paraId="113DC37C"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0.25</w:t>
            </w:r>
          </w:p>
        </w:tc>
        <w:tc>
          <w:tcPr>
            <w:tcW w:w="1174" w:type="dxa"/>
            <w:tcBorders>
              <w:top w:val="nil"/>
              <w:left w:val="nil"/>
              <w:bottom w:val="single" w:sz="4" w:space="0" w:color="auto"/>
              <w:right w:val="single" w:sz="4" w:space="0" w:color="auto"/>
            </w:tcBorders>
            <w:shd w:val="clear" w:color="auto" w:fill="auto"/>
            <w:noWrap/>
            <w:vAlign w:val="center"/>
            <w:hideMark/>
          </w:tcPr>
          <w:p w14:paraId="098133FB"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5.00</w:t>
            </w:r>
          </w:p>
        </w:tc>
      </w:tr>
      <w:tr w:rsidR="00425BC2" w:rsidRPr="00E03952" w14:paraId="111DBF5E" w14:textId="77777777" w:rsidTr="00DC7973">
        <w:trPr>
          <w:trHeight w:val="50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5C8D273C"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5</w:t>
            </w:r>
          </w:p>
        </w:tc>
        <w:tc>
          <w:tcPr>
            <w:tcW w:w="2817" w:type="dxa"/>
            <w:tcBorders>
              <w:top w:val="nil"/>
              <w:left w:val="nil"/>
              <w:bottom w:val="single" w:sz="4" w:space="0" w:color="auto"/>
              <w:right w:val="single" w:sz="4" w:space="0" w:color="auto"/>
            </w:tcBorders>
            <w:shd w:val="clear" w:color="auto" w:fill="auto"/>
            <w:vAlign w:val="center"/>
            <w:hideMark/>
          </w:tcPr>
          <w:p w14:paraId="2E271093" w14:textId="77777777" w:rsidR="00425BC2" w:rsidRPr="00A72B82" w:rsidRDefault="00425BC2" w:rsidP="00DC7973">
            <w:pPr>
              <w:spacing w:before="0" w:beforeAutospacing="0" w:after="0" w:afterAutospacing="0" w:line="240" w:lineRule="auto"/>
              <w:jc w:val="left"/>
              <w:rPr>
                <w:rFonts w:ascii="Arial" w:eastAsia="Times New Roman" w:hAnsi="Arial" w:cs="Arial"/>
                <w:sz w:val="20"/>
                <w:szCs w:val="20"/>
              </w:rPr>
            </w:pPr>
            <w:r w:rsidRPr="00A72B82">
              <w:rPr>
                <w:rFonts w:ascii="Arial" w:eastAsia="Times New Roman" w:hAnsi="Arial" w:cs="Arial"/>
                <w:sz w:val="20"/>
                <w:szCs w:val="20"/>
              </w:rPr>
              <w:t>Provision of alternate supply at 11 KV Consumer</w:t>
            </w:r>
          </w:p>
        </w:tc>
        <w:tc>
          <w:tcPr>
            <w:tcW w:w="990" w:type="dxa"/>
            <w:tcBorders>
              <w:top w:val="nil"/>
              <w:left w:val="nil"/>
              <w:bottom w:val="single" w:sz="4" w:space="0" w:color="auto"/>
              <w:right w:val="single" w:sz="4" w:space="0" w:color="auto"/>
            </w:tcBorders>
            <w:shd w:val="clear" w:color="auto" w:fill="auto"/>
            <w:noWrap/>
            <w:vAlign w:val="center"/>
          </w:tcPr>
          <w:p w14:paraId="2BB3A0D5"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12.35</w:t>
            </w:r>
          </w:p>
        </w:tc>
        <w:tc>
          <w:tcPr>
            <w:tcW w:w="990" w:type="dxa"/>
            <w:tcBorders>
              <w:top w:val="nil"/>
              <w:left w:val="nil"/>
              <w:bottom w:val="single" w:sz="4" w:space="0" w:color="auto"/>
              <w:right w:val="single" w:sz="4" w:space="0" w:color="auto"/>
            </w:tcBorders>
            <w:shd w:val="clear" w:color="auto" w:fill="auto"/>
            <w:noWrap/>
            <w:vAlign w:val="center"/>
          </w:tcPr>
          <w:p w14:paraId="252DE585"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15.00</w:t>
            </w:r>
          </w:p>
        </w:tc>
        <w:tc>
          <w:tcPr>
            <w:tcW w:w="990" w:type="dxa"/>
            <w:tcBorders>
              <w:top w:val="nil"/>
              <w:left w:val="nil"/>
              <w:bottom w:val="single" w:sz="4" w:space="0" w:color="auto"/>
              <w:right w:val="single" w:sz="4" w:space="0" w:color="auto"/>
            </w:tcBorders>
            <w:shd w:val="clear" w:color="auto" w:fill="auto"/>
            <w:noWrap/>
            <w:vAlign w:val="center"/>
          </w:tcPr>
          <w:p w14:paraId="6CCAE67F"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18.10</w:t>
            </w:r>
          </w:p>
        </w:tc>
        <w:tc>
          <w:tcPr>
            <w:tcW w:w="990" w:type="dxa"/>
            <w:tcBorders>
              <w:top w:val="nil"/>
              <w:left w:val="nil"/>
              <w:bottom w:val="single" w:sz="4" w:space="0" w:color="auto"/>
              <w:right w:val="single" w:sz="4" w:space="0" w:color="auto"/>
            </w:tcBorders>
            <w:shd w:val="clear" w:color="auto" w:fill="auto"/>
            <w:noWrap/>
            <w:vAlign w:val="center"/>
          </w:tcPr>
          <w:p w14:paraId="3EF98568"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20.15</w:t>
            </w:r>
          </w:p>
        </w:tc>
        <w:tc>
          <w:tcPr>
            <w:tcW w:w="986" w:type="dxa"/>
            <w:tcBorders>
              <w:top w:val="nil"/>
              <w:left w:val="nil"/>
              <w:bottom w:val="single" w:sz="4" w:space="0" w:color="auto"/>
              <w:right w:val="single" w:sz="4" w:space="0" w:color="auto"/>
            </w:tcBorders>
            <w:shd w:val="clear" w:color="auto" w:fill="auto"/>
            <w:noWrap/>
            <w:vAlign w:val="center"/>
          </w:tcPr>
          <w:p w14:paraId="057FB695"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27.40</w:t>
            </w:r>
          </w:p>
        </w:tc>
        <w:tc>
          <w:tcPr>
            <w:tcW w:w="1174" w:type="dxa"/>
            <w:tcBorders>
              <w:top w:val="nil"/>
              <w:left w:val="nil"/>
              <w:bottom w:val="single" w:sz="4" w:space="0" w:color="auto"/>
              <w:right w:val="single" w:sz="4" w:space="0" w:color="auto"/>
            </w:tcBorders>
            <w:shd w:val="clear" w:color="auto" w:fill="auto"/>
            <w:noWrap/>
            <w:vAlign w:val="center"/>
          </w:tcPr>
          <w:p w14:paraId="0F8C36C4"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93.00</w:t>
            </w:r>
          </w:p>
        </w:tc>
      </w:tr>
      <w:tr w:rsidR="00425BC2" w:rsidRPr="00E03952" w14:paraId="76C776D0"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3D433B89"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a</w:t>
            </w:r>
          </w:p>
        </w:tc>
        <w:tc>
          <w:tcPr>
            <w:tcW w:w="2817" w:type="dxa"/>
            <w:tcBorders>
              <w:top w:val="nil"/>
              <w:left w:val="nil"/>
              <w:bottom w:val="single" w:sz="4" w:space="0" w:color="auto"/>
              <w:right w:val="single" w:sz="4" w:space="0" w:color="auto"/>
            </w:tcBorders>
            <w:shd w:val="clear" w:color="auto" w:fill="auto"/>
            <w:vAlign w:val="center"/>
            <w:hideMark/>
          </w:tcPr>
          <w:p w14:paraId="574FCE0F" w14:textId="77777777" w:rsidR="00425BC2" w:rsidRPr="00E03952" w:rsidRDefault="00425BC2" w:rsidP="00DC7973">
            <w:pPr>
              <w:spacing w:before="0" w:beforeAutospacing="0" w:after="0" w:afterAutospacing="0" w:line="240" w:lineRule="auto"/>
              <w:jc w:val="left"/>
              <w:rPr>
                <w:rFonts w:ascii="Arial" w:eastAsia="Times New Roman" w:hAnsi="Arial" w:cs="Arial"/>
                <w:sz w:val="20"/>
                <w:szCs w:val="20"/>
              </w:rPr>
            </w:pPr>
            <w:r w:rsidRPr="00E03952">
              <w:rPr>
                <w:rFonts w:ascii="Arial" w:eastAsia="Times New Roman" w:hAnsi="Arial" w:cs="Arial"/>
                <w:sz w:val="20"/>
                <w:szCs w:val="20"/>
              </w:rPr>
              <w:t>Addition of 11KV line</w:t>
            </w:r>
          </w:p>
        </w:tc>
        <w:tc>
          <w:tcPr>
            <w:tcW w:w="990" w:type="dxa"/>
            <w:tcBorders>
              <w:top w:val="nil"/>
              <w:left w:val="nil"/>
              <w:bottom w:val="single" w:sz="4" w:space="0" w:color="auto"/>
              <w:right w:val="single" w:sz="4" w:space="0" w:color="auto"/>
            </w:tcBorders>
            <w:shd w:val="clear" w:color="auto" w:fill="auto"/>
            <w:noWrap/>
            <w:vAlign w:val="center"/>
            <w:hideMark/>
          </w:tcPr>
          <w:p w14:paraId="2BA106BE"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12.00</w:t>
            </w:r>
          </w:p>
        </w:tc>
        <w:tc>
          <w:tcPr>
            <w:tcW w:w="990" w:type="dxa"/>
            <w:tcBorders>
              <w:top w:val="nil"/>
              <w:left w:val="nil"/>
              <w:bottom w:val="single" w:sz="4" w:space="0" w:color="auto"/>
              <w:right w:val="single" w:sz="4" w:space="0" w:color="auto"/>
            </w:tcBorders>
            <w:shd w:val="clear" w:color="auto" w:fill="auto"/>
            <w:noWrap/>
            <w:vAlign w:val="center"/>
            <w:hideMark/>
          </w:tcPr>
          <w:p w14:paraId="5B8C7313"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14.50</w:t>
            </w:r>
          </w:p>
        </w:tc>
        <w:tc>
          <w:tcPr>
            <w:tcW w:w="990" w:type="dxa"/>
            <w:tcBorders>
              <w:top w:val="nil"/>
              <w:left w:val="nil"/>
              <w:bottom w:val="single" w:sz="4" w:space="0" w:color="auto"/>
              <w:right w:val="single" w:sz="4" w:space="0" w:color="auto"/>
            </w:tcBorders>
            <w:shd w:val="clear" w:color="auto" w:fill="auto"/>
            <w:noWrap/>
            <w:vAlign w:val="center"/>
            <w:hideMark/>
          </w:tcPr>
          <w:p w14:paraId="362787C1"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17.50</w:t>
            </w:r>
          </w:p>
        </w:tc>
        <w:tc>
          <w:tcPr>
            <w:tcW w:w="990" w:type="dxa"/>
            <w:tcBorders>
              <w:top w:val="nil"/>
              <w:left w:val="nil"/>
              <w:bottom w:val="single" w:sz="4" w:space="0" w:color="auto"/>
              <w:right w:val="single" w:sz="4" w:space="0" w:color="auto"/>
            </w:tcBorders>
            <w:shd w:val="clear" w:color="auto" w:fill="auto"/>
            <w:noWrap/>
            <w:vAlign w:val="center"/>
            <w:hideMark/>
          </w:tcPr>
          <w:p w14:paraId="258FC783"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19.50</w:t>
            </w:r>
          </w:p>
        </w:tc>
        <w:tc>
          <w:tcPr>
            <w:tcW w:w="986" w:type="dxa"/>
            <w:tcBorders>
              <w:top w:val="nil"/>
              <w:left w:val="nil"/>
              <w:bottom w:val="single" w:sz="4" w:space="0" w:color="auto"/>
              <w:right w:val="single" w:sz="4" w:space="0" w:color="auto"/>
            </w:tcBorders>
            <w:shd w:val="clear" w:color="auto" w:fill="auto"/>
            <w:noWrap/>
            <w:vAlign w:val="center"/>
            <w:hideMark/>
          </w:tcPr>
          <w:p w14:paraId="17E5C29C"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26.50</w:t>
            </w:r>
          </w:p>
        </w:tc>
        <w:tc>
          <w:tcPr>
            <w:tcW w:w="1174" w:type="dxa"/>
            <w:tcBorders>
              <w:top w:val="nil"/>
              <w:left w:val="nil"/>
              <w:bottom w:val="single" w:sz="4" w:space="0" w:color="auto"/>
              <w:right w:val="single" w:sz="4" w:space="0" w:color="auto"/>
            </w:tcBorders>
            <w:shd w:val="clear" w:color="auto" w:fill="auto"/>
            <w:noWrap/>
            <w:vAlign w:val="center"/>
            <w:hideMark/>
          </w:tcPr>
          <w:p w14:paraId="6467A23A"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90.00</w:t>
            </w:r>
          </w:p>
        </w:tc>
      </w:tr>
      <w:tr w:rsidR="00425BC2" w:rsidRPr="00E03952" w14:paraId="3C6B84FE"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5D261168"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b</w:t>
            </w:r>
          </w:p>
        </w:tc>
        <w:tc>
          <w:tcPr>
            <w:tcW w:w="2817" w:type="dxa"/>
            <w:tcBorders>
              <w:top w:val="nil"/>
              <w:left w:val="nil"/>
              <w:bottom w:val="single" w:sz="4" w:space="0" w:color="auto"/>
              <w:right w:val="single" w:sz="4" w:space="0" w:color="auto"/>
            </w:tcBorders>
            <w:shd w:val="clear" w:color="auto" w:fill="auto"/>
            <w:vAlign w:val="center"/>
            <w:hideMark/>
          </w:tcPr>
          <w:p w14:paraId="1876A8C3" w14:textId="77777777" w:rsidR="00425BC2" w:rsidRPr="00E03952" w:rsidRDefault="00425BC2" w:rsidP="00DC7973">
            <w:pPr>
              <w:spacing w:before="0" w:beforeAutospacing="0" w:after="0" w:afterAutospacing="0" w:line="240" w:lineRule="auto"/>
              <w:jc w:val="left"/>
              <w:rPr>
                <w:rFonts w:ascii="Arial" w:eastAsia="Times New Roman" w:hAnsi="Arial" w:cs="Arial"/>
                <w:sz w:val="20"/>
                <w:szCs w:val="20"/>
              </w:rPr>
            </w:pPr>
            <w:r w:rsidRPr="00E03952">
              <w:rPr>
                <w:rFonts w:ascii="Arial" w:eastAsia="Times New Roman" w:hAnsi="Arial" w:cs="Arial"/>
                <w:sz w:val="20"/>
                <w:szCs w:val="20"/>
              </w:rPr>
              <w:t>No. of Bays</w:t>
            </w:r>
          </w:p>
        </w:tc>
        <w:tc>
          <w:tcPr>
            <w:tcW w:w="990" w:type="dxa"/>
            <w:tcBorders>
              <w:top w:val="nil"/>
              <w:left w:val="nil"/>
              <w:bottom w:val="single" w:sz="4" w:space="0" w:color="auto"/>
              <w:right w:val="single" w:sz="4" w:space="0" w:color="auto"/>
            </w:tcBorders>
            <w:shd w:val="clear" w:color="auto" w:fill="auto"/>
            <w:noWrap/>
            <w:vAlign w:val="center"/>
            <w:hideMark/>
          </w:tcPr>
          <w:p w14:paraId="1B34FC7C"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0.35</w:t>
            </w:r>
          </w:p>
        </w:tc>
        <w:tc>
          <w:tcPr>
            <w:tcW w:w="990" w:type="dxa"/>
            <w:tcBorders>
              <w:top w:val="nil"/>
              <w:left w:val="nil"/>
              <w:bottom w:val="single" w:sz="4" w:space="0" w:color="auto"/>
              <w:right w:val="single" w:sz="4" w:space="0" w:color="auto"/>
            </w:tcBorders>
            <w:shd w:val="clear" w:color="auto" w:fill="auto"/>
            <w:noWrap/>
            <w:vAlign w:val="center"/>
            <w:hideMark/>
          </w:tcPr>
          <w:p w14:paraId="5AC6EB00"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0.50</w:t>
            </w:r>
          </w:p>
        </w:tc>
        <w:tc>
          <w:tcPr>
            <w:tcW w:w="990" w:type="dxa"/>
            <w:tcBorders>
              <w:top w:val="nil"/>
              <w:left w:val="nil"/>
              <w:bottom w:val="single" w:sz="4" w:space="0" w:color="auto"/>
              <w:right w:val="single" w:sz="4" w:space="0" w:color="auto"/>
            </w:tcBorders>
            <w:shd w:val="clear" w:color="auto" w:fill="auto"/>
            <w:noWrap/>
            <w:vAlign w:val="center"/>
            <w:hideMark/>
          </w:tcPr>
          <w:p w14:paraId="1C32438E"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0.60</w:t>
            </w:r>
          </w:p>
        </w:tc>
        <w:tc>
          <w:tcPr>
            <w:tcW w:w="990" w:type="dxa"/>
            <w:tcBorders>
              <w:top w:val="nil"/>
              <w:left w:val="nil"/>
              <w:bottom w:val="single" w:sz="4" w:space="0" w:color="auto"/>
              <w:right w:val="single" w:sz="4" w:space="0" w:color="auto"/>
            </w:tcBorders>
            <w:shd w:val="clear" w:color="auto" w:fill="auto"/>
            <w:noWrap/>
            <w:vAlign w:val="center"/>
            <w:hideMark/>
          </w:tcPr>
          <w:p w14:paraId="4F566F48"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0.65</w:t>
            </w:r>
          </w:p>
        </w:tc>
        <w:tc>
          <w:tcPr>
            <w:tcW w:w="986" w:type="dxa"/>
            <w:tcBorders>
              <w:top w:val="nil"/>
              <w:left w:val="nil"/>
              <w:bottom w:val="single" w:sz="4" w:space="0" w:color="auto"/>
              <w:right w:val="single" w:sz="4" w:space="0" w:color="auto"/>
            </w:tcBorders>
            <w:shd w:val="clear" w:color="auto" w:fill="auto"/>
            <w:noWrap/>
            <w:vAlign w:val="center"/>
            <w:hideMark/>
          </w:tcPr>
          <w:p w14:paraId="41F80F0C"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0.90</w:t>
            </w:r>
          </w:p>
        </w:tc>
        <w:tc>
          <w:tcPr>
            <w:tcW w:w="1174" w:type="dxa"/>
            <w:tcBorders>
              <w:top w:val="nil"/>
              <w:left w:val="nil"/>
              <w:bottom w:val="single" w:sz="4" w:space="0" w:color="auto"/>
              <w:right w:val="single" w:sz="4" w:space="0" w:color="auto"/>
            </w:tcBorders>
            <w:shd w:val="clear" w:color="auto" w:fill="auto"/>
            <w:noWrap/>
            <w:vAlign w:val="center"/>
            <w:hideMark/>
          </w:tcPr>
          <w:p w14:paraId="64661CCB"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3.00</w:t>
            </w:r>
          </w:p>
        </w:tc>
      </w:tr>
      <w:tr w:rsidR="00425BC2" w:rsidRPr="00E03952" w14:paraId="49EB78BB"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03D9D7AC"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6</w:t>
            </w:r>
          </w:p>
        </w:tc>
        <w:tc>
          <w:tcPr>
            <w:tcW w:w="2817" w:type="dxa"/>
            <w:tcBorders>
              <w:top w:val="nil"/>
              <w:left w:val="nil"/>
              <w:bottom w:val="single" w:sz="4" w:space="0" w:color="auto"/>
              <w:right w:val="single" w:sz="4" w:space="0" w:color="auto"/>
            </w:tcBorders>
            <w:shd w:val="clear" w:color="auto" w:fill="auto"/>
            <w:vAlign w:val="center"/>
            <w:hideMark/>
          </w:tcPr>
          <w:p w14:paraId="57339B54" w14:textId="77777777" w:rsidR="00425BC2" w:rsidRPr="00A72B82" w:rsidRDefault="00425BC2" w:rsidP="00DC7973">
            <w:pPr>
              <w:spacing w:before="0" w:beforeAutospacing="0" w:after="0" w:afterAutospacing="0" w:line="240" w:lineRule="auto"/>
              <w:jc w:val="left"/>
              <w:rPr>
                <w:rFonts w:ascii="Arial" w:eastAsia="Times New Roman" w:hAnsi="Arial" w:cs="Arial"/>
                <w:sz w:val="20"/>
                <w:szCs w:val="20"/>
              </w:rPr>
            </w:pPr>
            <w:r w:rsidRPr="00A72B82">
              <w:rPr>
                <w:rFonts w:ascii="Arial" w:eastAsia="Times New Roman" w:hAnsi="Arial" w:cs="Arial"/>
                <w:sz w:val="20"/>
                <w:szCs w:val="20"/>
              </w:rPr>
              <w:t>Provision of alternate supply for LT consumers (Addition of LT line)</w:t>
            </w:r>
          </w:p>
        </w:tc>
        <w:tc>
          <w:tcPr>
            <w:tcW w:w="990" w:type="dxa"/>
            <w:tcBorders>
              <w:top w:val="nil"/>
              <w:left w:val="nil"/>
              <w:bottom w:val="single" w:sz="4" w:space="0" w:color="auto"/>
              <w:right w:val="single" w:sz="4" w:space="0" w:color="auto"/>
            </w:tcBorders>
            <w:shd w:val="clear" w:color="auto" w:fill="auto"/>
            <w:noWrap/>
            <w:vAlign w:val="center"/>
          </w:tcPr>
          <w:p w14:paraId="71DAC80B"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27.50</w:t>
            </w:r>
          </w:p>
        </w:tc>
        <w:tc>
          <w:tcPr>
            <w:tcW w:w="990" w:type="dxa"/>
            <w:tcBorders>
              <w:top w:val="nil"/>
              <w:left w:val="nil"/>
              <w:bottom w:val="single" w:sz="4" w:space="0" w:color="auto"/>
              <w:right w:val="single" w:sz="4" w:space="0" w:color="auto"/>
            </w:tcBorders>
            <w:shd w:val="clear" w:color="auto" w:fill="auto"/>
            <w:noWrap/>
            <w:vAlign w:val="center"/>
          </w:tcPr>
          <w:p w14:paraId="713948BA"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35.00</w:t>
            </w:r>
          </w:p>
        </w:tc>
        <w:tc>
          <w:tcPr>
            <w:tcW w:w="990" w:type="dxa"/>
            <w:tcBorders>
              <w:top w:val="nil"/>
              <w:left w:val="nil"/>
              <w:bottom w:val="single" w:sz="4" w:space="0" w:color="auto"/>
              <w:right w:val="single" w:sz="4" w:space="0" w:color="auto"/>
            </w:tcBorders>
            <w:shd w:val="clear" w:color="auto" w:fill="auto"/>
            <w:noWrap/>
            <w:vAlign w:val="center"/>
          </w:tcPr>
          <w:p w14:paraId="3DA7F5CA"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40.00</w:t>
            </w:r>
          </w:p>
        </w:tc>
        <w:tc>
          <w:tcPr>
            <w:tcW w:w="990" w:type="dxa"/>
            <w:tcBorders>
              <w:top w:val="nil"/>
              <w:left w:val="nil"/>
              <w:bottom w:val="single" w:sz="4" w:space="0" w:color="auto"/>
              <w:right w:val="single" w:sz="4" w:space="0" w:color="auto"/>
            </w:tcBorders>
            <w:shd w:val="clear" w:color="auto" w:fill="auto"/>
            <w:noWrap/>
            <w:vAlign w:val="center"/>
          </w:tcPr>
          <w:p w14:paraId="6F8D27B6"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42.50</w:t>
            </w:r>
          </w:p>
        </w:tc>
        <w:tc>
          <w:tcPr>
            <w:tcW w:w="986" w:type="dxa"/>
            <w:tcBorders>
              <w:top w:val="nil"/>
              <w:left w:val="nil"/>
              <w:bottom w:val="single" w:sz="4" w:space="0" w:color="auto"/>
              <w:right w:val="single" w:sz="4" w:space="0" w:color="auto"/>
            </w:tcBorders>
            <w:shd w:val="clear" w:color="auto" w:fill="auto"/>
            <w:noWrap/>
            <w:vAlign w:val="center"/>
          </w:tcPr>
          <w:p w14:paraId="15396F73"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50.00</w:t>
            </w:r>
          </w:p>
        </w:tc>
        <w:tc>
          <w:tcPr>
            <w:tcW w:w="1174" w:type="dxa"/>
            <w:tcBorders>
              <w:top w:val="nil"/>
              <w:left w:val="nil"/>
              <w:bottom w:val="single" w:sz="4" w:space="0" w:color="auto"/>
              <w:right w:val="single" w:sz="4" w:space="0" w:color="auto"/>
            </w:tcBorders>
            <w:shd w:val="clear" w:color="auto" w:fill="auto"/>
            <w:noWrap/>
            <w:vAlign w:val="center"/>
          </w:tcPr>
          <w:p w14:paraId="57754BD8"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195.00</w:t>
            </w:r>
          </w:p>
        </w:tc>
      </w:tr>
      <w:tr w:rsidR="00425BC2" w:rsidRPr="00E03952" w14:paraId="3949EE44" w14:textId="77777777" w:rsidTr="00DC7973">
        <w:trPr>
          <w:trHeight w:val="50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698380E9"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7</w:t>
            </w:r>
          </w:p>
        </w:tc>
        <w:tc>
          <w:tcPr>
            <w:tcW w:w="2817" w:type="dxa"/>
            <w:tcBorders>
              <w:top w:val="nil"/>
              <w:left w:val="nil"/>
              <w:bottom w:val="single" w:sz="4" w:space="0" w:color="auto"/>
              <w:right w:val="single" w:sz="4" w:space="0" w:color="auto"/>
            </w:tcBorders>
            <w:shd w:val="clear" w:color="auto" w:fill="auto"/>
            <w:vAlign w:val="center"/>
            <w:hideMark/>
          </w:tcPr>
          <w:p w14:paraId="74F568D2" w14:textId="77777777" w:rsidR="00425BC2" w:rsidRPr="00E03952" w:rsidRDefault="00425BC2" w:rsidP="00DC7973">
            <w:pPr>
              <w:spacing w:before="0" w:beforeAutospacing="0" w:after="0" w:afterAutospacing="0" w:line="240" w:lineRule="auto"/>
              <w:jc w:val="left"/>
              <w:rPr>
                <w:rFonts w:ascii="Arial" w:eastAsia="Times New Roman" w:hAnsi="Arial" w:cs="Arial"/>
                <w:sz w:val="20"/>
                <w:szCs w:val="20"/>
              </w:rPr>
            </w:pPr>
            <w:r w:rsidRPr="00E03952">
              <w:rPr>
                <w:rFonts w:ascii="Arial" w:eastAsia="Times New Roman" w:hAnsi="Arial" w:cs="Arial"/>
                <w:sz w:val="20"/>
                <w:szCs w:val="20"/>
              </w:rPr>
              <w:t>Replacement of damaged LT AB cable in SC/ST habitations</w:t>
            </w:r>
          </w:p>
        </w:tc>
        <w:tc>
          <w:tcPr>
            <w:tcW w:w="990" w:type="dxa"/>
            <w:tcBorders>
              <w:top w:val="nil"/>
              <w:left w:val="nil"/>
              <w:bottom w:val="single" w:sz="4" w:space="0" w:color="auto"/>
              <w:right w:val="single" w:sz="4" w:space="0" w:color="auto"/>
            </w:tcBorders>
            <w:shd w:val="clear" w:color="auto" w:fill="auto"/>
            <w:noWrap/>
            <w:vAlign w:val="center"/>
            <w:hideMark/>
          </w:tcPr>
          <w:p w14:paraId="05C33C00"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.50</w:t>
            </w:r>
          </w:p>
        </w:tc>
        <w:tc>
          <w:tcPr>
            <w:tcW w:w="990" w:type="dxa"/>
            <w:tcBorders>
              <w:top w:val="nil"/>
              <w:left w:val="nil"/>
              <w:bottom w:val="single" w:sz="4" w:space="0" w:color="auto"/>
              <w:right w:val="single" w:sz="4" w:space="0" w:color="auto"/>
            </w:tcBorders>
            <w:shd w:val="clear" w:color="auto" w:fill="auto"/>
            <w:noWrap/>
            <w:vAlign w:val="center"/>
            <w:hideMark/>
          </w:tcPr>
          <w:p w14:paraId="2DE17B48"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12.50</w:t>
            </w:r>
          </w:p>
        </w:tc>
        <w:tc>
          <w:tcPr>
            <w:tcW w:w="990" w:type="dxa"/>
            <w:tcBorders>
              <w:top w:val="nil"/>
              <w:left w:val="nil"/>
              <w:bottom w:val="single" w:sz="4" w:space="0" w:color="auto"/>
              <w:right w:val="single" w:sz="4" w:space="0" w:color="auto"/>
            </w:tcBorders>
            <w:shd w:val="clear" w:color="auto" w:fill="auto"/>
            <w:noWrap/>
            <w:vAlign w:val="center"/>
            <w:hideMark/>
          </w:tcPr>
          <w:p w14:paraId="3E43443C"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12.50</w:t>
            </w:r>
          </w:p>
        </w:tc>
        <w:tc>
          <w:tcPr>
            <w:tcW w:w="990" w:type="dxa"/>
            <w:tcBorders>
              <w:top w:val="nil"/>
              <w:left w:val="nil"/>
              <w:bottom w:val="single" w:sz="4" w:space="0" w:color="auto"/>
              <w:right w:val="single" w:sz="4" w:space="0" w:color="auto"/>
            </w:tcBorders>
            <w:shd w:val="clear" w:color="auto" w:fill="auto"/>
            <w:noWrap/>
            <w:vAlign w:val="center"/>
            <w:hideMark/>
          </w:tcPr>
          <w:p w14:paraId="359D8BC9"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10.00</w:t>
            </w:r>
          </w:p>
        </w:tc>
        <w:tc>
          <w:tcPr>
            <w:tcW w:w="986" w:type="dxa"/>
            <w:tcBorders>
              <w:top w:val="nil"/>
              <w:left w:val="nil"/>
              <w:bottom w:val="single" w:sz="4" w:space="0" w:color="auto"/>
              <w:right w:val="single" w:sz="4" w:space="0" w:color="auto"/>
            </w:tcBorders>
            <w:shd w:val="clear" w:color="auto" w:fill="auto"/>
            <w:noWrap/>
            <w:vAlign w:val="center"/>
            <w:hideMark/>
          </w:tcPr>
          <w:p w14:paraId="78087DA0"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7.50</w:t>
            </w:r>
          </w:p>
        </w:tc>
        <w:tc>
          <w:tcPr>
            <w:tcW w:w="1174" w:type="dxa"/>
            <w:tcBorders>
              <w:top w:val="nil"/>
              <w:left w:val="nil"/>
              <w:bottom w:val="single" w:sz="4" w:space="0" w:color="auto"/>
              <w:right w:val="single" w:sz="4" w:space="0" w:color="auto"/>
            </w:tcBorders>
            <w:shd w:val="clear" w:color="auto" w:fill="auto"/>
            <w:noWrap/>
            <w:vAlign w:val="center"/>
            <w:hideMark/>
          </w:tcPr>
          <w:p w14:paraId="78C85AA2" w14:textId="77777777" w:rsidR="00425BC2" w:rsidRPr="00E03952" w:rsidRDefault="00425BC2" w:rsidP="00DC7973">
            <w:pPr>
              <w:spacing w:before="0" w:beforeAutospacing="0" w:after="0" w:afterAutospacing="0" w:line="240" w:lineRule="auto"/>
              <w:jc w:val="center"/>
              <w:rPr>
                <w:rFonts w:ascii="Arial" w:eastAsia="Times New Roman" w:hAnsi="Arial" w:cs="Arial"/>
                <w:sz w:val="20"/>
                <w:szCs w:val="20"/>
              </w:rPr>
            </w:pPr>
            <w:r w:rsidRPr="00E03952">
              <w:rPr>
                <w:rFonts w:ascii="Arial" w:eastAsia="Times New Roman" w:hAnsi="Arial" w:cs="Arial"/>
                <w:sz w:val="20"/>
                <w:szCs w:val="20"/>
              </w:rPr>
              <w:t>50.00</w:t>
            </w:r>
          </w:p>
        </w:tc>
      </w:tr>
      <w:tr w:rsidR="00425BC2" w:rsidRPr="00E03952" w14:paraId="450177A2" w14:textId="77777777" w:rsidTr="00DC7973">
        <w:trPr>
          <w:trHeight w:val="290"/>
        </w:trPr>
        <w:tc>
          <w:tcPr>
            <w:tcW w:w="36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4467274"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sidRPr="00E03952">
              <w:rPr>
                <w:rFonts w:ascii="Arial" w:eastAsia="Times New Roman" w:hAnsi="Arial" w:cs="Arial"/>
                <w:b/>
                <w:bCs/>
                <w:sz w:val="20"/>
                <w:szCs w:val="20"/>
              </w:rPr>
              <w:t>Total</w:t>
            </w:r>
          </w:p>
        </w:tc>
        <w:tc>
          <w:tcPr>
            <w:tcW w:w="990" w:type="dxa"/>
            <w:tcBorders>
              <w:top w:val="nil"/>
              <w:left w:val="nil"/>
              <w:bottom w:val="single" w:sz="4" w:space="0" w:color="auto"/>
              <w:right w:val="single" w:sz="4" w:space="0" w:color="auto"/>
            </w:tcBorders>
            <w:shd w:val="clear" w:color="auto" w:fill="auto"/>
            <w:noWrap/>
            <w:vAlign w:val="center"/>
            <w:hideMark/>
          </w:tcPr>
          <w:p w14:paraId="7DA1BE7A"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sidRPr="00E03952">
              <w:rPr>
                <w:rFonts w:ascii="Arial" w:eastAsia="Times New Roman" w:hAnsi="Arial" w:cs="Arial"/>
                <w:b/>
                <w:bCs/>
                <w:sz w:val="20"/>
                <w:szCs w:val="20"/>
              </w:rPr>
              <w:t>56.63</w:t>
            </w:r>
          </w:p>
        </w:tc>
        <w:tc>
          <w:tcPr>
            <w:tcW w:w="990" w:type="dxa"/>
            <w:tcBorders>
              <w:top w:val="nil"/>
              <w:left w:val="nil"/>
              <w:bottom w:val="single" w:sz="4" w:space="0" w:color="auto"/>
              <w:right w:val="single" w:sz="4" w:space="0" w:color="auto"/>
            </w:tcBorders>
            <w:shd w:val="clear" w:color="auto" w:fill="auto"/>
            <w:noWrap/>
            <w:vAlign w:val="center"/>
            <w:hideMark/>
          </w:tcPr>
          <w:p w14:paraId="41155591"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sidRPr="00E03952">
              <w:rPr>
                <w:rFonts w:ascii="Arial" w:eastAsia="Times New Roman" w:hAnsi="Arial" w:cs="Arial"/>
                <w:b/>
                <w:bCs/>
                <w:sz w:val="20"/>
                <w:szCs w:val="20"/>
              </w:rPr>
              <w:t>82.00</w:t>
            </w:r>
          </w:p>
        </w:tc>
        <w:tc>
          <w:tcPr>
            <w:tcW w:w="990" w:type="dxa"/>
            <w:tcBorders>
              <w:top w:val="nil"/>
              <w:left w:val="nil"/>
              <w:bottom w:val="single" w:sz="4" w:space="0" w:color="auto"/>
              <w:right w:val="single" w:sz="4" w:space="0" w:color="auto"/>
            </w:tcBorders>
            <w:shd w:val="clear" w:color="auto" w:fill="auto"/>
            <w:noWrap/>
            <w:vAlign w:val="center"/>
            <w:hideMark/>
          </w:tcPr>
          <w:p w14:paraId="6A807044"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sidRPr="00E03952">
              <w:rPr>
                <w:rFonts w:ascii="Arial" w:eastAsia="Times New Roman" w:hAnsi="Arial" w:cs="Arial"/>
                <w:b/>
                <w:bCs/>
                <w:sz w:val="20"/>
                <w:szCs w:val="20"/>
              </w:rPr>
              <w:t>96.43</w:t>
            </w:r>
          </w:p>
        </w:tc>
        <w:tc>
          <w:tcPr>
            <w:tcW w:w="990" w:type="dxa"/>
            <w:tcBorders>
              <w:top w:val="nil"/>
              <w:left w:val="nil"/>
              <w:bottom w:val="single" w:sz="4" w:space="0" w:color="auto"/>
              <w:right w:val="single" w:sz="4" w:space="0" w:color="auto"/>
            </w:tcBorders>
            <w:shd w:val="clear" w:color="auto" w:fill="auto"/>
            <w:noWrap/>
            <w:vAlign w:val="center"/>
            <w:hideMark/>
          </w:tcPr>
          <w:p w14:paraId="5C5FE3AD"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sidRPr="00E03952">
              <w:rPr>
                <w:rFonts w:ascii="Arial" w:eastAsia="Times New Roman" w:hAnsi="Arial" w:cs="Arial"/>
                <w:b/>
                <w:bCs/>
                <w:sz w:val="20"/>
                <w:szCs w:val="20"/>
              </w:rPr>
              <w:t>97.85</w:t>
            </w:r>
          </w:p>
        </w:tc>
        <w:tc>
          <w:tcPr>
            <w:tcW w:w="986" w:type="dxa"/>
            <w:tcBorders>
              <w:top w:val="nil"/>
              <w:left w:val="nil"/>
              <w:bottom w:val="single" w:sz="4" w:space="0" w:color="auto"/>
              <w:right w:val="single" w:sz="4" w:space="0" w:color="auto"/>
            </w:tcBorders>
            <w:shd w:val="clear" w:color="auto" w:fill="auto"/>
            <w:noWrap/>
            <w:vAlign w:val="center"/>
            <w:hideMark/>
          </w:tcPr>
          <w:p w14:paraId="65AE512B"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sidRPr="00E03952">
              <w:rPr>
                <w:rFonts w:ascii="Arial" w:eastAsia="Times New Roman" w:hAnsi="Arial" w:cs="Arial"/>
                <w:b/>
                <w:bCs/>
                <w:sz w:val="20"/>
                <w:szCs w:val="20"/>
              </w:rPr>
              <w:t>104.10</w:t>
            </w:r>
          </w:p>
        </w:tc>
        <w:tc>
          <w:tcPr>
            <w:tcW w:w="1174" w:type="dxa"/>
            <w:tcBorders>
              <w:top w:val="nil"/>
              <w:left w:val="nil"/>
              <w:bottom w:val="single" w:sz="4" w:space="0" w:color="auto"/>
              <w:right w:val="single" w:sz="4" w:space="0" w:color="auto"/>
            </w:tcBorders>
            <w:shd w:val="clear" w:color="auto" w:fill="auto"/>
            <w:noWrap/>
            <w:vAlign w:val="center"/>
            <w:hideMark/>
          </w:tcPr>
          <w:p w14:paraId="6B6CB8FB" w14:textId="77777777" w:rsidR="00425BC2" w:rsidRPr="00E03952" w:rsidRDefault="00425BC2" w:rsidP="00DC7973">
            <w:pPr>
              <w:spacing w:before="0" w:beforeAutospacing="0" w:after="0" w:afterAutospacing="0" w:line="240" w:lineRule="auto"/>
              <w:jc w:val="center"/>
              <w:rPr>
                <w:rFonts w:ascii="Arial" w:eastAsia="Times New Roman" w:hAnsi="Arial" w:cs="Arial"/>
                <w:b/>
                <w:bCs/>
                <w:sz w:val="20"/>
                <w:szCs w:val="20"/>
              </w:rPr>
            </w:pPr>
            <w:r w:rsidRPr="00E03952">
              <w:rPr>
                <w:rFonts w:ascii="Arial" w:eastAsia="Times New Roman" w:hAnsi="Arial" w:cs="Arial"/>
                <w:b/>
                <w:bCs/>
                <w:sz w:val="20"/>
                <w:szCs w:val="20"/>
              </w:rPr>
              <w:t>437.00</w:t>
            </w:r>
          </w:p>
        </w:tc>
      </w:tr>
    </w:tbl>
    <w:p w14:paraId="645764D4" w14:textId="77777777" w:rsidR="00425BC2" w:rsidRDefault="00425BC2" w:rsidP="00425BC2">
      <w:pPr>
        <w:pStyle w:val="BodyText"/>
        <w:tabs>
          <w:tab w:val="clear" w:pos="1134"/>
        </w:tabs>
        <w:spacing w:before="130" w:after="130"/>
        <w:ind w:left="720"/>
        <w:rPr>
          <w:szCs w:val="24"/>
          <w:lang w:val="en-US"/>
        </w:rPr>
      </w:pPr>
      <w:r>
        <w:rPr>
          <w:szCs w:val="24"/>
          <w:lang w:val="en-US"/>
        </w:rPr>
        <w:tab/>
      </w:r>
      <w:r>
        <w:rPr>
          <w:szCs w:val="24"/>
          <w:lang w:val="en-US"/>
        </w:rPr>
        <w:tab/>
      </w:r>
      <w:r>
        <w:rPr>
          <w:szCs w:val="24"/>
          <w:lang w:val="en-US"/>
        </w:rPr>
        <w:tab/>
      </w:r>
      <w:r>
        <w:rPr>
          <w:szCs w:val="24"/>
          <w:lang w:val="en-US"/>
        </w:rPr>
        <w:tab/>
      </w:r>
      <w:r>
        <w:rPr>
          <w:szCs w:val="24"/>
          <w:lang w:val="en-US"/>
        </w:rPr>
        <w:tab/>
      </w:r>
      <w:r>
        <w:rPr>
          <w:szCs w:val="24"/>
          <w:lang w:val="en-US"/>
        </w:rPr>
        <w:tab/>
      </w:r>
      <w:r>
        <w:rPr>
          <w:szCs w:val="24"/>
          <w:lang w:val="en-US"/>
        </w:rPr>
        <w:tab/>
      </w:r>
      <w:r>
        <w:rPr>
          <w:szCs w:val="24"/>
          <w:lang w:val="en-US"/>
        </w:rPr>
        <w:tab/>
      </w:r>
      <w:r>
        <w:rPr>
          <w:szCs w:val="24"/>
          <w:lang w:val="en-US"/>
        </w:rPr>
        <w:tab/>
      </w:r>
      <w:r>
        <w:rPr>
          <w:szCs w:val="24"/>
          <w:lang w:val="en-US"/>
        </w:rPr>
        <w:tab/>
      </w:r>
      <w:r>
        <w:rPr>
          <w:szCs w:val="24"/>
          <w:lang w:val="en-US"/>
        </w:rPr>
        <w:tab/>
      </w:r>
    </w:p>
    <w:p w14:paraId="07C41733" w14:textId="77777777" w:rsidR="00425BC2" w:rsidRPr="00B5702D" w:rsidRDefault="00425BC2" w:rsidP="00425BC2">
      <w:pPr>
        <w:pStyle w:val="BodyText"/>
        <w:tabs>
          <w:tab w:val="clear" w:pos="1134"/>
        </w:tabs>
        <w:spacing w:before="130" w:after="130"/>
        <w:ind w:left="7920" w:firstLine="720"/>
        <w:rPr>
          <w:b/>
          <w:bCs/>
          <w:szCs w:val="24"/>
          <w:lang w:val="en-US"/>
        </w:rPr>
      </w:pPr>
    </w:p>
    <w:tbl>
      <w:tblPr>
        <w:tblW w:w="9738" w:type="dxa"/>
        <w:tblInd w:w="468" w:type="dxa"/>
        <w:tblLook w:val="04A0" w:firstRow="1" w:lastRow="0" w:firstColumn="1" w:lastColumn="0" w:noHBand="0" w:noVBand="1"/>
      </w:tblPr>
      <w:tblGrid>
        <w:gridCol w:w="783"/>
        <w:gridCol w:w="2927"/>
        <w:gridCol w:w="970"/>
        <w:gridCol w:w="990"/>
        <w:gridCol w:w="990"/>
        <w:gridCol w:w="990"/>
        <w:gridCol w:w="990"/>
        <w:gridCol w:w="1098"/>
      </w:tblGrid>
      <w:tr w:rsidR="00425BC2" w:rsidRPr="008A1E74" w14:paraId="7CC586CB" w14:textId="77777777" w:rsidTr="00DC7973">
        <w:trPr>
          <w:trHeight w:val="580"/>
        </w:trPr>
        <w:tc>
          <w:tcPr>
            <w:tcW w:w="9738"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08BAAE83" w14:textId="77777777" w:rsidR="00425BC2" w:rsidRPr="008A1E74"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Other Capex: Reliability Improvement &amp; Contingency for 6</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8A1E74" w14:paraId="4A581A35" w14:textId="77777777" w:rsidTr="00DC7973">
        <w:trPr>
          <w:trHeight w:val="580"/>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10438" w14:textId="77777777" w:rsidR="00425BC2" w:rsidRPr="008A1E74" w:rsidRDefault="00425BC2" w:rsidP="00DC7973">
            <w:pPr>
              <w:spacing w:before="0" w:beforeAutospacing="0" w:after="0" w:afterAutospacing="0" w:line="240" w:lineRule="auto"/>
              <w:jc w:val="center"/>
              <w:rPr>
                <w:rFonts w:ascii="Arial" w:eastAsia="Times New Roman" w:hAnsi="Arial" w:cs="Arial"/>
                <w:b/>
                <w:bCs/>
                <w:sz w:val="20"/>
                <w:szCs w:val="20"/>
              </w:rPr>
            </w:pPr>
            <w:r w:rsidRPr="008A1E74">
              <w:rPr>
                <w:rFonts w:ascii="Arial" w:eastAsia="Times New Roman" w:hAnsi="Arial" w:cs="Arial"/>
                <w:b/>
                <w:bCs/>
                <w:sz w:val="20"/>
                <w:szCs w:val="20"/>
              </w:rPr>
              <w:t>Sl.</w:t>
            </w:r>
            <w:r>
              <w:rPr>
                <w:rFonts w:ascii="Arial" w:eastAsia="Times New Roman" w:hAnsi="Arial" w:cs="Arial"/>
                <w:b/>
                <w:bCs/>
                <w:sz w:val="20"/>
                <w:szCs w:val="20"/>
              </w:rPr>
              <w:t xml:space="preserve"> </w:t>
            </w:r>
            <w:r w:rsidRPr="008A1E74">
              <w:rPr>
                <w:rFonts w:ascii="Arial" w:eastAsia="Times New Roman" w:hAnsi="Arial" w:cs="Arial"/>
                <w:b/>
                <w:bCs/>
                <w:sz w:val="20"/>
                <w:szCs w:val="20"/>
              </w:rPr>
              <w:t>No.</w:t>
            </w:r>
          </w:p>
        </w:tc>
        <w:tc>
          <w:tcPr>
            <w:tcW w:w="2927" w:type="dxa"/>
            <w:tcBorders>
              <w:top w:val="single" w:sz="4" w:space="0" w:color="auto"/>
              <w:left w:val="nil"/>
              <w:bottom w:val="single" w:sz="4" w:space="0" w:color="auto"/>
              <w:right w:val="single" w:sz="4" w:space="0" w:color="auto"/>
            </w:tcBorders>
            <w:shd w:val="clear" w:color="auto" w:fill="auto"/>
            <w:noWrap/>
            <w:vAlign w:val="center"/>
            <w:hideMark/>
          </w:tcPr>
          <w:p w14:paraId="2D9BB688" w14:textId="77777777" w:rsidR="00425BC2" w:rsidRPr="008A1E74" w:rsidRDefault="00425BC2" w:rsidP="00DC7973">
            <w:pPr>
              <w:spacing w:before="0" w:beforeAutospacing="0" w:after="0" w:afterAutospacing="0" w:line="240" w:lineRule="auto"/>
              <w:jc w:val="left"/>
              <w:rPr>
                <w:rFonts w:ascii="Arial" w:eastAsia="Times New Roman" w:hAnsi="Arial" w:cs="Arial"/>
                <w:b/>
                <w:bCs/>
                <w:sz w:val="20"/>
                <w:szCs w:val="20"/>
              </w:rPr>
            </w:pPr>
            <w:r w:rsidRPr="008A1E74">
              <w:rPr>
                <w:rFonts w:ascii="Arial" w:eastAsia="Times New Roman" w:hAnsi="Arial" w:cs="Arial"/>
                <w:b/>
                <w:bCs/>
                <w:sz w:val="20"/>
                <w:szCs w:val="20"/>
              </w:rPr>
              <w:t>Investment Area</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49B63F3F" w14:textId="77777777" w:rsidR="00425BC2" w:rsidRPr="008A1E74"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8A1E74">
              <w:rPr>
                <w:rFonts w:ascii="Calibri" w:eastAsia="Times New Roman" w:hAnsi="Calibri" w:cs="Calibri"/>
                <w:b/>
                <w:bCs/>
                <w:color w:val="000000"/>
                <w:sz w:val="22"/>
              </w:rPr>
              <w:t>2029-30</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6FA5246F" w14:textId="77777777" w:rsidR="00425BC2" w:rsidRPr="008A1E74"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8A1E74">
              <w:rPr>
                <w:rFonts w:ascii="Calibri" w:eastAsia="Times New Roman" w:hAnsi="Calibri" w:cs="Calibri"/>
                <w:b/>
                <w:bCs/>
                <w:color w:val="000000"/>
                <w:sz w:val="22"/>
              </w:rPr>
              <w:t>2030-31</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2D739A48" w14:textId="77777777" w:rsidR="00425BC2" w:rsidRPr="008A1E74"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8A1E74">
              <w:rPr>
                <w:rFonts w:ascii="Calibri" w:eastAsia="Times New Roman" w:hAnsi="Calibri" w:cs="Calibri"/>
                <w:b/>
                <w:bCs/>
                <w:color w:val="000000"/>
                <w:sz w:val="22"/>
              </w:rPr>
              <w:t>2031-32</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46F27B9F" w14:textId="77777777" w:rsidR="00425BC2" w:rsidRPr="008A1E74"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8A1E74">
              <w:rPr>
                <w:rFonts w:ascii="Calibri" w:eastAsia="Times New Roman" w:hAnsi="Calibri" w:cs="Calibri"/>
                <w:b/>
                <w:bCs/>
                <w:color w:val="000000"/>
                <w:sz w:val="22"/>
              </w:rPr>
              <w:t>2032-33</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5F7D56D4" w14:textId="77777777" w:rsidR="00425BC2" w:rsidRPr="008A1E74" w:rsidRDefault="00425BC2" w:rsidP="00DC7973">
            <w:pPr>
              <w:spacing w:before="0" w:beforeAutospacing="0" w:after="0" w:afterAutospacing="0" w:line="240" w:lineRule="auto"/>
              <w:jc w:val="center"/>
              <w:rPr>
                <w:rFonts w:ascii="Calibri" w:eastAsia="Times New Roman" w:hAnsi="Calibri" w:cs="Calibri"/>
                <w:b/>
                <w:bCs/>
                <w:color w:val="000000"/>
                <w:sz w:val="22"/>
              </w:rPr>
            </w:pPr>
            <w:r>
              <w:rPr>
                <w:rFonts w:ascii="Calibri" w:eastAsia="Times New Roman" w:hAnsi="Calibri" w:cs="Calibri"/>
                <w:b/>
                <w:bCs/>
                <w:color w:val="000000"/>
                <w:sz w:val="22"/>
              </w:rPr>
              <w:t xml:space="preserve">FY </w:t>
            </w:r>
            <w:r w:rsidRPr="008A1E74">
              <w:rPr>
                <w:rFonts w:ascii="Calibri" w:eastAsia="Times New Roman" w:hAnsi="Calibri" w:cs="Calibri"/>
                <w:b/>
                <w:bCs/>
                <w:color w:val="000000"/>
                <w:sz w:val="22"/>
              </w:rPr>
              <w:t>2033-34</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6678FB93" w14:textId="77777777" w:rsidR="00425BC2" w:rsidRPr="008A1E74"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8A1E74">
              <w:rPr>
                <w:rFonts w:ascii="Calibri" w:eastAsia="Times New Roman" w:hAnsi="Calibri" w:cs="Calibri"/>
                <w:b/>
                <w:bCs/>
                <w:color w:val="000000"/>
                <w:sz w:val="22"/>
              </w:rPr>
              <w:t>Total 6</w:t>
            </w:r>
            <w:r w:rsidRPr="001F78D7">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w:t>
            </w:r>
            <w:r w:rsidRPr="008A1E74">
              <w:rPr>
                <w:rFonts w:ascii="Calibri" w:eastAsia="Times New Roman" w:hAnsi="Calibri" w:cs="Calibri"/>
                <w:b/>
                <w:bCs/>
                <w:color w:val="000000"/>
                <w:sz w:val="22"/>
              </w:rPr>
              <w:t>Control Period</w:t>
            </w:r>
          </w:p>
        </w:tc>
      </w:tr>
      <w:tr w:rsidR="00425BC2" w:rsidRPr="008A1E74" w14:paraId="151E4E2F" w14:textId="77777777" w:rsidTr="00DC7973">
        <w:trPr>
          <w:trHeight w:val="7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30F23AFF"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1</w:t>
            </w:r>
          </w:p>
        </w:tc>
        <w:tc>
          <w:tcPr>
            <w:tcW w:w="2927" w:type="dxa"/>
            <w:tcBorders>
              <w:top w:val="nil"/>
              <w:left w:val="nil"/>
              <w:bottom w:val="single" w:sz="4" w:space="0" w:color="auto"/>
              <w:right w:val="single" w:sz="4" w:space="0" w:color="auto"/>
            </w:tcBorders>
            <w:shd w:val="clear" w:color="auto" w:fill="auto"/>
            <w:vAlign w:val="center"/>
            <w:hideMark/>
          </w:tcPr>
          <w:p w14:paraId="57CE1703" w14:textId="77777777" w:rsidR="00425BC2" w:rsidRPr="008A1E74" w:rsidRDefault="00425BC2" w:rsidP="00DC7973">
            <w:pPr>
              <w:spacing w:before="0" w:beforeAutospacing="0" w:after="0" w:afterAutospacing="0" w:line="240" w:lineRule="auto"/>
              <w:jc w:val="left"/>
              <w:rPr>
                <w:rFonts w:ascii="Arial" w:eastAsia="Times New Roman" w:hAnsi="Arial" w:cs="Arial"/>
                <w:sz w:val="20"/>
                <w:szCs w:val="20"/>
              </w:rPr>
            </w:pPr>
            <w:r w:rsidRPr="008A1E74">
              <w:rPr>
                <w:rFonts w:ascii="Arial" w:eastAsia="Times New Roman" w:hAnsi="Arial" w:cs="Arial"/>
                <w:sz w:val="20"/>
                <w:szCs w:val="20"/>
              </w:rPr>
              <w:t>Reconductoring of lines (55 sq</w:t>
            </w:r>
            <w:r>
              <w:rPr>
                <w:rFonts w:ascii="Arial" w:eastAsia="Times New Roman" w:hAnsi="Arial" w:cs="Arial"/>
                <w:sz w:val="20"/>
                <w:szCs w:val="20"/>
              </w:rPr>
              <w:t>.</w:t>
            </w:r>
            <w:r w:rsidRPr="008A1E74">
              <w:rPr>
                <w:rFonts w:ascii="Arial" w:eastAsia="Times New Roman" w:hAnsi="Arial" w:cs="Arial"/>
                <w:sz w:val="20"/>
                <w:szCs w:val="20"/>
              </w:rPr>
              <w:t>mm</w:t>
            </w:r>
            <w:r>
              <w:rPr>
                <w:rFonts w:ascii="Arial" w:eastAsia="Times New Roman" w:hAnsi="Arial" w:cs="Arial"/>
                <w:sz w:val="20"/>
                <w:szCs w:val="20"/>
              </w:rPr>
              <w:t>.</w:t>
            </w:r>
            <w:r w:rsidRPr="008A1E74">
              <w:rPr>
                <w:rFonts w:ascii="Arial" w:eastAsia="Times New Roman" w:hAnsi="Arial" w:cs="Arial"/>
                <w:sz w:val="20"/>
                <w:szCs w:val="20"/>
              </w:rPr>
              <w:t xml:space="preserve"> conductor with 100</w:t>
            </w:r>
            <w:r>
              <w:rPr>
                <w:rFonts w:ascii="Arial" w:eastAsia="Times New Roman" w:hAnsi="Arial" w:cs="Arial"/>
                <w:sz w:val="20"/>
                <w:szCs w:val="20"/>
              </w:rPr>
              <w:t xml:space="preserve"> </w:t>
            </w:r>
            <w:r w:rsidRPr="008A1E74">
              <w:rPr>
                <w:rFonts w:ascii="Arial" w:eastAsia="Times New Roman" w:hAnsi="Arial" w:cs="Arial"/>
                <w:sz w:val="20"/>
                <w:szCs w:val="20"/>
              </w:rPr>
              <w:t>sq</w:t>
            </w:r>
            <w:r>
              <w:rPr>
                <w:rFonts w:ascii="Arial" w:eastAsia="Times New Roman" w:hAnsi="Arial" w:cs="Arial"/>
                <w:sz w:val="20"/>
                <w:szCs w:val="20"/>
              </w:rPr>
              <w:t>.</w:t>
            </w:r>
            <w:r w:rsidRPr="008A1E74">
              <w:rPr>
                <w:rFonts w:ascii="Arial" w:eastAsia="Times New Roman" w:hAnsi="Arial" w:cs="Arial"/>
                <w:sz w:val="20"/>
                <w:szCs w:val="20"/>
              </w:rPr>
              <w:t>mm</w:t>
            </w:r>
            <w:r>
              <w:rPr>
                <w:rFonts w:ascii="Arial" w:eastAsia="Times New Roman" w:hAnsi="Arial" w:cs="Arial"/>
                <w:sz w:val="20"/>
                <w:szCs w:val="20"/>
              </w:rPr>
              <w:t>.</w:t>
            </w:r>
            <w:r w:rsidRPr="008A1E74">
              <w:rPr>
                <w:rFonts w:ascii="Arial" w:eastAsia="Times New Roman" w:hAnsi="Arial" w:cs="Arial"/>
                <w:sz w:val="20"/>
                <w:szCs w:val="20"/>
              </w:rPr>
              <w:t xml:space="preserve"> conductor)</w:t>
            </w:r>
          </w:p>
        </w:tc>
        <w:tc>
          <w:tcPr>
            <w:tcW w:w="970" w:type="dxa"/>
            <w:tcBorders>
              <w:top w:val="nil"/>
              <w:left w:val="nil"/>
              <w:bottom w:val="single" w:sz="4" w:space="0" w:color="auto"/>
              <w:right w:val="single" w:sz="4" w:space="0" w:color="auto"/>
            </w:tcBorders>
            <w:shd w:val="clear" w:color="auto" w:fill="auto"/>
            <w:noWrap/>
            <w:vAlign w:val="center"/>
            <w:hideMark/>
          </w:tcPr>
          <w:p w14:paraId="1855A7C8"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2.50</w:t>
            </w:r>
          </w:p>
        </w:tc>
        <w:tc>
          <w:tcPr>
            <w:tcW w:w="990" w:type="dxa"/>
            <w:tcBorders>
              <w:top w:val="nil"/>
              <w:left w:val="nil"/>
              <w:bottom w:val="single" w:sz="4" w:space="0" w:color="auto"/>
              <w:right w:val="single" w:sz="4" w:space="0" w:color="auto"/>
            </w:tcBorders>
            <w:shd w:val="clear" w:color="auto" w:fill="auto"/>
            <w:noWrap/>
            <w:vAlign w:val="center"/>
            <w:hideMark/>
          </w:tcPr>
          <w:p w14:paraId="29126765"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4.00</w:t>
            </w:r>
          </w:p>
        </w:tc>
        <w:tc>
          <w:tcPr>
            <w:tcW w:w="990" w:type="dxa"/>
            <w:tcBorders>
              <w:top w:val="nil"/>
              <w:left w:val="nil"/>
              <w:bottom w:val="single" w:sz="4" w:space="0" w:color="auto"/>
              <w:right w:val="single" w:sz="4" w:space="0" w:color="auto"/>
            </w:tcBorders>
            <w:shd w:val="clear" w:color="auto" w:fill="auto"/>
            <w:noWrap/>
            <w:vAlign w:val="center"/>
            <w:hideMark/>
          </w:tcPr>
          <w:p w14:paraId="421548F6"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5.00</w:t>
            </w:r>
          </w:p>
        </w:tc>
        <w:tc>
          <w:tcPr>
            <w:tcW w:w="990" w:type="dxa"/>
            <w:tcBorders>
              <w:top w:val="nil"/>
              <w:left w:val="nil"/>
              <w:bottom w:val="single" w:sz="4" w:space="0" w:color="auto"/>
              <w:right w:val="single" w:sz="4" w:space="0" w:color="auto"/>
            </w:tcBorders>
            <w:shd w:val="clear" w:color="auto" w:fill="auto"/>
            <w:noWrap/>
            <w:vAlign w:val="center"/>
            <w:hideMark/>
          </w:tcPr>
          <w:p w14:paraId="459CD2D8"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4.50</w:t>
            </w:r>
          </w:p>
        </w:tc>
        <w:tc>
          <w:tcPr>
            <w:tcW w:w="990" w:type="dxa"/>
            <w:tcBorders>
              <w:top w:val="nil"/>
              <w:left w:val="nil"/>
              <w:bottom w:val="single" w:sz="4" w:space="0" w:color="auto"/>
              <w:right w:val="single" w:sz="4" w:space="0" w:color="auto"/>
            </w:tcBorders>
            <w:shd w:val="clear" w:color="auto" w:fill="auto"/>
            <w:noWrap/>
            <w:vAlign w:val="center"/>
            <w:hideMark/>
          </w:tcPr>
          <w:p w14:paraId="2C517B44"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5.00</w:t>
            </w:r>
          </w:p>
        </w:tc>
        <w:tc>
          <w:tcPr>
            <w:tcW w:w="1098" w:type="dxa"/>
            <w:tcBorders>
              <w:top w:val="nil"/>
              <w:left w:val="nil"/>
              <w:bottom w:val="single" w:sz="4" w:space="0" w:color="auto"/>
              <w:right w:val="single" w:sz="4" w:space="0" w:color="auto"/>
            </w:tcBorders>
            <w:shd w:val="clear" w:color="auto" w:fill="auto"/>
            <w:noWrap/>
            <w:vAlign w:val="center"/>
            <w:hideMark/>
          </w:tcPr>
          <w:p w14:paraId="4CF2AE87"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21.00</w:t>
            </w:r>
          </w:p>
        </w:tc>
      </w:tr>
      <w:tr w:rsidR="00425BC2" w:rsidRPr="008A1E74" w14:paraId="575C3A05"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46AA0C15"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2927" w:type="dxa"/>
            <w:tcBorders>
              <w:top w:val="nil"/>
              <w:left w:val="nil"/>
              <w:bottom w:val="single" w:sz="4" w:space="0" w:color="auto"/>
              <w:right w:val="single" w:sz="4" w:space="0" w:color="auto"/>
            </w:tcBorders>
            <w:shd w:val="clear" w:color="auto" w:fill="auto"/>
            <w:vAlign w:val="center"/>
            <w:hideMark/>
          </w:tcPr>
          <w:p w14:paraId="049E6583" w14:textId="77777777" w:rsidR="00425BC2" w:rsidRPr="008A1E74" w:rsidRDefault="00425BC2" w:rsidP="00DC7973">
            <w:pPr>
              <w:spacing w:before="0" w:beforeAutospacing="0" w:after="0" w:afterAutospacing="0" w:line="240" w:lineRule="auto"/>
              <w:jc w:val="left"/>
              <w:rPr>
                <w:rFonts w:ascii="Arial" w:eastAsia="Times New Roman" w:hAnsi="Arial" w:cs="Arial"/>
                <w:sz w:val="20"/>
                <w:szCs w:val="20"/>
              </w:rPr>
            </w:pPr>
            <w:r w:rsidRPr="008A1E74">
              <w:rPr>
                <w:rFonts w:ascii="Arial" w:eastAsia="Times New Roman" w:hAnsi="Arial" w:cs="Arial"/>
                <w:sz w:val="20"/>
                <w:szCs w:val="20"/>
              </w:rPr>
              <w:t>Covered Conductor</w:t>
            </w:r>
          </w:p>
        </w:tc>
        <w:tc>
          <w:tcPr>
            <w:tcW w:w="970" w:type="dxa"/>
            <w:tcBorders>
              <w:top w:val="nil"/>
              <w:left w:val="nil"/>
              <w:bottom w:val="single" w:sz="4" w:space="0" w:color="auto"/>
              <w:right w:val="single" w:sz="4" w:space="0" w:color="auto"/>
            </w:tcBorders>
            <w:shd w:val="clear" w:color="auto" w:fill="auto"/>
            <w:noWrap/>
            <w:vAlign w:val="center"/>
            <w:hideMark/>
          </w:tcPr>
          <w:p w14:paraId="4BA90AEF"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2.50</w:t>
            </w:r>
          </w:p>
        </w:tc>
        <w:tc>
          <w:tcPr>
            <w:tcW w:w="990" w:type="dxa"/>
            <w:tcBorders>
              <w:top w:val="nil"/>
              <w:left w:val="nil"/>
              <w:bottom w:val="single" w:sz="4" w:space="0" w:color="auto"/>
              <w:right w:val="single" w:sz="4" w:space="0" w:color="auto"/>
            </w:tcBorders>
            <w:shd w:val="clear" w:color="auto" w:fill="auto"/>
            <w:noWrap/>
            <w:vAlign w:val="center"/>
            <w:hideMark/>
          </w:tcPr>
          <w:p w14:paraId="2F156371"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5.00</w:t>
            </w:r>
          </w:p>
        </w:tc>
        <w:tc>
          <w:tcPr>
            <w:tcW w:w="990" w:type="dxa"/>
            <w:tcBorders>
              <w:top w:val="nil"/>
              <w:left w:val="nil"/>
              <w:bottom w:val="single" w:sz="4" w:space="0" w:color="auto"/>
              <w:right w:val="single" w:sz="4" w:space="0" w:color="auto"/>
            </w:tcBorders>
            <w:shd w:val="clear" w:color="auto" w:fill="auto"/>
            <w:noWrap/>
            <w:vAlign w:val="center"/>
            <w:hideMark/>
          </w:tcPr>
          <w:p w14:paraId="6294C01D"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7.50</w:t>
            </w:r>
          </w:p>
        </w:tc>
        <w:tc>
          <w:tcPr>
            <w:tcW w:w="990" w:type="dxa"/>
            <w:tcBorders>
              <w:top w:val="nil"/>
              <w:left w:val="nil"/>
              <w:bottom w:val="single" w:sz="4" w:space="0" w:color="auto"/>
              <w:right w:val="single" w:sz="4" w:space="0" w:color="auto"/>
            </w:tcBorders>
            <w:shd w:val="clear" w:color="auto" w:fill="auto"/>
            <w:noWrap/>
            <w:vAlign w:val="center"/>
            <w:hideMark/>
          </w:tcPr>
          <w:p w14:paraId="7F9AFF1C"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9.00</w:t>
            </w:r>
          </w:p>
        </w:tc>
        <w:tc>
          <w:tcPr>
            <w:tcW w:w="990" w:type="dxa"/>
            <w:tcBorders>
              <w:top w:val="nil"/>
              <w:left w:val="nil"/>
              <w:bottom w:val="single" w:sz="4" w:space="0" w:color="auto"/>
              <w:right w:val="single" w:sz="4" w:space="0" w:color="auto"/>
            </w:tcBorders>
            <w:shd w:val="clear" w:color="auto" w:fill="auto"/>
            <w:noWrap/>
            <w:vAlign w:val="center"/>
            <w:hideMark/>
          </w:tcPr>
          <w:p w14:paraId="7839C88F"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9.00</w:t>
            </w:r>
          </w:p>
        </w:tc>
        <w:tc>
          <w:tcPr>
            <w:tcW w:w="1098" w:type="dxa"/>
            <w:tcBorders>
              <w:top w:val="nil"/>
              <w:left w:val="nil"/>
              <w:bottom w:val="single" w:sz="4" w:space="0" w:color="auto"/>
              <w:right w:val="single" w:sz="4" w:space="0" w:color="auto"/>
            </w:tcBorders>
            <w:shd w:val="clear" w:color="auto" w:fill="auto"/>
            <w:noWrap/>
            <w:vAlign w:val="center"/>
            <w:hideMark/>
          </w:tcPr>
          <w:p w14:paraId="5BD00BA9"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33.00</w:t>
            </w:r>
          </w:p>
        </w:tc>
      </w:tr>
      <w:tr w:rsidR="00425BC2" w:rsidRPr="008A1E74" w14:paraId="45F28573"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082AB3AD"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3</w:t>
            </w:r>
          </w:p>
        </w:tc>
        <w:tc>
          <w:tcPr>
            <w:tcW w:w="2927" w:type="dxa"/>
            <w:tcBorders>
              <w:top w:val="nil"/>
              <w:left w:val="nil"/>
              <w:bottom w:val="single" w:sz="4" w:space="0" w:color="auto"/>
              <w:right w:val="single" w:sz="4" w:space="0" w:color="auto"/>
            </w:tcBorders>
            <w:shd w:val="clear" w:color="auto" w:fill="auto"/>
            <w:vAlign w:val="center"/>
            <w:hideMark/>
          </w:tcPr>
          <w:p w14:paraId="693BAFDD" w14:textId="77777777" w:rsidR="00425BC2" w:rsidRPr="00A72B82" w:rsidRDefault="00425BC2" w:rsidP="00DC7973">
            <w:pPr>
              <w:spacing w:before="0" w:beforeAutospacing="0" w:after="0" w:afterAutospacing="0" w:line="240" w:lineRule="auto"/>
              <w:jc w:val="left"/>
              <w:rPr>
                <w:rFonts w:ascii="Arial" w:eastAsia="Times New Roman" w:hAnsi="Arial" w:cs="Arial"/>
                <w:sz w:val="20"/>
                <w:szCs w:val="20"/>
              </w:rPr>
            </w:pPr>
            <w:r w:rsidRPr="00A72B82">
              <w:rPr>
                <w:rFonts w:ascii="Arial" w:eastAsia="Times New Roman" w:hAnsi="Arial" w:cs="Arial"/>
                <w:sz w:val="20"/>
                <w:szCs w:val="20"/>
              </w:rPr>
              <w:t>Provision of alternate supply at 33 kV for consumers</w:t>
            </w:r>
          </w:p>
        </w:tc>
        <w:tc>
          <w:tcPr>
            <w:tcW w:w="970" w:type="dxa"/>
            <w:tcBorders>
              <w:top w:val="nil"/>
              <w:left w:val="nil"/>
              <w:bottom w:val="single" w:sz="4" w:space="0" w:color="auto"/>
              <w:right w:val="single" w:sz="4" w:space="0" w:color="auto"/>
            </w:tcBorders>
            <w:shd w:val="clear" w:color="auto" w:fill="auto"/>
            <w:noWrap/>
            <w:vAlign w:val="center"/>
          </w:tcPr>
          <w:p w14:paraId="31D69E15"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3.78</w:t>
            </w:r>
          </w:p>
        </w:tc>
        <w:tc>
          <w:tcPr>
            <w:tcW w:w="990" w:type="dxa"/>
            <w:tcBorders>
              <w:top w:val="nil"/>
              <w:left w:val="nil"/>
              <w:bottom w:val="single" w:sz="4" w:space="0" w:color="auto"/>
              <w:right w:val="single" w:sz="4" w:space="0" w:color="auto"/>
            </w:tcBorders>
            <w:shd w:val="clear" w:color="auto" w:fill="auto"/>
            <w:noWrap/>
            <w:vAlign w:val="center"/>
          </w:tcPr>
          <w:p w14:paraId="117B5B95"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9.00</w:t>
            </w:r>
          </w:p>
        </w:tc>
        <w:tc>
          <w:tcPr>
            <w:tcW w:w="990" w:type="dxa"/>
            <w:tcBorders>
              <w:top w:val="nil"/>
              <w:left w:val="nil"/>
              <w:bottom w:val="single" w:sz="4" w:space="0" w:color="auto"/>
              <w:right w:val="single" w:sz="4" w:space="0" w:color="auto"/>
            </w:tcBorders>
            <w:shd w:val="clear" w:color="auto" w:fill="auto"/>
            <w:noWrap/>
            <w:vAlign w:val="center"/>
          </w:tcPr>
          <w:p w14:paraId="44750F56"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11.33</w:t>
            </w:r>
          </w:p>
        </w:tc>
        <w:tc>
          <w:tcPr>
            <w:tcW w:w="990" w:type="dxa"/>
            <w:tcBorders>
              <w:top w:val="nil"/>
              <w:left w:val="nil"/>
              <w:bottom w:val="single" w:sz="4" w:space="0" w:color="auto"/>
              <w:right w:val="single" w:sz="4" w:space="0" w:color="auto"/>
            </w:tcBorders>
            <w:shd w:val="clear" w:color="auto" w:fill="auto"/>
            <w:noWrap/>
            <w:vAlign w:val="center"/>
          </w:tcPr>
          <w:p w14:paraId="59DA3686"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10.95</w:t>
            </w:r>
          </w:p>
        </w:tc>
        <w:tc>
          <w:tcPr>
            <w:tcW w:w="990" w:type="dxa"/>
            <w:tcBorders>
              <w:top w:val="nil"/>
              <w:left w:val="nil"/>
              <w:bottom w:val="single" w:sz="4" w:space="0" w:color="auto"/>
              <w:right w:val="single" w:sz="4" w:space="0" w:color="auto"/>
            </w:tcBorders>
            <w:shd w:val="clear" w:color="auto" w:fill="auto"/>
            <w:noWrap/>
            <w:vAlign w:val="center"/>
          </w:tcPr>
          <w:p w14:paraId="236A9C2E"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4.95</w:t>
            </w:r>
          </w:p>
        </w:tc>
        <w:tc>
          <w:tcPr>
            <w:tcW w:w="1098" w:type="dxa"/>
            <w:tcBorders>
              <w:top w:val="nil"/>
              <w:left w:val="nil"/>
              <w:bottom w:val="single" w:sz="4" w:space="0" w:color="auto"/>
              <w:right w:val="single" w:sz="4" w:space="0" w:color="auto"/>
            </w:tcBorders>
            <w:shd w:val="clear" w:color="auto" w:fill="auto"/>
            <w:noWrap/>
            <w:vAlign w:val="center"/>
          </w:tcPr>
          <w:p w14:paraId="4BF660F5"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40.00</w:t>
            </w:r>
          </w:p>
        </w:tc>
      </w:tr>
      <w:tr w:rsidR="00425BC2" w:rsidRPr="008A1E74" w14:paraId="60E734C0"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03F65C94"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lastRenderedPageBreak/>
              <w:t>a</w:t>
            </w:r>
          </w:p>
        </w:tc>
        <w:tc>
          <w:tcPr>
            <w:tcW w:w="2927" w:type="dxa"/>
            <w:tcBorders>
              <w:top w:val="nil"/>
              <w:left w:val="nil"/>
              <w:bottom w:val="single" w:sz="4" w:space="0" w:color="auto"/>
              <w:right w:val="single" w:sz="4" w:space="0" w:color="auto"/>
            </w:tcBorders>
            <w:shd w:val="clear" w:color="auto" w:fill="auto"/>
            <w:vAlign w:val="center"/>
            <w:hideMark/>
          </w:tcPr>
          <w:p w14:paraId="1D4A5E67" w14:textId="77777777" w:rsidR="00425BC2" w:rsidRPr="008A1E74" w:rsidRDefault="00425BC2" w:rsidP="00DC7973">
            <w:pPr>
              <w:spacing w:before="0" w:beforeAutospacing="0" w:after="0" w:afterAutospacing="0" w:line="240" w:lineRule="auto"/>
              <w:jc w:val="left"/>
              <w:rPr>
                <w:rFonts w:ascii="Arial" w:eastAsia="Times New Roman" w:hAnsi="Arial" w:cs="Arial"/>
                <w:sz w:val="20"/>
                <w:szCs w:val="20"/>
              </w:rPr>
            </w:pPr>
            <w:r w:rsidRPr="008A1E74">
              <w:rPr>
                <w:rFonts w:ascii="Arial" w:eastAsia="Times New Roman" w:hAnsi="Arial" w:cs="Arial"/>
                <w:sz w:val="20"/>
                <w:szCs w:val="20"/>
              </w:rPr>
              <w:t>Addition of 33</w:t>
            </w:r>
            <w:r>
              <w:rPr>
                <w:rFonts w:ascii="Arial" w:eastAsia="Times New Roman" w:hAnsi="Arial" w:cs="Arial"/>
                <w:sz w:val="20"/>
                <w:szCs w:val="20"/>
              </w:rPr>
              <w:t xml:space="preserve"> </w:t>
            </w:r>
            <w:r w:rsidRPr="008A1E74">
              <w:rPr>
                <w:rFonts w:ascii="Arial" w:eastAsia="Times New Roman" w:hAnsi="Arial" w:cs="Arial"/>
                <w:sz w:val="20"/>
                <w:szCs w:val="20"/>
              </w:rPr>
              <w:t>KV lines</w:t>
            </w:r>
          </w:p>
        </w:tc>
        <w:tc>
          <w:tcPr>
            <w:tcW w:w="970" w:type="dxa"/>
            <w:tcBorders>
              <w:top w:val="nil"/>
              <w:left w:val="nil"/>
              <w:bottom w:val="single" w:sz="4" w:space="0" w:color="auto"/>
              <w:right w:val="single" w:sz="4" w:space="0" w:color="auto"/>
            </w:tcBorders>
            <w:shd w:val="clear" w:color="auto" w:fill="auto"/>
            <w:noWrap/>
            <w:vAlign w:val="center"/>
            <w:hideMark/>
          </w:tcPr>
          <w:p w14:paraId="49145794"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3.63</w:t>
            </w:r>
          </w:p>
        </w:tc>
        <w:tc>
          <w:tcPr>
            <w:tcW w:w="990" w:type="dxa"/>
            <w:tcBorders>
              <w:top w:val="nil"/>
              <w:left w:val="nil"/>
              <w:bottom w:val="single" w:sz="4" w:space="0" w:color="auto"/>
              <w:right w:val="single" w:sz="4" w:space="0" w:color="auto"/>
            </w:tcBorders>
            <w:shd w:val="clear" w:color="auto" w:fill="auto"/>
            <w:noWrap/>
            <w:vAlign w:val="center"/>
            <w:hideMark/>
          </w:tcPr>
          <w:p w14:paraId="2C70B184"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8.70</w:t>
            </w:r>
          </w:p>
        </w:tc>
        <w:tc>
          <w:tcPr>
            <w:tcW w:w="990" w:type="dxa"/>
            <w:tcBorders>
              <w:top w:val="nil"/>
              <w:left w:val="nil"/>
              <w:bottom w:val="single" w:sz="4" w:space="0" w:color="auto"/>
              <w:right w:val="single" w:sz="4" w:space="0" w:color="auto"/>
            </w:tcBorders>
            <w:shd w:val="clear" w:color="auto" w:fill="auto"/>
            <w:noWrap/>
            <w:vAlign w:val="center"/>
            <w:hideMark/>
          </w:tcPr>
          <w:p w14:paraId="7A56EC3E"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10.88</w:t>
            </w:r>
          </w:p>
        </w:tc>
        <w:tc>
          <w:tcPr>
            <w:tcW w:w="990" w:type="dxa"/>
            <w:tcBorders>
              <w:top w:val="nil"/>
              <w:left w:val="nil"/>
              <w:bottom w:val="single" w:sz="4" w:space="0" w:color="auto"/>
              <w:right w:val="single" w:sz="4" w:space="0" w:color="auto"/>
            </w:tcBorders>
            <w:shd w:val="clear" w:color="auto" w:fill="auto"/>
            <w:noWrap/>
            <w:vAlign w:val="center"/>
            <w:hideMark/>
          </w:tcPr>
          <w:p w14:paraId="73B1F7D0"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10.65</w:t>
            </w:r>
          </w:p>
        </w:tc>
        <w:tc>
          <w:tcPr>
            <w:tcW w:w="990" w:type="dxa"/>
            <w:tcBorders>
              <w:top w:val="nil"/>
              <w:left w:val="nil"/>
              <w:bottom w:val="single" w:sz="4" w:space="0" w:color="auto"/>
              <w:right w:val="single" w:sz="4" w:space="0" w:color="auto"/>
            </w:tcBorders>
            <w:shd w:val="clear" w:color="auto" w:fill="auto"/>
            <w:noWrap/>
            <w:vAlign w:val="center"/>
            <w:hideMark/>
          </w:tcPr>
          <w:p w14:paraId="0D7CD8FB"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4.53</w:t>
            </w:r>
          </w:p>
        </w:tc>
        <w:tc>
          <w:tcPr>
            <w:tcW w:w="1098" w:type="dxa"/>
            <w:tcBorders>
              <w:top w:val="nil"/>
              <w:left w:val="nil"/>
              <w:bottom w:val="single" w:sz="4" w:space="0" w:color="auto"/>
              <w:right w:val="single" w:sz="4" w:space="0" w:color="auto"/>
            </w:tcBorders>
            <w:shd w:val="clear" w:color="auto" w:fill="auto"/>
            <w:noWrap/>
            <w:vAlign w:val="center"/>
            <w:hideMark/>
          </w:tcPr>
          <w:p w14:paraId="099CD6C0"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38.38</w:t>
            </w:r>
          </w:p>
        </w:tc>
      </w:tr>
      <w:tr w:rsidR="00425BC2" w:rsidRPr="008A1E74" w14:paraId="5D77604E"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20DFA203"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b</w:t>
            </w:r>
          </w:p>
        </w:tc>
        <w:tc>
          <w:tcPr>
            <w:tcW w:w="2927" w:type="dxa"/>
            <w:tcBorders>
              <w:top w:val="nil"/>
              <w:left w:val="nil"/>
              <w:bottom w:val="single" w:sz="4" w:space="0" w:color="auto"/>
              <w:right w:val="single" w:sz="4" w:space="0" w:color="auto"/>
            </w:tcBorders>
            <w:shd w:val="clear" w:color="auto" w:fill="auto"/>
            <w:vAlign w:val="center"/>
            <w:hideMark/>
          </w:tcPr>
          <w:p w14:paraId="3E571505" w14:textId="77777777" w:rsidR="00425BC2" w:rsidRPr="008A1E74" w:rsidRDefault="00425BC2" w:rsidP="00DC7973">
            <w:pPr>
              <w:spacing w:before="0" w:beforeAutospacing="0" w:after="0" w:afterAutospacing="0" w:line="240" w:lineRule="auto"/>
              <w:jc w:val="left"/>
              <w:rPr>
                <w:rFonts w:ascii="Arial" w:eastAsia="Times New Roman" w:hAnsi="Arial" w:cs="Arial"/>
                <w:sz w:val="20"/>
                <w:szCs w:val="20"/>
              </w:rPr>
            </w:pPr>
            <w:r w:rsidRPr="008A1E74">
              <w:rPr>
                <w:rFonts w:ascii="Arial" w:eastAsia="Times New Roman" w:hAnsi="Arial" w:cs="Arial"/>
                <w:sz w:val="20"/>
                <w:szCs w:val="20"/>
              </w:rPr>
              <w:t>No. of Bays</w:t>
            </w:r>
          </w:p>
        </w:tc>
        <w:tc>
          <w:tcPr>
            <w:tcW w:w="970" w:type="dxa"/>
            <w:tcBorders>
              <w:top w:val="nil"/>
              <w:left w:val="nil"/>
              <w:bottom w:val="single" w:sz="4" w:space="0" w:color="auto"/>
              <w:right w:val="single" w:sz="4" w:space="0" w:color="auto"/>
            </w:tcBorders>
            <w:shd w:val="clear" w:color="auto" w:fill="auto"/>
            <w:noWrap/>
            <w:vAlign w:val="center"/>
            <w:hideMark/>
          </w:tcPr>
          <w:p w14:paraId="2DCE490B"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0.15</w:t>
            </w:r>
          </w:p>
        </w:tc>
        <w:tc>
          <w:tcPr>
            <w:tcW w:w="990" w:type="dxa"/>
            <w:tcBorders>
              <w:top w:val="nil"/>
              <w:left w:val="nil"/>
              <w:bottom w:val="single" w:sz="4" w:space="0" w:color="auto"/>
              <w:right w:val="single" w:sz="4" w:space="0" w:color="auto"/>
            </w:tcBorders>
            <w:shd w:val="clear" w:color="auto" w:fill="auto"/>
            <w:noWrap/>
            <w:vAlign w:val="center"/>
            <w:hideMark/>
          </w:tcPr>
          <w:p w14:paraId="5DD4F7DF"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0.30</w:t>
            </w:r>
          </w:p>
        </w:tc>
        <w:tc>
          <w:tcPr>
            <w:tcW w:w="990" w:type="dxa"/>
            <w:tcBorders>
              <w:top w:val="nil"/>
              <w:left w:val="nil"/>
              <w:bottom w:val="single" w:sz="4" w:space="0" w:color="auto"/>
              <w:right w:val="single" w:sz="4" w:space="0" w:color="auto"/>
            </w:tcBorders>
            <w:shd w:val="clear" w:color="auto" w:fill="auto"/>
            <w:noWrap/>
            <w:vAlign w:val="center"/>
            <w:hideMark/>
          </w:tcPr>
          <w:p w14:paraId="4E360DC9"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0.45</w:t>
            </w:r>
          </w:p>
        </w:tc>
        <w:tc>
          <w:tcPr>
            <w:tcW w:w="990" w:type="dxa"/>
            <w:tcBorders>
              <w:top w:val="nil"/>
              <w:left w:val="nil"/>
              <w:bottom w:val="single" w:sz="4" w:space="0" w:color="auto"/>
              <w:right w:val="single" w:sz="4" w:space="0" w:color="auto"/>
            </w:tcBorders>
            <w:shd w:val="clear" w:color="auto" w:fill="auto"/>
            <w:noWrap/>
            <w:vAlign w:val="center"/>
            <w:hideMark/>
          </w:tcPr>
          <w:p w14:paraId="0ABBC7D1"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0.30</w:t>
            </w:r>
          </w:p>
        </w:tc>
        <w:tc>
          <w:tcPr>
            <w:tcW w:w="990" w:type="dxa"/>
            <w:tcBorders>
              <w:top w:val="nil"/>
              <w:left w:val="nil"/>
              <w:bottom w:val="single" w:sz="4" w:space="0" w:color="auto"/>
              <w:right w:val="single" w:sz="4" w:space="0" w:color="auto"/>
            </w:tcBorders>
            <w:shd w:val="clear" w:color="auto" w:fill="auto"/>
            <w:noWrap/>
            <w:vAlign w:val="center"/>
            <w:hideMark/>
          </w:tcPr>
          <w:p w14:paraId="60ED50B3"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0.43</w:t>
            </w:r>
          </w:p>
        </w:tc>
        <w:tc>
          <w:tcPr>
            <w:tcW w:w="1098" w:type="dxa"/>
            <w:tcBorders>
              <w:top w:val="nil"/>
              <w:left w:val="nil"/>
              <w:bottom w:val="single" w:sz="4" w:space="0" w:color="auto"/>
              <w:right w:val="single" w:sz="4" w:space="0" w:color="auto"/>
            </w:tcBorders>
            <w:shd w:val="clear" w:color="auto" w:fill="auto"/>
            <w:noWrap/>
            <w:vAlign w:val="center"/>
            <w:hideMark/>
          </w:tcPr>
          <w:p w14:paraId="0B3DD093"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1.63</w:t>
            </w:r>
          </w:p>
        </w:tc>
      </w:tr>
      <w:tr w:rsidR="00425BC2" w:rsidRPr="008A1E74" w14:paraId="2ED2AC40" w14:textId="77777777" w:rsidTr="00DC7973">
        <w:trPr>
          <w:trHeight w:val="7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47B6866C"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2927" w:type="dxa"/>
            <w:tcBorders>
              <w:top w:val="nil"/>
              <w:left w:val="nil"/>
              <w:bottom w:val="single" w:sz="4" w:space="0" w:color="auto"/>
              <w:right w:val="single" w:sz="4" w:space="0" w:color="auto"/>
            </w:tcBorders>
            <w:shd w:val="clear" w:color="auto" w:fill="auto"/>
            <w:vAlign w:val="center"/>
            <w:hideMark/>
          </w:tcPr>
          <w:p w14:paraId="404FC144" w14:textId="77777777" w:rsidR="00425BC2" w:rsidRPr="008A1E74" w:rsidRDefault="00425BC2" w:rsidP="00DC7973">
            <w:pPr>
              <w:spacing w:before="0" w:beforeAutospacing="0" w:after="0" w:afterAutospacing="0" w:line="240" w:lineRule="auto"/>
              <w:jc w:val="left"/>
              <w:rPr>
                <w:rFonts w:ascii="Arial" w:eastAsia="Times New Roman" w:hAnsi="Arial" w:cs="Arial"/>
                <w:sz w:val="20"/>
                <w:szCs w:val="20"/>
              </w:rPr>
            </w:pPr>
            <w:r w:rsidRPr="008A1E74">
              <w:rPr>
                <w:rFonts w:ascii="Arial" w:eastAsia="Times New Roman" w:hAnsi="Arial" w:cs="Arial"/>
                <w:sz w:val="20"/>
                <w:szCs w:val="20"/>
              </w:rPr>
              <w:t>Replacement of existing 100</w:t>
            </w:r>
            <w:r>
              <w:rPr>
                <w:rFonts w:ascii="Arial" w:eastAsia="Times New Roman" w:hAnsi="Arial" w:cs="Arial"/>
                <w:sz w:val="20"/>
                <w:szCs w:val="20"/>
              </w:rPr>
              <w:t xml:space="preserve"> </w:t>
            </w:r>
            <w:r w:rsidRPr="008A1E74">
              <w:rPr>
                <w:rFonts w:ascii="Arial" w:eastAsia="Times New Roman" w:hAnsi="Arial" w:cs="Arial"/>
                <w:sz w:val="20"/>
                <w:szCs w:val="20"/>
              </w:rPr>
              <w:t>sq</w:t>
            </w:r>
            <w:r>
              <w:rPr>
                <w:rFonts w:ascii="Arial" w:eastAsia="Times New Roman" w:hAnsi="Arial" w:cs="Arial"/>
                <w:sz w:val="20"/>
                <w:szCs w:val="20"/>
              </w:rPr>
              <w:t>.</w:t>
            </w:r>
            <w:r w:rsidRPr="008A1E74">
              <w:rPr>
                <w:rFonts w:ascii="Arial" w:eastAsia="Times New Roman" w:hAnsi="Arial" w:cs="Arial"/>
                <w:sz w:val="20"/>
                <w:szCs w:val="20"/>
              </w:rPr>
              <w:t>mm</w:t>
            </w:r>
            <w:r>
              <w:rPr>
                <w:rFonts w:ascii="Arial" w:eastAsia="Times New Roman" w:hAnsi="Arial" w:cs="Arial"/>
                <w:sz w:val="20"/>
                <w:szCs w:val="20"/>
              </w:rPr>
              <w:t>.</w:t>
            </w:r>
            <w:r w:rsidRPr="008A1E74">
              <w:rPr>
                <w:rFonts w:ascii="Arial" w:eastAsia="Times New Roman" w:hAnsi="Arial" w:cs="Arial"/>
                <w:sz w:val="20"/>
                <w:szCs w:val="20"/>
              </w:rPr>
              <w:t xml:space="preserve"> conductor with higher size of conductor in 33</w:t>
            </w:r>
            <w:r>
              <w:rPr>
                <w:rFonts w:ascii="Arial" w:eastAsia="Times New Roman" w:hAnsi="Arial" w:cs="Arial"/>
                <w:sz w:val="20"/>
                <w:szCs w:val="20"/>
              </w:rPr>
              <w:t xml:space="preserve"> </w:t>
            </w:r>
            <w:r w:rsidRPr="008A1E74">
              <w:rPr>
                <w:rFonts w:ascii="Arial" w:eastAsia="Times New Roman" w:hAnsi="Arial" w:cs="Arial"/>
                <w:sz w:val="20"/>
                <w:szCs w:val="20"/>
              </w:rPr>
              <w:t>KV lines</w:t>
            </w:r>
          </w:p>
        </w:tc>
        <w:tc>
          <w:tcPr>
            <w:tcW w:w="970" w:type="dxa"/>
            <w:tcBorders>
              <w:top w:val="nil"/>
              <w:left w:val="nil"/>
              <w:bottom w:val="single" w:sz="4" w:space="0" w:color="auto"/>
              <w:right w:val="single" w:sz="4" w:space="0" w:color="auto"/>
            </w:tcBorders>
            <w:shd w:val="clear" w:color="auto" w:fill="auto"/>
            <w:noWrap/>
            <w:vAlign w:val="center"/>
            <w:hideMark/>
          </w:tcPr>
          <w:p w14:paraId="4EB613FC"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0.50</w:t>
            </w:r>
          </w:p>
        </w:tc>
        <w:tc>
          <w:tcPr>
            <w:tcW w:w="990" w:type="dxa"/>
            <w:tcBorders>
              <w:top w:val="nil"/>
              <w:left w:val="nil"/>
              <w:bottom w:val="single" w:sz="4" w:space="0" w:color="auto"/>
              <w:right w:val="single" w:sz="4" w:space="0" w:color="auto"/>
            </w:tcBorders>
            <w:shd w:val="clear" w:color="auto" w:fill="auto"/>
            <w:noWrap/>
            <w:vAlign w:val="center"/>
            <w:hideMark/>
          </w:tcPr>
          <w:p w14:paraId="3A2992EC"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1.50</w:t>
            </w:r>
          </w:p>
        </w:tc>
        <w:tc>
          <w:tcPr>
            <w:tcW w:w="990" w:type="dxa"/>
            <w:tcBorders>
              <w:top w:val="nil"/>
              <w:left w:val="nil"/>
              <w:bottom w:val="single" w:sz="4" w:space="0" w:color="auto"/>
              <w:right w:val="single" w:sz="4" w:space="0" w:color="auto"/>
            </w:tcBorders>
            <w:shd w:val="clear" w:color="auto" w:fill="auto"/>
            <w:noWrap/>
            <w:vAlign w:val="center"/>
            <w:hideMark/>
          </w:tcPr>
          <w:p w14:paraId="67F6428C"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2.00</w:t>
            </w:r>
          </w:p>
        </w:tc>
        <w:tc>
          <w:tcPr>
            <w:tcW w:w="990" w:type="dxa"/>
            <w:tcBorders>
              <w:top w:val="nil"/>
              <w:left w:val="nil"/>
              <w:bottom w:val="single" w:sz="4" w:space="0" w:color="auto"/>
              <w:right w:val="single" w:sz="4" w:space="0" w:color="auto"/>
            </w:tcBorders>
            <w:shd w:val="clear" w:color="auto" w:fill="auto"/>
            <w:noWrap/>
            <w:vAlign w:val="center"/>
            <w:hideMark/>
          </w:tcPr>
          <w:p w14:paraId="6D63D464"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0.75</w:t>
            </w:r>
          </w:p>
        </w:tc>
        <w:tc>
          <w:tcPr>
            <w:tcW w:w="990" w:type="dxa"/>
            <w:tcBorders>
              <w:top w:val="nil"/>
              <w:left w:val="nil"/>
              <w:bottom w:val="single" w:sz="4" w:space="0" w:color="auto"/>
              <w:right w:val="single" w:sz="4" w:space="0" w:color="auto"/>
            </w:tcBorders>
            <w:shd w:val="clear" w:color="auto" w:fill="auto"/>
            <w:noWrap/>
            <w:vAlign w:val="center"/>
            <w:hideMark/>
          </w:tcPr>
          <w:p w14:paraId="29D7F0DF"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0.25</w:t>
            </w:r>
          </w:p>
        </w:tc>
        <w:tc>
          <w:tcPr>
            <w:tcW w:w="1098" w:type="dxa"/>
            <w:tcBorders>
              <w:top w:val="nil"/>
              <w:left w:val="nil"/>
              <w:bottom w:val="single" w:sz="4" w:space="0" w:color="auto"/>
              <w:right w:val="single" w:sz="4" w:space="0" w:color="auto"/>
            </w:tcBorders>
            <w:shd w:val="clear" w:color="auto" w:fill="auto"/>
            <w:noWrap/>
            <w:vAlign w:val="center"/>
            <w:hideMark/>
          </w:tcPr>
          <w:p w14:paraId="5C406E41"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5.00</w:t>
            </w:r>
          </w:p>
        </w:tc>
      </w:tr>
      <w:tr w:rsidR="00425BC2" w:rsidRPr="008A1E74" w14:paraId="2313DDFD" w14:textId="77777777" w:rsidTr="00DC7973">
        <w:trPr>
          <w:trHeight w:val="50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6326D7A8"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5</w:t>
            </w:r>
          </w:p>
        </w:tc>
        <w:tc>
          <w:tcPr>
            <w:tcW w:w="2927" w:type="dxa"/>
            <w:tcBorders>
              <w:top w:val="nil"/>
              <w:left w:val="nil"/>
              <w:bottom w:val="single" w:sz="4" w:space="0" w:color="auto"/>
              <w:right w:val="single" w:sz="4" w:space="0" w:color="auto"/>
            </w:tcBorders>
            <w:shd w:val="clear" w:color="auto" w:fill="auto"/>
            <w:vAlign w:val="center"/>
            <w:hideMark/>
          </w:tcPr>
          <w:p w14:paraId="642C4203" w14:textId="77777777" w:rsidR="00425BC2" w:rsidRPr="00A72B82" w:rsidRDefault="00425BC2" w:rsidP="00DC7973">
            <w:pPr>
              <w:spacing w:before="0" w:beforeAutospacing="0" w:after="0" w:afterAutospacing="0" w:line="240" w:lineRule="auto"/>
              <w:jc w:val="left"/>
              <w:rPr>
                <w:rFonts w:ascii="Arial" w:eastAsia="Times New Roman" w:hAnsi="Arial" w:cs="Arial"/>
                <w:sz w:val="20"/>
                <w:szCs w:val="20"/>
              </w:rPr>
            </w:pPr>
            <w:r w:rsidRPr="00A72B82">
              <w:rPr>
                <w:rFonts w:ascii="Arial" w:eastAsia="Times New Roman" w:hAnsi="Arial" w:cs="Arial"/>
                <w:sz w:val="20"/>
                <w:szCs w:val="20"/>
              </w:rPr>
              <w:t>Provision of alternate supply at 11 KV Consumer</w:t>
            </w:r>
          </w:p>
        </w:tc>
        <w:tc>
          <w:tcPr>
            <w:tcW w:w="970" w:type="dxa"/>
            <w:tcBorders>
              <w:top w:val="nil"/>
              <w:left w:val="nil"/>
              <w:bottom w:val="single" w:sz="4" w:space="0" w:color="auto"/>
              <w:right w:val="single" w:sz="4" w:space="0" w:color="auto"/>
            </w:tcBorders>
            <w:shd w:val="clear" w:color="auto" w:fill="auto"/>
            <w:noWrap/>
            <w:vAlign w:val="center"/>
          </w:tcPr>
          <w:p w14:paraId="10ED6235"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12.35</w:t>
            </w:r>
          </w:p>
        </w:tc>
        <w:tc>
          <w:tcPr>
            <w:tcW w:w="990" w:type="dxa"/>
            <w:tcBorders>
              <w:top w:val="nil"/>
              <w:left w:val="nil"/>
              <w:bottom w:val="single" w:sz="4" w:space="0" w:color="auto"/>
              <w:right w:val="single" w:sz="4" w:space="0" w:color="auto"/>
            </w:tcBorders>
            <w:shd w:val="clear" w:color="auto" w:fill="auto"/>
            <w:noWrap/>
            <w:vAlign w:val="center"/>
          </w:tcPr>
          <w:p w14:paraId="7DDD3B0E"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15.00</w:t>
            </w:r>
          </w:p>
        </w:tc>
        <w:tc>
          <w:tcPr>
            <w:tcW w:w="990" w:type="dxa"/>
            <w:tcBorders>
              <w:top w:val="nil"/>
              <w:left w:val="nil"/>
              <w:bottom w:val="single" w:sz="4" w:space="0" w:color="auto"/>
              <w:right w:val="single" w:sz="4" w:space="0" w:color="auto"/>
            </w:tcBorders>
            <w:shd w:val="clear" w:color="auto" w:fill="auto"/>
            <w:noWrap/>
            <w:vAlign w:val="center"/>
          </w:tcPr>
          <w:p w14:paraId="2B2F83F2"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18.10</w:t>
            </w:r>
          </w:p>
        </w:tc>
        <w:tc>
          <w:tcPr>
            <w:tcW w:w="990" w:type="dxa"/>
            <w:tcBorders>
              <w:top w:val="nil"/>
              <w:left w:val="nil"/>
              <w:bottom w:val="single" w:sz="4" w:space="0" w:color="auto"/>
              <w:right w:val="single" w:sz="4" w:space="0" w:color="auto"/>
            </w:tcBorders>
            <w:shd w:val="clear" w:color="auto" w:fill="auto"/>
            <w:noWrap/>
            <w:vAlign w:val="center"/>
          </w:tcPr>
          <w:p w14:paraId="58E59821"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20.15</w:t>
            </w:r>
          </w:p>
        </w:tc>
        <w:tc>
          <w:tcPr>
            <w:tcW w:w="990" w:type="dxa"/>
            <w:tcBorders>
              <w:top w:val="nil"/>
              <w:left w:val="nil"/>
              <w:bottom w:val="single" w:sz="4" w:space="0" w:color="auto"/>
              <w:right w:val="single" w:sz="4" w:space="0" w:color="auto"/>
            </w:tcBorders>
            <w:shd w:val="clear" w:color="auto" w:fill="auto"/>
            <w:noWrap/>
            <w:vAlign w:val="center"/>
          </w:tcPr>
          <w:p w14:paraId="7B0A132F"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27.40</w:t>
            </w:r>
          </w:p>
        </w:tc>
        <w:tc>
          <w:tcPr>
            <w:tcW w:w="1098" w:type="dxa"/>
            <w:tcBorders>
              <w:top w:val="nil"/>
              <w:left w:val="nil"/>
              <w:bottom w:val="single" w:sz="4" w:space="0" w:color="auto"/>
              <w:right w:val="single" w:sz="4" w:space="0" w:color="auto"/>
            </w:tcBorders>
            <w:shd w:val="clear" w:color="auto" w:fill="auto"/>
            <w:noWrap/>
            <w:vAlign w:val="center"/>
          </w:tcPr>
          <w:p w14:paraId="4C8EF32D"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93.00</w:t>
            </w:r>
          </w:p>
        </w:tc>
      </w:tr>
      <w:tr w:rsidR="00425BC2" w:rsidRPr="008A1E74" w14:paraId="08AA0796"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4C38082E"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a</w:t>
            </w:r>
          </w:p>
        </w:tc>
        <w:tc>
          <w:tcPr>
            <w:tcW w:w="2927" w:type="dxa"/>
            <w:tcBorders>
              <w:top w:val="nil"/>
              <w:left w:val="nil"/>
              <w:bottom w:val="single" w:sz="4" w:space="0" w:color="auto"/>
              <w:right w:val="single" w:sz="4" w:space="0" w:color="auto"/>
            </w:tcBorders>
            <w:shd w:val="clear" w:color="auto" w:fill="auto"/>
            <w:vAlign w:val="center"/>
            <w:hideMark/>
          </w:tcPr>
          <w:p w14:paraId="1C9E9B50" w14:textId="77777777" w:rsidR="00425BC2" w:rsidRPr="008A1E74" w:rsidRDefault="00425BC2" w:rsidP="00DC7973">
            <w:pPr>
              <w:spacing w:before="0" w:beforeAutospacing="0" w:after="0" w:afterAutospacing="0" w:line="240" w:lineRule="auto"/>
              <w:jc w:val="left"/>
              <w:rPr>
                <w:rFonts w:ascii="Arial" w:eastAsia="Times New Roman" w:hAnsi="Arial" w:cs="Arial"/>
                <w:sz w:val="20"/>
                <w:szCs w:val="20"/>
              </w:rPr>
            </w:pPr>
            <w:r w:rsidRPr="008A1E74">
              <w:rPr>
                <w:rFonts w:ascii="Arial" w:eastAsia="Times New Roman" w:hAnsi="Arial" w:cs="Arial"/>
                <w:sz w:val="20"/>
                <w:szCs w:val="20"/>
              </w:rPr>
              <w:t>Addition of 11</w:t>
            </w:r>
            <w:r>
              <w:rPr>
                <w:rFonts w:ascii="Arial" w:eastAsia="Times New Roman" w:hAnsi="Arial" w:cs="Arial"/>
                <w:sz w:val="20"/>
                <w:szCs w:val="20"/>
              </w:rPr>
              <w:t xml:space="preserve"> </w:t>
            </w:r>
            <w:r w:rsidRPr="008A1E74">
              <w:rPr>
                <w:rFonts w:ascii="Arial" w:eastAsia="Times New Roman" w:hAnsi="Arial" w:cs="Arial"/>
                <w:sz w:val="20"/>
                <w:szCs w:val="20"/>
              </w:rPr>
              <w:t>KV line</w:t>
            </w:r>
          </w:p>
        </w:tc>
        <w:tc>
          <w:tcPr>
            <w:tcW w:w="970" w:type="dxa"/>
            <w:tcBorders>
              <w:top w:val="nil"/>
              <w:left w:val="nil"/>
              <w:bottom w:val="single" w:sz="4" w:space="0" w:color="auto"/>
              <w:right w:val="single" w:sz="4" w:space="0" w:color="auto"/>
            </w:tcBorders>
            <w:shd w:val="clear" w:color="auto" w:fill="auto"/>
            <w:noWrap/>
            <w:vAlign w:val="center"/>
            <w:hideMark/>
          </w:tcPr>
          <w:p w14:paraId="0BB9144C"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12.00</w:t>
            </w:r>
          </w:p>
        </w:tc>
        <w:tc>
          <w:tcPr>
            <w:tcW w:w="990" w:type="dxa"/>
            <w:tcBorders>
              <w:top w:val="nil"/>
              <w:left w:val="nil"/>
              <w:bottom w:val="single" w:sz="4" w:space="0" w:color="auto"/>
              <w:right w:val="single" w:sz="4" w:space="0" w:color="auto"/>
            </w:tcBorders>
            <w:shd w:val="clear" w:color="auto" w:fill="auto"/>
            <w:noWrap/>
            <w:vAlign w:val="center"/>
            <w:hideMark/>
          </w:tcPr>
          <w:p w14:paraId="564C5EFB"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14.50</w:t>
            </w:r>
          </w:p>
        </w:tc>
        <w:tc>
          <w:tcPr>
            <w:tcW w:w="990" w:type="dxa"/>
            <w:tcBorders>
              <w:top w:val="nil"/>
              <w:left w:val="nil"/>
              <w:bottom w:val="single" w:sz="4" w:space="0" w:color="auto"/>
              <w:right w:val="single" w:sz="4" w:space="0" w:color="auto"/>
            </w:tcBorders>
            <w:shd w:val="clear" w:color="auto" w:fill="auto"/>
            <w:noWrap/>
            <w:vAlign w:val="center"/>
            <w:hideMark/>
          </w:tcPr>
          <w:p w14:paraId="4AE4A5F0"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17.50</w:t>
            </w:r>
          </w:p>
        </w:tc>
        <w:tc>
          <w:tcPr>
            <w:tcW w:w="990" w:type="dxa"/>
            <w:tcBorders>
              <w:top w:val="nil"/>
              <w:left w:val="nil"/>
              <w:bottom w:val="single" w:sz="4" w:space="0" w:color="auto"/>
              <w:right w:val="single" w:sz="4" w:space="0" w:color="auto"/>
            </w:tcBorders>
            <w:shd w:val="clear" w:color="auto" w:fill="auto"/>
            <w:noWrap/>
            <w:vAlign w:val="center"/>
            <w:hideMark/>
          </w:tcPr>
          <w:p w14:paraId="40BED176"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19.50</w:t>
            </w:r>
          </w:p>
        </w:tc>
        <w:tc>
          <w:tcPr>
            <w:tcW w:w="990" w:type="dxa"/>
            <w:tcBorders>
              <w:top w:val="nil"/>
              <w:left w:val="nil"/>
              <w:bottom w:val="single" w:sz="4" w:space="0" w:color="auto"/>
              <w:right w:val="single" w:sz="4" w:space="0" w:color="auto"/>
            </w:tcBorders>
            <w:shd w:val="clear" w:color="auto" w:fill="auto"/>
            <w:noWrap/>
            <w:vAlign w:val="center"/>
            <w:hideMark/>
          </w:tcPr>
          <w:p w14:paraId="73767D92"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26.50</w:t>
            </w:r>
          </w:p>
        </w:tc>
        <w:tc>
          <w:tcPr>
            <w:tcW w:w="1098" w:type="dxa"/>
            <w:tcBorders>
              <w:top w:val="nil"/>
              <w:left w:val="nil"/>
              <w:bottom w:val="single" w:sz="4" w:space="0" w:color="auto"/>
              <w:right w:val="single" w:sz="4" w:space="0" w:color="auto"/>
            </w:tcBorders>
            <w:shd w:val="clear" w:color="auto" w:fill="auto"/>
            <w:noWrap/>
            <w:vAlign w:val="center"/>
            <w:hideMark/>
          </w:tcPr>
          <w:p w14:paraId="23BC44D9"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90.00</w:t>
            </w:r>
          </w:p>
        </w:tc>
      </w:tr>
      <w:tr w:rsidR="00425BC2" w:rsidRPr="008A1E74" w14:paraId="3EA61C74" w14:textId="77777777" w:rsidTr="00DC7973">
        <w:trPr>
          <w:trHeight w:val="25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7DF1B54B"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b</w:t>
            </w:r>
          </w:p>
        </w:tc>
        <w:tc>
          <w:tcPr>
            <w:tcW w:w="2927" w:type="dxa"/>
            <w:tcBorders>
              <w:top w:val="nil"/>
              <w:left w:val="nil"/>
              <w:bottom w:val="single" w:sz="4" w:space="0" w:color="auto"/>
              <w:right w:val="single" w:sz="4" w:space="0" w:color="auto"/>
            </w:tcBorders>
            <w:shd w:val="clear" w:color="auto" w:fill="auto"/>
            <w:vAlign w:val="center"/>
            <w:hideMark/>
          </w:tcPr>
          <w:p w14:paraId="3CC4FA1A" w14:textId="77777777" w:rsidR="00425BC2" w:rsidRPr="008A1E74" w:rsidRDefault="00425BC2" w:rsidP="00DC7973">
            <w:pPr>
              <w:spacing w:before="0" w:beforeAutospacing="0" w:after="0" w:afterAutospacing="0" w:line="240" w:lineRule="auto"/>
              <w:jc w:val="left"/>
              <w:rPr>
                <w:rFonts w:ascii="Arial" w:eastAsia="Times New Roman" w:hAnsi="Arial" w:cs="Arial"/>
                <w:sz w:val="20"/>
                <w:szCs w:val="20"/>
              </w:rPr>
            </w:pPr>
            <w:r w:rsidRPr="008A1E74">
              <w:rPr>
                <w:rFonts w:ascii="Arial" w:eastAsia="Times New Roman" w:hAnsi="Arial" w:cs="Arial"/>
                <w:sz w:val="20"/>
                <w:szCs w:val="20"/>
              </w:rPr>
              <w:t>No. of Bays</w:t>
            </w:r>
          </w:p>
        </w:tc>
        <w:tc>
          <w:tcPr>
            <w:tcW w:w="970" w:type="dxa"/>
            <w:tcBorders>
              <w:top w:val="nil"/>
              <w:left w:val="nil"/>
              <w:bottom w:val="single" w:sz="4" w:space="0" w:color="auto"/>
              <w:right w:val="single" w:sz="4" w:space="0" w:color="auto"/>
            </w:tcBorders>
            <w:shd w:val="clear" w:color="auto" w:fill="auto"/>
            <w:noWrap/>
            <w:vAlign w:val="center"/>
            <w:hideMark/>
          </w:tcPr>
          <w:p w14:paraId="6BBB9B06"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0.35</w:t>
            </w:r>
          </w:p>
        </w:tc>
        <w:tc>
          <w:tcPr>
            <w:tcW w:w="990" w:type="dxa"/>
            <w:tcBorders>
              <w:top w:val="nil"/>
              <w:left w:val="nil"/>
              <w:bottom w:val="single" w:sz="4" w:space="0" w:color="auto"/>
              <w:right w:val="single" w:sz="4" w:space="0" w:color="auto"/>
            </w:tcBorders>
            <w:shd w:val="clear" w:color="auto" w:fill="auto"/>
            <w:noWrap/>
            <w:vAlign w:val="center"/>
            <w:hideMark/>
          </w:tcPr>
          <w:p w14:paraId="17371E62"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0.50</w:t>
            </w:r>
          </w:p>
        </w:tc>
        <w:tc>
          <w:tcPr>
            <w:tcW w:w="990" w:type="dxa"/>
            <w:tcBorders>
              <w:top w:val="nil"/>
              <w:left w:val="nil"/>
              <w:bottom w:val="single" w:sz="4" w:space="0" w:color="auto"/>
              <w:right w:val="single" w:sz="4" w:space="0" w:color="auto"/>
            </w:tcBorders>
            <w:shd w:val="clear" w:color="auto" w:fill="auto"/>
            <w:noWrap/>
            <w:vAlign w:val="center"/>
            <w:hideMark/>
          </w:tcPr>
          <w:p w14:paraId="389549FA"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0.60</w:t>
            </w:r>
          </w:p>
        </w:tc>
        <w:tc>
          <w:tcPr>
            <w:tcW w:w="990" w:type="dxa"/>
            <w:tcBorders>
              <w:top w:val="nil"/>
              <w:left w:val="nil"/>
              <w:bottom w:val="single" w:sz="4" w:space="0" w:color="auto"/>
              <w:right w:val="single" w:sz="4" w:space="0" w:color="auto"/>
            </w:tcBorders>
            <w:shd w:val="clear" w:color="auto" w:fill="auto"/>
            <w:noWrap/>
            <w:vAlign w:val="center"/>
            <w:hideMark/>
          </w:tcPr>
          <w:p w14:paraId="5243D462"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0.65</w:t>
            </w:r>
          </w:p>
        </w:tc>
        <w:tc>
          <w:tcPr>
            <w:tcW w:w="990" w:type="dxa"/>
            <w:tcBorders>
              <w:top w:val="nil"/>
              <w:left w:val="nil"/>
              <w:bottom w:val="single" w:sz="4" w:space="0" w:color="auto"/>
              <w:right w:val="single" w:sz="4" w:space="0" w:color="auto"/>
            </w:tcBorders>
            <w:shd w:val="clear" w:color="auto" w:fill="auto"/>
            <w:noWrap/>
            <w:vAlign w:val="center"/>
            <w:hideMark/>
          </w:tcPr>
          <w:p w14:paraId="0F37A845"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0.90</w:t>
            </w:r>
          </w:p>
        </w:tc>
        <w:tc>
          <w:tcPr>
            <w:tcW w:w="1098" w:type="dxa"/>
            <w:tcBorders>
              <w:top w:val="nil"/>
              <w:left w:val="nil"/>
              <w:bottom w:val="single" w:sz="4" w:space="0" w:color="auto"/>
              <w:right w:val="single" w:sz="4" w:space="0" w:color="auto"/>
            </w:tcBorders>
            <w:shd w:val="clear" w:color="auto" w:fill="auto"/>
            <w:noWrap/>
            <w:vAlign w:val="center"/>
            <w:hideMark/>
          </w:tcPr>
          <w:p w14:paraId="653F0B6C"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3.00</w:t>
            </w:r>
          </w:p>
        </w:tc>
      </w:tr>
      <w:tr w:rsidR="00425BC2" w:rsidRPr="008A1E74" w14:paraId="1C2E6FAC" w14:textId="77777777" w:rsidTr="00DC7973">
        <w:trPr>
          <w:trHeight w:val="50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059E6F67"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6</w:t>
            </w:r>
          </w:p>
        </w:tc>
        <w:tc>
          <w:tcPr>
            <w:tcW w:w="2927" w:type="dxa"/>
            <w:tcBorders>
              <w:top w:val="nil"/>
              <w:left w:val="nil"/>
              <w:bottom w:val="single" w:sz="4" w:space="0" w:color="auto"/>
              <w:right w:val="single" w:sz="4" w:space="0" w:color="auto"/>
            </w:tcBorders>
            <w:shd w:val="clear" w:color="auto" w:fill="auto"/>
            <w:vAlign w:val="center"/>
            <w:hideMark/>
          </w:tcPr>
          <w:p w14:paraId="2A246D0E" w14:textId="77777777" w:rsidR="00425BC2" w:rsidRPr="008A1E74" w:rsidRDefault="00425BC2" w:rsidP="00DC7973">
            <w:pPr>
              <w:spacing w:before="0" w:beforeAutospacing="0" w:after="0" w:afterAutospacing="0" w:line="240" w:lineRule="auto"/>
              <w:jc w:val="left"/>
              <w:rPr>
                <w:rFonts w:ascii="Arial" w:eastAsia="Times New Roman" w:hAnsi="Arial" w:cs="Arial"/>
                <w:sz w:val="20"/>
                <w:szCs w:val="20"/>
              </w:rPr>
            </w:pPr>
            <w:r w:rsidRPr="008A1E74">
              <w:rPr>
                <w:rFonts w:ascii="Arial" w:eastAsia="Times New Roman" w:hAnsi="Arial" w:cs="Arial"/>
                <w:sz w:val="20"/>
                <w:szCs w:val="20"/>
              </w:rPr>
              <w:t>Provision of alternate supply for LT consumers</w:t>
            </w:r>
            <w:r>
              <w:rPr>
                <w:rFonts w:ascii="Arial" w:eastAsia="Times New Roman" w:hAnsi="Arial" w:cs="Arial"/>
                <w:sz w:val="20"/>
                <w:szCs w:val="20"/>
              </w:rPr>
              <w:t xml:space="preserve"> (</w:t>
            </w:r>
            <w:r w:rsidRPr="008A1E74">
              <w:rPr>
                <w:rFonts w:ascii="Arial" w:eastAsia="Times New Roman" w:hAnsi="Arial" w:cs="Arial"/>
                <w:sz w:val="20"/>
                <w:szCs w:val="20"/>
              </w:rPr>
              <w:t>Addition of LT line</w:t>
            </w:r>
            <w:r>
              <w:rPr>
                <w:rFonts w:ascii="Arial" w:eastAsia="Times New Roman" w:hAnsi="Arial" w:cs="Arial"/>
                <w:sz w:val="20"/>
                <w:szCs w:val="20"/>
              </w:rPr>
              <w:t>)</w:t>
            </w:r>
          </w:p>
        </w:tc>
        <w:tc>
          <w:tcPr>
            <w:tcW w:w="970" w:type="dxa"/>
            <w:tcBorders>
              <w:top w:val="nil"/>
              <w:left w:val="nil"/>
              <w:bottom w:val="single" w:sz="4" w:space="0" w:color="auto"/>
              <w:right w:val="single" w:sz="4" w:space="0" w:color="auto"/>
            </w:tcBorders>
            <w:shd w:val="clear" w:color="auto" w:fill="auto"/>
            <w:noWrap/>
            <w:vAlign w:val="center"/>
          </w:tcPr>
          <w:p w14:paraId="5278731F"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27.50</w:t>
            </w:r>
          </w:p>
        </w:tc>
        <w:tc>
          <w:tcPr>
            <w:tcW w:w="990" w:type="dxa"/>
            <w:tcBorders>
              <w:top w:val="nil"/>
              <w:left w:val="nil"/>
              <w:bottom w:val="single" w:sz="4" w:space="0" w:color="auto"/>
              <w:right w:val="single" w:sz="4" w:space="0" w:color="auto"/>
            </w:tcBorders>
            <w:shd w:val="clear" w:color="auto" w:fill="auto"/>
            <w:noWrap/>
            <w:vAlign w:val="center"/>
          </w:tcPr>
          <w:p w14:paraId="71E55F93"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35.00</w:t>
            </w:r>
          </w:p>
        </w:tc>
        <w:tc>
          <w:tcPr>
            <w:tcW w:w="990" w:type="dxa"/>
            <w:tcBorders>
              <w:top w:val="nil"/>
              <w:left w:val="nil"/>
              <w:bottom w:val="single" w:sz="4" w:space="0" w:color="auto"/>
              <w:right w:val="single" w:sz="4" w:space="0" w:color="auto"/>
            </w:tcBorders>
            <w:shd w:val="clear" w:color="auto" w:fill="auto"/>
            <w:noWrap/>
            <w:vAlign w:val="center"/>
          </w:tcPr>
          <w:p w14:paraId="07907926"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40.00</w:t>
            </w:r>
          </w:p>
        </w:tc>
        <w:tc>
          <w:tcPr>
            <w:tcW w:w="990" w:type="dxa"/>
            <w:tcBorders>
              <w:top w:val="nil"/>
              <w:left w:val="nil"/>
              <w:bottom w:val="single" w:sz="4" w:space="0" w:color="auto"/>
              <w:right w:val="single" w:sz="4" w:space="0" w:color="auto"/>
            </w:tcBorders>
            <w:shd w:val="clear" w:color="auto" w:fill="auto"/>
            <w:noWrap/>
            <w:vAlign w:val="center"/>
          </w:tcPr>
          <w:p w14:paraId="4C846C43"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42.50</w:t>
            </w:r>
          </w:p>
        </w:tc>
        <w:tc>
          <w:tcPr>
            <w:tcW w:w="990" w:type="dxa"/>
            <w:tcBorders>
              <w:top w:val="nil"/>
              <w:left w:val="nil"/>
              <w:bottom w:val="single" w:sz="4" w:space="0" w:color="auto"/>
              <w:right w:val="single" w:sz="4" w:space="0" w:color="auto"/>
            </w:tcBorders>
            <w:shd w:val="clear" w:color="auto" w:fill="auto"/>
            <w:noWrap/>
            <w:vAlign w:val="center"/>
          </w:tcPr>
          <w:p w14:paraId="0F3A2ECB"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50.00</w:t>
            </w:r>
          </w:p>
        </w:tc>
        <w:tc>
          <w:tcPr>
            <w:tcW w:w="1098" w:type="dxa"/>
            <w:tcBorders>
              <w:top w:val="nil"/>
              <w:left w:val="nil"/>
              <w:bottom w:val="single" w:sz="4" w:space="0" w:color="auto"/>
              <w:right w:val="single" w:sz="4" w:space="0" w:color="auto"/>
            </w:tcBorders>
            <w:shd w:val="clear" w:color="auto" w:fill="auto"/>
            <w:noWrap/>
            <w:vAlign w:val="center"/>
          </w:tcPr>
          <w:p w14:paraId="4621DD2A"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195.00</w:t>
            </w:r>
          </w:p>
        </w:tc>
      </w:tr>
      <w:tr w:rsidR="00425BC2" w:rsidRPr="008A1E74" w14:paraId="1A69F7C7" w14:textId="77777777" w:rsidTr="00DC7973">
        <w:trPr>
          <w:trHeight w:val="50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3C7EE40A"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7</w:t>
            </w:r>
          </w:p>
        </w:tc>
        <w:tc>
          <w:tcPr>
            <w:tcW w:w="2927" w:type="dxa"/>
            <w:tcBorders>
              <w:top w:val="nil"/>
              <w:left w:val="nil"/>
              <w:bottom w:val="single" w:sz="4" w:space="0" w:color="auto"/>
              <w:right w:val="single" w:sz="4" w:space="0" w:color="auto"/>
            </w:tcBorders>
            <w:shd w:val="clear" w:color="auto" w:fill="auto"/>
            <w:vAlign w:val="center"/>
            <w:hideMark/>
          </w:tcPr>
          <w:p w14:paraId="6AFF2334" w14:textId="77777777" w:rsidR="00425BC2" w:rsidRPr="008A1E74" w:rsidRDefault="00425BC2" w:rsidP="00DC7973">
            <w:pPr>
              <w:spacing w:before="0" w:beforeAutospacing="0" w:after="0" w:afterAutospacing="0" w:line="240" w:lineRule="auto"/>
              <w:jc w:val="left"/>
              <w:rPr>
                <w:rFonts w:ascii="Arial" w:eastAsia="Times New Roman" w:hAnsi="Arial" w:cs="Arial"/>
                <w:sz w:val="20"/>
                <w:szCs w:val="20"/>
              </w:rPr>
            </w:pPr>
            <w:r w:rsidRPr="008A1E74">
              <w:rPr>
                <w:rFonts w:ascii="Arial" w:eastAsia="Times New Roman" w:hAnsi="Arial" w:cs="Arial"/>
                <w:sz w:val="20"/>
                <w:szCs w:val="20"/>
              </w:rPr>
              <w:t>Replacement of damaged LT AB cable in SC/ST habitations</w:t>
            </w:r>
          </w:p>
        </w:tc>
        <w:tc>
          <w:tcPr>
            <w:tcW w:w="970" w:type="dxa"/>
            <w:tcBorders>
              <w:top w:val="nil"/>
              <w:left w:val="nil"/>
              <w:bottom w:val="single" w:sz="4" w:space="0" w:color="auto"/>
              <w:right w:val="single" w:sz="4" w:space="0" w:color="auto"/>
            </w:tcBorders>
            <w:shd w:val="clear" w:color="auto" w:fill="auto"/>
            <w:noWrap/>
            <w:vAlign w:val="center"/>
            <w:hideMark/>
          </w:tcPr>
          <w:p w14:paraId="58F67E58"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7.50</w:t>
            </w:r>
          </w:p>
        </w:tc>
        <w:tc>
          <w:tcPr>
            <w:tcW w:w="990" w:type="dxa"/>
            <w:tcBorders>
              <w:top w:val="nil"/>
              <w:left w:val="nil"/>
              <w:bottom w:val="single" w:sz="4" w:space="0" w:color="auto"/>
              <w:right w:val="single" w:sz="4" w:space="0" w:color="auto"/>
            </w:tcBorders>
            <w:shd w:val="clear" w:color="auto" w:fill="auto"/>
            <w:noWrap/>
            <w:vAlign w:val="center"/>
            <w:hideMark/>
          </w:tcPr>
          <w:p w14:paraId="0359EAF0"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12.50</w:t>
            </w:r>
          </w:p>
        </w:tc>
        <w:tc>
          <w:tcPr>
            <w:tcW w:w="990" w:type="dxa"/>
            <w:tcBorders>
              <w:top w:val="nil"/>
              <w:left w:val="nil"/>
              <w:bottom w:val="single" w:sz="4" w:space="0" w:color="auto"/>
              <w:right w:val="single" w:sz="4" w:space="0" w:color="auto"/>
            </w:tcBorders>
            <w:shd w:val="clear" w:color="auto" w:fill="auto"/>
            <w:noWrap/>
            <w:vAlign w:val="center"/>
            <w:hideMark/>
          </w:tcPr>
          <w:p w14:paraId="2B969B0F"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12.50</w:t>
            </w:r>
          </w:p>
        </w:tc>
        <w:tc>
          <w:tcPr>
            <w:tcW w:w="990" w:type="dxa"/>
            <w:tcBorders>
              <w:top w:val="nil"/>
              <w:left w:val="nil"/>
              <w:bottom w:val="single" w:sz="4" w:space="0" w:color="auto"/>
              <w:right w:val="single" w:sz="4" w:space="0" w:color="auto"/>
            </w:tcBorders>
            <w:shd w:val="clear" w:color="auto" w:fill="auto"/>
            <w:noWrap/>
            <w:vAlign w:val="center"/>
            <w:hideMark/>
          </w:tcPr>
          <w:p w14:paraId="4BC745D2"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10.00</w:t>
            </w:r>
          </w:p>
        </w:tc>
        <w:tc>
          <w:tcPr>
            <w:tcW w:w="990" w:type="dxa"/>
            <w:tcBorders>
              <w:top w:val="nil"/>
              <w:left w:val="nil"/>
              <w:bottom w:val="single" w:sz="4" w:space="0" w:color="auto"/>
              <w:right w:val="single" w:sz="4" w:space="0" w:color="auto"/>
            </w:tcBorders>
            <w:shd w:val="clear" w:color="auto" w:fill="auto"/>
            <w:noWrap/>
            <w:vAlign w:val="center"/>
            <w:hideMark/>
          </w:tcPr>
          <w:p w14:paraId="36CE6C0C"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7.50</w:t>
            </w:r>
          </w:p>
        </w:tc>
        <w:tc>
          <w:tcPr>
            <w:tcW w:w="1098" w:type="dxa"/>
            <w:tcBorders>
              <w:top w:val="nil"/>
              <w:left w:val="nil"/>
              <w:bottom w:val="single" w:sz="4" w:space="0" w:color="auto"/>
              <w:right w:val="single" w:sz="4" w:space="0" w:color="auto"/>
            </w:tcBorders>
            <w:shd w:val="clear" w:color="auto" w:fill="auto"/>
            <w:noWrap/>
            <w:vAlign w:val="center"/>
            <w:hideMark/>
          </w:tcPr>
          <w:p w14:paraId="2813CB46" w14:textId="77777777" w:rsidR="00425BC2" w:rsidRPr="008A1E74" w:rsidRDefault="00425BC2" w:rsidP="00DC7973">
            <w:pPr>
              <w:spacing w:before="0" w:beforeAutospacing="0" w:after="0" w:afterAutospacing="0" w:line="240" w:lineRule="auto"/>
              <w:jc w:val="center"/>
              <w:rPr>
                <w:rFonts w:ascii="Arial" w:eastAsia="Times New Roman" w:hAnsi="Arial" w:cs="Arial"/>
                <w:sz w:val="20"/>
                <w:szCs w:val="20"/>
              </w:rPr>
            </w:pPr>
            <w:r w:rsidRPr="008A1E74">
              <w:rPr>
                <w:rFonts w:ascii="Arial" w:eastAsia="Times New Roman" w:hAnsi="Arial" w:cs="Arial"/>
                <w:sz w:val="20"/>
                <w:szCs w:val="20"/>
              </w:rPr>
              <w:t>50.00</w:t>
            </w:r>
          </w:p>
        </w:tc>
      </w:tr>
      <w:tr w:rsidR="00425BC2" w:rsidRPr="008A1E74" w14:paraId="7BA52BEA" w14:textId="77777777" w:rsidTr="00DC7973">
        <w:trPr>
          <w:trHeight w:val="260"/>
        </w:trPr>
        <w:tc>
          <w:tcPr>
            <w:tcW w:w="371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E533B5F" w14:textId="77777777" w:rsidR="00425BC2" w:rsidRPr="008A1E74" w:rsidRDefault="00425BC2" w:rsidP="00DC7973">
            <w:pPr>
              <w:spacing w:before="0" w:beforeAutospacing="0" w:after="0" w:afterAutospacing="0" w:line="240" w:lineRule="auto"/>
              <w:jc w:val="center"/>
              <w:rPr>
                <w:rFonts w:ascii="Arial" w:eastAsia="Times New Roman" w:hAnsi="Arial" w:cs="Arial"/>
                <w:b/>
                <w:bCs/>
                <w:sz w:val="20"/>
                <w:szCs w:val="20"/>
              </w:rPr>
            </w:pPr>
            <w:r w:rsidRPr="008A1E74">
              <w:rPr>
                <w:rFonts w:ascii="Arial" w:eastAsia="Times New Roman" w:hAnsi="Arial" w:cs="Arial"/>
                <w:b/>
                <w:bCs/>
                <w:sz w:val="20"/>
                <w:szCs w:val="20"/>
              </w:rPr>
              <w:t>Total</w:t>
            </w:r>
          </w:p>
        </w:tc>
        <w:tc>
          <w:tcPr>
            <w:tcW w:w="970" w:type="dxa"/>
            <w:tcBorders>
              <w:top w:val="nil"/>
              <w:left w:val="nil"/>
              <w:bottom w:val="single" w:sz="4" w:space="0" w:color="auto"/>
              <w:right w:val="single" w:sz="4" w:space="0" w:color="auto"/>
            </w:tcBorders>
            <w:shd w:val="clear" w:color="auto" w:fill="auto"/>
            <w:noWrap/>
            <w:vAlign w:val="center"/>
            <w:hideMark/>
          </w:tcPr>
          <w:p w14:paraId="0A19A08E" w14:textId="77777777" w:rsidR="00425BC2" w:rsidRPr="008A1E74" w:rsidRDefault="00425BC2" w:rsidP="00DC7973">
            <w:pPr>
              <w:spacing w:before="0" w:beforeAutospacing="0" w:after="0" w:afterAutospacing="0" w:line="240" w:lineRule="auto"/>
              <w:jc w:val="center"/>
              <w:rPr>
                <w:rFonts w:ascii="Arial" w:eastAsia="Times New Roman" w:hAnsi="Arial" w:cs="Arial"/>
                <w:b/>
                <w:bCs/>
                <w:sz w:val="20"/>
                <w:szCs w:val="20"/>
              </w:rPr>
            </w:pPr>
            <w:r w:rsidRPr="008A1E74">
              <w:rPr>
                <w:rFonts w:ascii="Arial" w:eastAsia="Times New Roman" w:hAnsi="Arial" w:cs="Arial"/>
                <w:b/>
                <w:bCs/>
                <w:sz w:val="20"/>
                <w:szCs w:val="20"/>
              </w:rPr>
              <w:t>56.63</w:t>
            </w:r>
          </w:p>
        </w:tc>
        <w:tc>
          <w:tcPr>
            <w:tcW w:w="990" w:type="dxa"/>
            <w:tcBorders>
              <w:top w:val="nil"/>
              <w:left w:val="nil"/>
              <w:bottom w:val="single" w:sz="4" w:space="0" w:color="auto"/>
              <w:right w:val="single" w:sz="4" w:space="0" w:color="auto"/>
            </w:tcBorders>
            <w:shd w:val="clear" w:color="auto" w:fill="auto"/>
            <w:noWrap/>
            <w:vAlign w:val="center"/>
            <w:hideMark/>
          </w:tcPr>
          <w:p w14:paraId="14311093" w14:textId="77777777" w:rsidR="00425BC2" w:rsidRPr="008A1E74" w:rsidRDefault="00425BC2" w:rsidP="00DC7973">
            <w:pPr>
              <w:spacing w:before="0" w:beforeAutospacing="0" w:after="0" w:afterAutospacing="0" w:line="240" w:lineRule="auto"/>
              <w:jc w:val="center"/>
              <w:rPr>
                <w:rFonts w:ascii="Arial" w:eastAsia="Times New Roman" w:hAnsi="Arial" w:cs="Arial"/>
                <w:b/>
                <w:bCs/>
                <w:sz w:val="20"/>
                <w:szCs w:val="20"/>
              </w:rPr>
            </w:pPr>
            <w:r w:rsidRPr="008A1E74">
              <w:rPr>
                <w:rFonts w:ascii="Arial" w:eastAsia="Times New Roman" w:hAnsi="Arial" w:cs="Arial"/>
                <w:b/>
                <w:bCs/>
                <w:sz w:val="20"/>
                <w:szCs w:val="20"/>
              </w:rPr>
              <w:t>82.00</w:t>
            </w:r>
          </w:p>
        </w:tc>
        <w:tc>
          <w:tcPr>
            <w:tcW w:w="990" w:type="dxa"/>
            <w:tcBorders>
              <w:top w:val="nil"/>
              <w:left w:val="nil"/>
              <w:bottom w:val="single" w:sz="4" w:space="0" w:color="auto"/>
              <w:right w:val="single" w:sz="4" w:space="0" w:color="auto"/>
            </w:tcBorders>
            <w:shd w:val="clear" w:color="auto" w:fill="auto"/>
            <w:noWrap/>
            <w:vAlign w:val="center"/>
            <w:hideMark/>
          </w:tcPr>
          <w:p w14:paraId="39559897" w14:textId="77777777" w:rsidR="00425BC2" w:rsidRPr="008A1E74" w:rsidRDefault="00425BC2" w:rsidP="00DC7973">
            <w:pPr>
              <w:spacing w:before="0" w:beforeAutospacing="0" w:after="0" w:afterAutospacing="0" w:line="240" w:lineRule="auto"/>
              <w:jc w:val="center"/>
              <w:rPr>
                <w:rFonts w:ascii="Arial" w:eastAsia="Times New Roman" w:hAnsi="Arial" w:cs="Arial"/>
                <w:b/>
                <w:bCs/>
                <w:sz w:val="20"/>
                <w:szCs w:val="20"/>
              </w:rPr>
            </w:pPr>
            <w:r w:rsidRPr="008A1E74">
              <w:rPr>
                <w:rFonts w:ascii="Arial" w:eastAsia="Times New Roman" w:hAnsi="Arial" w:cs="Arial"/>
                <w:b/>
                <w:bCs/>
                <w:sz w:val="20"/>
                <w:szCs w:val="20"/>
              </w:rPr>
              <w:t>96.43</w:t>
            </w:r>
          </w:p>
        </w:tc>
        <w:tc>
          <w:tcPr>
            <w:tcW w:w="990" w:type="dxa"/>
            <w:tcBorders>
              <w:top w:val="nil"/>
              <w:left w:val="nil"/>
              <w:bottom w:val="single" w:sz="4" w:space="0" w:color="auto"/>
              <w:right w:val="single" w:sz="4" w:space="0" w:color="auto"/>
            </w:tcBorders>
            <w:shd w:val="clear" w:color="auto" w:fill="auto"/>
            <w:noWrap/>
            <w:vAlign w:val="center"/>
            <w:hideMark/>
          </w:tcPr>
          <w:p w14:paraId="23CBB3BF" w14:textId="77777777" w:rsidR="00425BC2" w:rsidRPr="008A1E74" w:rsidRDefault="00425BC2" w:rsidP="00DC7973">
            <w:pPr>
              <w:spacing w:before="0" w:beforeAutospacing="0" w:after="0" w:afterAutospacing="0" w:line="240" w:lineRule="auto"/>
              <w:jc w:val="center"/>
              <w:rPr>
                <w:rFonts w:ascii="Arial" w:eastAsia="Times New Roman" w:hAnsi="Arial" w:cs="Arial"/>
                <w:b/>
                <w:bCs/>
                <w:sz w:val="20"/>
                <w:szCs w:val="20"/>
              </w:rPr>
            </w:pPr>
            <w:r w:rsidRPr="008A1E74">
              <w:rPr>
                <w:rFonts w:ascii="Arial" w:eastAsia="Times New Roman" w:hAnsi="Arial" w:cs="Arial"/>
                <w:b/>
                <w:bCs/>
                <w:sz w:val="20"/>
                <w:szCs w:val="20"/>
              </w:rPr>
              <w:t>97.85</w:t>
            </w:r>
          </w:p>
        </w:tc>
        <w:tc>
          <w:tcPr>
            <w:tcW w:w="990" w:type="dxa"/>
            <w:tcBorders>
              <w:top w:val="nil"/>
              <w:left w:val="nil"/>
              <w:bottom w:val="single" w:sz="4" w:space="0" w:color="auto"/>
              <w:right w:val="single" w:sz="4" w:space="0" w:color="auto"/>
            </w:tcBorders>
            <w:shd w:val="clear" w:color="auto" w:fill="auto"/>
            <w:noWrap/>
            <w:vAlign w:val="center"/>
            <w:hideMark/>
          </w:tcPr>
          <w:p w14:paraId="58BB6686" w14:textId="77777777" w:rsidR="00425BC2" w:rsidRPr="008A1E74" w:rsidRDefault="00425BC2" w:rsidP="00DC7973">
            <w:pPr>
              <w:spacing w:before="0" w:beforeAutospacing="0" w:after="0" w:afterAutospacing="0" w:line="240" w:lineRule="auto"/>
              <w:jc w:val="center"/>
              <w:rPr>
                <w:rFonts w:ascii="Arial" w:eastAsia="Times New Roman" w:hAnsi="Arial" w:cs="Arial"/>
                <w:b/>
                <w:bCs/>
                <w:sz w:val="20"/>
                <w:szCs w:val="20"/>
              </w:rPr>
            </w:pPr>
            <w:r w:rsidRPr="008A1E74">
              <w:rPr>
                <w:rFonts w:ascii="Arial" w:eastAsia="Times New Roman" w:hAnsi="Arial" w:cs="Arial"/>
                <w:b/>
                <w:bCs/>
                <w:sz w:val="20"/>
                <w:szCs w:val="20"/>
              </w:rPr>
              <w:t>104.10</w:t>
            </w:r>
          </w:p>
        </w:tc>
        <w:tc>
          <w:tcPr>
            <w:tcW w:w="1098" w:type="dxa"/>
            <w:tcBorders>
              <w:top w:val="nil"/>
              <w:left w:val="nil"/>
              <w:bottom w:val="single" w:sz="4" w:space="0" w:color="auto"/>
              <w:right w:val="single" w:sz="4" w:space="0" w:color="auto"/>
            </w:tcBorders>
            <w:shd w:val="clear" w:color="auto" w:fill="auto"/>
            <w:noWrap/>
            <w:vAlign w:val="center"/>
            <w:hideMark/>
          </w:tcPr>
          <w:p w14:paraId="28590F1A" w14:textId="77777777" w:rsidR="00425BC2" w:rsidRPr="008A1E74" w:rsidRDefault="00425BC2" w:rsidP="00DC7973">
            <w:pPr>
              <w:spacing w:before="0" w:beforeAutospacing="0" w:after="0" w:afterAutospacing="0" w:line="240" w:lineRule="auto"/>
              <w:jc w:val="center"/>
              <w:rPr>
                <w:rFonts w:ascii="Arial" w:eastAsia="Times New Roman" w:hAnsi="Arial" w:cs="Arial"/>
                <w:b/>
                <w:bCs/>
                <w:sz w:val="20"/>
                <w:szCs w:val="20"/>
              </w:rPr>
            </w:pPr>
            <w:r w:rsidRPr="008A1E74">
              <w:rPr>
                <w:rFonts w:ascii="Arial" w:eastAsia="Times New Roman" w:hAnsi="Arial" w:cs="Arial"/>
                <w:b/>
                <w:bCs/>
                <w:sz w:val="20"/>
                <w:szCs w:val="20"/>
              </w:rPr>
              <w:t>437.00</w:t>
            </w:r>
          </w:p>
        </w:tc>
      </w:tr>
    </w:tbl>
    <w:p w14:paraId="0A929730" w14:textId="77777777" w:rsidR="00425BC2" w:rsidRDefault="00425BC2" w:rsidP="00425BC2">
      <w:pPr>
        <w:pStyle w:val="BodyText"/>
        <w:ind w:left="567"/>
        <w:jc w:val="right"/>
        <w:rPr>
          <w:b/>
          <w:szCs w:val="22"/>
        </w:rPr>
      </w:pPr>
      <w:r>
        <w:rPr>
          <w:b/>
          <w:szCs w:val="22"/>
        </w:rPr>
        <w:t xml:space="preserve">               </w:t>
      </w:r>
      <w:r w:rsidRPr="00654CDB">
        <w:rPr>
          <w:b/>
          <w:szCs w:val="22"/>
        </w:rPr>
        <w:t xml:space="preserve"> </w:t>
      </w:r>
      <w:r>
        <w:rPr>
          <w:b/>
          <w:szCs w:val="22"/>
        </w:rPr>
        <w:t xml:space="preserve">           </w:t>
      </w:r>
    </w:p>
    <w:p w14:paraId="34BEC48F" w14:textId="77777777" w:rsidR="00425BC2" w:rsidRPr="008213CA" w:rsidRDefault="00425BC2" w:rsidP="00425BC2">
      <w:pPr>
        <w:pStyle w:val="BodyText"/>
        <w:numPr>
          <w:ilvl w:val="0"/>
          <w:numId w:val="24"/>
        </w:numPr>
        <w:tabs>
          <w:tab w:val="clear" w:pos="340"/>
          <w:tab w:val="clear" w:pos="1134"/>
          <w:tab w:val="num" w:pos="680"/>
        </w:tabs>
        <w:spacing w:before="130" w:beforeAutospacing="0" w:after="130" w:afterAutospacing="0" w:line="240" w:lineRule="auto"/>
        <w:ind w:left="680"/>
        <w:rPr>
          <w:rFonts w:eastAsia="Calibri"/>
          <w:b/>
          <w:szCs w:val="24"/>
          <w:lang w:val="en-US"/>
        </w:rPr>
      </w:pPr>
      <w:r w:rsidRPr="008213CA">
        <w:rPr>
          <w:rFonts w:eastAsia="Calibri"/>
          <w:b/>
          <w:szCs w:val="24"/>
          <w:lang w:val="en-US"/>
        </w:rPr>
        <w:t>Renovation and Modernization.</w:t>
      </w:r>
    </w:p>
    <w:p w14:paraId="15877DAA" w14:textId="77777777" w:rsidR="00425BC2" w:rsidRDefault="00425BC2" w:rsidP="00425BC2">
      <w:pPr>
        <w:tabs>
          <w:tab w:val="center" w:pos="4254"/>
        </w:tabs>
        <w:ind w:left="567"/>
        <w:rPr>
          <w:b/>
        </w:rPr>
      </w:pPr>
      <w:r w:rsidRPr="008213CA">
        <w:rPr>
          <w:szCs w:val="24"/>
        </w:rPr>
        <w:t xml:space="preserve">Under Renovation and Modernization scheme the licensee proposes to replace the following existing assets due to ageing of equipment. In order </w:t>
      </w:r>
      <w:r>
        <w:rPr>
          <w:szCs w:val="24"/>
        </w:rPr>
        <w:t xml:space="preserve">to </w:t>
      </w:r>
      <w:r w:rsidRPr="008213CA">
        <w:rPr>
          <w:szCs w:val="24"/>
        </w:rPr>
        <w:t xml:space="preserve">maintain the system in </w:t>
      </w:r>
      <w:r>
        <w:rPr>
          <w:szCs w:val="24"/>
        </w:rPr>
        <w:t xml:space="preserve">a </w:t>
      </w:r>
      <w:r w:rsidRPr="008213CA">
        <w:rPr>
          <w:szCs w:val="24"/>
        </w:rPr>
        <w:t xml:space="preserve">healthy condition and to provide uninterrupted power supply to the consumers, the licensee proposes to </w:t>
      </w:r>
      <w:r>
        <w:rPr>
          <w:szCs w:val="24"/>
        </w:rPr>
        <w:t xml:space="preserve">renovate and replace various equipment </w:t>
      </w:r>
      <w:r w:rsidRPr="008213CA">
        <w:rPr>
          <w:szCs w:val="24"/>
        </w:rPr>
        <w:t xml:space="preserve">during </w:t>
      </w:r>
      <w:r>
        <w:rPr>
          <w:szCs w:val="24"/>
        </w:rPr>
        <w:t xml:space="preserve">the </w:t>
      </w:r>
      <w:r w:rsidRPr="008213CA">
        <w:rPr>
          <w:szCs w:val="24"/>
        </w:rPr>
        <w:t>ensuing</w:t>
      </w:r>
      <w:r>
        <w:rPr>
          <w:szCs w:val="24"/>
        </w:rPr>
        <w:t xml:space="preserve"> 5</w:t>
      </w:r>
      <w:r w:rsidRPr="00682F61">
        <w:rPr>
          <w:szCs w:val="24"/>
          <w:vertAlign w:val="superscript"/>
        </w:rPr>
        <w:t>th</w:t>
      </w:r>
      <w:r>
        <w:rPr>
          <w:szCs w:val="24"/>
        </w:rPr>
        <w:t xml:space="preserve"> &amp; 6</w:t>
      </w:r>
      <w:r w:rsidRPr="00682F61">
        <w:rPr>
          <w:szCs w:val="24"/>
          <w:vertAlign w:val="superscript"/>
        </w:rPr>
        <w:t>th</w:t>
      </w:r>
      <w:r>
        <w:rPr>
          <w:szCs w:val="24"/>
        </w:rPr>
        <w:t xml:space="preserve"> </w:t>
      </w:r>
      <w:r w:rsidRPr="008213CA">
        <w:rPr>
          <w:szCs w:val="24"/>
        </w:rPr>
        <w:t>control period which is expected to incur an expenditure of Rs</w:t>
      </w:r>
      <w:r>
        <w:rPr>
          <w:szCs w:val="24"/>
        </w:rPr>
        <w:t>.</w:t>
      </w:r>
      <w:r w:rsidRPr="008213CA">
        <w:rPr>
          <w:szCs w:val="24"/>
        </w:rPr>
        <w:t xml:space="preserve"> </w:t>
      </w:r>
      <w:r>
        <w:rPr>
          <w:szCs w:val="24"/>
        </w:rPr>
        <w:t xml:space="preserve">1170 </w:t>
      </w:r>
      <w:r w:rsidRPr="008213CA">
        <w:rPr>
          <w:szCs w:val="24"/>
        </w:rPr>
        <w:t xml:space="preserve">Crores. </w:t>
      </w:r>
    </w:p>
    <w:p w14:paraId="09ECA2D3" w14:textId="77777777" w:rsidR="00425BC2" w:rsidRDefault="00425BC2" w:rsidP="00425BC2">
      <w:pPr>
        <w:pStyle w:val="BodyText"/>
        <w:spacing w:line="240" w:lineRule="auto"/>
        <w:ind w:left="567"/>
        <w:jc w:val="center"/>
        <w:rPr>
          <w:b/>
          <w:szCs w:val="22"/>
        </w:rPr>
      </w:pPr>
      <w:r>
        <w:rPr>
          <w:b/>
          <w:szCs w:val="22"/>
        </w:rPr>
        <w:t xml:space="preserve">                                                                                                                       </w:t>
      </w:r>
    </w:p>
    <w:p w14:paraId="562F37BE" w14:textId="77777777" w:rsidR="00425BC2" w:rsidRDefault="00425BC2" w:rsidP="00425BC2">
      <w:pPr>
        <w:pStyle w:val="BodyText"/>
        <w:spacing w:line="240" w:lineRule="auto"/>
        <w:ind w:left="567"/>
        <w:jc w:val="center"/>
        <w:rPr>
          <w:b/>
          <w:szCs w:val="22"/>
        </w:rPr>
      </w:pP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p>
    <w:tbl>
      <w:tblPr>
        <w:tblW w:w="9246" w:type="dxa"/>
        <w:tblInd w:w="697" w:type="dxa"/>
        <w:tblLook w:val="04A0" w:firstRow="1" w:lastRow="0" w:firstColumn="1" w:lastColumn="0" w:noHBand="0" w:noVBand="1"/>
      </w:tblPr>
      <w:tblGrid>
        <w:gridCol w:w="680"/>
        <w:gridCol w:w="1783"/>
        <w:gridCol w:w="972"/>
        <w:gridCol w:w="972"/>
        <w:gridCol w:w="972"/>
        <w:gridCol w:w="972"/>
        <w:gridCol w:w="972"/>
        <w:gridCol w:w="1923"/>
      </w:tblGrid>
      <w:tr w:rsidR="00425BC2" w:rsidRPr="009C659E" w14:paraId="2AB3ACD7" w14:textId="77777777" w:rsidTr="00DC7973">
        <w:trPr>
          <w:trHeight w:val="788"/>
        </w:trPr>
        <w:tc>
          <w:tcPr>
            <w:tcW w:w="9246"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C7A4B9D"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Calibri" w:eastAsia="Times New Roman" w:hAnsi="Calibri" w:cs="Calibri"/>
                <w:b/>
                <w:bCs/>
                <w:color w:val="000000"/>
                <w:sz w:val="22"/>
              </w:rPr>
              <w:t xml:space="preserve">Other Capex: </w:t>
            </w:r>
            <w:r w:rsidRPr="00A772A8">
              <w:rPr>
                <w:rFonts w:ascii="Calibri" w:eastAsia="Times New Roman" w:hAnsi="Calibri" w:cs="Calibri"/>
                <w:b/>
                <w:bCs/>
                <w:color w:val="000000"/>
                <w:sz w:val="22"/>
              </w:rPr>
              <w:t>Renovation and Modernization</w:t>
            </w:r>
            <w:r>
              <w:rPr>
                <w:rFonts w:ascii="Calibri" w:eastAsia="Times New Roman" w:hAnsi="Calibri" w:cs="Calibri"/>
                <w:b/>
                <w:bCs/>
                <w:color w:val="000000"/>
                <w:sz w:val="22"/>
              </w:rPr>
              <w:t xml:space="preserve"> for 5</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9C659E" w14:paraId="1408757B" w14:textId="77777777" w:rsidTr="00DC7973">
        <w:trPr>
          <w:trHeight w:val="788"/>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A6FAC"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S</w:t>
            </w:r>
            <w:r>
              <w:rPr>
                <w:rFonts w:ascii="Arial" w:eastAsia="Times New Roman" w:hAnsi="Arial" w:cs="Arial"/>
                <w:b/>
                <w:bCs/>
                <w:sz w:val="20"/>
                <w:szCs w:val="20"/>
              </w:rPr>
              <w:t>l</w:t>
            </w:r>
            <w:r w:rsidRPr="009C659E">
              <w:rPr>
                <w:rFonts w:ascii="Arial" w:eastAsia="Times New Roman" w:hAnsi="Arial" w:cs="Arial"/>
                <w:b/>
                <w:bCs/>
                <w:sz w:val="20"/>
                <w:szCs w:val="20"/>
              </w:rPr>
              <w:t>.</w:t>
            </w:r>
            <w:r>
              <w:rPr>
                <w:rFonts w:ascii="Arial" w:eastAsia="Times New Roman" w:hAnsi="Arial" w:cs="Arial"/>
                <w:b/>
                <w:bCs/>
                <w:sz w:val="20"/>
                <w:szCs w:val="20"/>
              </w:rPr>
              <w:t xml:space="preserve"> </w:t>
            </w:r>
            <w:r w:rsidRPr="009C659E">
              <w:rPr>
                <w:rFonts w:ascii="Arial" w:eastAsia="Times New Roman" w:hAnsi="Arial" w:cs="Arial"/>
                <w:b/>
                <w:bCs/>
                <w:sz w:val="20"/>
                <w:szCs w:val="20"/>
              </w:rPr>
              <w:t>No</w:t>
            </w:r>
          </w:p>
        </w:tc>
        <w:tc>
          <w:tcPr>
            <w:tcW w:w="1783" w:type="dxa"/>
            <w:tcBorders>
              <w:top w:val="single" w:sz="4" w:space="0" w:color="auto"/>
              <w:left w:val="nil"/>
              <w:bottom w:val="single" w:sz="4" w:space="0" w:color="auto"/>
              <w:right w:val="single" w:sz="4" w:space="0" w:color="auto"/>
            </w:tcBorders>
            <w:shd w:val="clear" w:color="auto" w:fill="auto"/>
            <w:noWrap/>
            <w:vAlign w:val="center"/>
            <w:hideMark/>
          </w:tcPr>
          <w:p w14:paraId="279B02D6"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Investment Area</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00C88E0F"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9C659E">
              <w:rPr>
                <w:rFonts w:ascii="Arial" w:eastAsia="Times New Roman" w:hAnsi="Arial" w:cs="Arial"/>
                <w:b/>
                <w:bCs/>
                <w:sz w:val="20"/>
                <w:szCs w:val="20"/>
              </w:rPr>
              <w:t>2024-25</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28FE7F69"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9C659E">
              <w:rPr>
                <w:rFonts w:ascii="Arial" w:eastAsia="Times New Roman" w:hAnsi="Arial" w:cs="Arial"/>
                <w:b/>
                <w:bCs/>
                <w:sz w:val="20"/>
                <w:szCs w:val="20"/>
              </w:rPr>
              <w:t>2025-26</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466AAE32"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9C659E">
              <w:rPr>
                <w:rFonts w:ascii="Arial" w:eastAsia="Times New Roman" w:hAnsi="Arial" w:cs="Arial"/>
                <w:b/>
                <w:bCs/>
                <w:sz w:val="20"/>
                <w:szCs w:val="20"/>
              </w:rPr>
              <w:t>2026-27</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05A98B59"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9C659E">
              <w:rPr>
                <w:rFonts w:ascii="Arial" w:eastAsia="Times New Roman" w:hAnsi="Arial" w:cs="Arial"/>
                <w:b/>
                <w:bCs/>
                <w:sz w:val="20"/>
                <w:szCs w:val="20"/>
              </w:rPr>
              <w:t>2027-28</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54538296"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9C659E">
              <w:rPr>
                <w:rFonts w:ascii="Arial" w:eastAsia="Times New Roman" w:hAnsi="Arial" w:cs="Arial"/>
                <w:b/>
                <w:bCs/>
                <w:sz w:val="20"/>
                <w:szCs w:val="20"/>
              </w:rPr>
              <w:t>2028-29</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14:paraId="22C5A99B"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Total 5</w:t>
            </w:r>
            <w:r w:rsidRPr="009F6832">
              <w:rPr>
                <w:rFonts w:ascii="Arial" w:eastAsia="Times New Roman" w:hAnsi="Arial" w:cs="Arial"/>
                <w:b/>
                <w:bCs/>
                <w:sz w:val="20"/>
                <w:szCs w:val="20"/>
                <w:vertAlign w:val="superscript"/>
              </w:rPr>
              <w:t>th</w:t>
            </w:r>
            <w:r>
              <w:rPr>
                <w:rFonts w:ascii="Arial" w:eastAsia="Times New Roman" w:hAnsi="Arial" w:cs="Arial"/>
                <w:b/>
                <w:bCs/>
                <w:sz w:val="20"/>
                <w:szCs w:val="20"/>
              </w:rPr>
              <w:t xml:space="preserve"> </w:t>
            </w:r>
            <w:r w:rsidRPr="009C659E">
              <w:rPr>
                <w:rFonts w:ascii="Arial" w:eastAsia="Times New Roman" w:hAnsi="Arial" w:cs="Arial"/>
                <w:b/>
                <w:bCs/>
                <w:sz w:val="20"/>
                <w:szCs w:val="20"/>
              </w:rPr>
              <w:t>Control Period</w:t>
            </w:r>
          </w:p>
        </w:tc>
      </w:tr>
      <w:tr w:rsidR="00425BC2" w:rsidRPr="009C659E" w14:paraId="283FE8F0" w14:textId="77777777" w:rsidTr="00DC7973">
        <w:trPr>
          <w:trHeight w:val="252"/>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238F9ED1"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w:t>
            </w:r>
          </w:p>
        </w:tc>
        <w:tc>
          <w:tcPr>
            <w:tcW w:w="1783" w:type="dxa"/>
            <w:tcBorders>
              <w:top w:val="nil"/>
              <w:left w:val="nil"/>
              <w:bottom w:val="single" w:sz="4" w:space="0" w:color="auto"/>
              <w:right w:val="single" w:sz="4" w:space="0" w:color="auto"/>
            </w:tcBorders>
            <w:shd w:val="clear" w:color="auto" w:fill="auto"/>
            <w:noWrap/>
            <w:vAlign w:val="center"/>
            <w:hideMark/>
          </w:tcPr>
          <w:p w14:paraId="57CC7511" w14:textId="32F29C1C"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R&amp;M of S</w:t>
            </w:r>
            <w:r w:rsidR="005D11A7">
              <w:rPr>
                <w:rFonts w:ascii="Arial" w:eastAsia="Times New Roman" w:hAnsi="Arial" w:cs="Arial"/>
                <w:sz w:val="20"/>
                <w:szCs w:val="20"/>
              </w:rPr>
              <w:t>ub-station</w:t>
            </w:r>
          </w:p>
        </w:tc>
        <w:tc>
          <w:tcPr>
            <w:tcW w:w="972" w:type="dxa"/>
            <w:tcBorders>
              <w:top w:val="nil"/>
              <w:left w:val="nil"/>
              <w:bottom w:val="single" w:sz="4" w:space="0" w:color="auto"/>
              <w:right w:val="single" w:sz="4" w:space="0" w:color="auto"/>
            </w:tcBorders>
            <w:shd w:val="clear" w:color="auto" w:fill="auto"/>
            <w:noWrap/>
            <w:vAlign w:val="center"/>
            <w:hideMark/>
          </w:tcPr>
          <w:p w14:paraId="59B3EF68"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5.25</w:t>
            </w:r>
          </w:p>
        </w:tc>
        <w:tc>
          <w:tcPr>
            <w:tcW w:w="972" w:type="dxa"/>
            <w:tcBorders>
              <w:top w:val="nil"/>
              <w:left w:val="nil"/>
              <w:bottom w:val="single" w:sz="4" w:space="0" w:color="auto"/>
              <w:right w:val="single" w:sz="4" w:space="0" w:color="auto"/>
            </w:tcBorders>
            <w:shd w:val="clear" w:color="auto" w:fill="auto"/>
            <w:noWrap/>
            <w:vAlign w:val="center"/>
            <w:hideMark/>
          </w:tcPr>
          <w:p w14:paraId="66F447A3"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7.88</w:t>
            </w:r>
          </w:p>
        </w:tc>
        <w:tc>
          <w:tcPr>
            <w:tcW w:w="972" w:type="dxa"/>
            <w:tcBorders>
              <w:top w:val="nil"/>
              <w:left w:val="nil"/>
              <w:bottom w:val="single" w:sz="4" w:space="0" w:color="auto"/>
              <w:right w:val="single" w:sz="4" w:space="0" w:color="auto"/>
            </w:tcBorders>
            <w:shd w:val="clear" w:color="auto" w:fill="auto"/>
            <w:noWrap/>
            <w:vAlign w:val="center"/>
            <w:hideMark/>
          </w:tcPr>
          <w:p w14:paraId="446D36C5"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10.50</w:t>
            </w:r>
          </w:p>
        </w:tc>
        <w:tc>
          <w:tcPr>
            <w:tcW w:w="972" w:type="dxa"/>
            <w:tcBorders>
              <w:top w:val="nil"/>
              <w:left w:val="nil"/>
              <w:bottom w:val="single" w:sz="4" w:space="0" w:color="auto"/>
              <w:right w:val="single" w:sz="4" w:space="0" w:color="auto"/>
            </w:tcBorders>
            <w:shd w:val="clear" w:color="auto" w:fill="auto"/>
            <w:noWrap/>
            <w:vAlign w:val="center"/>
            <w:hideMark/>
          </w:tcPr>
          <w:p w14:paraId="2CDAF564"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13.13</w:t>
            </w:r>
          </w:p>
        </w:tc>
        <w:tc>
          <w:tcPr>
            <w:tcW w:w="972" w:type="dxa"/>
            <w:tcBorders>
              <w:top w:val="nil"/>
              <w:left w:val="nil"/>
              <w:bottom w:val="single" w:sz="4" w:space="0" w:color="auto"/>
              <w:right w:val="single" w:sz="4" w:space="0" w:color="auto"/>
            </w:tcBorders>
            <w:shd w:val="clear" w:color="auto" w:fill="auto"/>
            <w:noWrap/>
            <w:vAlign w:val="center"/>
            <w:hideMark/>
          </w:tcPr>
          <w:p w14:paraId="6704BE4A"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15.75</w:t>
            </w:r>
          </w:p>
        </w:tc>
        <w:tc>
          <w:tcPr>
            <w:tcW w:w="1923" w:type="dxa"/>
            <w:tcBorders>
              <w:top w:val="nil"/>
              <w:left w:val="nil"/>
              <w:bottom w:val="single" w:sz="4" w:space="0" w:color="auto"/>
              <w:right w:val="single" w:sz="4" w:space="0" w:color="auto"/>
            </w:tcBorders>
            <w:shd w:val="clear" w:color="auto" w:fill="auto"/>
            <w:noWrap/>
            <w:vAlign w:val="center"/>
            <w:hideMark/>
          </w:tcPr>
          <w:p w14:paraId="3C05093B"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52.50</w:t>
            </w:r>
          </w:p>
        </w:tc>
      </w:tr>
      <w:tr w:rsidR="00425BC2" w:rsidRPr="009C659E" w14:paraId="2E876220" w14:textId="77777777" w:rsidTr="00DC7973">
        <w:trPr>
          <w:trHeight w:val="252"/>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36D8041F"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2</w:t>
            </w:r>
          </w:p>
        </w:tc>
        <w:tc>
          <w:tcPr>
            <w:tcW w:w="1783" w:type="dxa"/>
            <w:tcBorders>
              <w:top w:val="nil"/>
              <w:left w:val="nil"/>
              <w:bottom w:val="single" w:sz="4" w:space="0" w:color="auto"/>
              <w:right w:val="single" w:sz="4" w:space="0" w:color="auto"/>
            </w:tcBorders>
            <w:shd w:val="clear" w:color="auto" w:fill="auto"/>
            <w:noWrap/>
            <w:vAlign w:val="center"/>
            <w:hideMark/>
          </w:tcPr>
          <w:p w14:paraId="1822F74D" w14:textId="66E52D4D"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VCBs in S</w:t>
            </w:r>
            <w:r w:rsidR="005D11A7">
              <w:rPr>
                <w:rFonts w:ascii="Arial" w:eastAsia="Times New Roman" w:hAnsi="Arial" w:cs="Arial"/>
                <w:sz w:val="20"/>
                <w:szCs w:val="20"/>
              </w:rPr>
              <w:t>ub-station</w:t>
            </w:r>
          </w:p>
        </w:tc>
        <w:tc>
          <w:tcPr>
            <w:tcW w:w="972" w:type="dxa"/>
            <w:tcBorders>
              <w:top w:val="nil"/>
              <w:left w:val="nil"/>
              <w:bottom w:val="single" w:sz="4" w:space="0" w:color="auto"/>
              <w:right w:val="single" w:sz="4" w:space="0" w:color="auto"/>
            </w:tcBorders>
            <w:shd w:val="clear" w:color="auto" w:fill="auto"/>
            <w:noWrap/>
            <w:vAlign w:val="center"/>
            <w:hideMark/>
          </w:tcPr>
          <w:p w14:paraId="1075F6E1"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0.38</w:t>
            </w:r>
          </w:p>
        </w:tc>
        <w:tc>
          <w:tcPr>
            <w:tcW w:w="972" w:type="dxa"/>
            <w:tcBorders>
              <w:top w:val="nil"/>
              <w:left w:val="nil"/>
              <w:bottom w:val="single" w:sz="4" w:space="0" w:color="auto"/>
              <w:right w:val="single" w:sz="4" w:space="0" w:color="auto"/>
            </w:tcBorders>
            <w:shd w:val="clear" w:color="auto" w:fill="auto"/>
            <w:noWrap/>
            <w:vAlign w:val="center"/>
            <w:hideMark/>
          </w:tcPr>
          <w:p w14:paraId="188CC82B"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0.56</w:t>
            </w:r>
          </w:p>
        </w:tc>
        <w:tc>
          <w:tcPr>
            <w:tcW w:w="972" w:type="dxa"/>
            <w:tcBorders>
              <w:top w:val="nil"/>
              <w:left w:val="nil"/>
              <w:bottom w:val="single" w:sz="4" w:space="0" w:color="auto"/>
              <w:right w:val="single" w:sz="4" w:space="0" w:color="auto"/>
            </w:tcBorders>
            <w:shd w:val="clear" w:color="auto" w:fill="auto"/>
            <w:noWrap/>
            <w:vAlign w:val="center"/>
            <w:hideMark/>
          </w:tcPr>
          <w:p w14:paraId="6BE7D676"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0.75</w:t>
            </w:r>
          </w:p>
        </w:tc>
        <w:tc>
          <w:tcPr>
            <w:tcW w:w="972" w:type="dxa"/>
            <w:tcBorders>
              <w:top w:val="nil"/>
              <w:left w:val="nil"/>
              <w:bottom w:val="single" w:sz="4" w:space="0" w:color="auto"/>
              <w:right w:val="single" w:sz="4" w:space="0" w:color="auto"/>
            </w:tcBorders>
            <w:shd w:val="clear" w:color="auto" w:fill="auto"/>
            <w:noWrap/>
            <w:vAlign w:val="center"/>
            <w:hideMark/>
          </w:tcPr>
          <w:p w14:paraId="381B5997"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0.94</w:t>
            </w:r>
          </w:p>
        </w:tc>
        <w:tc>
          <w:tcPr>
            <w:tcW w:w="972" w:type="dxa"/>
            <w:tcBorders>
              <w:top w:val="nil"/>
              <w:left w:val="nil"/>
              <w:bottom w:val="single" w:sz="4" w:space="0" w:color="auto"/>
              <w:right w:val="single" w:sz="4" w:space="0" w:color="auto"/>
            </w:tcBorders>
            <w:shd w:val="clear" w:color="auto" w:fill="auto"/>
            <w:noWrap/>
            <w:vAlign w:val="center"/>
            <w:hideMark/>
          </w:tcPr>
          <w:p w14:paraId="0C48BEEA"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1.13</w:t>
            </w:r>
          </w:p>
        </w:tc>
        <w:tc>
          <w:tcPr>
            <w:tcW w:w="1923" w:type="dxa"/>
            <w:tcBorders>
              <w:top w:val="nil"/>
              <w:left w:val="nil"/>
              <w:bottom w:val="single" w:sz="4" w:space="0" w:color="auto"/>
              <w:right w:val="single" w:sz="4" w:space="0" w:color="auto"/>
            </w:tcBorders>
            <w:shd w:val="clear" w:color="auto" w:fill="auto"/>
            <w:noWrap/>
            <w:vAlign w:val="center"/>
            <w:hideMark/>
          </w:tcPr>
          <w:p w14:paraId="5DD0CE4E"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3.75</w:t>
            </w:r>
          </w:p>
        </w:tc>
      </w:tr>
      <w:tr w:rsidR="00425BC2" w:rsidRPr="009C659E" w14:paraId="360E0332" w14:textId="77777777" w:rsidTr="00DC7973">
        <w:trPr>
          <w:trHeight w:val="252"/>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1ACC2CA9"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w:t>
            </w:r>
          </w:p>
        </w:tc>
        <w:tc>
          <w:tcPr>
            <w:tcW w:w="1783" w:type="dxa"/>
            <w:tcBorders>
              <w:top w:val="nil"/>
              <w:left w:val="nil"/>
              <w:bottom w:val="single" w:sz="4" w:space="0" w:color="auto"/>
              <w:right w:val="single" w:sz="4" w:space="0" w:color="auto"/>
            </w:tcBorders>
            <w:shd w:val="clear" w:color="auto" w:fill="auto"/>
            <w:noWrap/>
            <w:vAlign w:val="center"/>
            <w:hideMark/>
          </w:tcPr>
          <w:p w14:paraId="25DA0A5D"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33KV Line</w:t>
            </w:r>
          </w:p>
        </w:tc>
        <w:tc>
          <w:tcPr>
            <w:tcW w:w="972" w:type="dxa"/>
            <w:tcBorders>
              <w:top w:val="nil"/>
              <w:left w:val="nil"/>
              <w:bottom w:val="single" w:sz="4" w:space="0" w:color="auto"/>
              <w:right w:val="single" w:sz="4" w:space="0" w:color="auto"/>
            </w:tcBorders>
            <w:shd w:val="clear" w:color="auto" w:fill="auto"/>
            <w:noWrap/>
            <w:vAlign w:val="center"/>
            <w:hideMark/>
          </w:tcPr>
          <w:p w14:paraId="38CC69C0"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27.50</w:t>
            </w:r>
          </w:p>
        </w:tc>
        <w:tc>
          <w:tcPr>
            <w:tcW w:w="972" w:type="dxa"/>
            <w:tcBorders>
              <w:top w:val="nil"/>
              <w:left w:val="nil"/>
              <w:bottom w:val="single" w:sz="4" w:space="0" w:color="auto"/>
              <w:right w:val="single" w:sz="4" w:space="0" w:color="auto"/>
            </w:tcBorders>
            <w:shd w:val="clear" w:color="auto" w:fill="auto"/>
            <w:noWrap/>
            <w:vAlign w:val="center"/>
            <w:hideMark/>
          </w:tcPr>
          <w:p w14:paraId="1501CE08"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41.25</w:t>
            </w:r>
          </w:p>
        </w:tc>
        <w:tc>
          <w:tcPr>
            <w:tcW w:w="972" w:type="dxa"/>
            <w:tcBorders>
              <w:top w:val="nil"/>
              <w:left w:val="nil"/>
              <w:bottom w:val="single" w:sz="4" w:space="0" w:color="auto"/>
              <w:right w:val="single" w:sz="4" w:space="0" w:color="auto"/>
            </w:tcBorders>
            <w:shd w:val="clear" w:color="auto" w:fill="auto"/>
            <w:noWrap/>
            <w:vAlign w:val="center"/>
            <w:hideMark/>
          </w:tcPr>
          <w:p w14:paraId="0149D63D"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55.00</w:t>
            </w:r>
          </w:p>
        </w:tc>
        <w:tc>
          <w:tcPr>
            <w:tcW w:w="972" w:type="dxa"/>
            <w:tcBorders>
              <w:top w:val="nil"/>
              <w:left w:val="nil"/>
              <w:bottom w:val="single" w:sz="4" w:space="0" w:color="auto"/>
              <w:right w:val="single" w:sz="4" w:space="0" w:color="auto"/>
            </w:tcBorders>
            <w:shd w:val="clear" w:color="auto" w:fill="auto"/>
            <w:noWrap/>
            <w:vAlign w:val="center"/>
            <w:hideMark/>
          </w:tcPr>
          <w:p w14:paraId="08AC80A9"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68.75</w:t>
            </w:r>
          </w:p>
        </w:tc>
        <w:tc>
          <w:tcPr>
            <w:tcW w:w="972" w:type="dxa"/>
            <w:tcBorders>
              <w:top w:val="nil"/>
              <w:left w:val="nil"/>
              <w:bottom w:val="single" w:sz="4" w:space="0" w:color="auto"/>
              <w:right w:val="single" w:sz="4" w:space="0" w:color="auto"/>
            </w:tcBorders>
            <w:shd w:val="clear" w:color="auto" w:fill="auto"/>
            <w:noWrap/>
            <w:vAlign w:val="center"/>
            <w:hideMark/>
          </w:tcPr>
          <w:p w14:paraId="5CD08419"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82.50</w:t>
            </w:r>
          </w:p>
        </w:tc>
        <w:tc>
          <w:tcPr>
            <w:tcW w:w="1923" w:type="dxa"/>
            <w:tcBorders>
              <w:top w:val="nil"/>
              <w:left w:val="nil"/>
              <w:bottom w:val="single" w:sz="4" w:space="0" w:color="auto"/>
              <w:right w:val="single" w:sz="4" w:space="0" w:color="auto"/>
            </w:tcBorders>
            <w:shd w:val="clear" w:color="auto" w:fill="auto"/>
            <w:noWrap/>
            <w:vAlign w:val="center"/>
            <w:hideMark/>
          </w:tcPr>
          <w:p w14:paraId="46689AF8"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275.00</w:t>
            </w:r>
          </w:p>
        </w:tc>
      </w:tr>
      <w:tr w:rsidR="00425BC2" w:rsidRPr="009C659E" w14:paraId="3279CCCD" w14:textId="77777777" w:rsidTr="00DC7973">
        <w:trPr>
          <w:trHeight w:val="252"/>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529D6C9B"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4</w:t>
            </w:r>
          </w:p>
        </w:tc>
        <w:tc>
          <w:tcPr>
            <w:tcW w:w="1783" w:type="dxa"/>
            <w:tcBorders>
              <w:top w:val="nil"/>
              <w:left w:val="nil"/>
              <w:bottom w:val="single" w:sz="4" w:space="0" w:color="auto"/>
              <w:right w:val="single" w:sz="4" w:space="0" w:color="auto"/>
            </w:tcBorders>
            <w:shd w:val="clear" w:color="auto" w:fill="auto"/>
            <w:noWrap/>
            <w:vAlign w:val="center"/>
            <w:hideMark/>
          </w:tcPr>
          <w:p w14:paraId="7C5C4F2C"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11KV Line</w:t>
            </w:r>
          </w:p>
        </w:tc>
        <w:tc>
          <w:tcPr>
            <w:tcW w:w="972" w:type="dxa"/>
            <w:tcBorders>
              <w:top w:val="nil"/>
              <w:left w:val="nil"/>
              <w:bottom w:val="single" w:sz="4" w:space="0" w:color="auto"/>
              <w:right w:val="single" w:sz="4" w:space="0" w:color="auto"/>
            </w:tcBorders>
            <w:shd w:val="clear" w:color="auto" w:fill="auto"/>
            <w:noWrap/>
            <w:vAlign w:val="center"/>
            <w:hideMark/>
          </w:tcPr>
          <w:p w14:paraId="7C563528"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13.08</w:t>
            </w:r>
          </w:p>
        </w:tc>
        <w:tc>
          <w:tcPr>
            <w:tcW w:w="972" w:type="dxa"/>
            <w:tcBorders>
              <w:top w:val="nil"/>
              <w:left w:val="nil"/>
              <w:bottom w:val="single" w:sz="4" w:space="0" w:color="auto"/>
              <w:right w:val="single" w:sz="4" w:space="0" w:color="auto"/>
            </w:tcBorders>
            <w:shd w:val="clear" w:color="auto" w:fill="auto"/>
            <w:noWrap/>
            <w:vAlign w:val="center"/>
            <w:hideMark/>
          </w:tcPr>
          <w:p w14:paraId="12422836"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19.61</w:t>
            </w:r>
          </w:p>
        </w:tc>
        <w:tc>
          <w:tcPr>
            <w:tcW w:w="972" w:type="dxa"/>
            <w:tcBorders>
              <w:top w:val="nil"/>
              <w:left w:val="nil"/>
              <w:bottom w:val="single" w:sz="4" w:space="0" w:color="auto"/>
              <w:right w:val="single" w:sz="4" w:space="0" w:color="auto"/>
            </w:tcBorders>
            <w:shd w:val="clear" w:color="auto" w:fill="auto"/>
            <w:noWrap/>
            <w:vAlign w:val="center"/>
            <w:hideMark/>
          </w:tcPr>
          <w:p w14:paraId="0F0D49A8"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26.15</w:t>
            </w:r>
          </w:p>
        </w:tc>
        <w:tc>
          <w:tcPr>
            <w:tcW w:w="972" w:type="dxa"/>
            <w:tcBorders>
              <w:top w:val="nil"/>
              <w:left w:val="nil"/>
              <w:bottom w:val="single" w:sz="4" w:space="0" w:color="auto"/>
              <w:right w:val="single" w:sz="4" w:space="0" w:color="auto"/>
            </w:tcBorders>
            <w:shd w:val="clear" w:color="auto" w:fill="auto"/>
            <w:noWrap/>
            <w:vAlign w:val="center"/>
            <w:hideMark/>
          </w:tcPr>
          <w:p w14:paraId="0BCF61B0"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32.69</w:t>
            </w:r>
          </w:p>
        </w:tc>
        <w:tc>
          <w:tcPr>
            <w:tcW w:w="972" w:type="dxa"/>
            <w:tcBorders>
              <w:top w:val="nil"/>
              <w:left w:val="nil"/>
              <w:bottom w:val="single" w:sz="4" w:space="0" w:color="auto"/>
              <w:right w:val="single" w:sz="4" w:space="0" w:color="auto"/>
            </w:tcBorders>
            <w:shd w:val="clear" w:color="auto" w:fill="auto"/>
            <w:noWrap/>
            <w:vAlign w:val="center"/>
            <w:hideMark/>
          </w:tcPr>
          <w:p w14:paraId="2DE3647F"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39.23</w:t>
            </w:r>
          </w:p>
        </w:tc>
        <w:tc>
          <w:tcPr>
            <w:tcW w:w="1923" w:type="dxa"/>
            <w:tcBorders>
              <w:top w:val="nil"/>
              <w:left w:val="nil"/>
              <w:bottom w:val="single" w:sz="4" w:space="0" w:color="auto"/>
              <w:right w:val="single" w:sz="4" w:space="0" w:color="auto"/>
            </w:tcBorders>
            <w:shd w:val="clear" w:color="auto" w:fill="auto"/>
            <w:noWrap/>
            <w:vAlign w:val="center"/>
            <w:hideMark/>
          </w:tcPr>
          <w:p w14:paraId="07932186"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130.75</w:t>
            </w:r>
          </w:p>
        </w:tc>
      </w:tr>
      <w:tr w:rsidR="00425BC2" w:rsidRPr="009C659E" w14:paraId="28EED1C7" w14:textId="77777777" w:rsidTr="00DC7973">
        <w:trPr>
          <w:trHeight w:val="252"/>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05B29404"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5</w:t>
            </w:r>
          </w:p>
        </w:tc>
        <w:tc>
          <w:tcPr>
            <w:tcW w:w="1783" w:type="dxa"/>
            <w:tcBorders>
              <w:top w:val="nil"/>
              <w:left w:val="nil"/>
              <w:bottom w:val="single" w:sz="4" w:space="0" w:color="auto"/>
              <w:right w:val="single" w:sz="4" w:space="0" w:color="auto"/>
            </w:tcBorders>
            <w:shd w:val="clear" w:color="auto" w:fill="auto"/>
            <w:noWrap/>
            <w:vAlign w:val="center"/>
            <w:hideMark/>
          </w:tcPr>
          <w:p w14:paraId="2EE51221"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DTR</w:t>
            </w:r>
          </w:p>
        </w:tc>
        <w:tc>
          <w:tcPr>
            <w:tcW w:w="972" w:type="dxa"/>
            <w:tcBorders>
              <w:top w:val="nil"/>
              <w:left w:val="nil"/>
              <w:bottom w:val="single" w:sz="4" w:space="0" w:color="auto"/>
              <w:right w:val="single" w:sz="4" w:space="0" w:color="auto"/>
            </w:tcBorders>
            <w:shd w:val="clear" w:color="auto" w:fill="auto"/>
            <w:noWrap/>
            <w:vAlign w:val="center"/>
            <w:hideMark/>
          </w:tcPr>
          <w:p w14:paraId="24F54A11"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6.30</w:t>
            </w:r>
          </w:p>
        </w:tc>
        <w:tc>
          <w:tcPr>
            <w:tcW w:w="972" w:type="dxa"/>
            <w:tcBorders>
              <w:top w:val="nil"/>
              <w:left w:val="nil"/>
              <w:bottom w:val="single" w:sz="4" w:space="0" w:color="auto"/>
              <w:right w:val="single" w:sz="4" w:space="0" w:color="auto"/>
            </w:tcBorders>
            <w:shd w:val="clear" w:color="auto" w:fill="auto"/>
            <w:noWrap/>
            <w:vAlign w:val="center"/>
            <w:hideMark/>
          </w:tcPr>
          <w:p w14:paraId="71272BFD"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9.45</w:t>
            </w:r>
          </w:p>
        </w:tc>
        <w:tc>
          <w:tcPr>
            <w:tcW w:w="972" w:type="dxa"/>
            <w:tcBorders>
              <w:top w:val="nil"/>
              <w:left w:val="nil"/>
              <w:bottom w:val="single" w:sz="4" w:space="0" w:color="auto"/>
              <w:right w:val="single" w:sz="4" w:space="0" w:color="auto"/>
            </w:tcBorders>
            <w:shd w:val="clear" w:color="auto" w:fill="auto"/>
            <w:noWrap/>
            <w:vAlign w:val="center"/>
            <w:hideMark/>
          </w:tcPr>
          <w:p w14:paraId="06CF837F"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12.60</w:t>
            </w:r>
          </w:p>
        </w:tc>
        <w:tc>
          <w:tcPr>
            <w:tcW w:w="972" w:type="dxa"/>
            <w:tcBorders>
              <w:top w:val="nil"/>
              <w:left w:val="nil"/>
              <w:bottom w:val="single" w:sz="4" w:space="0" w:color="auto"/>
              <w:right w:val="single" w:sz="4" w:space="0" w:color="auto"/>
            </w:tcBorders>
            <w:shd w:val="clear" w:color="auto" w:fill="auto"/>
            <w:noWrap/>
            <w:vAlign w:val="center"/>
            <w:hideMark/>
          </w:tcPr>
          <w:p w14:paraId="61F458E8"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15.75</w:t>
            </w:r>
          </w:p>
        </w:tc>
        <w:tc>
          <w:tcPr>
            <w:tcW w:w="972" w:type="dxa"/>
            <w:tcBorders>
              <w:top w:val="nil"/>
              <w:left w:val="nil"/>
              <w:bottom w:val="single" w:sz="4" w:space="0" w:color="auto"/>
              <w:right w:val="single" w:sz="4" w:space="0" w:color="auto"/>
            </w:tcBorders>
            <w:shd w:val="clear" w:color="auto" w:fill="auto"/>
            <w:noWrap/>
            <w:vAlign w:val="center"/>
            <w:hideMark/>
          </w:tcPr>
          <w:p w14:paraId="760397D7"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18.90</w:t>
            </w:r>
          </w:p>
        </w:tc>
        <w:tc>
          <w:tcPr>
            <w:tcW w:w="1923" w:type="dxa"/>
            <w:tcBorders>
              <w:top w:val="nil"/>
              <w:left w:val="nil"/>
              <w:bottom w:val="single" w:sz="4" w:space="0" w:color="auto"/>
              <w:right w:val="single" w:sz="4" w:space="0" w:color="auto"/>
            </w:tcBorders>
            <w:shd w:val="clear" w:color="auto" w:fill="auto"/>
            <w:noWrap/>
            <w:vAlign w:val="center"/>
            <w:hideMark/>
          </w:tcPr>
          <w:p w14:paraId="02E511F7"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63.00</w:t>
            </w:r>
          </w:p>
        </w:tc>
      </w:tr>
      <w:tr w:rsidR="00425BC2" w:rsidRPr="009C659E" w14:paraId="4D7C159A" w14:textId="77777777" w:rsidTr="00DC7973">
        <w:trPr>
          <w:trHeight w:val="252"/>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6CF276BD"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lastRenderedPageBreak/>
              <w:t>6</w:t>
            </w:r>
          </w:p>
        </w:tc>
        <w:tc>
          <w:tcPr>
            <w:tcW w:w="1783" w:type="dxa"/>
            <w:tcBorders>
              <w:top w:val="nil"/>
              <w:left w:val="nil"/>
              <w:bottom w:val="single" w:sz="4" w:space="0" w:color="auto"/>
              <w:right w:val="single" w:sz="4" w:space="0" w:color="auto"/>
            </w:tcBorders>
            <w:shd w:val="clear" w:color="auto" w:fill="auto"/>
            <w:noWrap/>
            <w:vAlign w:val="center"/>
            <w:hideMark/>
          </w:tcPr>
          <w:p w14:paraId="2CC23163"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LT line</w:t>
            </w:r>
          </w:p>
        </w:tc>
        <w:tc>
          <w:tcPr>
            <w:tcW w:w="972" w:type="dxa"/>
            <w:tcBorders>
              <w:top w:val="nil"/>
              <w:left w:val="nil"/>
              <w:bottom w:val="single" w:sz="4" w:space="0" w:color="auto"/>
              <w:right w:val="single" w:sz="4" w:space="0" w:color="auto"/>
            </w:tcBorders>
            <w:shd w:val="clear" w:color="auto" w:fill="auto"/>
            <w:noWrap/>
            <w:vAlign w:val="center"/>
            <w:hideMark/>
          </w:tcPr>
          <w:p w14:paraId="30ED7F34"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1.25</w:t>
            </w:r>
          </w:p>
        </w:tc>
        <w:tc>
          <w:tcPr>
            <w:tcW w:w="972" w:type="dxa"/>
            <w:tcBorders>
              <w:top w:val="nil"/>
              <w:left w:val="nil"/>
              <w:bottom w:val="single" w:sz="4" w:space="0" w:color="auto"/>
              <w:right w:val="single" w:sz="4" w:space="0" w:color="auto"/>
            </w:tcBorders>
            <w:shd w:val="clear" w:color="auto" w:fill="auto"/>
            <w:noWrap/>
            <w:vAlign w:val="center"/>
            <w:hideMark/>
          </w:tcPr>
          <w:p w14:paraId="2235B85F"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1.88</w:t>
            </w:r>
          </w:p>
        </w:tc>
        <w:tc>
          <w:tcPr>
            <w:tcW w:w="972" w:type="dxa"/>
            <w:tcBorders>
              <w:top w:val="nil"/>
              <w:left w:val="nil"/>
              <w:bottom w:val="single" w:sz="4" w:space="0" w:color="auto"/>
              <w:right w:val="single" w:sz="4" w:space="0" w:color="auto"/>
            </w:tcBorders>
            <w:shd w:val="clear" w:color="auto" w:fill="auto"/>
            <w:noWrap/>
            <w:vAlign w:val="center"/>
            <w:hideMark/>
          </w:tcPr>
          <w:p w14:paraId="01EEDD1F"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2.50</w:t>
            </w:r>
          </w:p>
        </w:tc>
        <w:tc>
          <w:tcPr>
            <w:tcW w:w="972" w:type="dxa"/>
            <w:tcBorders>
              <w:top w:val="nil"/>
              <w:left w:val="nil"/>
              <w:bottom w:val="single" w:sz="4" w:space="0" w:color="auto"/>
              <w:right w:val="single" w:sz="4" w:space="0" w:color="auto"/>
            </w:tcBorders>
            <w:shd w:val="clear" w:color="auto" w:fill="auto"/>
            <w:noWrap/>
            <w:vAlign w:val="center"/>
            <w:hideMark/>
          </w:tcPr>
          <w:p w14:paraId="43A5A21D"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3.13</w:t>
            </w:r>
          </w:p>
        </w:tc>
        <w:tc>
          <w:tcPr>
            <w:tcW w:w="972" w:type="dxa"/>
            <w:tcBorders>
              <w:top w:val="nil"/>
              <w:left w:val="nil"/>
              <w:bottom w:val="single" w:sz="4" w:space="0" w:color="auto"/>
              <w:right w:val="single" w:sz="4" w:space="0" w:color="auto"/>
            </w:tcBorders>
            <w:shd w:val="clear" w:color="auto" w:fill="auto"/>
            <w:noWrap/>
            <w:vAlign w:val="center"/>
            <w:hideMark/>
          </w:tcPr>
          <w:p w14:paraId="444900B0"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3.75</w:t>
            </w:r>
          </w:p>
        </w:tc>
        <w:tc>
          <w:tcPr>
            <w:tcW w:w="1923" w:type="dxa"/>
            <w:tcBorders>
              <w:top w:val="nil"/>
              <w:left w:val="nil"/>
              <w:bottom w:val="single" w:sz="4" w:space="0" w:color="auto"/>
              <w:right w:val="single" w:sz="4" w:space="0" w:color="auto"/>
            </w:tcBorders>
            <w:shd w:val="clear" w:color="auto" w:fill="auto"/>
            <w:noWrap/>
            <w:vAlign w:val="center"/>
            <w:hideMark/>
          </w:tcPr>
          <w:p w14:paraId="3FAC3BBA"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12.50</w:t>
            </w:r>
          </w:p>
        </w:tc>
      </w:tr>
      <w:tr w:rsidR="00425BC2" w:rsidRPr="009C659E" w14:paraId="7110A6DC" w14:textId="77777777" w:rsidTr="00DC7973">
        <w:trPr>
          <w:trHeight w:val="252"/>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2C559647"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7</w:t>
            </w:r>
          </w:p>
        </w:tc>
        <w:tc>
          <w:tcPr>
            <w:tcW w:w="1783" w:type="dxa"/>
            <w:tcBorders>
              <w:top w:val="nil"/>
              <w:left w:val="nil"/>
              <w:bottom w:val="single" w:sz="4" w:space="0" w:color="auto"/>
              <w:right w:val="single" w:sz="4" w:space="0" w:color="auto"/>
            </w:tcBorders>
            <w:shd w:val="clear" w:color="auto" w:fill="auto"/>
            <w:noWrap/>
            <w:vAlign w:val="center"/>
            <w:hideMark/>
          </w:tcPr>
          <w:p w14:paraId="6A72F9C2"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PTRs</w:t>
            </w:r>
          </w:p>
        </w:tc>
        <w:tc>
          <w:tcPr>
            <w:tcW w:w="972" w:type="dxa"/>
            <w:tcBorders>
              <w:top w:val="nil"/>
              <w:left w:val="nil"/>
              <w:bottom w:val="single" w:sz="4" w:space="0" w:color="auto"/>
              <w:right w:val="single" w:sz="4" w:space="0" w:color="auto"/>
            </w:tcBorders>
            <w:shd w:val="clear" w:color="auto" w:fill="auto"/>
            <w:noWrap/>
            <w:vAlign w:val="center"/>
            <w:hideMark/>
          </w:tcPr>
          <w:p w14:paraId="57E46AC1"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3.00</w:t>
            </w:r>
          </w:p>
        </w:tc>
        <w:tc>
          <w:tcPr>
            <w:tcW w:w="972" w:type="dxa"/>
            <w:tcBorders>
              <w:top w:val="nil"/>
              <w:left w:val="nil"/>
              <w:bottom w:val="single" w:sz="4" w:space="0" w:color="auto"/>
              <w:right w:val="single" w:sz="4" w:space="0" w:color="auto"/>
            </w:tcBorders>
            <w:shd w:val="clear" w:color="auto" w:fill="auto"/>
            <w:noWrap/>
            <w:vAlign w:val="center"/>
            <w:hideMark/>
          </w:tcPr>
          <w:p w14:paraId="70E061CD"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4.50</w:t>
            </w:r>
          </w:p>
        </w:tc>
        <w:tc>
          <w:tcPr>
            <w:tcW w:w="972" w:type="dxa"/>
            <w:tcBorders>
              <w:top w:val="nil"/>
              <w:left w:val="nil"/>
              <w:bottom w:val="single" w:sz="4" w:space="0" w:color="auto"/>
              <w:right w:val="single" w:sz="4" w:space="0" w:color="auto"/>
            </w:tcBorders>
            <w:shd w:val="clear" w:color="auto" w:fill="auto"/>
            <w:noWrap/>
            <w:vAlign w:val="center"/>
            <w:hideMark/>
          </w:tcPr>
          <w:p w14:paraId="6B14E0B1"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6.00</w:t>
            </w:r>
          </w:p>
        </w:tc>
        <w:tc>
          <w:tcPr>
            <w:tcW w:w="972" w:type="dxa"/>
            <w:tcBorders>
              <w:top w:val="nil"/>
              <w:left w:val="nil"/>
              <w:bottom w:val="single" w:sz="4" w:space="0" w:color="auto"/>
              <w:right w:val="single" w:sz="4" w:space="0" w:color="auto"/>
            </w:tcBorders>
            <w:shd w:val="clear" w:color="auto" w:fill="auto"/>
            <w:noWrap/>
            <w:vAlign w:val="center"/>
            <w:hideMark/>
          </w:tcPr>
          <w:p w14:paraId="1AFCE3CF"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7.50</w:t>
            </w:r>
          </w:p>
        </w:tc>
        <w:tc>
          <w:tcPr>
            <w:tcW w:w="972" w:type="dxa"/>
            <w:tcBorders>
              <w:top w:val="nil"/>
              <w:left w:val="nil"/>
              <w:bottom w:val="single" w:sz="4" w:space="0" w:color="auto"/>
              <w:right w:val="single" w:sz="4" w:space="0" w:color="auto"/>
            </w:tcBorders>
            <w:shd w:val="clear" w:color="auto" w:fill="auto"/>
            <w:noWrap/>
            <w:vAlign w:val="center"/>
            <w:hideMark/>
          </w:tcPr>
          <w:p w14:paraId="72BC3943"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9.00</w:t>
            </w:r>
          </w:p>
        </w:tc>
        <w:tc>
          <w:tcPr>
            <w:tcW w:w="1923" w:type="dxa"/>
            <w:tcBorders>
              <w:top w:val="nil"/>
              <w:left w:val="nil"/>
              <w:bottom w:val="single" w:sz="4" w:space="0" w:color="auto"/>
              <w:right w:val="single" w:sz="4" w:space="0" w:color="auto"/>
            </w:tcBorders>
            <w:shd w:val="clear" w:color="auto" w:fill="auto"/>
            <w:noWrap/>
            <w:vAlign w:val="center"/>
            <w:hideMark/>
          </w:tcPr>
          <w:p w14:paraId="39EDC0F7"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30.00</w:t>
            </w:r>
          </w:p>
        </w:tc>
      </w:tr>
      <w:tr w:rsidR="00425BC2" w:rsidRPr="009C659E" w14:paraId="2BDF95F3" w14:textId="77777777" w:rsidTr="00DC7973">
        <w:trPr>
          <w:trHeight w:val="252"/>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26DE2BAD"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8</w:t>
            </w:r>
          </w:p>
        </w:tc>
        <w:tc>
          <w:tcPr>
            <w:tcW w:w="1783" w:type="dxa"/>
            <w:tcBorders>
              <w:top w:val="nil"/>
              <w:left w:val="nil"/>
              <w:bottom w:val="single" w:sz="4" w:space="0" w:color="auto"/>
              <w:right w:val="single" w:sz="4" w:space="0" w:color="auto"/>
            </w:tcBorders>
            <w:shd w:val="clear" w:color="auto" w:fill="auto"/>
            <w:noWrap/>
            <w:vAlign w:val="center"/>
            <w:hideMark/>
          </w:tcPr>
          <w:p w14:paraId="343E591A"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Safety Equipment</w:t>
            </w:r>
          </w:p>
        </w:tc>
        <w:tc>
          <w:tcPr>
            <w:tcW w:w="972" w:type="dxa"/>
            <w:tcBorders>
              <w:top w:val="nil"/>
              <w:left w:val="nil"/>
              <w:bottom w:val="single" w:sz="4" w:space="0" w:color="auto"/>
              <w:right w:val="single" w:sz="4" w:space="0" w:color="auto"/>
            </w:tcBorders>
            <w:shd w:val="clear" w:color="auto" w:fill="auto"/>
            <w:noWrap/>
            <w:vAlign w:val="center"/>
            <w:hideMark/>
          </w:tcPr>
          <w:p w14:paraId="56ECF856"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3.00</w:t>
            </w:r>
          </w:p>
        </w:tc>
        <w:tc>
          <w:tcPr>
            <w:tcW w:w="972" w:type="dxa"/>
            <w:tcBorders>
              <w:top w:val="nil"/>
              <w:left w:val="nil"/>
              <w:bottom w:val="single" w:sz="4" w:space="0" w:color="auto"/>
              <w:right w:val="single" w:sz="4" w:space="0" w:color="auto"/>
            </w:tcBorders>
            <w:shd w:val="clear" w:color="auto" w:fill="auto"/>
            <w:noWrap/>
            <w:vAlign w:val="center"/>
            <w:hideMark/>
          </w:tcPr>
          <w:p w14:paraId="5BFFD66E"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3.25</w:t>
            </w:r>
          </w:p>
        </w:tc>
        <w:tc>
          <w:tcPr>
            <w:tcW w:w="972" w:type="dxa"/>
            <w:tcBorders>
              <w:top w:val="nil"/>
              <w:left w:val="nil"/>
              <w:bottom w:val="single" w:sz="4" w:space="0" w:color="auto"/>
              <w:right w:val="single" w:sz="4" w:space="0" w:color="auto"/>
            </w:tcBorders>
            <w:shd w:val="clear" w:color="auto" w:fill="auto"/>
            <w:noWrap/>
            <w:vAlign w:val="center"/>
            <w:hideMark/>
          </w:tcPr>
          <w:p w14:paraId="00D215FA"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3.50</w:t>
            </w:r>
          </w:p>
        </w:tc>
        <w:tc>
          <w:tcPr>
            <w:tcW w:w="972" w:type="dxa"/>
            <w:tcBorders>
              <w:top w:val="nil"/>
              <w:left w:val="nil"/>
              <w:bottom w:val="single" w:sz="4" w:space="0" w:color="auto"/>
              <w:right w:val="single" w:sz="4" w:space="0" w:color="auto"/>
            </w:tcBorders>
            <w:shd w:val="clear" w:color="auto" w:fill="auto"/>
            <w:noWrap/>
            <w:vAlign w:val="center"/>
            <w:hideMark/>
          </w:tcPr>
          <w:p w14:paraId="16A1CD66"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3.75</w:t>
            </w:r>
          </w:p>
        </w:tc>
        <w:tc>
          <w:tcPr>
            <w:tcW w:w="972" w:type="dxa"/>
            <w:tcBorders>
              <w:top w:val="nil"/>
              <w:left w:val="nil"/>
              <w:bottom w:val="single" w:sz="4" w:space="0" w:color="auto"/>
              <w:right w:val="single" w:sz="4" w:space="0" w:color="auto"/>
            </w:tcBorders>
            <w:shd w:val="clear" w:color="auto" w:fill="auto"/>
            <w:noWrap/>
            <w:vAlign w:val="center"/>
            <w:hideMark/>
          </w:tcPr>
          <w:p w14:paraId="585170A9"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4.00</w:t>
            </w:r>
          </w:p>
        </w:tc>
        <w:tc>
          <w:tcPr>
            <w:tcW w:w="1923" w:type="dxa"/>
            <w:tcBorders>
              <w:top w:val="nil"/>
              <w:left w:val="nil"/>
              <w:bottom w:val="single" w:sz="4" w:space="0" w:color="auto"/>
              <w:right w:val="single" w:sz="4" w:space="0" w:color="auto"/>
            </w:tcBorders>
            <w:shd w:val="clear" w:color="auto" w:fill="auto"/>
            <w:noWrap/>
            <w:vAlign w:val="center"/>
            <w:hideMark/>
          </w:tcPr>
          <w:p w14:paraId="475BE7FC"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17.50</w:t>
            </w:r>
          </w:p>
        </w:tc>
      </w:tr>
      <w:tr w:rsidR="00425BC2" w:rsidRPr="009C659E" w14:paraId="486D6376" w14:textId="77777777" w:rsidTr="00DC7973">
        <w:trPr>
          <w:trHeight w:val="293"/>
        </w:trPr>
        <w:tc>
          <w:tcPr>
            <w:tcW w:w="24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88583B"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Total</w:t>
            </w:r>
          </w:p>
        </w:tc>
        <w:tc>
          <w:tcPr>
            <w:tcW w:w="972" w:type="dxa"/>
            <w:tcBorders>
              <w:top w:val="nil"/>
              <w:left w:val="nil"/>
              <w:bottom w:val="single" w:sz="4" w:space="0" w:color="auto"/>
              <w:right w:val="single" w:sz="4" w:space="0" w:color="auto"/>
            </w:tcBorders>
            <w:shd w:val="clear" w:color="auto" w:fill="auto"/>
            <w:noWrap/>
            <w:vAlign w:val="center"/>
            <w:hideMark/>
          </w:tcPr>
          <w:p w14:paraId="78AD97D0"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59.75</w:t>
            </w:r>
          </w:p>
        </w:tc>
        <w:tc>
          <w:tcPr>
            <w:tcW w:w="972" w:type="dxa"/>
            <w:tcBorders>
              <w:top w:val="nil"/>
              <w:left w:val="nil"/>
              <w:bottom w:val="single" w:sz="4" w:space="0" w:color="auto"/>
              <w:right w:val="single" w:sz="4" w:space="0" w:color="auto"/>
            </w:tcBorders>
            <w:shd w:val="clear" w:color="auto" w:fill="auto"/>
            <w:noWrap/>
            <w:vAlign w:val="center"/>
            <w:hideMark/>
          </w:tcPr>
          <w:p w14:paraId="36A5F23C"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88.375</w:t>
            </w:r>
          </w:p>
        </w:tc>
        <w:tc>
          <w:tcPr>
            <w:tcW w:w="972" w:type="dxa"/>
            <w:tcBorders>
              <w:top w:val="nil"/>
              <w:left w:val="nil"/>
              <w:bottom w:val="single" w:sz="4" w:space="0" w:color="auto"/>
              <w:right w:val="single" w:sz="4" w:space="0" w:color="auto"/>
            </w:tcBorders>
            <w:shd w:val="clear" w:color="auto" w:fill="auto"/>
            <w:noWrap/>
            <w:vAlign w:val="center"/>
            <w:hideMark/>
          </w:tcPr>
          <w:p w14:paraId="174AC263"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117</w:t>
            </w:r>
          </w:p>
        </w:tc>
        <w:tc>
          <w:tcPr>
            <w:tcW w:w="972" w:type="dxa"/>
            <w:tcBorders>
              <w:top w:val="nil"/>
              <w:left w:val="nil"/>
              <w:bottom w:val="single" w:sz="4" w:space="0" w:color="auto"/>
              <w:right w:val="single" w:sz="4" w:space="0" w:color="auto"/>
            </w:tcBorders>
            <w:shd w:val="clear" w:color="auto" w:fill="auto"/>
            <w:noWrap/>
            <w:vAlign w:val="center"/>
            <w:hideMark/>
          </w:tcPr>
          <w:p w14:paraId="2A101A98"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145.625</w:t>
            </w:r>
          </w:p>
        </w:tc>
        <w:tc>
          <w:tcPr>
            <w:tcW w:w="972" w:type="dxa"/>
            <w:tcBorders>
              <w:top w:val="nil"/>
              <w:left w:val="nil"/>
              <w:bottom w:val="single" w:sz="4" w:space="0" w:color="auto"/>
              <w:right w:val="single" w:sz="4" w:space="0" w:color="auto"/>
            </w:tcBorders>
            <w:shd w:val="clear" w:color="auto" w:fill="auto"/>
            <w:noWrap/>
            <w:vAlign w:val="center"/>
            <w:hideMark/>
          </w:tcPr>
          <w:p w14:paraId="46D90FC3"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174.25</w:t>
            </w:r>
          </w:p>
        </w:tc>
        <w:tc>
          <w:tcPr>
            <w:tcW w:w="1923" w:type="dxa"/>
            <w:tcBorders>
              <w:top w:val="nil"/>
              <w:left w:val="nil"/>
              <w:bottom w:val="single" w:sz="4" w:space="0" w:color="auto"/>
              <w:right w:val="single" w:sz="4" w:space="0" w:color="auto"/>
            </w:tcBorders>
            <w:shd w:val="clear" w:color="auto" w:fill="auto"/>
            <w:noWrap/>
            <w:vAlign w:val="center"/>
            <w:hideMark/>
          </w:tcPr>
          <w:p w14:paraId="103E7DD1"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585</w:t>
            </w:r>
          </w:p>
        </w:tc>
      </w:tr>
    </w:tbl>
    <w:p w14:paraId="278D89F9" w14:textId="77777777" w:rsidR="00425BC2" w:rsidRDefault="00425BC2" w:rsidP="00425BC2">
      <w:pPr>
        <w:pStyle w:val="BodyText"/>
        <w:spacing w:line="240" w:lineRule="auto"/>
        <w:ind w:left="567"/>
        <w:rPr>
          <w:b/>
          <w:szCs w:val="22"/>
        </w:rPr>
      </w:pP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t xml:space="preserve">            </w:t>
      </w:r>
    </w:p>
    <w:tbl>
      <w:tblPr>
        <w:tblW w:w="9469" w:type="dxa"/>
        <w:tblInd w:w="651" w:type="dxa"/>
        <w:tblLook w:val="04A0" w:firstRow="1" w:lastRow="0" w:firstColumn="1" w:lastColumn="0" w:noHBand="0" w:noVBand="1"/>
      </w:tblPr>
      <w:tblGrid>
        <w:gridCol w:w="756"/>
        <w:gridCol w:w="1738"/>
        <w:gridCol w:w="990"/>
        <w:gridCol w:w="990"/>
        <w:gridCol w:w="990"/>
        <w:gridCol w:w="990"/>
        <w:gridCol w:w="1008"/>
        <w:gridCol w:w="2007"/>
      </w:tblGrid>
      <w:tr w:rsidR="00425BC2" w:rsidRPr="009C659E" w14:paraId="2FF01E02" w14:textId="77777777" w:rsidTr="00DC7973">
        <w:trPr>
          <w:trHeight w:val="764"/>
        </w:trPr>
        <w:tc>
          <w:tcPr>
            <w:tcW w:w="9469"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7BF2E2B4"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Calibri" w:eastAsia="Times New Roman" w:hAnsi="Calibri" w:cs="Calibri"/>
                <w:b/>
                <w:bCs/>
                <w:color w:val="000000"/>
                <w:sz w:val="22"/>
              </w:rPr>
              <w:t xml:space="preserve">Other Capex: </w:t>
            </w:r>
            <w:r w:rsidRPr="00D4409C">
              <w:rPr>
                <w:rFonts w:ascii="Calibri" w:eastAsia="Times New Roman" w:hAnsi="Calibri" w:cs="Calibri"/>
                <w:b/>
                <w:bCs/>
                <w:color w:val="000000"/>
                <w:sz w:val="22"/>
              </w:rPr>
              <w:t>Renovation and Modernization</w:t>
            </w:r>
            <w:r>
              <w:rPr>
                <w:rFonts w:ascii="Calibri" w:eastAsia="Times New Roman" w:hAnsi="Calibri" w:cs="Calibri"/>
                <w:b/>
                <w:bCs/>
                <w:color w:val="000000"/>
                <w:sz w:val="22"/>
              </w:rPr>
              <w:t xml:space="preserve"> for 6</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9C659E" w14:paraId="2FE047C7" w14:textId="77777777" w:rsidTr="00DC7973">
        <w:trPr>
          <w:trHeight w:val="764"/>
        </w:trPr>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C0E11"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S</w:t>
            </w:r>
            <w:r>
              <w:rPr>
                <w:rFonts w:ascii="Arial" w:eastAsia="Times New Roman" w:hAnsi="Arial" w:cs="Arial"/>
                <w:b/>
                <w:bCs/>
                <w:sz w:val="20"/>
                <w:szCs w:val="20"/>
              </w:rPr>
              <w:t>l</w:t>
            </w:r>
            <w:r w:rsidRPr="009C659E">
              <w:rPr>
                <w:rFonts w:ascii="Arial" w:eastAsia="Times New Roman" w:hAnsi="Arial" w:cs="Arial"/>
                <w:b/>
                <w:bCs/>
                <w:sz w:val="20"/>
                <w:szCs w:val="20"/>
              </w:rPr>
              <w:t>.</w:t>
            </w:r>
            <w:r>
              <w:rPr>
                <w:rFonts w:ascii="Arial" w:eastAsia="Times New Roman" w:hAnsi="Arial" w:cs="Arial"/>
                <w:b/>
                <w:bCs/>
                <w:sz w:val="20"/>
                <w:szCs w:val="20"/>
              </w:rPr>
              <w:t xml:space="preserve"> </w:t>
            </w:r>
            <w:r w:rsidRPr="009C659E">
              <w:rPr>
                <w:rFonts w:ascii="Arial" w:eastAsia="Times New Roman" w:hAnsi="Arial" w:cs="Arial"/>
                <w:b/>
                <w:bCs/>
                <w:sz w:val="20"/>
                <w:szCs w:val="20"/>
              </w:rPr>
              <w:t>No</w:t>
            </w:r>
          </w:p>
        </w:tc>
        <w:tc>
          <w:tcPr>
            <w:tcW w:w="1738" w:type="dxa"/>
            <w:tcBorders>
              <w:top w:val="single" w:sz="4" w:space="0" w:color="auto"/>
              <w:left w:val="nil"/>
              <w:bottom w:val="single" w:sz="4" w:space="0" w:color="auto"/>
              <w:right w:val="single" w:sz="4" w:space="0" w:color="auto"/>
            </w:tcBorders>
            <w:shd w:val="clear" w:color="auto" w:fill="auto"/>
            <w:noWrap/>
            <w:vAlign w:val="center"/>
            <w:hideMark/>
          </w:tcPr>
          <w:p w14:paraId="2E7465C3"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Investment Area</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4270BD89"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9C659E">
              <w:rPr>
                <w:rFonts w:ascii="Arial" w:eastAsia="Times New Roman" w:hAnsi="Arial" w:cs="Arial"/>
                <w:b/>
                <w:bCs/>
                <w:sz w:val="20"/>
                <w:szCs w:val="20"/>
              </w:rPr>
              <w:t>2029-30</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7A24067C"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9C659E">
              <w:rPr>
                <w:rFonts w:ascii="Arial" w:eastAsia="Times New Roman" w:hAnsi="Arial" w:cs="Arial"/>
                <w:b/>
                <w:bCs/>
                <w:sz w:val="20"/>
                <w:szCs w:val="20"/>
              </w:rPr>
              <w:t>2030-31</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5319BB75"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9C659E">
              <w:rPr>
                <w:rFonts w:ascii="Arial" w:eastAsia="Times New Roman" w:hAnsi="Arial" w:cs="Arial"/>
                <w:b/>
                <w:bCs/>
                <w:sz w:val="20"/>
                <w:szCs w:val="20"/>
              </w:rPr>
              <w:t>2031-32</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1D394D73"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9C659E">
              <w:rPr>
                <w:rFonts w:ascii="Arial" w:eastAsia="Times New Roman" w:hAnsi="Arial" w:cs="Arial"/>
                <w:b/>
                <w:bCs/>
                <w:sz w:val="20"/>
                <w:szCs w:val="20"/>
              </w:rPr>
              <w:t>2032-33</w:t>
            </w:r>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14:paraId="3A5CF55E"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9C659E">
              <w:rPr>
                <w:rFonts w:ascii="Arial" w:eastAsia="Times New Roman" w:hAnsi="Arial" w:cs="Arial"/>
                <w:b/>
                <w:bCs/>
                <w:sz w:val="20"/>
                <w:szCs w:val="20"/>
              </w:rPr>
              <w:t>2033-34</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1B3DE0A8"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Total 6</w:t>
            </w:r>
            <w:r w:rsidRPr="005B5DB0">
              <w:rPr>
                <w:rFonts w:ascii="Arial" w:eastAsia="Times New Roman" w:hAnsi="Arial" w:cs="Arial"/>
                <w:b/>
                <w:bCs/>
                <w:sz w:val="20"/>
                <w:szCs w:val="20"/>
                <w:vertAlign w:val="superscript"/>
              </w:rPr>
              <w:t>th</w:t>
            </w:r>
            <w:r>
              <w:rPr>
                <w:rFonts w:ascii="Arial" w:eastAsia="Times New Roman" w:hAnsi="Arial" w:cs="Arial"/>
                <w:b/>
                <w:bCs/>
                <w:sz w:val="20"/>
                <w:szCs w:val="20"/>
              </w:rPr>
              <w:t xml:space="preserve"> </w:t>
            </w:r>
            <w:r w:rsidRPr="009C659E">
              <w:rPr>
                <w:rFonts w:ascii="Arial" w:eastAsia="Times New Roman" w:hAnsi="Arial" w:cs="Arial"/>
                <w:b/>
                <w:bCs/>
                <w:sz w:val="20"/>
                <w:szCs w:val="20"/>
              </w:rPr>
              <w:t>Control Period</w:t>
            </w:r>
          </w:p>
        </w:tc>
      </w:tr>
      <w:tr w:rsidR="00425BC2" w:rsidRPr="009C659E" w14:paraId="369CE8D2" w14:textId="77777777" w:rsidTr="00DC7973">
        <w:trPr>
          <w:trHeight w:val="244"/>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4A2E605A"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w:t>
            </w:r>
          </w:p>
        </w:tc>
        <w:tc>
          <w:tcPr>
            <w:tcW w:w="1738" w:type="dxa"/>
            <w:tcBorders>
              <w:top w:val="nil"/>
              <w:left w:val="nil"/>
              <w:bottom w:val="single" w:sz="4" w:space="0" w:color="auto"/>
              <w:right w:val="single" w:sz="4" w:space="0" w:color="auto"/>
            </w:tcBorders>
            <w:shd w:val="clear" w:color="auto" w:fill="auto"/>
            <w:noWrap/>
            <w:vAlign w:val="center"/>
            <w:hideMark/>
          </w:tcPr>
          <w:p w14:paraId="70334C56" w14:textId="2675853C"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R&amp;M of S</w:t>
            </w:r>
            <w:r w:rsidR="005D11A7">
              <w:rPr>
                <w:rFonts w:ascii="Arial" w:eastAsia="Times New Roman" w:hAnsi="Arial" w:cs="Arial"/>
                <w:sz w:val="20"/>
                <w:szCs w:val="20"/>
              </w:rPr>
              <w:t>ub-station</w:t>
            </w:r>
          </w:p>
        </w:tc>
        <w:tc>
          <w:tcPr>
            <w:tcW w:w="990" w:type="dxa"/>
            <w:tcBorders>
              <w:top w:val="nil"/>
              <w:left w:val="nil"/>
              <w:bottom w:val="single" w:sz="4" w:space="0" w:color="auto"/>
              <w:right w:val="single" w:sz="4" w:space="0" w:color="auto"/>
            </w:tcBorders>
            <w:shd w:val="clear" w:color="auto" w:fill="auto"/>
            <w:noWrap/>
            <w:vAlign w:val="center"/>
            <w:hideMark/>
          </w:tcPr>
          <w:p w14:paraId="7B0471CE"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5.25</w:t>
            </w:r>
          </w:p>
        </w:tc>
        <w:tc>
          <w:tcPr>
            <w:tcW w:w="990" w:type="dxa"/>
            <w:tcBorders>
              <w:top w:val="nil"/>
              <w:left w:val="nil"/>
              <w:bottom w:val="single" w:sz="4" w:space="0" w:color="auto"/>
              <w:right w:val="single" w:sz="4" w:space="0" w:color="auto"/>
            </w:tcBorders>
            <w:shd w:val="clear" w:color="auto" w:fill="auto"/>
            <w:noWrap/>
            <w:vAlign w:val="center"/>
            <w:hideMark/>
          </w:tcPr>
          <w:p w14:paraId="748EE1B2"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7.88</w:t>
            </w:r>
          </w:p>
        </w:tc>
        <w:tc>
          <w:tcPr>
            <w:tcW w:w="990" w:type="dxa"/>
            <w:tcBorders>
              <w:top w:val="nil"/>
              <w:left w:val="nil"/>
              <w:bottom w:val="single" w:sz="4" w:space="0" w:color="auto"/>
              <w:right w:val="single" w:sz="4" w:space="0" w:color="auto"/>
            </w:tcBorders>
            <w:shd w:val="clear" w:color="auto" w:fill="auto"/>
            <w:noWrap/>
            <w:vAlign w:val="center"/>
            <w:hideMark/>
          </w:tcPr>
          <w:p w14:paraId="28755F3A"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10.50</w:t>
            </w:r>
          </w:p>
        </w:tc>
        <w:tc>
          <w:tcPr>
            <w:tcW w:w="990" w:type="dxa"/>
            <w:tcBorders>
              <w:top w:val="nil"/>
              <w:left w:val="nil"/>
              <w:bottom w:val="single" w:sz="4" w:space="0" w:color="auto"/>
              <w:right w:val="single" w:sz="4" w:space="0" w:color="auto"/>
            </w:tcBorders>
            <w:shd w:val="clear" w:color="auto" w:fill="auto"/>
            <w:noWrap/>
            <w:vAlign w:val="center"/>
            <w:hideMark/>
          </w:tcPr>
          <w:p w14:paraId="39D30DC3"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13.13</w:t>
            </w:r>
          </w:p>
        </w:tc>
        <w:tc>
          <w:tcPr>
            <w:tcW w:w="1008" w:type="dxa"/>
            <w:tcBorders>
              <w:top w:val="nil"/>
              <w:left w:val="nil"/>
              <w:bottom w:val="single" w:sz="4" w:space="0" w:color="auto"/>
              <w:right w:val="single" w:sz="4" w:space="0" w:color="auto"/>
            </w:tcBorders>
            <w:shd w:val="clear" w:color="auto" w:fill="auto"/>
            <w:noWrap/>
            <w:vAlign w:val="center"/>
            <w:hideMark/>
          </w:tcPr>
          <w:p w14:paraId="70C3B593"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15.75</w:t>
            </w:r>
          </w:p>
        </w:tc>
        <w:tc>
          <w:tcPr>
            <w:tcW w:w="2007" w:type="dxa"/>
            <w:tcBorders>
              <w:top w:val="nil"/>
              <w:left w:val="nil"/>
              <w:bottom w:val="single" w:sz="4" w:space="0" w:color="auto"/>
              <w:right w:val="single" w:sz="4" w:space="0" w:color="auto"/>
            </w:tcBorders>
            <w:shd w:val="clear" w:color="auto" w:fill="auto"/>
            <w:noWrap/>
            <w:vAlign w:val="center"/>
            <w:hideMark/>
          </w:tcPr>
          <w:p w14:paraId="1F19AA09"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C01EC4">
              <w:rPr>
                <w:rFonts w:ascii="Arial" w:eastAsia="Times New Roman" w:hAnsi="Arial" w:cs="Arial"/>
                <w:sz w:val="20"/>
                <w:szCs w:val="20"/>
              </w:rPr>
              <w:t>52.50</w:t>
            </w:r>
          </w:p>
        </w:tc>
      </w:tr>
      <w:tr w:rsidR="00425BC2" w:rsidRPr="009C659E" w14:paraId="314845CA" w14:textId="77777777" w:rsidTr="00DC7973">
        <w:trPr>
          <w:trHeight w:val="244"/>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3C9C9A0E"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2</w:t>
            </w:r>
          </w:p>
        </w:tc>
        <w:tc>
          <w:tcPr>
            <w:tcW w:w="1738" w:type="dxa"/>
            <w:tcBorders>
              <w:top w:val="nil"/>
              <w:left w:val="nil"/>
              <w:bottom w:val="single" w:sz="4" w:space="0" w:color="auto"/>
              <w:right w:val="single" w:sz="4" w:space="0" w:color="auto"/>
            </w:tcBorders>
            <w:shd w:val="clear" w:color="auto" w:fill="auto"/>
            <w:noWrap/>
            <w:vAlign w:val="center"/>
            <w:hideMark/>
          </w:tcPr>
          <w:p w14:paraId="5ECED5CA" w14:textId="7916B67E"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VCBs in S</w:t>
            </w:r>
            <w:r w:rsidR="005D11A7">
              <w:rPr>
                <w:rFonts w:ascii="Arial" w:eastAsia="Times New Roman" w:hAnsi="Arial" w:cs="Arial"/>
                <w:sz w:val="20"/>
                <w:szCs w:val="20"/>
              </w:rPr>
              <w:t>ub-station</w:t>
            </w:r>
          </w:p>
        </w:tc>
        <w:tc>
          <w:tcPr>
            <w:tcW w:w="990" w:type="dxa"/>
            <w:tcBorders>
              <w:top w:val="nil"/>
              <w:left w:val="nil"/>
              <w:bottom w:val="single" w:sz="4" w:space="0" w:color="auto"/>
              <w:right w:val="single" w:sz="4" w:space="0" w:color="auto"/>
            </w:tcBorders>
            <w:shd w:val="clear" w:color="auto" w:fill="auto"/>
            <w:noWrap/>
            <w:vAlign w:val="center"/>
            <w:hideMark/>
          </w:tcPr>
          <w:p w14:paraId="3FEC83E5"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0.38</w:t>
            </w:r>
          </w:p>
        </w:tc>
        <w:tc>
          <w:tcPr>
            <w:tcW w:w="990" w:type="dxa"/>
            <w:tcBorders>
              <w:top w:val="nil"/>
              <w:left w:val="nil"/>
              <w:bottom w:val="single" w:sz="4" w:space="0" w:color="auto"/>
              <w:right w:val="single" w:sz="4" w:space="0" w:color="auto"/>
            </w:tcBorders>
            <w:shd w:val="clear" w:color="auto" w:fill="auto"/>
            <w:noWrap/>
            <w:vAlign w:val="center"/>
            <w:hideMark/>
          </w:tcPr>
          <w:p w14:paraId="6F8CB60A"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0.56</w:t>
            </w:r>
          </w:p>
        </w:tc>
        <w:tc>
          <w:tcPr>
            <w:tcW w:w="990" w:type="dxa"/>
            <w:tcBorders>
              <w:top w:val="nil"/>
              <w:left w:val="nil"/>
              <w:bottom w:val="single" w:sz="4" w:space="0" w:color="auto"/>
              <w:right w:val="single" w:sz="4" w:space="0" w:color="auto"/>
            </w:tcBorders>
            <w:shd w:val="clear" w:color="auto" w:fill="auto"/>
            <w:noWrap/>
            <w:vAlign w:val="center"/>
            <w:hideMark/>
          </w:tcPr>
          <w:p w14:paraId="04309346"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0.75</w:t>
            </w:r>
          </w:p>
        </w:tc>
        <w:tc>
          <w:tcPr>
            <w:tcW w:w="990" w:type="dxa"/>
            <w:tcBorders>
              <w:top w:val="nil"/>
              <w:left w:val="nil"/>
              <w:bottom w:val="single" w:sz="4" w:space="0" w:color="auto"/>
              <w:right w:val="single" w:sz="4" w:space="0" w:color="auto"/>
            </w:tcBorders>
            <w:shd w:val="clear" w:color="auto" w:fill="auto"/>
            <w:noWrap/>
            <w:vAlign w:val="center"/>
            <w:hideMark/>
          </w:tcPr>
          <w:p w14:paraId="568E9ECC"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0.94</w:t>
            </w:r>
          </w:p>
        </w:tc>
        <w:tc>
          <w:tcPr>
            <w:tcW w:w="1008" w:type="dxa"/>
            <w:tcBorders>
              <w:top w:val="nil"/>
              <w:left w:val="nil"/>
              <w:bottom w:val="single" w:sz="4" w:space="0" w:color="auto"/>
              <w:right w:val="single" w:sz="4" w:space="0" w:color="auto"/>
            </w:tcBorders>
            <w:shd w:val="clear" w:color="auto" w:fill="auto"/>
            <w:noWrap/>
            <w:vAlign w:val="center"/>
            <w:hideMark/>
          </w:tcPr>
          <w:p w14:paraId="386EE50E"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1.13</w:t>
            </w:r>
          </w:p>
        </w:tc>
        <w:tc>
          <w:tcPr>
            <w:tcW w:w="2007" w:type="dxa"/>
            <w:tcBorders>
              <w:top w:val="nil"/>
              <w:left w:val="nil"/>
              <w:bottom w:val="single" w:sz="4" w:space="0" w:color="auto"/>
              <w:right w:val="single" w:sz="4" w:space="0" w:color="auto"/>
            </w:tcBorders>
            <w:shd w:val="clear" w:color="auto" w:fill="auto"/>
            <w:noWrap/>
            <w:vAlign w:val="center"/>
            <w:hideMark/>
          </w:tcPr>
          <w:p w14:paraId="115627F9"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C01EC4">
              <w:rPr>
                <w:rFonts w:ascii="Arial" w:eastAsia="Times New Roman" w:hAnsi="Arial" w:cs="Arial"/>
                <w:sz w:val="20"/>
                <w:szCs w:val="20"/>
              </w:rPr>
              <w:t>3.75</w:t>
            </w:r>
          </w:p>
        </w:tc>
      </w:tr>
      <w:tr w:rsidR="00425BC2" w:rsidRPr="009C659E" w14:paraId="3C5F00E4" w14:textId="77777777" w:rsidTr="00DC7973">
        <w:trPr>
          <w:trHeight w:val="244"/>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3CAA110D"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w:t>
            </w:r>
          </w:p>
        </w:tc>
        <w:tc>
          <w:tcPr>
            <w:tcW w:w="1738" w:type="dxa"/>
            <w:tcBorders>
              <w:top w:val="nil"/>
              <w:left w:val="nil"/>
              <w:bottom w:val="single" w:sz="4" w:space="0" w:color="auto"/>
              <w:right w:val="single" w:sz="4" w:space="0" w:color="auto"/>
            </w:tcBorders>
            <w:shd w:val="clear" w:color="auto" w:fill="auto"/>
            <w:noWrap/>
            <w:vAlign w:val="center"/>
            <w:hideMark/>
          </w:tcPr>
          <w:p w14:paraId="635D022D"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33KV Line</w:t>
            </w:r>
          </w:p>
        </w:tc>
        <w:tc>
          <w:tcPr>
            <w:tcW w:w="990" w:type="dxa"/>
            <w:tcBorders>
              <w:top w:val="nil"/>
              <w:left w:val="nil"/>
              <w:bottom w:val="single" w:sz="4" w:space="0" w:color="auto"/>
              <w:right w:val="single" w:sz="4" w:space="0" w:color="auto"/>
            </w:tcBorders>
            <w:shd w:val="clear" w:color="auto" w:fill="auto"/>
            <w:noWrap/>
            <w:vAlign w:val="center"/>
            <w:hideMark/>
          </w:tcPr>
          <w:p w14:paraId="02296C1E"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27.50</w:t>
            </w:r>
          </w:p>
        </w:tc>
        <w:tc>
          <w:tcPr>
            <w:tcW w:w="990" w:type="dxa"/>
            <w:tcBorders>
              <w:top w:val="nil"/>
              <w:left w:val="nil"/>
              <w:bottom w:val="single" w:sz="4" w:space="0" w:color="auto"/>
              <w:right w:val="single" w:sz="4" w:space="0" w:color="auto"/>
            </w:tcBorders>
            <w:shd w:val="clear" w:color="auto" w:fill="auto"/>
            <w:noWrap/>
            <w:vAlign w:val="center"/>
            <w:hideMark/>
          </w:tcPr>
          <w:p w14:paraId="0A25605E"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41.25</w:t>
            </w:r>
          </w:p>
        </w:tc>
        <w:tc>
          <w:tcPr>
            <w:tcW w:w="990" w:type="dxa"/>
            <w:tcBorders>
              <w:top w:val="nil"/>
              <w:left w:val="nil"/>
              <w:bottom w:val="single" w:sz="4" w:space="0" w:color="auto"/>
              <w:right w:val="single" w:sz="4" w:space="0" w:color="auto"/>
            </w:tcBorders>
            <w:shd w:val="clear" w:color="auto" w:fill="auto"/>
            <w:noWrap/>
            <w:vAlign w:val="center"/>
            <w:hideMark/>
          </w:tcPr>
          <w:p w14:paraId="56EEA2BB"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55.00</w:t>
            </w:r>
          </w:p>
        </w:tc>
        <w:tc>
          <w:tcPr>
            <w:tcW w:w="990" w:type="dxa"/>
            <w:tcBorders>
              <w:top w:val="nil"/>
              <w:left w:val="nil"/>
              <w:bottom w:val="single" w:sz="4" w:space="0" w:color="auto"/>
              <w:right w:val="single" w:sz="4" w:space="0" w:color="auto"/>
            </w:tcBorders>
            <w:shd w:val="clear" w:color="auto" w:fill="auto"/>
            <w:noWrap/>
            <w:vAlign w:val="center"/>
            <w:hideMark/>
          </w:tcPr>
          <w:p w14:paraId="1BE5D3B1"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68.75</w:t>
            </w:r>
          </w:p>
        </w:tc>
        <w:tc>
          <w:tcPr>
            <w:tcW w:w="1008" w:type="dxa"/>
            <w:tcBorders>
              <w:top w:val="nil"/>
              <w:left w:val="nil"/>
              <w:bottom w:val="single" w:sz="4" w:space="0" w:color="auto"/>
              <w:right w:val="single" w:sz="4" w:space="0" w:color="auto"/>
            </w:tcBorders>
            <w:shd w:val="clear" w:color="auto" w:fill="auto"/>
            <w:noWrap/>
            <w:vAlign w:val="center"/>
            <w:hideMark/>
          </w:tcPr>
          <w:p w14:paraId="5AF6E9D7"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82.50</w:t>
            </w:r>
          </w:p>
        </w:tc>
        <w:tc>
          <w:tcPr>
            <w:tcW w:w="2007" w:type="dxa"/>
            <w:tcBorders>
              <w:top w:val="nil"/>
              <w:left w:val="nil"/>
              <w:bottom w:val="single" w:sz="4" w:space="0" w:color="auto"/>
              <w:right w:val="single" w:sz="4" w:space="0" w:color="auto"/>
            </w:tcBorders>
            <w:shd w:val="clear" w:color="auto" w:fill="auto"/>
            <w:noWrap/>
            <w:vAlign w:val="center"/>
            <w:hideMark/>
          </w:tcPr>
          <w:p w14:paraId="4D75D451"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C01EC4">
              <w:rPr>
                <w:rFonts w:ascii="Arial" w:eastAsia="Times New Roman" w:hAnsi="Arial" w:cs="Arial"/>
                <w:sz w:val="20"/>
                <w:szCs w:val="20"/>
              </w:rPr>
              <w:t>275.00</w:t>
            </w:r>
          </w:p>
        </w:tc>
      </w:tr>
      <w:tr w:rsidR="00425BC2" w:rsidRPr="009C659E" w14:paraId="4B499768" w14:textId="77777777" w:rsidTr="00DC7973">
        <w:trPr>
          <w:trHeight w:val="244"/>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23B20006"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4</w:t>
            </w:r>
          </w:p>
        </w:tc>
        <w:tc>
          <w:tcPr>
            <w:tcW w:w="1738" w:type="dxa"/>
            <w:tcBorders>
              <w:top w:val="nil"/>
              <w:left w:val="nil"/>
              <w:bottom w:val="single" w:sz="4" w:space="0" w:color="auto"/>
              <w:right w:val="single" w:sz="4" w:space="0" w:color="auto"/>
            </w:tcBorders>
            <w:shd w:val="clear" w:color="auto" w:fill="auto"/>
            <w:noWrap/>
            <w:vAlign w:val="center"/>
            <w:hideMark/>
          </w:tcPr>
          <w:p w14:paraId="7EB7ADCF"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11KV Line</w:t>
            </w:r>
          </w:p>
        </w:tc>
        <w:tc>
          <w:tcPr>
            <w:tcW w:w="990" w:type="dxa"/>
            <w:tcBorders>
              <w:top w:val="nil"/>
              <w:left w:val="nil"/>
              <w:bottom w:val="single" w:sz="4" w:space="0" w:color="auto"/>
              <w:right w:val="single" w:sz="4" w:space="0" w:color="auto"/>
            </w:tcBorders>
            <w:shd w:val="clear" w:color="auto" w:fill="auto"/>
            <w:noWrap/>
            <w:vAlign w:val="center"/>
            <w:hideMark/>
          </w:tcPr>
          <w:p w14:paraId="6793D0EA"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13.08</w:t>
            </w:r>
          </w:p>
        </w:tc>
        <w:tc>
          <w:tcPr>
            <w:tcW w:w="990" w:type="dxa"/>
            <w:tcBorders>
              <w:top w:val="nil"/>
              <w:left w:val="nil"/>
              <w:bottom w:val="single" w:sz="4" w:space="0" w:color="auto"/>
              <w:right w:val="single" w:sz="4" w:space="0" w:color="auto"/>
            </w:tcBorders>
            <w:shd w:val="clear" w:color="auto" w:fill="auto"/>
            <w:noWrap/>
            <w:vAlign w:val="center"/>
            <w:hideMark/>
          </w:tcPr>
          <w:p w14:paraId="2CC27E72"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19.61</w:t>
            </w:r>
          </w:p>
        </w:tc>
        <w:tc>
          <w:tcPr>
            <w:tcW w:w="990" w:type="dxa"/>
            <w:tcBorders>
              <w:top w:val="nil"/>
              <w:left w:val="nil"/>
              <w:bottom w:val="single" w:sz="4" w:space="0" w:color="auto"/>
              <w:right w:val="single" w:sz="4" w:space="0" w:color="auto"/>
            </w:tcBorders>
            <w:shd w:val="clear" w:color="auto" w:fill="auto"/>
            <w:noWrap/>
            <w:vAlign w:val="center"/>
            <w:hideMark/>
          </w:tcPr>
          <w:p w14:paraId="3C79A24C"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26.15</w:t>
            </w:r>
          </w:p>
        </w:tc>
        <w:tc>
          <w:tcPr>
            <w:tcW w:w="990" w:type="dxa"/>
            <w:tcBorders>
              <w:top w:val="nil"/>
              <w:left w:val="nil"/>
              <w:bottom w:val="single" w:sz="4" w:space="0" w:color="auto"/>
              <w:right w:val="single" w:sz="4" w:space="0" w:color="auto"/>
            </w:tcBorders>
            <w:shd w:val="clear" w:color="auto" w:fill="auto"/>
            <w:noWrap/>
            <w:vAlign w:val="center"/>
            <w:hideMark/>
          </w:tcPr>
          <w:p w14:paraId="21541102"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32.69</w:t>
            </w:r>
          </w:p>
        </w:tc>
        <w:tc>
          <w:tcPr>
            <w:tcW w:w="1008" w:type="dxa"/>
            <w:tcBorders>
              <w:top w:val="nil"/>
              <w:left w:val="nil"/>
              <w:bottom w:val="single" w:sz="4" w:space="0" w:color="auto"/>
              <w:right w:val="single" w:sz="4" w:space="0" w:color="auto"/>
            </w:tcBorders>
            <w:shd w:val="clear" w:color="auto" w:fill="auto"/>
            <w:noWrap/>
            <w:vAlign w:val="center"/>
            <w:hideMark/>
          </w:tcPr>
          <w:p w14:paraId="311D3393"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39.23</w:t>
            </w:r>
          </w:p>
        </w:tc>
        <w:tc>
          <w:tcPr>
            <w:tcW w:w="2007" w:type="dxa"/>
            <w:tcBorders>
              <w:top w:val="nil"/>
              <w:left w:val="nil"/>
              <w:bottom w:val="single" w:sz="4" w:space="0" w:color="auto"/>
              <w:right w:val="single" w:sz="4" w:space="0" w:color="auto"/>
            </w:tcBorders>
            <w:shd w:val="clear" w:color="auto" w:fill="auto"/>
            <w:noWrap/>
            <w:vAlign w:val="center"/>
            <w:hideMark/>
          </w:tcPr>
          <w:p w14:paraId="48504A92"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C01EC4">
              <w:rPr>
                <w:rFonts w:ascii="Arial" w:eastAsia="Times New Roman" w:hAnsi="Arial" w:cs="Arial"/>
                <w:sz w:val="20"/>
                <w:szCs w:val="20"/>
              </w:rPr>
              <w:t>130.75</w:t>
            </w:r>
          </w:p>
        </w:tc>
      </w:tr>
      <w:tr w:rsidR="00425BC2" w:rsidRPr="009C659E" w14:paraId="6F3F8809" w14:textId="77777777" w:rsidTr="00DC7973">
        <w:trPr>
          <w:trHeight w:val="244"/>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61425ED9"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5</w:t>
            </w:r>
          </w:p>
        </w:tc>
        <w:tc>
          <w:tcPr>
            <w:tcW w:w="1738" w:type="dxa"/>
            <w:tcBorders>
              <w:top w:val="nil"/>
              <w:left w:val="nil"/>
              <w:bottom w:val="single" w:sz="4" w:space="0" w:color="auto"/>
              <w:right w:val="single" w:sz="4" w:space="0" w:color="auto"/>
            </w:tcBorders>
            <w:shd w:val="clear" w:color="auto" w:fill="auto"/>
            <w:noWrap/>
            <w:vAlign w:val="center"/>
            <w:hideMark/>
          </w:tcPr>
          <w:p w14:paraId="4A3DA484"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DTR</w:t>
            </w:r>
          </w:p>
        </w:tc>
        <w:tc>
          <w:tcPr>
            <w:tcW w:w="990" w:type="dxa"/>
            <w:tcBorders>
              <w:top w:val="nil"/>
              <w:left w:val="nil"/>
              <w:bottom w:val="single" w:sz="4" w:space="0" w:color="auto"/>
              <w:right w:val="single" w:sz="4" w:space="0" w:color="auto"/>
            </w:tcBorders>
            <w:shd w:val="clear" w:color="auto" w:fill="auto"/>
            <w:noWrap/>
            <w:vAlign w:val="center"/>
            <w:hideMark/>
          </w:tcPr>
          <w:p w14:paraId="39DD3532"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6.30</w:t>
            </w:r>
          </w:p>
        </w:tc>
        <w:tc>
          <w:tcPr>
            <w:tcW w:w="990" w:type="dxa"/>
            <w:tcBorders>
              <w:top w:val="nil"/>
              <w:left w:val="nil"/>
              <w:bottom w:val="single" w:sz="4" w:space="0" w:color="auto"/>
              <w:right w:val="single" w:sz="4" w:space="0" w:color="auto"/>
            </w:tcBorders>
            <w:shd w:val="clear" w:color="auto" w:fill="auto"/>
            <w:noWrap/>
            <w:vAlign w:val="center"/>
            <w:hideMark/>
          </w:tcPr>
          <w:p w14:paraId="764E7F73"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9.45</w:t>
            </w:r>
          </w:p>
        </w:tc>
        <w:tc>
          <w:tcPr>
            <w:tcW w:w="990" w:type="dxa"/>
            <w:tcBorders>
              <w:top w:val="nil"/>
              <w:left w:val="nil"/>
              <w:bottom w:val="single" w:sz="4" w:space="0" w:color="auto"/>
              <w:right w:val="single" w:sz="4" w:space="0" w:color="auto"/>
            </w:tcBorders>
            <w:shd w:val="clear" w:color="auto" w:fill="auto"/>
            <w:noWrap/>
            <w:vAlign w:val="center"/>
            <w:hideMark/>
          </w:tcPr>
          <w:p w14:paraId="3C7C5923"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12.60</w:t>
            </w:r>
          </w:p>
        </w:tc>
        <w:tc>
          <w:tcPr>
            <w:tcW w:w="990" w:type="dxa"/>
            <w:tcBorders>
              <w:top w:val="nil"/>
              <w:left w:val="nil"/>
              <w:bottom w:val="single" w:sz="4" w:space="0" w:color="auto"/>
              <w:right w:val="single" w:sz="4" w:space="0" w:color="auto"/>
            </w:tcBorders>
            <w:shd w:val="clear" w:color="auto" w:fill="auto"/>
            <w:noWrap/>
            <w:vAlign w:val="center"/>
            <w:hideMark/>
          </w:tcPr>
          <w:p w14:paraId="09745F05"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15.75</w:t>
            </w:r>
          </w:p>
        </w:tc>
        <w:tc>
          <w:tcPr>
            <w:tcW w:w="1008" w:type="dxa"/>
            <w:tcBorders>
              <w:top w:val="nil"/>
              <w:left w:val="nil"/>
              <w:bottom w:val="single" w:sz="4" w:space="0" w:color="auto"/>
              <w:right w:val="single" w:sz="4" w:space="0" w:color="auto"/>
            </w:tcBorders>
            <w:shd w:val="clear" w:color="auto" w:fill="auto"/>
            <w:noWrap/>
            <w:vAlign w:val="center"/>
            <w:hideMark/>
          </w:tcPr>
          <w:p w14:paraId="506E0B59"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18.90</w:t>
            </w:r>
          </w:p>
        </w:tc>
        <w:tc>
          <w:tcPr>
            <w:tcW w:w="2007" w:type="dxa"/>
            <w:tcBorders>
              <w:top w:val="nil"/>
              <w:left w:val="nil"/>
              <w:bottom w:val="single" w:sz="4" w:space="0" w:color="auto"/>
              <w:right w:val="single" w:sz="4" w:space="0" w:color="auto"/>
            </w:tcBorders>
            <w:shd w:val="clear" w:color="auto" w:fill="auto"/>
            <w:noWrap/>
            <w:vAlign w:val="center"/>
            <w:hideMark/>
          </w:tcPr>
          <w:p w14:paraId="28B62894"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C01EC4">
              <w:rPr>
                <w:rFonts w:ascii="Arial" w:eastAsia="Times New Roman" w:hAnsi="Arial" w:cs="Arial"/>
                <w:sz w:val="20"/>
                <w:szCs w:val="20"/>
              </w:rPr>
              <w:t>63.00</w:t>
            </w:r>
          </w:p>
        </w:tc>
      </w:tr>
      <w:tr w:rsidR="00425BC2" w:rsidRPr="009C659E" w14:paraId="40C13C6C" w14:textId="77777777" w:rsidTr="00DC7973">
        <w:trPr>
          <w:trHeight w:val="244"/>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7352AC0A"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6</w:t>
            </w:r>
          </w:p>
        </w:tc>
        <w:tc>
          <w:tcPr>
            <w:tcW w:w="1738" w:type="dxa"/>
            <w:tcBorders>
              <w:top w:val="nil"/>
              <w:left w:val="nil"/>
              <w:bottom w:val="single" w:sz="4" w:space="0" w:color="auto"/>
              <w:right w:val="single" w:sz="4" w:space="0" w:color="auto"/>
            </w:tcBorders>
            <w:shd w:val="clear" w:color="auto" w:fill="auto"/>
            <w:noWrap/>
            <w:vAlign w:val="center"/>
            <w:hideMark/>
          </w:tcPr>
          <w:p w14:paraId="459EF5B1"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LT line</w:t>
            </w:r>
          </w:p>
        </w:tc>
        <w:tc>
          <w:tcPr>
            <w:tcW w:w="990" w:type="dxa"/>
            <w:tcBorders>
              <w:top w:val="nil"/>
              <w:left w:val="nil"/>
              <w:bottom w:val="single" w:sz="4" w:space="0" w:color="auto"/>
              <w:right w:val="single" w:sz="4" w:space="0" w:color="auto"/>
            </w:tcBorders>
            <w:shd w:val="clear" w:color="auto" w:fill="auto"/>
            <w:noWrap/>
            <w:vAlign w:val="center"/>
            <w:hideMark/>
          </w:tcPr>
          <w:p w14:paraId="7E445D17"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1.25</w:t>
            </w:r>
          </w:p>
        </w:tc>
        <w:tc>
          <w:tcPr>
            <w:tcW w:w="990" w:type="dxa"/>
            <w:tcBorders>
              <w:top w:val="nil"/>
              <w:left w:val="nil"/>
              <w:bottom w:val="single" w:sz="4" w:space="0" w:color="auto"/>
              <w:right w:val="single" w:sz="4" w:space="0" w:color="auto"/>
            </w:tcBorders>
            <w:shd w:val="clear" w:color="auto" w:fill="auto"/>
            <w:noWrap/>
            <w:vAlign w:val="center"/>
            <w:hideMark/>
          </w:tcPr>
          <w:p w14:paraId="1FB43ABC"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1.88</w:t>
            </w:r>
          </w:p>
        </w:tc>
        <w:tc>
          <w:tcPr>
            <w:tcW w:w="990" w:type="dxa"/>
            <w:tcBorders>
              <w:top w:val="nil"/>
              <w:left w:val="nil"/>
              <w:bottom w:val="single" w:sz="4" w:space="0" w:color="auto"/>
              <w:right w:val="single" w:sz="4" w:space="0" w:color="auto"/>
            </w:tcBorders>
            <w:shd w:val="clear" w:color="auto" w:fill="auto"/>
            <w:noWrap/>
            <w:vAlign w:val="center"/>
            <w:hideMark/>
          </w:tcPr>
          <w:p w14:paraId="603E100B"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2.50</w:t>
            </w:r>
          </w:p>
        </w:tc>
        <w:tc>
          <w:tcPr>
            <w:tcW w:w="990" w:type="dxa"/>
            <w:tcBorders>
              <w:top w:val="nil"/>
              <w:left w:val="nil"/>
              <w:bottom w:val="single" w:sz="4" w:space="0" w:color="auto"/>
              <w:right w:val="single" w:sz="4" w:space="0" w:color="auto"/>
            </w:tcBorders>
            <w:shd w:val="clear" w:color="auto" w:fill="auto"/>
            <w:noWrap/>
            <w:vAlign w:val="center"/>
            <w:hideMark/>
          </w:tcPr>
          <w:p w14:paraId="47FA565B"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3.13</w:t>
            </w:r>
          </w:p>
        </w:tc>
        <w:tc>
          <w:tcPr>
            <w:tcW w:w="1008" w:type="dxa"/>
            <w:tcBorders>
              <w:top w:val="nil"/>
              <w:left w:val="nil"/>
              <w:bottom w:val="single" w:sz="4" w:space="0" w:color="auto"/>
              <w:right w:val="single" w:sz="4" w:space="0" w:color="auto"/>
            </w:tcBorders>
            <w:shd w:val="clear" w:color="auto" w:fill="auto"/>
            <w:noWrap/>
            <w:vAlign w:val="center"/>
            <w:hideMark/>
          </w:tcPr>
          <w:p w14:paraId="69CFAB29"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3.75</w:t>
            </w:r>
          </w:p>
        </w:tc>
        <w:tc>
          <w:tcPr>
            <w:tcW w:w="2007" w:type="dxa"/>
            <w:tcBorders>
              <w:top w:val="nil"/>
              <w:left w:val="nil"/>
              <w:bottom w:val="single" w:sz="4" w:space="0" w:color="auto"/>
              <w:right w:val="single" w:sz="4" w:space="0" w:color="auto"/>
            </w:tcBorders>
            <w:shd w:val="clear" w:color="auto" w:fill="auto"/>
            <w:noWrap/>
            <w:vAlign w:val="center"/>
            <w:hideMark/>
          </w:tcPr>
          <w:p w14:paraId="5EE63662"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C01EC4">
              <w:rPr>
                <w:rFonts w:ascii="Arial" w:eastAsia="Times New Roman" w:hAnsi="Arial" w:cs="Arial"/>
                <w:sz w:val="20"/>
                <w:szCs w:val="20"/>
              </w:rPr>
              <w:t>12.50</w:t>
            </w:r>
          </w:p>
        </w:tc>
      </w:tr>
      <w:tr w:rsidR="00425BC2" w:rsidRPr="009C659E" w14:paraId="23DC53F8" w14:textId="77777777" w:rsidTr="00DC7973">
        <w:trPr>
          <w:trHeight w:val="244"/>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5037C783"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7</w:t>
            </w:r>
          </w:p>
        </w:tc>
        <w:tc>
          <w:tcPr>
            <w:tcW w:w="1738" w:type="dxa"/>
            <w:tcBorders>
              <w:top w:val="nil"/>
              <w:left w:val="nil"/>
              <w:bottom w:val="single" w:sz="4" w:space="0" w:color="auto"/>
              <w:right w:val="single" w:sz="4" w:space="0" w:color="auto"/>
            </w:tcBorders>
            <w:shd w:val="clear" w:color="auto" w:fill="auto"/>
            <w:noWrap/>
            <w:vAlign w:val="center"/>
            <w:hideMark/>
          </w:tcPr>
          <w:p w14:paraId="06EDC2FC"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PTRs</w:t>
            </w:r>
          </w:p>
        </w:tc>
        <w:tc>
          <w:tcPr>
            <w:tcW w:w="990" w:type="dxa"/>
            <w:tcBorders>
              <w:top w:val="nil"/>
              <w:left w:val="nil"/>
              <w:bottom w:val="single" w:sz="4" w:space="0" w:color="auto"/>
              <w:right w:val="single" w:sz="4" w:space="0" w:color="auto"/>
            </w:tcBorders>
            <w:shd w:val="clear" w:color="auto" w:fill="auto"/>
            <w:noWrap/>
            <w:vAlign w:val="center"/>
            <w:hideMark/>
          </w:tcPr>
          <w:p w14:paraId="6A5E0194"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3.00</w:t>
            </w:r>
          </w:p>
        </w:tc>
        <w:tc>
          <w:tcPr>
            <w:tcW w:w="990" w:type="dxa"/>
            <w:tcBorders>
              <w:top w:val="nil"/>
              <w:left w:val="nil"/>
              <w:bottom w:val="single" w:sz="4" w:space="0" w:color="auto"/>
              <w:right w:val="single" w:sz="4" w:space="0" w:color="auto"/>
            </w:tcBorders>
            <w:shd w:val="clear" w:color="auto" w:fill="auto"/>
            <w:noWrap/>
            <w:vAlign w:val="center"/>
            <w:hideMark/>
          </w:tcPr>
          <w:p w14:paraId="336F8846"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4.50</w:t>
            </w:r>
          </w:p>
        </w:tc>
        <w:tc>
          <w:tcPr>
            <w:tcW w:w="990" w:type="dxa"/>
            <w:tcBorders>
              <w:top w:val="nil"/>
              <w:left w:val="nil"/>
              <w:bottom w:val="single" w:sz="4" w:space="0" w:color="auto"/>
              <w:right w:val="single" w:sz="4" w:space="0" w:color="auto"/>
            </w:tcBorders>
            <w:shd w:val="clear" w:color="auto" w:fill="auto"/>
            <w:noWrap/>
            <w:vAlign w:val="center"/>
            <w:hideMark/>
          </w:tcPr>
          <w:p w14:paraId="58CBA26C"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6.00</w:t>
            </w:r>
          </w:p>
        </w:tc>
        <w:tc>
          <w:tcPr>
            <w:tcW w:w="990" w:type="dxa"/>
            <w:tcBorders>
              <w:top w:val="nil"/>
              <w:left w:val="nil"/>
              <w:bottom w:val="single" w:sz="4" w:space="0" w:color="auto"/>
              <w:right w:val="single" w:sz="4" w:space="0" w:color="auto"/>
            </w:tcBorders>
            <w:shd w:val="clear" w:color="auto" w:fill="auto"/>
            <w:noWrap/>
            <w:vAlign w:val="center"/>
            <w:hideMark/>
          </w:tcPr>
          <w:p w14:paraId="1722DD88"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7.50</w:t>
            </w:r>
          </w:p>
        </w:tc>
        <w:tc>
          <w:tcPr>
            <w:tcW w:w="1008" w:type="dxa"/>
            <w:tcBorders>
              <w:top w:val="nil"/>
              <w:left w:val="nil"/>
              <w:bottom w:val="single" w:sz="4" w:space="0" w:color="auto"/>
              <w:right w:val="single" w:sz="4" w:space="0" w:color="auto"/>
            </w:tcBorders>
            <w:shd w:val="clear" w:color="auto" w:fill="auto"/>
            <w:noWrap/>
            <w:vAlign w:val="center"/>
            <w:hideMark/>
          </w:tcPr>
          <w:p w14:paraId="2F996B25"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9.00</w:t>
            </w:r>
          </w:p>
        </w:tc>
        <w:tc>
          <w:tcPr>
            <w:tcW w:w="2007" w:type="dxa"/>
            <w:tcBorders>
              <w:top w:val="nil"/>
              <w:left w:val="nil"/>
              <w:bottom w:val="single" w:sz="4" w:space="0" w:color="auto"/>
              <w:right w:val="single" w:sz="4" w:space="0" w:color="auto"/>
            </w:tcBorders>
            <w:shd w:val="clear" w:color="auto" w:fill="auto"/>
            <w:noWrap/>
            <w:vAlign w:val="center"/>
            <w:hideMark/>
          </w:tcPr>
          <w:p w14:paraId="2BB041E2"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C01EC4">
              <w:rPr>
                <w:rFonts w:ascii="Arial" w:eastAsia="Times New Roman" w:hAnsi="Arial" w:cs="Arial"/>
                <w:sz w:val="20"/>
                <w:szCs w:val="20"/>
              </w:rPr>
              <w:t>30.00</w:t>
            </w:r>
          </w:p>
        </w:tc>
      </w:tr>
      <w:tr w:rsidR="00425BC2" w:rsidRPr="009C659E" w14:paraId="3514842C" w14:textId="77777777" w:rsidTr="00DC7973">
        <w:trPr>
          <w:trHeight w:val="244"/>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568E14E7"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8</w:t>
            </w:r>
          </w:p>
        </w:tc>
        <w:tc>
          <w:tcPr>
            <w:tcW w:w="1738" w:type="dxa"/>
            <w:tcBorders>
              <w:top w:val="nil"/>
              <w:left w:val="nil"/>
              <w:bottom w:val="single" w:sz="4" w:space="0" w:color="auto"/>
              <w:right w:val="single" w:sz="4" w:space="0" w:color="auto"/>
            </w:tcBorders>
            <w:shd w:val="clear" w:color="auto" w:fill="auto"/>
            <w:noWrap/>
            <w:vAlign w:val="center"/>
            <w:hideMark/>
          </w:tcPr>
          <w:p w14:paraId="23C4CA85" w14:textId="77777777" w:rsidR="00425BC2" w:rsidRPr="009C659E" w:rsidRDefault="00425BC2" w:rsidP="00DC7973">
            <w:pPr>
              <w:spacing w:before="0" w:beforeAutospacing="0" w:after="0" w:afterAutospacing="0" w:line="240" w:lineRule="auto"/>
              <w:jc w:val="left"/>
              <w:rPr>
                <w:rFonts w:ascii="Arial" w:eastAsia="Times New Roman" w:hAnsi="Arial" w:cs="Arial"/>
                <w:sz w:val="20"/>
                <w:szCs w:val="20"/>
              </w:rPr>
            </w:pPr>
            <w:r w:rsidRPr="009C659E">
              <w:rPr>
                <w:rFonts w:ascii="Arial" w:eastAsia="Times New Roman" w:hAnsi="Arial" w:cs="Arial"/>
                <w:sz w:val="20"/>
                <w:szCs w:val="20"/>
              </w:rPr>
              <w:t>Safety Equipment</w:t>
            </w:r>
          </w:p>
        </w:tc>
        <w:tc>
          <w:tcPr>
            <w:tcW w:w="990" w:type="dxa"/>
            <w:tcBorders>
              <w:top w:val="nil"/>
              <w:left w:val="nil"/>
              <w:bottom w:val="single" w:sz="4" w:space="0" w:color="auto"/>
              <w:right w:val="single" w:sz="4" w:space="0" w:color="auto"/>
            </w:tcBorders>
            <w:shd w:val="clear" w:color="auto" w:fill="auto"/>
            <w:noWrap/>
            <w:vAlign w:val="center"/>
            <w:hideMark/>
          </w:tcPr>
          <w:p w14:paraId="4F9A19AC"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3.00</w:t>
            </w:r>
          </w:p>
        </w:tc>
        <w:tc>
          <w:tcPr>
            <w:tcW w:w="990" w:type="dxa"/>
            <w:tcBorders>
              <w:top w:val="nil"/>
              <w:left w:val="nil"/>
              <w:bottom w:val="single" w:sz="4" w:space="0" w:color="auto"/>
              <w:right w:val="single" w:sz="4" w:space="0" w:color="auto"/>
            </w:tcBorders>
            <w:shd w:val="clear" w:color="auto" w:fill="auto"/>
            <w:noWrap/>
            <w:vAlign w:val="center"/>
            <w:hideMark/>
          </w:tcPr>
          <w:p w14:paraId="65D7AEA7"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3.25</w:t>
            </w:r>
          </w:p>
        </w:tc>
        <w:tc>
          <w:tcPr>
            <w:tcW w:w="990" w:type="dxa"/>
            <w:tcBorders>
              <w:top w:val="nil"/>
              <w:left w:val="nil"/>
              <w:bottom w:val="single" w:sz="4" w:space="0" w:color="auto"/>
              <w:right w:val="single" w:sz="4" w:space="0" w:color="auto"/>
            </w:tcBorders>
            <w:shd w:val="clear" w:color="auto" w:fill="auto"/>
            <w:noWrap/>
            <w:vAlign w:val="center"/>
            <w:hideMark/>
          </w:tcPr>
          <w:p w14:paraId="1E542E56"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3.50</w:t>
            </w:r>
          </w:p>
        </w:tc>
        <w:tc>
          <w:tcPr>
            <w:tcW w:w="990" w:type="dxa"/>
            <w:tcBorders>
              <w:top w:val="nil"/>
              <w:left w:val="nil"/>
              <w:bottom w:val="single" w:sz="4" w:space="0" w:color="auto"/>
              <w:right w:val="single" w:sz="4" w:space="0" w:color="auto"/>
            </w:tcBorders>
            <w:shd w:val="clear" w:color="auto" w:fill="auto"/>
            <w:noWrap/>
            <w:vAlign w:val="center"/>
            <w:hideMark/>
          </w:tcPr>
          <w:p w14:paraId="1E8261C6"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3.75</w:t>
            </w:r>
          </w:p>
        </w:tc>
        <w:tc>
          <w:tcPr>
            <w:tcW w:w="1008" w:type="dxa"/>
            <w:tcBorders>
              <w:top w:val="nil"/>
              <w:left w:val="nil"/>
              <w:bottom w:val="single" w:sz="4" w:space="0" w:color="auto"/>
              <w:right w:val="single" w:sz="4" w:space="0" w:color="auto"/>
            </w:tcBorders>
            <w:shd w:val="clear" w:color="auto" w:fill="auto"/>
            <w:noWrap/>
            <w:vAlign w:val="center"/>
            <w:hideMark/>
          </w:tcPr>
          <w:p w14:paraId="0AEDBC2E"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9C659E">
              <w:rPr>
                <w:rFonts w:ascii="Arial" w:eastAsia="Times New Roman" w:hAnsi="Arial" w:cs="Arial"/>
                <w:sz w:val="20"/>
                <w:szCs w:val="20"/>
              </w:rPr>
              <w:t>4.00</w:t>
            </w:r>
          </w:p>
        </w:tc>
        <w:tc>
          <w:tcPr>
            <w:tcW w:w="2007" w:type="dxa"/>
            <w:tcBorders>
              <w:top w:val="nil"/>
              <w:left w:val="nil"/>
              <w:bottom w:val="single" w:sz="4" w:space="0" w:color="auto"/>
              <w:right w:val="single" w:sz="4" w:space="0" w:color="auto"/>
            </w:tcBorders>
            <w:shd w:val="clear" w:color="auto" w:fill="auto"/>
            <w:noWrap/>
            <w:vAlign w:val="center"/>
            <w:hideMark/>
          </w:tcPr>
          <w:p w14:paraId="5D58DC9E" w14:textId="77777777" w:rsidR="00425BC2" w:rsidRPr="009C659E" w:rsidRDefault="00425BC2" w:rsidP="00DC7973">
            <w:pPr>
              <w:spacing w:before="0" w:beforeAutospacing="0" w:after="0" w:afterAutospacing="0" w:line="240" w:lineRule="auto"/>
              <w:jc w:val="center"/>
              <w:rPr>
                <w:rFonts w:ascii="Arial" w:eastAsia="Times New Roman" w:hAnsi="Arial" w:cs="Arial"/>
                <w:sz w:val="20"/>
                <w:szCs w:val="20"/>
              </w:rPr>
            </w:pPr>
            <w:r w:rsidRPr="00C01EC4">
              <w:rPr>
                <w:rFonts w:ascii="Arial" w:eastAsia="Times New Roman" w:hAnsi="Arial" w:cs="Arial"/>
                <w:sz w:val="20"/>
                <w:szCs w:val="20"/>
              </w:rPr>
              <w:t>17.50</w:t>
            </w:r>
          </w:p>
        </w:tc>
      </w:tr>
      <w:tr w:rsidR="00425BC2" w:rsidRPr="009C659E" w14:paraId="4EC0D701" w14:textId="77777777" w:rsidTr="00DC7973">
        <w:trPr>
          <w:trHeight w:val="254"/>
        </w:trPr>
        <w:tc>
          <w:tcPr>
            <w:tcW w:w="249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F1F5F9A"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Total</w:t>
            </w:r>
          </w:p>
        </w:tc>
        <w:tc>
          <w:tcPr>
            <w:tcW w:w="990" w:type="dxa"/>
            <w:tcBorders>
              <w:top w:val="nil"/>
              <w:left w:val="nil"/>
              <w:bottom w:val="single" w:sz="4" w:space="0" w:color="auto"/>
              <w:right w:val="single" w:sz="4" w:space="0" w:color="auto"/>
            </w:tcBorders>
            <w:shd w:val="clear" w:color="auto" w:fill="auto"/>
            <w:noWrap/>
            <w:vAlign w:val="center"/>
            <w:hideMark/>
          </w:tcPr>
          <w:p w14:paraId="21A38C0F"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59.75</w:t>
            </w:r>
          </w:p>
        </w:tc>
        <w:tc>
          <w:tcPr>
            <w:tcW w:w="990" w:type="dxa"/>
            <w:tcBorders>
              <w:top w:val="nil"/>
              <w:left w:val="nil"/>
              <w:bottom w:val="single" w:sz="4" w:space="0" w:color="auto"/>
              <w:right w:val="single" w:sz="4" w:space="0" w:color="auto"/>
            </w:tcBorders>
            <w:shd w:val="clear" w:color="auto" w:fill="auto"/>
            <w:noWrap/>
            <w:vAlign w:val="center"/>
            <w:hideMark/>
          </w:tcPr>
          <w:p w14:paraId="1A40F1B2"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88.375</w:t>
            </w:r>
          </w:p>
        </w:tc>
        <w:tc>
          <w:tcPr>
            <w:tcW w:w="990" w:type="dxa"/>
            <w:tcBorders>
              <w:top w:val="nil"/>
              <w:left w:val="nil"/>
              <w:bottom w:val="single" w:sz="4" w:space="0" w:color="auto"/>
              <w:right w:val="single" w:sz="4" w:space="0" w:color="auto"/>
            </w:tcBorders>
            <w:shd w:val="clear" w:color="auto" w:fill="auto"/>
            <w:noWrap/>
            <w:vAlign w:val="center"/>
            <w:hideMark/>
          </w:tcPr>
          <w:p w14:paraId="4884EFC3"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117</w:t>
            </w:r>
          </w:p>
        </w:tc>
        <w:tc>
          <w:tcPr>
            <w:tcW w:w="990" w:type="dxa"/>
            <w:tcBorders>
              <w:top w:val="nil"/>
              <w:left w:val="nil"/>
              <w:bottom w:val="single" w:sz="4" w:space="0" w:color="auto"/>
              <w:right w:val="single" w:sz="4" w:space="0" w:color="auto"/>
            </w:tcBorders>
            <w:shd w:val="clear" w:color="auto" w:fill="auto"/>
            <w:noWrap/>
            <w:vAlign w:val="center"/>
            <w:hideMark/>
          </w:tcPr>
          <w:p w14:paraId="2EEEEB3A"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145.625</w:t>
            </w:r>
          </w:p>
        </w:tc>
        <w:tc>
          <w:tcPr>
            <w:tcW w:w="1008" w:type="dxa"/>
            <w:tcBorders>
              <w:top w:val="nil"/>
              <w:left w:val="nil"/>
              <w:bottom w:val="single" w:sz="4" w:space="0" w:color="auto"/>
              <w:right w:val="single" w:sz="4" w:space="0" w:color="auto"/>
            </w:tcBorders>
            <w:shd w:val="clear" w:color="auto" w:fill="auto"/>
            <w:noWrap/>
            <w:vAlign w:val="center"/>
            <w:hideMark/>
          </w:tcPr>
          <w:p w14:paraId="1EC2CC51" w14:textId="77777777" w:rsidR="00425BC2" w:rsidRPr="009C659E" w:rsidRDefault="00425BC2" w:rsidP="00DC7973">
            <w:pPr>
              <w:spacing w:before="0" w:beforeAutospacing="0" w:after="0" w:afterAutospacing="0" w:line="240" w:lineRule="auto"/>
              <w:jc w:val="center"/>
              <w:rPr>
                <w:rFonts w:ascii="Arial" w:eastAsia="Times New Roman" w:hAnsi="Arial" w:cs="Arial"/>
                <w:b/>
                <w:bCs/>
                <w:sz w:val="20"/>
                <w:szCs w:val="20"/>
              </w:rPr>
            </w:pPr>
            <w:r w:rsidRPr="009C659E">
              <w:rPr>
                <w:rFonts w:ascii="Arial" w:eastAsia="Times New Roman" w:hAnsi="Arial" w:cs="Arial"/>
                <w:b/>
                <w:bCs/>
                <w:sz w:val="20"/>
                <w:szCs w:val="20"/>
              </w:rPr>
              <w:t>174.25</w:t>
            </w:r>
          </w:p>
        </w:tc>
        <w:tc>
          <w:tcPr>
            <w:tcW w:w="2007" w:type="dxa"/>
            <w:tcBorders>
              <w:top w:val="nil"/>
              <w:left w:val="nil"/>
              <w:bottom w:val="single" w:sz="4" w:space="0" w:color="auto"/>
              <w:right w:val="single" w:sz="4" w:space="0" w:color="auto"/>
            </w:tcBorders>
            <w:shd w:val="clear" w:color="auto" w:fill="auto"/>
            <w:noWrap/>
            <w:vAlign w:val="center"/>
            <w:hideMark/>
          </w:tcPr>
          <w:p w14:paraId="3224F467" w14:textId="77777777" w:rsidR="00425BC2" w:rsidRPr="00C01EC4" w:rsidRDefault="00425BC2" w:rsidP="00DC7973">
            <w:pPr>
              <w:spacing w:before="0" w:beforeAutospacing="0" w:after="0" w:afterAutospacing="0" w:line="240" w:lineRule="auto"/>
              <w:jc w:val="center"/>
              <w:rPr>
                <w:rFonts w:ascii="Arial" w:eastAsia="Times New Roman" w:hAnsi="Arial" w:cs="Arial"/>
                <w:b/>
                <w:bCs/>
                <w:sz w:val="20"/>
                <w:szCs w:val="20"/>
              </w:rPr>
            </w:pPr>
            <w:r w:rsidRPr="00C01EC4">
              <w:rPr>
                <w:rFonts w:ascii="Arial" w:eastAsia="Times New Roman" w:hAnsi="Arial" w:cs="Arial"/>
                <w:b/>
                <w:bCs/>
                <w:sz w:val="20"/>
                <w:szCs w:val="20"/>
              </w:rPr>
              <w:t>585</w:t>
            </w:r>
          </w:p>
        </w:tc>
      </w:tr>
    </w:tbl>
    <w:p w14:paraId="5705150F" w14:textId="77777777" w:rsidR="00425BC2" w:rsidRDefault="00425BC2" w:rsidP="00425BC2">
      <w:pPr>
        <w:pStyle w:val="BodyText"/>
        <w:tabs>
          <w:tab w:val="clear" w:pos="1134"/>
        </w:tabs>
        <w:spacing w:before="130" w:beforeAutospacing="0" w:after="130" w:afterAutospacing="0" w:line="240" w:lineRule="auto"/>
        <w:ind w:left="360"/>
        <w:rPr>
          <w:rFonts w:eastAsia="Calibri"/>
          <w:b/>
          <w:szCs w:val="24"/>
          <w:lang w:val="en-US"/>
        </w:rPr>
      </w:pPr>
    </w:p>
    <w:p w14:paraId="7905B62A" w14:textId="77777777" w:rsidR="00425BC2" w:rsidRDefault="00425BC2" w:rsidP="00425BC2">
      <w:pPr>
        <w:pStyle w:val="BodyText"/>
        <w:tabs>
          <w:tab w:val="clear" w:pos="1134"/>
        </w:tabs>
        <w:spacing w:before="130" w:beforeAutospacing="0" w:after="130" w:afterAutospacing="0" w:line="240" w:lineRule="auto"/>
        <w:ind w:left="360"/>
        <w:rPr>
          <w:rFonts w:eastAsia="Calibri"/>
          <w:b/>
          <w:szCs w:val="24"/>
          <w:lang w:val="en-US"/>
        </w:rPr>
      </w:pPr>
    </w:p>
    <w:p w14:paraId="6B2A61AA" w14:textId="77777777" w:rsidR="00425BC2" w:rsidRDefault="00425BC2" w:rsidP="00425BC2">
      <w:pPr>
        <w:pStyle w:val="BodyText"/>
        <w:tabs>
          <w:tab w:val="clear" w:pos="1134"/>
        </w:tabs>
        <w:spacing w:before="130" w:beforeAutospacing="0" w:after="130" w:afterAutospacing="0" w:line="240" w:lineRule="auto"/>
        <w:ind w:left="360"/>
        <w:rPr>
          <w:rFonts w:eastAsia="Calibri"/>
          <w:b/>
          <w:szCs w:val="24"/>
          <w:lang w:val="en-US"/>
        </w:rPr>
      </w:pPr>
    </w:p>
    <w:p w14:paraId="53F1B310" w14:textId="77777777" w:rsidR="00425BC2" w:rsidRPr="008213CA" w:rsidRDefault="00425BC2" w:rsidP="00425BC2">
      <w:pPr>
        <w:pStyle w:val="BodyText"/>
        <w:numPr>
          <w:ilvl w:val="0"/>
          <w:numId w:val="24"/>
        </w:numPr>
        <w:tabs>
          <w:tab w:val="clear" w:pos="340"/>
          <w:tab w:val="clear" w:pos="1134"/>
        </w:tabs>
        <w:spacing w:before="130" w:beforeAutospacing="0" w:after="130" w:afterAutospacing="0" w:line="240" w:lineRule="auto"/>
        <w:ind w:left="360" w:hanging="360"/>
        <w:rPr>
          <w:rFonts w:eastAsia="Calibri"/>
          <w:b/>
          <w:szCs w:val="24"/>
          <w:lang w:val="en-US"/>
        </w:rPr>
      </w:pPr>
      <w:r w:rsidRPr="008213CA">
        <w:rPr>
          <w:rFonts w:eastAsia="Calibri"/>
          <w:b/>
          <w:szCs w:val="24"/>
          <w:lang w:val="en-US"/>
        </w:rPr>
        <w:t>Technology up gradation</w:t>
      </w:r>
    </w:p>
    <w:p w14:paraId="7A6F53D6" w14:textId="77777777" w:rsidR="00425BC2" w:rsidRDefault="00425BC2" w:rsidP="00425BC2">
      <w:pPr>
        <w:pStyle w:val="BodyText"/>
        <w:ind w:left="340"/>
        <w:rPr>
          <w:rFonts w:eastAsia="Calibri"/>
          <w:szCs w:val="24"/>
          <w:lang w:val="en-US"/>
        </w:rPr>
      </w:pPr>
      <w:r w:rsidRPr="008213CA">
        <w:rPr>
          <w:rFonts w:eastAsia="Calibri"/>
          <w:szCs w:val="24"/>
          <w:lang w:val="en-US"/>
        </w:rPr>
        <w:t>For proper identification of consumers and linking them with input source for the purpose of having complete database, e-procurement, billing, the licensee</w:t>
      </w:r>
      <w:r>
        <w:rPr>
          <w:rFonts w:eastAsia="Calibri"/>
          <w:szCs w:val="24"/>
          <w:lang w:val="en-US"/>
        </w:rPr>
        <w:t xml:space="preserve"> </w:t>
      </w:r>
      <w:r w:rsidRPr="008213CA">
        <w:rPr>
          <w:rFonts w:eastAsia="Calibri"/>
          <w:szCs w:val="24"/>
          <w:lang w:val="en-US"/>
        </w:rPr>
        <w:t xml:space="preserve">proposes to implement the following projects during ensuing </w:t>
      </w:r>
      <w:r>
        <w:rPr>
          <w:rFonts w:eastAsia="Calibri"/>
          <w:szCs w:val="24"/>
          <w:lang w:val="en-US"/>
        </w:rPr>
        <w:t>5</w:t>
      </w:r>
      <w:r w:rsidRPr="0035533E">
        <w:rPr>
          <w:rFonts w:eastAsia="Calibri"/>
          <w:szCs w:val="24"/>
          <w:vertAlign w:val="superscript"/>
          <w:lang w:val="en-US"/>
        </w:rPr>
        <w:t>th</w:t>
      </w:r>
      <w:r>
        <w:rPr>
          <w:rFonts w:eastAsia="Calibri"/>
          <w:szCs w:val="24"/>
          <w:vertAlign w:val="superscript"/>
          <w:lang w:val="en-US"/>
        </w:rPr>
        <w:t xml:space="preserve"> </w:t>
      </w:r>
      <w:r>
        <w:rPr>
          <w:rFonts w:eastAsia="Calibri"/>
          <w:szCs w:val="24"/>
          <w:lang w:val="en-US"/>
        </w:rPr>
        <w:t>and 6</w:t>
      </w:r>
      <w:r w:rsidRPr="00567EF9">
        <w:rPr>
          <w:rFonts w:eastAsia="Calibri"/>
          <w:szCs w:val="24"/>
          <w:vertAlign w:val="superscript"/>
          <w:lang w:val="en-US"/>
        </w:rPr>
        <w:t>th</w:t>
      </w:r>
      <w:r>
        <w:rPr>
          <w:rFonts w:eastAsia="Calibri"/>
          <w:szCs w:val="24"/>
          <w:lang w:val="en-US"/>
        </w:rPr>
        <w:t xml:space="preserve"> </w:t>
      </w:r>
      <w:r w:rsidRPr="008213CA">
        <w:rPr>
          <w:rFonts w:eastAsia="Calibri"/>
          <w:szCs w:val="24"/>
          <w:lang w:val="en-US"/>
        </w:rPr>
        <w:t>control period</w:t>
      </w:r>
      <w:r>
        <w:rPr>
          <w:rFonts w:eastAsia="Calibri"/>
          <w:szCs w:val="24"/>
          <w:lang w:val="en-US"/>
        </w:rPr>
        <w:t>.</w:t>
      </w:r>
    </w:p>
    <w:p w14:paraId="1BF02F95" w14:textId="77777777" w:rsidR="00425BC2" w:rsidRPr="008213CA" w:rsidRDefault="00425BC2" w:rsidP="00425BC2">
      <w:pPr>
        <w:pStyle w:val="BodyText"/>
        <w:ind w:left="340"/>
        <w:rPr>
          <w:rFonts w:eastAsia="Calibri"/>
          <w:b/>
          <w:szCs w:val="24"/>
          <w:lang w:val="en-US"/>
        </w:rPr>
      </w:pPr>
      <w:r w:rsidRPr="008213CA">
        <w:rPr>
          <w:rFonts w:eastAsia="Calibri"/>
          <w:b/>
          <w:szCs w:val="24"/>
          <w:lang w:val="en-US"/>
        </w:rPr>
        <w:t xml:space="preserve">GIS Mapping: </w:t>
      </w:r>
    </w:p>
    <w:p w14:paraId="685E1DE6" w14:textId="77777777" w:rsidR="00425BC2" w:rsidRPr="008213CA" w:rsidRDefault="00425BC2" w:rsidP="00425BC2">
      <w:pPr>
        <w:pStyle w:val="BodyText"/>
        <w:ind w:left="340"/>
        <w:rPr>
          <w:rFonts w:eastAsiaTheme="minorHAnsi"/>
          <w:szCs w:val="24"/>
          <w:lang w:val="en-US"/>
        </w:rPr>
      </w:pPr>
      <w:r w:rsidRPr="008213CA">
        <w:rPr>
          <w:rFonts w:eastAsiaTheme="minorHAnsi"/>
          <w:szCs w:val="24"/>
          <w:lang w:val="en-US"/>
        </w:rPr>
        <w:t>Differential Global Positioning System (DGPS) survey is carried for the assets like 33/11kV sub</w:t>
      </w:r>
      <w:r>
        <w:rPr>
          <w:rFonts w:eastAsiaTheme="minorHAnsi"/>
          <w:szCs w:val="24"/>
          <w:lang w:val="en-US"/>
        </w:rPr>
        <w:t>-</w:t>
      </w:r>
      <w:r w:rsidRPr="008213CA">
        <w:rPr>
          <w:rFonts w:eastAsiaTheme="minorHAnsi"/>
          <w:szCs w:val="24"/>
          <w:lang w:val="en-US"/>
        </w:rPr>
        <w:t>stations, 33</w:t>
      </w:r>
      <w:r>
        <w:rPr>
          <w:rFonts w:eastAsiaTheme="minorHAnsi"/>
          <w:szCs w:val="24"/>
          <w:lang w:val="en-US"/>
        </w:rPr>
        <w:t xml:space="preserve"> K</w:t>
      </w:r>
      <w:r w:rsidRPr="008213CA">
        <w:rPr>
          <w:rFonts w:eastAsiaTheme="minorHAnsi"/>
          <w:szCs w:val="24"/>
          <w:lang w:val="en-US"/>
        </w:rPr>
        <w:t>V network, 11</w:t>
      </w:r>
      <w:r>
        <w:rPr>
          <w:rFonts w:eastAsiaTheme="minorHAnsi"/>
          <w:szCs w:val="24"/>
          <w:lang w:val="en-US"/>
        </w:rPr>
        <w:t xml:space="preserve"> K</w:t>
      </w:r>
      <w:r w:rsidRPr="008213CA">
        <w:rPr>
          <w:rFonts w:eastAsiaTheme="minorHAnsi"/>
          <w:szCs w:val="24"/>
          <w:lang w:val="en-US"/>
        </w:rPr>
        <w:t xml:space="preserve">V network, LT network, DTRs, etc., Door to door consumer survey is carried out for tagging the consumer on the electrical network.  This will enable </w:t>
      </w:r>
      <w:r w:rsidRPr="008213CA">
        <w:rPr>
          <w:rFonts w:eastAsiaTheme="minorHAnsi"/>
          <w:szCs w:val="24"/>
          <w:lang w:val="en-US"/>
        </w:rPr>
        <w:lastRenderedPageBreak/>
        <w:t>complete asset and consumer information into digital form which can be utilized as input to GIS application.</w:t>
      </w:r>
    </w:p>
    <w:p w14:paraId="7DADF849" w14:textId="77777777" w:rsidR="00425BC2" w:rsidRPr="008213CA" w:rsidRDefault="00425BC2" w:rsidP="00425BC2">
      <w:pPr>
        <w:pStyle w:val="BodyText"/>
        <w:ind w:left="340"/>
        <w:rPr>
          <w:rFonts w:eastAsia="Calibri"/>
          <w:b/>
          <w:szCs w:val="24"/>
          <w:lang w:val="en-US"/>
        </w:rPr>
      </w:pPr>
      <w:r w:rsidRPr="008213CA">
        <w:rPr>
          <w:rFonts w:eastAsia="Calibri"/>
          <w:b/>
          <w:szCs w:val="24"/>
          <w:lang w:val="en-US"/>
        </w:rPr>
        <w:t>WAN:</w:t>
      </w:r>
    </w:p>
    <w:p w14:paraId="161B12C4" w14:textId="77777777" w:rsidR="00425BC2" w:rsidRPr="008213CA" w:rsidRDefault="00425BC2" w:rsidP="00425BC2">
      <w:pPr>
        <w:pStyle w:val="BodyText"/>
        <w:ind w:left="340"/>
        <w:rPr>
          <w:rFonts w:eastAsiaTheme="minorHAnsi"/>
          <w:szCs w:val="24"/>
          <w:lang w:val="en-US"/>
        </w:rPr>
      </w:pPr>
      <w:r w:rsidRPr="008213CA">
        <w:rPr>
          <w:rFonts w:eastAsiaTheme="minorHAnsi"/>
          <w:szCs w:val="24"/>
          <w:lang w:val="en-US"/>
        </w:rPr>
        <w:t>Wide Area Network is required to connect all DISCOM officers to the Data Center (DC) for assessing the applications.</w:t>
      </w:r>
    </w:p>
    <w:p w14:paraId="27ABA1A0" w14:textId="77777777" w:rsidR="00425BC2" w:rsidRPr="008213CA" w:rsidRDefault="00425BC2" w:rsidP="00425BC2">
      <w:pPr>
        <w:pStyle w:val="BodyText"/>
        <w:ind w:left="340"/>
        <w:rPr>
          <w:rFonts w:eastAsia="Calibri"/>
          <w:b/>
          <w:szCs w:val="24"/>
          <w:lang w:val="en-US"/>
        </w:rPr>
      </w:pPr>
      <w:r w:rsidRPr="008213CA">
        <w:rPr>
          <w:rFonts w:eastAsia="Calibri"/>
          <w:b/>
          <w:szCs w:val="24"/>
          <w:lang w:val="en-US"/>
        </w:rPr>
        <w:t>Automation of Sub</w:t>
      </w:r>
      <w:r>
        <w:rPr>
          <w:rFonts w:eastAsia="Calibri"/>
          <w:b/>
          <w:szCs w:val="24"/>
          <w:lang w:val="en-US"/>
        </w:rPr>
        <w:t>-</w:t>
      </w:r>
      <w:r w:rsidRPr="008213CA">
        <w:rPr>
          <w:rFonts w:eastAsia="Calibri"/>
          <w:b/>
          <w:szCs w:val="24"/>
          <w:lang w:val="en-US"/>
        </w:rPr>
        <w:t xml:space="preserve">stations: </w:t>
      </w:r>
    </w:p>
    <w:p w14:paraId="7E644858" w14:textId="77777777" w:rsidR="00425BC2" w:rsidRPr="008213CA" w:rsidRDefault="00425BC2" w:rsidP="00425BC2">
      <w:pPr>
        <w:pStyle w:val="BodyText"/>
        <w:ind w:left="340"/>
        <w:rPr>
          <w:rFonts w:eastAsiaTheme="minorHAnsi"/>
          <w:szCs w:val="24"/>
          <w:lang w:val="en-US"/>
        </w:rPr>
      </w:pPr>
      <w:r>
        <w:rPr>
          <w:rFonts w:eastAsiaTheme="minorHAnsi"/>
          <w:szCs w:val="24"/>
          <w:lang w:val="en-US"/>
        </w:rPr>
        <w:t>All Sub-stations are provided with FRTUs</w:t>
      </w:r>
      <w:r w:rsidRPr="008213CA">
        <w:rPr>
          <w:rFonts w:eastAsiaTheme="minorHAnsi"/>
          <w:szCs w:val="24"/>
          <w:lang w:val="en-US"/>
        </w:rPr>
        <w:t>.</w:t>
      </w:r>
      <w:r>
        <w:rPr>
          <w:rFonts w:eastAsiaTheme="minorHAnsi"/>
          <w:szCs w:val="24"/>
          <w:lang w:val="en-US"/>
        </w:rPr>
        <w:t xml:space="preserve"> All 11 KV feeders and LV are connected to FRTU and FRTU is connected to Data Center. This allows to monitor and control feeders on real-time basis.</w:t>
      </w:r>
    </w:p>
    <w:p w14:paraId="68385446" w14:textId="77777777" w:rsidR="00425BC2" w:rsidRPr="008213CA" w:rsidRDefault="00425BC2" w:rsidP="00425BC2">
      <w:pPr>
        <w:pStyle w:val="BodyText"/>
        <w:ind w:left="340"/>
        <w:rPr>
          <w:rFonts w:eastAsia="Calibri"/>
          <w:b/>
          <w:szCs w:val="24"/>
          <w:lang w:val="en-US"/>
        </w:rPr>
      </w:pPr>
      <w:r w:rsidRPr="008213CA">
        <w:rPr>
          <w:rFonts w:eastAsia="Calibri"/>
          <w:b/>
          <w:szCs w:val="24"/>
          <w:lang w:val="en-US"/>
        </w:rPr>
        <w:t>SCADA</w:t>
      </w:r>
      <w:r>
        <w:rPr>
          <w:rFonts w:eastAsia="Calibri"/>
          <w:b/>
          <w:szCs w:val="24"/>
          <w:lang w:val="en-US"/>
        </w:rPr>
        <w:t>/DMS</w:t>
      </w:r>
      <w:r w:rsidRPr="008213CA">
        <w:rPr>
          <w:rFonts w:eastAsia="Calibri"/>
          <w:b/>
          <w:szCs w:val="24"/>
          <w:lang w:val="en-US"/>
        </w:rPr>
        <w:t xml:space="preserve">: </w:t>
      </w:r>
    </w:p>
    <w:p w14:paraId="5405E875" w14:textId="77777777" w:rsidR="00425BC2" w:rsidRDefault="00425BC2" w:rsidP="00425BC2">
      <w:pPr>
        <w:pStyle w:val="BodyText"/>
        <w:ind w:left="340"/>
        <w:rPr>
          <w:rFonts w:eastAsiaTheme="minorHAnsi"/>
          <w:szCs w:val="24"/>
          <w:lang w:val="en-US"/>
        </w:rPr>
      </w:pPr>
      <w:r w:rsidRPr="008213CA">
        <w:rPr>
          <w:rFonts w:eastAsiaTheme="minorHAnsi"/>
          <w:szCs w:val="24"/>
          <w:lang w:val="en-US"/>
        </w:rPr>
        <w:t>SCADA</w:t>
      </w:r>
      <w:r>
        <w:rPr>
          <w:rFonts w:eastAsiaTheme="minorHAnsi"/>
          <w:szCs w:val="24"/>
          <w:lang w:val="en-US"/>
        </w:rPr>
        <w:t>/DMS</w:t>
      </w:r>
      <w:r w:rsidRPr="008213CA">
        <w:rPr>
          <w:rFonts w:eastAsiaTheme="minorHAnsi"/>
          <w:szCs w:val="24"/>
          <w:lang w:val="en-US"/>
        </w:rPr>
        <w:t xml:space="preserve"> provides integrated, accurate and cost-effective management of distribution network by providing control room operators with advanced computerized facilities. The real time data is transmitted from field to control center. The real time control is carried out from control center. </w:t>
      </w:r>
    </w:p>
    <w:p w14:paraId="01B3A0FB" w14:textId="77777777" w:rsidR="00425BC2" w:rsidRPr="008213CA" w:rsidRDefault="00425BC2" w:rsidP="00425BC2">
      <w:pPr>
        <w:pStyle w:val="BodyText"/>
        <w:ind w:left="340"/>
        <w:rPr>
          <w:rFonts w:eastAsiaTheme="minorHAnsi"/>
          <w:szCs w:val="24"/>
          <w:lang w:val="en-US"/>
        </w:rPr>
      </w:pPr>
      <w:r w:rsidRPr="008213CA">
        <w:rPr>
          <w:rFonts w:eastAsiaTheme="minorHAnsi"/>
          <w:szCs w:val="24"/>
          <w:lang w:val="en-US"/>
        </w:rPr>
        <w:t>Benefits are:</w:t>
      </w:r>
    </w:p>
    <w:p w14:paraId="633373CE" w14:textId="77777777" w:rsidR="00425BC2" w:rsidRPr="008213CA" w:rsidRDefault="00425BC2" w:rsidP="00425BC2">
      <w:pPr>
        <w:pStyle w:val="BodyText"/>
        <w:numPr>
          <w:ilvl w:val="0"/>
          <w:numId w:val="25"/>
        </w:numPr>
        <w:spacing w:before="0" w:beforeAutospacing="0" w:after="0" w:afterAutospacing="0"/>
        <w:ind w:left="1066"/>
        <w:rPr>
          <w:rFonts w:eastAsiaTheme="minorHAnsi"/>
          <w:szCs w:val="24"/>
          <w:lang w:val="en-US"/>
        </w:rPr>
      </w:pPr>
      <w:r w:rsidRPr="008213CA">
        <w:rPr>
          <w:rFonts w:eastAsiaTheme="minorHAnsi"/>
          <w:szCs w:val="24"/>
          <w:lang w:val="en-US"/>
        </w:rPr>
        <w:t>Increase reliability through automation</w:t>
      </w:r>
    </w:p>
    <w:p w14:paraId="47EE8FA3" w14:textId="77777777" w:rsidR="00425BC2" w:rsidRPr="008213CA" w:rsidRDefault="00425BC2" w:rsidP="00425BC2">
      <w:pPr>
        <w:pStyle w:val="BodyText"/>
        <w:numPr>
          <w:ilvl w:val="0"/>
          <w:numId w:val="25"/>
        </w:numPr>
        <w:spacing w:before="0" w:beforeAutospacing="0" w:after="0" w:afterAutospacing="0"/>
        <w:ind w:left="1066"/>
        <w:rPr>
          <w:rFonts w:eastAsiaTheme="minorHAnsi"/>
          <w:szCs w:val="24"/>
          <w:lang w:val="en-US"/>
        </w:rPr>
      </w:pPr>
      <w:r w:rsidRPr="008213CA">
        <w:rPr>
          <w:rFonts w:eastAsiaTheme="minorHAnsi"/>
          <w:szCs w:val="24"/>
          <w:lang w:val="en-US"/>
        </w:rPr>
        <w:t>Eliminates the need for manual data collection</w:t>
      </w:r>
    </w:p>
    <w:p w14:paraId="26093CFA" w14:textId="77777777" w:rsidR="00425BC2" w:rsidRPr="008213CA" w:rsidRDefault="00425BC2" w:rsidP="00425BC2">
      <w:pPr>
        <w:pStyle w:val="BodyText"/>
        <w:numPr>
          <w:ilvl w:val="0"/>
          <w:numId w:val="25"/>
        </w:numPr>
        <w:spacing w:before="0" w:beforeAutospacing="0" w:after="0" w:afterAutospacing="0"/>
        <w:ind w:left="1066"/>
        <w:rPr>
          <w:rFonts w:eastAsiaTheme="minorHAnsi"/>
          <w:szCs w:val="24"/>
          <w:lang w:val="en-US"/>
        </w:rPr>
      </w:pPr>
      <w:r w:rsidRPr="008213CA">
        <w:rPr>
          <w:rFonts w:eastAsiaTheme="minorHAnsi"/>
          <w:szCs w:val="24"/>
          <w:lang w:val="en-US"/>
        </w:rPr>
        <w:t>Alarms and system-wide monitoring enable operators to quickly spot and address problems</w:t>
      </w:r>
    </w:p>
    <w:p w14:paraId="4B7517B7" w14:textId="77777777" w:rsidR="00425BC2" w:rsidRPr="008213CA" w:rsidRDefault="00425BC2" w:rsidP="00425BC2">
      <w:pPr>
        <w:pStyle w:val="BodyText"/>
        <w:numPr>
          <w:ilvl w:val="0"/>
          <w:numId w:val="25"/>
        </w:numPr>
        <w:spacing w:before="0" w:beforeAutospacing="0" w:after="0" w:afterAutospacing="0"/>
        <w:ind w:left="1066"/>
        <w:rPr>
          <w:rFonts w:eastAsiaTheme="minorHAnsi"/>
          <w:szCs w:val="24"/>
          <w:lang w:val="en-US"/>
        </w:rPr>
      </w:pPr>
      <w:r w:rsidRPr="008213CA">
        <w:rPr>
          <w:rFonts w:eastAsiaTheme="minorHAnsi"/>
          <w:szCs w:val="24"/>
          <w:lang w:val="en-US"/>
        </w:rPr>
        <w:t>Automation protects workers by enabling problem areas to be detected and addressed automatically</w:t>
      </w:r>
    </w:p>
    <w:p w14:paraId="661B999A" w14:textId="77777777" w:rsidR="00425BC2" w:rsidRPr="008213CA" w:rsidRDefault="00425BC2" w:rsidP="00425BC2">
      <w:pPr>
        <w:pStyle w:val="BodyText"/>
        <w:numPr>
          <w:ilvl w:val="0"/>
          <w:numId w:val="25"/>
        </w:numPr>
        <w:spacing w:before="0" w:beforeAutospacing="0" w:after="0" w:afterAutospacing="0"/>
        <w:ind w:left="1066"/>
        <w:rPr>
          <w:rFonts w:eastAsiaTheme="minorHAnsi"/>
          <w:szCs w:val="24"/>
          <w:lang w:val="en-US"/>
        </w:rPr>
      </w:pPr>
      <w:r w:rsidRPr="008213CA">
        <w:rPr>
          <w:rFonts w:eastAsiaTheme="minorHAnsi"/>
          <w:szCs w:val="24"/>
          <w:lang w:val="en-US"/>
        </w:rPr>
        <w:t>Operators can use powerful trending capabilities to detect future problems, provide better routine maintenance of equipment and spot areas of improvement</w:t>
      </w:r>
    </w:p>
    <w:p w14:paraId="4BE085C8" w14:textId="77777777" w:rsidR="00425BC2" w:rsidRPr="00704B97" w:rsidRDefault="00425BC2" w:rsidP="00425BC2">
      <w:pPr>
        <w:pStyle w:val="BodyText"/>
        <w:numPr>
          <w:ilvl w:val="0"/>
          <w:numId w:val="25"/>
        </w:numPr>
        <w:spacing w:before="0" w:beforeAutospacing="0" w:after="0" w:afterAutospacing="0"/>
        <w:ind w:left="1066"/>
        <w:rPr>
          <w:rFonts w:eastAsiaTheme="minorHAnsi"/>
          <w:szCs w:val="24"/>
          <w:lang w:val="en-US"/>
        </w:rPr>
      </w:pPr>
      <w:r w:rsidRPr="008213CA">
        <w:rPr>
          <w:rFonts w:eastAsiaTheme="minorHAnsi"/>
          <w:szCs w:val="24"/>
          <w:lang w:val="en-US"/>
        </w:rPr>
        <w:t>Historians provides the ability to view data in various ways to improve efficiency</w:t>
      </w:r>
      <w:r w:rsidRPr="006F3650">
        <w:rPr>
          <w:b/>
          <w:szCs w:val="22"/>
        </w:rPr>
        <w:tab/>
      </w:r>
    </w:p>
    <w:p w14:paraId="7F792584" w14:textId="77777777" w:rsidR="00425BC2" w:rsidRPr="00682F61" w:rsidRDefault="00425BC2" w:rsidP="00425BC2">
      <w:pPr>
        <w:pStyle w:val="BodyText"/>
        <w:numPr>
          <w:ilvl w:val="0"/>
          <w:numId w:val="25"/>
        </w:numPr>
        <w:spacing w:before="0" w:beforeAutospacing="0" w:after="0" w:afterAutospacing="0"/>
        <w:ind w:left="1066"/>
        <w:rPr>
          <w:rFonts w:eastAsiaTheme="minorHAnsi"/>
          <w:bCs/>
          <w:szCs w:val="24"/>
          <w:lang w:val="en-US"/>
        </w:rPr>
      </w:pPr>
      <w:r w:rsidRPr="00704B97">
        <w:rPr>
          <w:bCs/>
          <w:szCs w:val="22"/>
        </w:rPr>
        <w:lastRenderedPageBreak/>
        <w:t>Interruption time is drastically reduced. Only faulty part of the lines is isolated instead of complete line.</w:t>
      </w:r>
    </w:p>
    <w:p w14:paraId="65A12D51" w14:textId="77777777" w:rsidR="00425BC2" w:rsidRDefault="00425BC2" w:rsidP="00425BC2">
      <w:pPr>
        <w:pStyle w:val="BodyText"/>
        <w:spacing w:before="0" w:beforeAutospacing="0" w:after="0" w:afterAutospacing="0"/>
        <w:rPr>
          <w:bCs/>
          <w:szCs w:val="22"/>
        </w:rPr>
      </w:pPr>
      <w:r>
        <w:rPr>
          <w:bCs/>
          <w:szCs w:val="22"/>
        </w:rPr>
        <w:t xml:space="preserve">          </w:t>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t xml:space="preserve">  </w:t>
      </w:r>
    </w:p>
    <w:p w14:paraId="735459B5" w14:textId="77777777" w:rsidR="00425BC2" w:rsidRDefault="00425BC2" w:rsidP="00425BC2">
      <w:pPr>
        <w:pStyle w:val="BodyText"/>
        <w:spacing w:before="0" w:beforeAutospacing="0" w:after="0" w:afterAutospacing="0"/>
        <w:rPr>
          <w:bCs/>
          <w:szCs w:val="22"/>
        </w:rPr>
      </w:pPr>
    </w:p>
    <w:p w14:paraId="06027A6E" w14:textId="77777777" w:rsidR="00425BC2" w:rsidRPr="006475B4" w:rsidRDefault="00425BC2" w:rsidP="00425BC2">
      <w:pPr>
        <w:pStyle w:val="BodyText"/>
        <w:spacing w:before="0" w:beforeAutospacing="0" w:after="0" w:afterAutospacing="0"/>
        <w:rPr>
          <w:b/>
          <w:szCs w:val="22"/>
        </w:rPr>
      </w:pP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t xml:space="preserve">          </w:t>
      </w:r>
    </w:p>
    <w:tbl>
      <w:tblPr>
        <w:tblW w:w="9245" w:type="dxa"/>
        <w:tblInd w:w="790" w:type="dxa"/>
        <w:tblLook w:val="04A0" w:firstRow="1" w:lastRow="0" w:firstColumn="1" w:lastColumn="0" w:noHBand="0" w:noVBand="1"/>
      </w:tblPr>
      <w:tblGrid>
        <w:gridCol w:w="600"/>
        <w:gridCol w:w="3900"/>
        <w:gridCol w:w="717"/>
        <w:gridCol w:w="717"/>
        <w:gridCol w:w="717"/>
        <w:gridCol w:w="717"/>
        <w:gridCol w:w="717"/>
        <w:gridCol w:w="1160"/>
      </w:tblGrid>
      <w:tr w:rsidR="00425BC2" w:rsidRPr="006D5CF4" w14:paraId="5BFA7441" w14:textId="77777777" w:rsidTr="00DC7973">
        <w:trPr>
          <w:trHeight w:val="990"/>
        </w:trPr>
        <w:tc>
          <w:tcPr>
            <w:tcW w:w="92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81F833D"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Pr>
                <w:rFonts w:ascii="Calibri" w:eastAsia="Times New Roman" w:hAnsi="Calibri" w:cs="Calibri"/>
                <w:b/>
                <w:bCs/>
                <w:color w:val="000000"/>
                <w:sz w:val="22"/>
              </w:rPr>
              <w:t>Other Capex: Technology Upgradation for 5</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6D5CF4" w14:paraId="19234CD5" w14:textId="77777777" w:rsidTr="00DC7973">
        <w:trPr>
          <w:trHeight w:val="99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ACB30"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sidRPr="006475B4">
              <w:rPr>
                <w:rFonts w:ascii="Arial" w:eastAsia="Times New Roman" w:hAnsi="Arial" w:cs="Arial"/>
                <w:b/>
                <w:bCs/>
                <w:sz w:val="18"/>
                <w:szCs w:val="18"/>
              </w:rPr>
              <w:t>Sl. No.</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14:paraId="7A61C7A7"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sidRPr="006475B4">
              <w:rPr>
                <w:rFonts w:ascii="Arial" w:eastAsia="Times New Roman" w:hAnsi="Arial" w:cs="Arial"/>
                <w:b/>
                <w:bCs/>
                <w:sz w:val="18"/>
                <w:szCs w:val="18"/>
              </w:rPr>
              <w:t>Investment Area</w:t>
            </w:r>
          </w:p>
        </w:tc>
        <w:tc>
          <w:tcPr>
            <w:tcW w:w="717" w:type="dxa"/>
            <w:tcBorders>
              <w:top w:val="single" w:sz="4" w:space="0" w:color="auto"/>
              <w:left w:val="nil"/>
              <w:bottom w:val="single" w:sz="4" w:space="0" w:color="auto"/>
              <w:right w:val="single" w:sz="4" w:space="0" w:color="auto"/>
            </w:tcBorders>
            <w:shd w:val="clear" w:color="auto" w:fill="auto"/>
            <w:vAlign w:val="center"/>
            <w:hideMark/>
          </w:tcPr>
          <w:p w14:paraId="14353BFF"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Pr>
                <w:rFonts w:ascii="Arial" w:eastAsia="Times New Roman" w:hAnsi="Arial" w:cs="Arial"/>
                <w:b/>
                <w:bCs/>
                <w:sz w:val="18"/>
                <w:szCs w:val="18"/>
              </w:rPr>
              <w:t xml:space="preserve">FY </w:t>
            </w:r>
            <w:r w:rsidRPr="006475B4">
              <w:rPr>
                <w:rFonts w:ascii="Arial" w:eastAsia="Times New Roman" w:hAnsi="Arial" w:cs="Arial"/>
                <w:b/>
                <w:bCs/>
                <w:sz w:val="18"/>
                <w:szCs w:val="18"/>
              </w:rPr>
              <w:t>24-25</w:t>
            </w:r>
          </w:p>
        </w:tc>
        <w:tc>
          <w:tcPr>
            <w:tcW w:w="717" w:type="dxa"/>
            <w:tcBorders>
              <w:top w:val="single" w:sz="4" w:space="0" w:color="auto"/>
              <w:left w:val="nil"/>
              <w:bottom w:val="single" w:sz="4" w:space="0" w:color="auto"/>
              <w:right w:val="single" w:sz="4" w:space="0" w:color="auto"/>
            </w:tcBorders>
            <w:shd w:val="clear" w:color="auto" w:fill="auto"/>
            <w:vAlign w:val="center"/>
            <w:hideMark/>
          </w:tcPr>
          <w:p w14:paraId="594B4F85"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Pr>
                <w:rFonts w:ascii="Arial" w:eastAsia="Times New Roman" w:hAnsi="Arial" w:cs="Arial"/>
                <w:b/>
                <w:bCs/>
                <w:sz w:val="18"/>
                <w:szCs w:val="18"/>
              </w:rPr>
              <w:t xml:space="preserve">FY </w:t>
            </w:r>
            <w:r w:rsidRPr="006475B4">
              <w:rPr>
                <w:rFonts w:ascii="Arial" w:eastAsia="Times New Roman" w:hAnsi="Arial" w:cs="Arial"/>
                <w:b/>
                <w:bCs/>
                <w:sz w:val="18"/>
                <w:szCs w:val="18"/>
              </w:rPr>
              <w:t>25-26</w:t>
            </w:r>
          </w:p>
        </w:tc>
        <w:tc>
          <w:tcPr>
            <w:tcW w:w="717" w:type="dxa"/>
            <w:tcBorders>
              <w:top w:val="single" w:sz="4" w:space="0" w:color="auto"/>
              <w:left w:val="nil"/>
              <w:bottom w:val="single" w:sz="4" w:space="0" w:color="auto"/>
              <w:right w:val="single" w:sz="4" w:space="0" w:color="auto"/>
            </w:tcBorders>
            <w:shd w:val="clear" w:color="auto" w:fill="auto"/>
            <w:vAlign w:val="center"/>
            <w:hideMark/>
          </w:tcPr>
          <w:p w14:paraId="39368FC3"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Pr>
                <w:rFonts w:ascii="Arial" w:eastAsia="Times New Roman" w:hAnsi="Arial" w:cs="Arial"/>
                <w:b/>
                <w:bCs/>
                <w:sz w:val="18"/>
                <w:szCs w:val="18"/>
              </w:rPr>
              <w:t xml:space="preserve">FY </w:t>
            </w:r>
            <w:r w:rsidRPr="006475B4">
              <w:rPr>
                <w:rFonts w:ascii="Arial" w:eastAsia="Times New Roman" w:hAnsi="Arial" w:cs="Arial"/>
                <w:b/>
                <w:bCs/>
                <w:sz w:val="18"/>
                <w:szCs w:val="18"/>
              </w:rPr>
              <w:t>26-27</w:t>
            </w:r>
          </w:p>
        </w:tc>
        <w:tc>
          <w:tcPr>
            <w:tcW w:w="717" w:type="dxa"/>
            <w:tcBorders>
              <w:top w:val="single" w:sz="4" w:space="0" w:color="auto"/>
              <w:left w:val="nil"/>
              <w:bottom w:val="single" w:sz="4" w:space="0" w:color="auto"/>
              <w:right w:val="single" w:sz="4" w:space="0" w:color="auto"/>
            </w:tcBorders>
            <w:shd w:val="clear" w:color="auto" w:fill="auto"/>
            <w:vAlign w:val="center"/>
            <w:hideMark/>
          </w:tcPr>
          <w:p w14:paraId="7D35FBA3"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Pr>
                <w:rFonts w:ascii="Arial" w:eastAsia="Times New Roman" w:hAnsi="Arial" w:cs="Arial"/>
                <w:b/>
                <w:bCs/>
                <w:sz w:val="18"/>
                <w:szCs w:val="18"/>
              </w:rPr>
              <w:t xml:space="preserve">FY </w:t>
            </w:r>
            <w:r w:rsidRPr="006475B4">
              <w:rPr>
                <w:rFonts w:ascii="Arial" w:eastAsia="Times New Roman" w:hAnsi="Arial" w:cs="Arial"/>
                <w:b/>
                <w:bCs/>
                <w:sz w:val="18"/>
                <w:szCs w:val="18"/>
              </w:rPr>
              <w:t>27-28</w:t>
            </w:r>
          </w:p>
        </w:tc>
        <w:tc>
          <w:tcPr>
            <w:tcW w:w="717" w:type="dxa"/>
            <w:tcBorders>
              <w:top w:val="single" w:sz="4" w:space="0" w:color="auto"/>
              <w:left w:val="nil"/>
              <w:bottom w:val="single" w:sz="4" w:space="0" w:color="auto"/>
              <w:right w:val="single" w:sz="4" w:space="0" w:color="auto"/>
            </w:tcBorders>
            <w:shd w:val="clear" w:color="auto" w:fill="auto"/>
            <w:vAlign w:val="center"/>
            <w:hideMark/>
          </w:tcPr>
          <w:p w14:paraId="1B038737"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Pr>
                <w:rFonts w:ascii="Arial" w:eastAsia="Times New Roman" w:hAnsi="Arial" w:cs="Arial"/>
                <w:b/>
                <w:bCs/>
                <w:sz w:val="18"/>
                <w:szCs w:val="18"/>
              </w:rPr>
              <w:t xml:space="preserve">FY </w:t>
            </w:r>
            <w:r w:rsidRPr="006475B4">
              <w:rPr>
                <w:rFonts w:ascii="Arial" w:eastAsia="Times New Roman" w:hAnsi="Arial" w:cs="Arial"/>
                <w:b/>
                <w:bCs/>
                <w:sz w:val="18"/>
                <w:szCs w:val="18"/>
              </w:rPr>
              <w:t>28-29</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71670B24"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sidRPr="006475B4">
              <w:rPr>
                <w:rFonts w:ascii="Arial" w:eastAsia="Times New Roman" w:hAnsi="Arial" w:cs="Arial"/>
                <w:b/>
                <w:bCs/>
                <w:sz w:val="18"/>
                <w:szCs w:val="18"/>
              </w:rPr>
              <w:t>Total 5</w:t>
            </w:r>
            <w:r w:rsidRPr="00936D10">
              <w:rPr>
                <w:rFonts w:ascii="Arial" w:eastAsia="Times New Roman" w:hAnsi="Arial" w:cs="Arial"/>
                <w:b/>
                <w:bCs/>
                <w:sz w:val="18"/>
                <w:szCs w:val="18"/>
                <w:vertAlign w:val="superscript"/>
              </w:rPr>
              <w:t>th</w:t>
            </w:r>
            <w:r>
              <w:rPr>
                <w:rFonts w:ascii="Arial" w:eastAsia="Times New Roman" w:hAnsi="Arial" w:cs="Arial"/>
                <w:b/>
                <w:bCs/>
                <w:sz w:val="18"/>
                <w:szCs w:val="18"/>
              </w:rPr>
              <w:t xml:space="preserve"> </w:t>
            </w:r>
            <w:r w:rsidRPr="006475B4">
              <w:rPr>
                <w:rFonts w:ascii="Arial" w:eastAsia="Times New Roman" w:hAnsi="Arial" w:cs="Arial"/>
                <w:b/>
                <w:bCs/>
                <w:sz w:val="18"/>
                <w:szCs w:val="18"/>
              </w:rPr>
              <w:t>Control Period</w:t>
            </w:r>
          </w:p>
        </w:tc>
      </w:tr>
      <w:tr w:rsidR="00425BC2" w:rsidRPr="006D5CF4" w14:paraId="543236CE" w14:textId="77777777" w:rsidTr="00DC7973">
        <w:trPr>
          <w:trHeight w:val="25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A473874"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w:t>
            </w:r>
          </w:p>
        </w:tc>
        <w:tc>
          <w:tcPr>
            <w:tcW w:w="3900" w:type="dxa"/>
            <w:tcBorders>
              <w:top w:val="nil"/>
              <w:left w:val="nil"/>
              <w:bottom w:val="single" w:sz="4" w:space="0" w:color="auto"/>
              <w:right w:val="single" w:sz="4" w:space="0" w:color="auto"/>
            </w:tcBorders>
            <w:shd w:val="clear" w:color="auto" w:fill="auto"/>
            <w:vAlign w:val="center"/>
            <w:hideMark/>
          </w:tcPr>
          <w:p w14:paraId="194DB95F" w14:textId="77777777" w:rsidR="00425BC2" w:rsidRPr="006475B4" w:rsidRDefault="00425BC2" w:rsidP="00DC7973">
            <w:pPr>
              <w:spacing w:before="0" w:beforeAutospacing="0" w:after="0" w:afterAutospacing="0" w:line="240" w:lineRule="auto"/>
              <w:jc w:val="left"/>
              <w:rPr>
                <w:rFonts w:ascii="Arial" w:eastAsia="Times New Roman" w:hAnsi="Arial" w:cs="Arial"/>
                <w:sz w:val="18"/>
                <w:szCs w:val="18"/>
              </w:rPr>
            </w:pPr>
            <w:r w:rsidRPr="006475B4">
              <w:rPr>
                <w:rFonts w:ascii="Arial" w:eastAsia="Times New Roman" w:hAnsi="Arial" w:cs="Arial"/>
                <w:sz w:val="18"/>
                <w:szCs w:val="18"/>
              </w:rPr>
              <w:t>Automation of Sub</w:t>
            </w:r>
            <w:r>
              <w:rPr>
                <w:rFonts w:ascii="Arial" w:eastAsia="Times New Roman" w:hAnsi="Arial" w:cs="Arial"/>
                <w:sz w:val="18"/>
                <w:szCs w:val="18"/>
              </w:rPr>
              <w:t>-</w:t>
            </w:r>
            <w:r w:rsidRPr="006475B4">
              <w:rPr>
                <w:rFonts w:ascii="Arial" w:eastAsia="Times New Roman" w:hAnsi="Arial" w:cs="Arial"/>
                <w:sz w:val="18"/>
                <w:szCs w:val="18"/>
              </w:rPr>
              <w:t>stations</w:t>
            </w:r>
          </w:p>
        </w:tc>
        <w:tc>
          <w:tcPr>
            <w:tcW w:w="717" w:type="dxa"/>
            <w:tcBorders>
              <w:top w:val="nil"/>
              <w:left w:val="nil"/>
              <w:bottom w:val="single" w:sz="4" w:space="0" w:color="auto"/>
              <w:right w:val="single" w:sz="4" w:space="0" w:color="auto"/>
            </w:tcBorders>
            <w:shd w:val="clear" w:color="auto" w:fill="auto"/>
            <w:noWrap/>
            <w:vAlign w:val="center"/>
            <w:hideMark/>
          </w:tcPr>
          <w:p w14:paraId="55CD3578"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7.50</w:t>
            </w:r>
          </w:p>
        </w:tc>
        <w:tc>
          <w:tcPr>
            <w:tcW w:w="717" w:type="dxa"/>
            <w:tcBorders>
              <w:top w:val="nil"/>
              <w:left w:val="nil"/>
              <w:bottom w:val="single" w:sz="4" w:space="0" w:color="auto"/>
              <w:right w:val="single" w:sz="4" w:space="0" w:color="auto"/>
            </w:tcBorders>
            <w:shd w:val="clear" w:color="auto" w:fill="auto"/>
            <w:noWrap/>
            <w:vAlign w:val="center"/>
            <w:hideMark/>
          </w:tcPr>
          <w:p w14:paraId="3C893321"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8.00</w:t>
            </w:r>
          </w:p>
        </w:tc>
        <w:tc>
          <w:tcPr>
            <w:tcW w:w="717" w:type="dxa"/>
            <w:tcBorders>
              <w:top w:val="nil"/>
              <w:left w:val="nil"/>
              <w:bottom w:val="single" w:sz="4" w:space="0" w:color="auto"/>
              <w:right w:val="single" w:sz="4" w:space="0" w:color="auto"/>
            </w:tcBorders>
            <w:shd w:val="clear" w:color="auto" w:fill="auto"/>
            <w:noWrap/>
            <w:vAlign w:val="center"/>
            <w:hideMark/>
          </w:tcPr>
          <w:p w14:paraId="767B6076"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8.50</w:t>
            </w:r>
          </w:p>
        </w:tc>
        <w:tc>
          <w:tcPr>
            <w:tcW w:w="717" w:type="dxa"/>
            <w:tcBorders>
              <w:top w:val="nil"/>
              <w:left w:val="nil"/>
              <w:bottom w:val="single" w:sz="4" w:space="0" w:color="auto"/>
              <w:right w:val="single" w:sz="4" w:space="0" w:color="auto"/>
            </w:tcBorders>
            <w:shd w:val="clear" w:color="auto" w:fill="auto"/>
            <w:noWrap/>
            <w:vAlign w:val="center"/>
            <w:hideMark/>
          </w:tcPr>
          <w:p w14:paraId="76308926"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9.00</w:t>
            </w:r>
          </w:p>
        </w:tc>
        <w:tc>
          <w:tcPr>
            <w:tcW w:w="717" w:type="dxa"/>
            <w:tcBorders>
              <w:top w:val="nil"/>
              <w:left w:val="nil"/>
              <w:bottom w:val="single" w:sz="4" w:space="0" w:color="auto"/>
              <w:right w:val="single" w:sz="4" w:space="0" w:color="auto"/>
            </w:tcBorders>
            <w:shd w:val="clear" w:color="auto" w:fill="auto"/>
            <w:noWrap/>
            <w:vAlign w:val="center"/>
            <w:hideMark/>
          </w:tcPr>
          <w:p w14:paraId="3F0A616E"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10.00</w:t>
            </w:r>
          </w:p>
        </w:tc>
        <w:tc>
          <w:tcPr>
            <w:tcW w:w="1160" w:type="dxa"/>
            <w:tcBorders>
              <w:top w:val="nil"/>
              <w:left w:val="nil"/>
              <w:bottom w:val="single" w:sz="4" w:space="0" w:color="auto"/>
              <w:right w:val="single" w:sz="4" w:space="0" w:color="auto"/>
            </w:tcBorders>
            <w:shd w:val="clear" w:color="auto" w:fill="auto"/>
            <w:noWrap/>
            <w:vAlign w:val="center"/>
            <w:hideMark/>
          </w:tcPr>
          <w:p w14:paraId="0C487EB9"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43.00</w:t>
            </w:r>
          </w:p>
        </w:tc>
      </w:tr>
      <w:tr w:rsidR="00425BC2" w:rsidRPr="006D5CF4" w14:paraId="3D1D2D2E" w14:textId="77777777" w:rsidTr="00DC7973">
        <w:trPr>
          <w:trHeight w:val="25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56D4E23"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2</w:t>
            </w:r>
          </w:p>
        </w:tc>
        <w:tc>
          <w:tcPr>
            <w:tcW w:w="3900" w:type="dxa"/>
            <w:tcBorders>
              <w:top w:val="nil"/>
              <w:left w:val="nil"/>
              <w:bottom w:val="single" w:sz="4" w:space="0" w:color="auto"/>
              <w:right w:val="single" w:sz="4" w:space="0" w:color="auto"/>
            </w:tcBorders>
            <w:shd w:val="clear" w:color="auto" w:fill="auto"/>
            <w:vAlign w:val="center"/>
            <w:hideMark/>
          </w:tcPr>
          <w:p w14:paraId="6D5B4B43" w14:textId="77777777" w:rsidR="00425BC2" w:rsidRPr="006475B4" w:rsidRDefault="00425BC2" w:rsidP="00DC7973">
            <w:pPr>
              <w:spacing w:before="0" w:beforeAutospacing="0" w:after="0" w:afterAutospacing="0" w:line="240" w:lineRule="auto"/>
              <w:jc w:val="left"/>
              <w:rPr>
                <w:rFonts w:ascii="Arial" w:eastAsia="Times New Roman" w:hAnsi="Arial" w:cs="Arial"/>
                <w:sz w:val="18"/>
                <w:szCs w:val="18"/>
              </w:rPr>
            </w:pPr>
            <w:r w:rsidRPr="006475B4">
              <w:rPr>
                <w:rFonts w:ascii="Arial" w:eastAsia="Times New Roman" w:hAnsi="Arial" w:cs="Arial"/>
                <w:sz w:val="18"/>
                <w:szCs w:val="18"/>
              </w:rPr>
              <w:t>GIS mapping</w:t>
            </w:r>
          </w:p>
        </w:tc>
        <w:tc>
          <w:tcPr>
            <w:tcW w:w="717" w:type="dxa"/>
            <w:tcBorders>
              <w:top w:val="nil"/>
              <w:left w:val="nil"/>
              <w:bottom w:val="single" w:sz="4" w:space="0" w:color="auto"/>
              <w:right w:val="single" w:sz="4" w:space="0" w:color="auto"/>
            </w:tcBorders>
            <w:shd w:val="clear" w:color="auto" w:fill="auto"/>
            <w:noWrap/>
            <w:vAlign w:val="center"/>
            <w:hideMark/>
          </w:tcPr>
          <w:p w14:paraId="62632C2B"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7.50</w:t>
            </w:r>
          </w:p>
        </w:tc>
        <w:tc>
          <w:tcPr>
            <w:tcW w:w="717" w:type="dxa"/>
            <w:tcBorders>
              <w:top w:val="nil"/>
              <w:left w:val="nil"/>
              <w:bottom w:val="single" w:sz="4" w:space="0" w:color="auto"/>
              <w:right w:val="single" w:sz="4" w:space="0" w:color="auto"/>
            </w:tcBorders>
            <w:shd w:val="clear" w:color="auto" w:fill="auto"/>
            <w:noWrap/>
            <w:vAlign w:val="center"/>
            <w:hideMark/>
          </w:tcPr>
          <w:p w14:paraId="11A25DF1"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7.50</w:t>
            </w:r>
          </w:p>
        </w:tc>
        <w:tc>
          <w:tcPr>
            <w:tcW w:w="717" w:type="dxa"/>
            <w:tcBorders>
              <w:top w:val="nil"/>
              <w:left w:val="nil"/>
              <w:bottom w:val="single" w:sz="4" w:space="0" w:color="auto"/>
              <w:right w:val="single" w:sz="4" w:space="0" w:color="auto"/>
            </w:tcBorders>
            <w:shd w:val="clear" w:color="auto" w:fill="auto"/>
            <w:noWrap/>
            <w:vAlign w:val="center"/>
            <w:hideMark/>
          </w:tcPr>
          <w:p w14:paraId="1CFAA4BE"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7.50</w:t>
            </w:r>
          </w:p>
        </w:tc>
        <w:tc>
          <w:tcPr>
            <w:tcW w:w="717" w:type="dxa"/>
            <w:tcBorders>
              <w:top w:val="nil"/>
              <w:left w:val="nil"/>
              <w:bottom w:val="single" w:sz="4" w:space="0" w:color="auto"/>
              <w:right w:val="single" w:sz="4" w:space="0" w:color="auto"/>
            </w:tcBorders>
            <w:shd w:val="clear" w:color="auto" w:fill="auto"/>
            <w:noWrap/>
            <w:vAlign w:val="center"/>
            <w:hideMark/>
          </w:tcPr>
          <w:p w14:paraId="568EDDB8"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7.50</w:t>
            </w:r>
          </w:p>
        </w:tc>
        <w:tc>
          <w:tcPr>
            <w:tcW w:w="717" w:type="dxa"/>
            <w:tcBorders>
              <w:top w:val="nil"/>
              <w:left w:val="nil"/>
              <w:bottom w:val="single" w:sz="4" w:space="0" w:color="auto"/>
              <w:right w:val="single" w:sz="4" w:space="0" w:color="auto"/>
            </w:tcBorders>
            <w:shd w:val="clear" w:color="auto" w:fill="auto"/>
            <w:noWrap/>
            <w:vAlign w:val="center"/>
            <w:hideMark/>
          </w:tcPr>
          <w:p w14:paraId="41DCCDBC"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7.50</w:t>
            </w:r>
          </w:p>
        </w:tc>
        <w:tc>
          <w:tcPr>
            <w:tcW w:w="1160" w:type="dxa"/>
            <w:tcBorders>
              <w:top w:val="nil"/>
              <w:left w:val="nil"/>
              <w:bottom w:val="single" w:sz="4" w:space="0" w:color="auto"/>
              <w:right w:val="single" w:sz="4" w:space="0" w:color="auto"/>
            </w:tcBorders>
            <w:shd w:val="clear" w:color="auto" w:fill="auto"/>
            <w:noWrap/>
            <w:vAlign w:val="center"/>
            <w:hideMark/>
          </w:tcPr>
          <w:p w14:paraId="4ECD82BB"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37.50</w:t>
            </w:r>
          </w:p>
        </w:tc>
      </w:tr>
      <w:tr w:rsidR="00425BC2" w:rsidRPr="006D5CF4" w14:paraId="62699C64" w14:textId="77777777" w:rsidTr="00DC7973">
        <w:trPr>
          <w:trHeight w:val="25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35B111C"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3</w:t>
            </w:r>
          </w:p>
        </w:tc>
        <w:tc>
          <w:tcPr>
            <w:tcW w:w="3900" w:type="dxa"/>
            <w:tcBorders>
              <w:top w:val="nil"/>
              <w:left w:val="nil"/>
              <w:bottom w:val="single" w:sz="4" w:space="0" w:color="auto"/>
              <w:right w:val="single" w:sz="4" w:space="0" w:color="auto"/>
            </w:tcBorders>
            <w:shd w:val="clear" w:color="auto" w:fill="auto"/>
            <w:vAlign w:val="center"/>
            <w:hideMark/>
          </w:tcPr>
          <w:p w14:paraId="77AC1903" w14:textId="77777777" w:rsidR="00425BC2" w:rsidRPr="006475B4" w:rsidRDefault="00425BC2" w:rsidP="00DC7973">
            <w:pPr>
              <w:spacing w:before="0" w:beforeAutospacing="0" w:after="0" w:afterAutospacing="0" w:line="240" w:lineRule="auto"/>
              <w:jc w:val="left"/>
              <w:rPr>
                <w:rFonts w:ascii="Arial" w:eastAsia="Times New Roman" w:hAnsi="Arial" w:cs="Arial"/>
                <w:sz w:val="18"/>
                <w:szCs w:val="18"/>
              </w:rPr>
            </w:pPr>
            <w:r w:rsidRPr="006475B4">
              <w:rPr>
                <w:rFonts w:ascii="Arial" w:eastAsia="Times New Roman" w:hAnsi="Arial" w:cs="Arial"/>
                <w:sz w:val="18"/>
                <w:szCs w:val="18"/>
              </w:rPr>
              <w:t>WAN</w:t>
            </w:r>
          </w:p>
        </w:tc>
        <w:tc>
          <w:tcPr>
            <w:tcW w:w="717" w:type="dxa"/>
            <w:tcBorders>
              <w:top w:val="nil"/>
              <w:left w:val="nil"/>
              <w:bottom w:val="single" w:sz="4" w:space="0" w:color="auto"/>
              <w:right w:val="single" w:sz="4" w:space="0" w:color="auto"/>
            </w:tcBorders>
            <w:shd w:val="clear" w:color="auto" w:fill="auto"/>
            <w:noWrap/>
            <w:vAlign w:val="center"/>
            <w:hideMark/>
          </w:tcPr>
          <w:p w14:paraId="204890FC"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1.00</w:t>
            </w:r>
          </w:p>
        </w:tc>
        <w:tc>
          <w:tcPr>
            <w:tcW w:w="717" w:type="dxa"/>
            <w:tcBorders>
              <w:top w:val="nil"/>
              <w:left w:val="nil"/>
              <w:bottom w:val="single" w:sz="4" w:space="0" w:color="auto"/>
              <w:right w:val="single" w:sz="4" w:space="0" w:color="auto"/>
            </w:tcBorders>
            <w:shd w:val="clear" w:color="auto" w:fill="auto"/>
            <w:noWrap/>
            <w:vAlign w:val="center"/>
            <w:hideMark/>
          </w:tcPr>
          <w:p w14:paraId="1AEEE7FE"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1.00</w:t>
            </w:r>
          </w:p>
        </w:tc>
        <w:tc>
          <w:tcPr>
            <w:tcW w:w="717" w:type="dxa"/>
            <w:tcBorders>
              <w:top w:val="nil"/>
              <w:left w:val="nil"/>
              <w:bottom w:val="single" w:sz="4" w:space="0" w:color="auto"/>
              <w:right w:val="single" w:sz="4" w:space="0" w:color="auto"/>
            </w:tcBorders>
            <w:shd w:val="clear" w:color="auto" w:fill="auto"/>
            <w:noWrap/>
            <w:vAlign w:val="center"/>
            <w:hideMark/>
          </w:tcPr>
          <w:p w14:paraId="5A46C9F2"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1.00</w:t>
            </w:r>
          </w:p>
        </w:tc>
        <w:tc>
          <w:tcPr>
            <w:tcW w:w="717" w:type="dxa"/>
            <w:tcBorders>
              <w:top w:val="nil"/>
              <w:left w:val="nil"/>
              <w:bottom w:val="single" w:sz="4" w:space="0" w:color="auto"/>
              <w:right w:val="single" w:sz="4" w:space="0" w:color="auto"/>
            </w:tcBorders>
            <w:shd w:val="clear" w:color="auto" w:fill="auto"/>
            <w:noWrap/>
            <w:vAlign w:val="center"/>
            <w:hideMark/>
          </w:tcPr>
          <w:p w14:paraId="68BE3E79"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1.00</w:t>
            </w:r>
          </w:p>
        </w:tc>
        <w:tc>
          <w:tcPr>
            <w:tcW w:w="717" w:type="dxa"/>
            <w:tcBorders>
              <w:top w:val="nil"/>
              <w:left w:val="nil"/>
              <w:bottom w:val="single" w:sz="4" w:space="0" w:color="auto"/>
              <w:right w:val="single" w:sz="4" w:space="0" w:color="auto"/>
            </w:tcBorders>
            <w:shd w:val="clear" w:color="auto" w:fill="auto"/>
            <w:noWrap/>
            <w:vAlign w:val="center"/>
            <w:hideMark/>
          </w:tcPr>
          <w:p w14:paraId="656FA7EF"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1.00</w:t>
            </w:r>
          </w:p>
        </w:tc>
        <w:tc>
          <w:tcPr>
            <w:tcW w:w="1160" w:type="dxa"/>
            <w:tcBorders>
              <w:top w:val="nil"/>
              <w:left w:val="nil"/>
              <w:bottom w:val="single" w:sz="4" w:space="0" w:color="auto"/>
              <w:right w:val="single" w:sz="4" w:space="0" w:color="auto"/>
            </w:tcBorders>
            <w:shd w:val="clear" w:color="auto" w:fill="auto"/>
            <w:noWrap/>
            <w:vAlign w:val="center"/>
            <w:hideMark/>
          </w:tcPr>
          <w:p w14:paraId="078A5EF5"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5.00</w:t>
            </w:r>
          </w:p>
        </w:tc>
      </w:tr>
      <w:tr w:rsidR="00425BC2" w:rsidRPr="006D5CF4" w14:paraId="237FE854" w14:textId="77777777" w:rsidTr="00DC7973">
        <w:trPr>
          <w:trHeight w:val="25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8A19BCC"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4</w:t>
            </w:r>
          </w:p>
        </w:tc>
        <w:tc>
          <w:tcPr>
            <w:tcW w:w="3900" w:type="dxa"/>
            <w:tcBorders>
              <w:top w:val="nil"/>
              <w:left w:val="nil"/>
              <w:bottom w:val="single" w:sz="4" w:space="0" w:color="auto"/>
              <w:right w:val="single" w:sz="4" w:space="0" w:color="auto"/>
            </w:tcBorders>
            <w:shd w:val="clear" w:color="auto" w:fill="auto"/>
            <w:vAlign w:val="center"/>
            <w:hideMark/>
          </w:tcPr>
          <w:p w14:paraId="3AE29110" w14:textId="77777777" w:rsidR="00425BC2" w:rsidRPr="006475B4" w:rsidRDefault="00425BC2" w:rsidP="00DC7973">
            <w:pPr>
              <w:spacing w:before="0" w:beforeAutospacing="0" w:after="0" w:afterAutospacing="0" w:line="240" w:lineRule="auto"/>
              <w:jc w:val="left"/>
              <w:rPr>
                <w:rFonts w:ascii="Arial" w:eastAsia="Times New Roman" w:hAnsi="Arial" w:cs="Arial"/>
                <w:sz w:val="18"/>
                <w:szCs w:val="18"/>
              </w:rPr>
            </w:pPr>
            <w:r w:rsidRPr="006475B4">
              <w:rPr>
                <w:rFonts w:ascii="Arial" w:eastAsia="Times New Roman" w:hAnsi="Arial" w:cs="Arial"/>
                <w:sz w:val="18"/>
                <w:szCs w:val="18"/>
              </w:rPr>
              <w:t>SCADA/DMS</w:t>
            </w:r>
          </w:p>
        </w:tc>
        <w:tc>
          <w:tcPr>
            <w:tcW w:w="717" w:type="dxa"/>
            <w:tcBorders>
              <w:top w:val="nil"/>
              <w:left w:val="nil"/>
              <w:bottom w:val="single" w:sz="4" w:space="0" w:color="auto"/>
              <w:right w:val="single" w:sz="4" w:space="0" w:color="auto"/>
            </w:tcBorders>
            <w:shd w:val="clear" w:color="auto" w:fill="auto"/>
            <w:noWrap/>
            <w:vAlign w:val="center"/>
            <w:hideMark/>
          </w:tcPr>
          <w:p w14:paraId="20E3F63F"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30.00</w:t>
            </w:r>
          </w:p>
        </w:tc>
        <w:tc>
          <w:tcPr>
            <w:tcW w:w="717" w:type="dxa"/>
            <w:tcBorders>
              <w:top w:val="nil"/>
              <w:left w:val="nil"/>
              <w:bottom w:val="single" w:sz="4" w:space="0" w:color="auto"/>
              <w:right w:val="single" w:sz="4" w:space="0" w:color="auto"/>
            </w:tcBorders>
            <w:shd w:val="clear" w:color="auto" w:fill="auto"/>
            <w:noWrap/>
            <w:vAlign w:val="center"/>
            <w:hideMark/>
          </w:tcPr>
          <w:p w14:paraId="646A83C9"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30.00</w:t>
            </w:r>
          </w:p>
        </w:tc>
        <w:tc>
          <w:tcPr>
            <w:tcW w:w="717" w:type="dxa"/>
            <w:tcBorders>
              <w:top w:val="nil"/>
              <w:left w:val="nil"/>
              <w:bottom w:val="single" w:sz="4" w:space="0" w:color="auto"/>
              <w:right w:val="single" w:sz="4" w:space="0" w:color="auto"/>
            </w:tcBorders>
            <w:shd w:val="clear" w:color="auto" w:fill="auto"/>
            <w:noWrap/>
            <w:vAlign w:val="center"/>
            <w:hideMark/>
          </w:tcPr>
          <w:p w14:paraId="654E98FF"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30.00</w:t>
            </w:r>
          </w:p>
        </w:tc>
        <w:tc>
          <w:tcPr>
            <w:tcW w:w="717" w:type="dxa"/>
            <w:tcBorders>
              <w:top w:val="nil"/>
              <w:left w:val="nil"/>
              <w:bottom w:val="single" w:sz="4" w:space="0" w:color="auto"/>
              <w:right w:val="single" w:sz="4" w:space="0" w:color="auto"/>
            </w:tcBorders>
            <w:shd w:val="clear" w:color="auto" w:fill="auto"/>
            <w:noWrap/>
            <w:vAlign w:val="center"/>
            <w:hideMark/>
          </w:tcPr>
          <w:p w14:paraId="13506CD2"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30.00</w:t>
            </w:r>
          </w:p>
        </w:tc>
        <w:tc>
          <w:tcPr>
            <w:tcW w:w="717" w:type="dxa"/>
            <w:tcBorders>
              <w:top w:val="nil"/>
              <w:left w:val="nil"/>
              <w:bottom w:val="single" w:sz="4" w:space="0" w:color="auto"/>
              <w:right w:val="single" w:sz="4" w:space="0" w:color="auto"/>
            </w:tcBorders>
            <w:shd w:val="clear" w:color="auto" w:fill="auto"/>
            <w:noWrap/>
            <w:vAlign w:val="center"/>
            <w:hideMark/>
          </w:tcPr>
          <w:p w14:paraId="0F6B6346"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30.00</w:t>
            </w:r>
          </w:p>
        </w:tc>
        <w:tc>
          <w:tcPr>
            <w:tcW w:w="1160" w:type="dxa"/>
            <w:tcBorders>
              <w:top w:val="nil"/>
              <w:left w:val="nil"/>
              <w:bottom w:val="single" w:sz="4" w:space="0" w:color="auto"/>
              <w:right w:val="single" w:sz="4" w:space="0" w:color="auto"/>
            </w:tcBorders>
            <w:shd w:val="clear" w:color="auto" w:fill="auto"/>
            <w:noWrap/>
            <w:vAlign w:val="center"/>
            <w:hideMark/>
          </w:tcPr>
          <w:p w14:paraId="25CC23A3"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150.00</w:t>
            </w:r>
          </w:p>
        </w:tc>
      </w:tr>
      <w:tr w:rsidR="00425BC2" w:rsidRPr="006D5CF4" w14:paraId="71A6CFCB" w14:textId="77777777" w:rsidTr="00DC7973">
        <w:trPr>
          <w:trHeight w:val="125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D009642"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5</w:t>
            </w:r>
          </w:p>
        </w:tc>
        <w:tc>
          <w:tcPr>
            <w:tcW w:w="3900" w:type="dxa"/>
            <w:tcBorders>
              <w:top w:val="nil"/>
              <w:left w:val="nil"/>
              <w:bottom w:val="single" w:sz="4" w:space="0" w:color="auto"/>
              <w:right w:val="single" w:sz="4" w:space="0" w:color="auto"/>
            </w:tcBorders>
            <w:shd w:val="clear" w:color="auto" w:fill="auto"/>
            <w:vAlign w:val="center"/>
            <w:hideMark/>
          </w:tcPr>
          <w:p w14:paraId="1A916794" w14:textId="77777777" w:rsidR="00425BC2" w:rsidRPr="006475B4" w:rsidRDefault="00425BC2" w:rsidP="00DC7973">
            <w:pPr>
              <w:spacing w:before="0" w:beforeAutospacing="0" w:after="0" w:afterAutospacing="0" w:line="240" w:lineRule="auto"/>
              <w:jc w:val="left"/>
              <w:rPr>
                <w:rFonts w:ascii="Arial" w:eastAsia="Times New Roman" w:hAnsi="Arial" w:cs="Arial"/>
                <w:sz w:val="18"/>
                <w:szCs w:val="18"/>
              </w:rPr>
            </w:pPr>
            <w:r w:rsidRPr="006475B4">
              <w:rPr>
                <w:rFonts w:ascii="Arial" w:eastAsia="Times New Roman" w:hAnsi="Arial" w:cs="Arial"/>
                <w:sz w:val="18"/>
                <w:szCs w:val="18"/>
              </w:rPr>
              <w:t>Hardware refresh, SAP upgradation Data Analyses tools, Dashboard, Outage Management System (OMS), PTR Monitoring system, Load flow analyses etc.</w:t>
            </w:r>
          </w:p>
        </w:tc>
        <w:tc>
          <w:tcPr>
            <w:tcW w:w="717" w:type="dxa"/>
            <w:tcBorders>
              <w:top w:val="nil"/>
              <w:left w:val="nil"/>
              <w:bottom w:val="single" w:sz="4" w:space="0" w:color="auto"/>
              <w:right w:val="single" w:sz="4" w:space="0" w:color="auto"/>
            </w:tcBorders>
            <w:shd w:val="clear" w:color="auto" w:fill="auto"/>
            <w:noWrap/>
            <w:vAlign w:val="center"/>
            <w:hideMark/>
          </w:tcPr>
          <w:p w14:paraId="573F4725"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15.00</w:t>
            </w:r>
          </w:p>
        </w:tc>
        <w:tc>
          <w:tcPr>
            <w:tcW w:w="717" w:type="dxa"/>
            <w:tcBorders>
              <w:top w:val="nil"/>
              <w:left w:val="nil"/>
              <w:bottom w:val="single" w:sz="4" w:space="0" w:color="auto"/>
              <w:right w:val="single" w:sz="4" w:space="0" w:color="auto"/>
            </w:tcBorders>
            <w:shd w:val="clear" w:color="auto" w:fill="auto"/>
            <w:noWrap/>
            <w:vAlign w:val="center"/>
            <w:hideMark/>
          </w:tcPr>
          <w:p w14:paraId="319940FE"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15.00</w:t>
            </w:r>
          </w:p>
        </w:tc>
        <w:tc>
          <w:tcPr>
            <w:tcW w:w="717" w:type="dxa"/>
            <w:tcBorders>
              <w:top w:val="nil"/>
              <w:left w:val="nil"/>
              <w:bottom w:val="single" w:sz="4" w:space="0" w:color="auto"/>
              <w:right w:val="single" w:sz="4" w:space="0" w:color="auto"/>
            </w:tcBorders>
            <w:shd w:val="clear" w:color="auto" w:fill="auto"/>
            <w:noWrap/>
            <w:vAlign w:val="center"/>
            <w:hideMark/>
          </w:tcPr>
          <w:p w14:paraId="5F5F0EFD"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15.00</w:t>
            </w:r>
          </w:p>
        </w:tc>
        <w:tc>
          <w:tcPr>
            <w:tcW w:w="717" w:type="dxa"/>
            <w:tcBorders>
              <w:top w:val="nil"/>
              <w:left w:val="nil"/>
              <w:bottom w:val="single" w:sz="4" w:space="0" w:color="auto"/>
              <w:right w:val="single" w:sz="4" w:space="0" w:color="auto"/>
            </w:tcBorders>
            <w:shd w:val="clear" w:color="auto" w:fill="auto"/>
            <w:noWrap/>
            <w:vAlign w:val="center"/>
            <w:hideMark/>
          </w:tcPr>
          <w:p w14:paraId="5CCEDB06"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15.00</w:t>
            </w:r>
          </w:p>
        </w:tc>
        <w:tc>
          <w:tcPr>
            <w:tcW w:w="717" w:type="dxa"/>
            <w:tcBorders>
              <w:top w:val="nil"/>
              <w:left w:val="nil"/>
              <w:bottom w:val="single" w:sz="4" w:space="0" w:color="auto"/>
              <w:right w:val="single" w:sz="4" w:space="0" w:color="auto"/>
            </w:tcBorders>
            <w:shd w:val="clear" w:color="auto" w:fill="auto"/>
            <w:noWrap/>
            <w:vAlign w:val="center"/>
            <w:hideMark/>
          </w:tcPr>
          <w:p w14:paraId="06B54A3A"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15.00</w:t>
            </w:r>
          </w:p>
        </w:tc>
        <w:tc>
          <w:tcPr>
            <w:tcW w:w="1160" w:type="dxa"/>
            <w:tcBorders>
              <w:top w:val="nil"/>
              <w:left w:val="nil"/>
              <w:bottom w:val="single" w:sz="4" w:space="0" w:color="auto"/>
              <w:right w:val="single" w:sz="4" w:space="0" w:color="auto"/>
            </w:tcBorders>
            <w:shd w:val="clear" w:color="auto" w:fill="auto"/>
            <w:noWrap/>
            <w:vAlign w:val="center"/>
            <w:hideMark/>
          </w:tcPr>
          <w:p w14:paraId="73ED4CC3"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75.00</w:t>
            </w:r>
          </w:p>
        </w:tc>
      </w:tr>
      <w:tr w:rsidR="00425BC2" w:rsidRPr="006D5CF4" w14:paraId="2167D641" w14:textId="77777777" w:rsidTr="00DC7973">
        <w:trPr>
          <w:trHeight w:val="5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77EA1CC"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6</w:t>
            </w:r>
          </w:p>
        </w:tc>
        <w:tc>
          <w:tcPr>
            <w:tcW w:w="3900" w:type="dxa"/>
            <w:tcBorders>
              <w:top w:val="nil"/>
              <w:left w:val="nil"/>
              <w:bottom w:val="single" w:sz="4" w:space="0" w:color="auto"/>
              <w:right w:val="single" w:sz="4" w:space="0" w:color="auto"/>
            </w:tcBorders>
            <w:shd w:val="clear" w:color="auto" w:fill="auto"/>
            <w:vAlign w:val="center"/>
            <w:hideMark/>
          </w:tcPr>
          <w:p w14:paraId="4011DD1C" w14:textId="77777777" w:rsidR="00425BC2" w:rsidRPr="006475B4" w:rsidRDefault="00425BC2" w:rsidP="00DC7973">
            <w:pPr>
              <w:spacing w:before="0" w:beforeAutospacing="0" w:after="0" w:afterAutospacing="0" w:line="240" w:lineRule="auto"/>
              <w:jc w:val="left"/>
              <w:rPr>
                <w:rFonts w:ascii="Arial" w:eastAsia="Times New Roman" w:hAnsi="Arial" w:cs="Arial"/>
                <w:sz w:val="18"/>
                <w:szCs w:val="18"/>
              </w:rPr>
            </w:pPr>
            <w:r w:rsidRPr="006475B4">
              <w:rPr>
                <w:rFonts w:ascii="Arial" w:eastAsia="Times New Roman" w:hAnsi="Arial" w:cs="Arial"/>
                <w:sz w:val="18"/>
                <w:szCs w:val="18"/>
              </w:rPr>
              <w:t>Administrative support (Computers and printers)</w:t>
            </w:r>
          </w:p>
        </w:tc>
        <w:tc>
          <w:tcPr>
            <w:tcW w:w="717" w:type="dxa"/>
            <w:tcBorders>
              <w:top w:val="nil"/>
              <w:left w:val="nil"/>
              <w:bottom w:val="single" w:sz="4" w:space="0" w:color="auto"/>
              <w:right w:val="single" w:sz="4" w:space="0" w:color="auto"/>
            </w:tcBorders>
            <w:shd w:val="clear" w:color="auto" w:fill="auto"/>
            <w:noWrap/>
            <w:vAlign w:val="center"/>
            <w:hideMark/>
          </w:tcPr>
          <w:p w14:paraId="085C5863"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1.75</w:t>
            </w:r>
          </w:p>
        </w:tc>
        <w:tc>
          <w:tcPr>
            <w:tcW w:w="717" w:type="dxa"/>
            <w:tcBorders>
              <w:top w:val="nil"/>
              <w:left w:val="nil"/>
              <w:bottom w:val="single" w:sz="4" w:space="0" w:color="auto"/>
              <w:right w:val="single" w:sz="4" w:space="0" w:color="auto"/>
            </w:tcBorders>
            <w:shd w:val="clear" w:color="auto" w:fill="auto"/>
            <w:noWrap/>
            <w:vAlign w:val="center"/>
            <w:hideMark/>
          </w:tcPr>
          <w:p w14:paraId="59B77FF1"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2.25</w:t>
            </w:r>
          </w:p>
        </w:tc>
        <w:tc>
          <w:tcPr>
            <w:tcW w:w="717" w:type="dxa"/>
            <w:tcBorders>
              <w:top w:val="nil"/>
              <w:left w:val="nil"/>
              <w:bottom w:val="single" w:sz="4" w:space="0" w:color="auto"/>
              <w:right w:val="single" w:sz="4" w:space="0" w:color="auto"/>
            </w:tcBorders>
            <w:shd w:val="clear" w:color="auto" w:fill="auto"/>
            <w:noWrap/>
            <w:vAlign w:val="center"/>
            <w:hideMark/>
          </w:tcPr>
          <w:p w14:paraId="6FB4204E"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2.75</w:t>
            </w:r>
          </w:p>
        </w:tc>
        <w:tc>
          <w:tcPr>
            <w:tcW w:w="717" w:type="dxa"/>
            <w:tcBorders>
              <w:top w:val="nil"/>
              <w:left w:val="nil"/>
              <w:bottom w:val="single" w:sz="4" w:space="0" w:color="auto"/>
              <w:right w:val="single" w:sz="4" w:space="0" w:color="auto"/>
            </w:tcBorders>
            <w:shd w:val="clear" w:color="auto" w:fill="auto"/>
            <w:noWrap/>
            <w:vAlign w:val="center"/>
            <w:hideMark/>
          </w:tcPr>
          <w:p w14:paraId="6C4855C8"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3.50</w:t>
            </w:r>
          </w:p>
        </w:tc>
        <w:tc>
          <w:tcPr>
            <w:tcW w:w="717" w:type="dxa"/>
            <w:tcBorders>
              <w:top w:val="nil"/>
              <w:left w:val="nil"/>
              <w:bottom w:val="single" w:sz="4" w:space="0" w:color="auto"/>
              <w:right w:val="single" w:sz="4" w:space="0" w:color="auto"/>
            </w:tcBorders>
            <w:shd w:val="clear" w:color="auto" w:fill="auto"/>
            <w:noWrap/>
            <w:vAlign w:val="center"/>
            <w:hideMark/>
          </w:tcPr>
          <w:p w14:paraId="2E0FC6D4"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4.20</w:t>
            </w:r>
          </w:p>
        </w:tc>
        <w:tc>
          <w:tcPr>
            <w:tcW w:w="1160" w:type="dxa"/>
            <w:tcBorders>
              <w:top w:val="nil"/>
              <w:left w:val="nil"/>
              <w:bottom w:val="single" w:sz="4" w:space="0" w:color="auto"/>
              <w:right w:val="single" w:sz="4" w:space="0" w:color="auto"/>
            </w:tcBorders>
            <w:shd w:val="clear" w:color="auto" w:fill="auto"/>
            <w:noWrap/>
            <w:vAlign w:val="center"/>
            <w:hideMark/>
          </w:tcPr>
          <w:p w14:paraId="2E4B7F85" w14:textId="77777777" w:rsidR="00425BC2" w:rsidRPr="006475B4" w:rsidRDefault="00425BC2" w:rsidP="00DC7973">
            <w:pPr>
              <w:spacing w:before="0" w:beforeAutospacing="0" w:after="0" w:afterAutospacing="0" w:line="240" w:lineRule="auto"/>
              <w:jc w:val="center"/>
              <w:rPr>
                <w:rFonts w:ascii="Arial" w:eastAsia="Times New Roman" w:hAnsi="Arial" w:cs="Arial"/>
                <w:sz w:val="18"/>
                <w:szCs w:val="18"/>
              </w:rPr>
            </w:pPr>
            <w:r w:rsidRPr="006475B4">
              <w:rPr>
                <w:rFonts w:ascii="Arial" w:eastAsia="Times New Roman" w:hAnsi="Arial" w:cs="Arial"/>
                <w:sz w:val="18"/>
                <w:szCs w:val="18"/>
              </w:rPr>
              <w:t>14.45</w:t>
            </w:r>
          </w:p>
        </w:tc>
      </w:tr>
      <w:tr w:rsidR="00425BC2" w:rsidRPr="006D5CF4" w14:paraId="2A78F6FD" w14:textId="77777777" w:rsidTr="00DC7973">
        <w:trPr>
          <w:trHeight w:val="260"/>
        </w:trPr>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33349"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sidRPr="006475B4">
              <w:rPr>
                <w:rFonts w:ascii="Arial" w:eastAsia="Times New Roman" w:hAnsi="Arial" w:cs="Arial"/>
                <w:b/>
                <w:bCs/>
                <w:sz w:val="18"/>
                <w:szCs w:val="18"/>
              </w:rPr>
              <w:t>Total</w:t>
            </w:r>
          </w:p>
        </w:tc>
        <w:tc>
          <w:tcPr>
            <w:tcW w:w="717" w:type="dxa"/>
            <w:tcBorders>
              <w:top w:val="nil"/>
              <w:left w:val="nil"/>
              <w:bottom w:val="single" w:sz="4" w:space="0" w:color="auto"/>
              <w:right w:val="single" w:sz="4" w:space="0" w:color="auto"/>
            </w:tcBorders>
            <w:shd w:val="clear" w:color="auto" w:fill="auto"/>
            <w:noWrap/>
            <w:vAlign w:val="center"/>
            <w:hideMark/>
          </w:tcPr>
          <w:p w14:paraId="55234FC9"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sidRPr="006475B4">
              <w:rPr>
                <w:rFonts w:ascii="Arial" w:eastAsia="Times New Roman" w:hAnsi="Arial" w:cs="Arial"/>
                <w:b/>
                <w:bCs/>
                <w:sz w:val="18"/>
                <w:szCs w:val="18"/>
              </w:rPr>
              <w:t>62.75</w:t>
            </w:r>
          </w:p>
        </w:tc>
        <w:tc>
          <w:tcPr>
            <w:tcW w:w="717" w:type="dxa"/>
            <w:tcBorders>
              <w:top w:val="nil"/>
              <w:left w:val="nil"/>
              <w:bottom w:val="single" w:sz="4" w:space="0" w:color="auto"/>
              <w:right w:val="single" w:sz="4" w:space="0" w:color="auto"/>
            </w:tcBorders>
            <w:shd w:val="clear" w:color="auto" w:fill="auto"/>
            <w:noWrap/>
            <w:vAlign w:val="center"/>
            <w:hideMark/>
          </w:tcPr>
          <w:p w14:paraId="46B8AACF"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sidRPr="006475B4">
              <w:rPr>
                <w:rFonts w:ascii="Arial" w:eastAsia="Times New Roman" w:hAnsi="Arial" w:cs="Arial"/>
                <w:b/>
                <w:bCs/>
                <w:sz w:val="18"/>
                <w:szCs w:val="18"/>
              </w:rPr>
              <w:t>63.75</w:t>
            </w:r>
          </w:p>
        </w:tc>
        <w:tc>
          <w:tcPr>
            <w:tcW w:w="717" w:type="dxa"/>
            <w:tcBorders>
              <w:top w:val="nil"/>
              <w:left w:val="nil"/>
              <w:bottom w:val="single" w:sz="4" w:space="0" w:color="auto"/>
              <w:right w:val="single" w:sz="4" w:space="0" w:color="auto"/>
            </w:tcBorders>
            <w:shd w:val="clear" w:color="auto" w:fill="auto"/>
            <w:noWrap/>
            <w:vAlign w:val="center"/>
            <w:hideMark/>
          </w:tcPr>
          <w:p w14:paraId="357DAA68"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sidRPr="006475B4">
              <w:rPr>
                <w:rFonts w:ascii="Arial" w:eastAsia="Times New Roman" w:hAnsi="Arial" w:cs="Arial"/>
                <w:b/>
                <w:bCs/>
                <w:sz w:val="18"/>
                <w:szCs w:val="18"/>
              </w:rPr>
              <w:t>64.75</w:t>
            </w:r>
          </w:p>
        </w:tc>
        <w:tc>
          <w:tcPr>
            <w:tcW w:w="717" w:type="dxa"/>
            <w:tcBorders>
              <w:top w:val="nil"/>
              <w:left w:val="nil"/>
              <w:bottom w:val="single" w:sz="4" w:space="0" w:color="auto"/>
              <w:right w:val="single" w:sz="4" w:space="0" w:color="auto"/>
            </w:tcBorders>
            <w:shd w:val="clear" w:color="auto" w:fill="auto"/>
            <w:noWrap/>
            <w:vAlign w:val="center"/>
            <w:hideMark/>
          </w:tcPr>
          <w:p w14:paraId="30FF1E24"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sidRPr="006475B4">
              <w:rPr>
                <w:rFonts w:ascii="Arial" w:eastAsia="Times New Roman" w:hAnsi="Arial" w:cs="Arial"/>
                <w:b/>
                <w:bCs/>
                <w:sz w:val="18"/>
                <w:szCs w:val="18"/>
              </w:rPr>
              <w:t>66.00</w:t>
            </w:r>
          </w:p>
        </w:tc>
        <w:tc>
          <w:tcPr>
            <w:tcW w:w="717" w:type="dxa"/>
            <w:tcBorders>
              <w:top w:val="nil"/>
              <w:left w:val="nil"/>
              <w:bottom w:val="single" w:sz="4" w:space="0" w:color="auto"/>
              <w:right w:val="single" w:sz="4" w:space="0" w:color="auto"/>
            </w:tcBorders>
            <w:shd w:val="clear" w:color="auto" w:fill="auto"/>
            <w:noWrap/>
            <w:vAlign w:val="center"/>
            <w:hideMark/>
          </w:tcPr>
          <w:p w14:paraId="4634140F"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sidRPr="006475B4">
              <w:rPr>
                <w:rFonts w:ascii="Arial" w:eastAsia="Times New Roman" w:hAnsi="Arial" w:cs="Arial"/>
                <w:b/>
                <w:bCs/>
                <w:sz w:val="18"/>
                <w:szCs w:val="18"/>
              </w:rPr>
              <w:t>67.70</w:t>
            </w:r>
          </w:p>
        </w:tc>
        <w:tc>
          <w:tcPr>
            <w:tcW w:w="1160" w:type="dxa"/>
            <w:tcBorders>
              <w:top w:val="nil"/>
              <w:left w:val="nil"/>
              <w:bottom w:val="single" w:sz="4" w:space="0" w:color="auto"/>
              <w:right w:val="single" w:sz="4" w:space="0" w:color="auto"/>
            </w:tcBorders>
            <w:shd w:val="clear" w:color="auto" w:fill="auto"/>
            <w:noWrap/>
            <w:vAlign w:val="center"/>
            <w:hideMark/>
          </w:tcPr>
          <w:p w14:paraId="56F25A24" w14:textId="77777777" w:rsidR="00425BC2" w:rsidRPr="006475B4" w:rsidRDefault="00425BC2" w:rsidP="00DC7973">
            <w:pPr>
              <w:spacing w:before="0" w:beforeAutospacing="0" w:after="0" w:afterAutospacing="0" w:line="240" w:lineRule="auto"/>
              <w:jc w:val="center"/>
              <w:rPr>
                <w:rFonts w:ascii="Arial" w:eastAsia="Times New Roman" w:hAnsi="Arial" w:cs="Arial"/>
                <w:b/>
                <w:bCs/>
                <w:sz w:val="18"/>
                <w:szCs w:val="18"/>
              </w:rPr>
            </w:pPr>
            <w:r w:rsidRPr="006475B4">
              <w:rPr>
                <w:rFonts w:ascii="Arial" w:eastAsia="Times New Roman" w:hAnsi="Arial" w:cs="Arial"/>
                <w:b/>
                <w:bCs/>
                <w:sz w:val="18"/>
                <w:szCs w:val="18"/>
              </w:rPr>
              <w:t>324.95</w:t>
            </w:r>
          </w:p>
        </w:tc>
      </w:tr>
    </w:tbl>
    <w:p w14:paraId="7DA80E90" w14:textId="77777777" w:rsidR="00425BC2" w:rsidRDefault="00425BC2" w:rsidP="00425BC2">
      <w:pPr>
        <w:pStyle w:val="BodyText"/>
        <w:spacing w:before="0" w:beforeAutospacing="0" w:after="0" w:afterAutospacing="0"/>
        <w:rPr>
          <w:bCs/>
          <w:szCs w:val="22"/>
        </w:rPr>
      </w:pPr>
    </w:p>
    <w:p w14:paraId="3343B588" w14:textId="77777777" w:rsidR="00425BC2" w:rsidRDefault="00425BC2" w:rsidP="00425BC2">
      <w:pPr>
        <w:pStyle w:val="BodyText"/>
        <w:spacing w:before="0" w:beforeAutospacing="0" w:after="0" w:afterAutospacing="0"/>
        <w:rPr>
          <w:rFonts w:eastAsiaTheme="minorHAnsi"/>
          <w:bCs/>
          <w:szCs w:val="24"/>
          <w:lang w:val="en-US"/>
        </w:rPr>
      </w:pPr>
      <w:r>
        <w:rPr>
          <w:rFonts w:eastAsiaTheme="minorHAnsi"/>
          <w:bCs/>
          <w:szCs w:val="24"/>
          <w:lang w:val="en-US"/>
        </w:rPr>
        <w:t xml:space="preserve">         </w:t>
      </w:r>
      <w:r>
        <w:rPr>
          <w:rFonts w:eastAsiaTheme="minorHAnsi"/>
          <w:bCs/>
          <w:szCs w:val="24"/>
          <w:lang w:val="en-US"/>
        </w:rPr>
        <w:tab/>
      </w:r>
      <w:r>
        <w:rPr>
          <w:rFonts w:eastAsiaTheme="minorHAnsi"/>
          <w:bCs/>
          <w:szCs w:val="24"/>
          <w:lang w:val="en-US"/>
        </w:rPr>
        <w:tab/>
      </w:r>
      <w:r>
        <w:rPr>
          <w:rFonts w:eastAsiaTheme="minorHAnsi"/>
          <w:bCs/>
          <w:szCs w:val="24"/>
          <w:lang w:val="en-US"/>
        </w:rPr>
        <w:tab/>
      </w:r>
      <w:r>
        <w:rPr>
          <w:rFonts w:eastAsiaTheme="minorHAnsi"/>
          <w:bCs/>
          <w:szCs w:val="24"/>
          <w:lang w:val="en-US"/>
        </w:rPr>
        <w:tab/>
      </w:r>
      <w:r>
        <w:rPr>
          <w:rFonts w:eastAsiaTheme="minorHAnsi"/>
          <w:bCs/>
          <w:szCs w:val="24"/>
          <w:lang w:val="en-US"/>
        </w:rPr>
        <w:tab/>
      </w:r>
      <w:r>
        <w:rPr>
          <w:rFonts w:eastAsiaTheme="minorHAnsi"/>
          <w:bCs/>
          <w:szCs w:val="24"/>
          <w:lang w:val="en-US"/>
        </w:rPr>
        <w:tab/>
      </w:r>
      <w:r>
        <w:rPr>
          <w:rFonts w:eastAsiaTheme="minorHAnsi"/>
          <w:bCs/>
          <w:szCs w:val="24"/>
          <w:lang w:val="en-US"/>
        </w:rPr>
        <w:tab/>
      </w:r>
      <w:r>
        <w:rPr>
          <w:rFonts w:eastAsiaTheme="minorHAnsi"/>
          <w:bCs/>
          <w:szCs w:val="24"/>
          <w:lang w:val="en-US"/>
        </w:rPr>
        <w:tab/>
      </w:r>
      <w:r>
        <w:rPr>
          <w:rFonts w:eastAsiaTheme="minorHAnsi"/>
          <w:bCs/>
          <w:szCs w:val="24"/>
          <w:lang w:val="en-US"/>
        </w:rPr>
        <w:tab/>
      </w:r>
    </w:p>
    <w:p w14:paraId="4797E8C4" w14:textId="77777777" w:rsidR="00425BC2" w:rsidRPr="006475B4" w:rsidRDefault="00425BC2" w:rsidP="00425BC2">
      <w:pPr>
        <w:pStyle w:val="BodyText"/>
        <w:spacing w:before="0" w:beforeAutospacing="0" w:after="0" w:afterAutospacing="0"/>
        <w:rPr>
          <w:b/>
          <w:szCs w:val="22"/>
        </w:rPr>
      </w:pPr>
      <w:r>
        <w:rPr>
          <w:rFonts w:eastAsiaTheme="minorHAnsi"/>
          <w:bCs/>
          <w:szCs w:val="24"/>
          <w:lang w:val="en-US"/>
        </w:rPr>
        <w:tab/>
      </w:r>
      <w:r>
        <w:rPr>
          <w:rFonts w:eastAsiaTheme="minorHAnsi"/>
          <w:bCs/>
          <w:szCs w:val="24"/>
          <w:lang w:val="en-US"/>
        </w:rPr>
        <w:tab/>
      </w:r>
    </w:p>
    <w:p w14:paraId="29C9702F" w14:textId="77777777" w:rsidR="00425BC2" w:rsidRPr="00704B97" w:rsidRDefault="00425BC2" w:rsidP="00425BC2">
      <w:pPr>
        <w:pStyle w:val="BodyText"/>
        <w:spacing w:before="0" w:beforeAutospacing="0" w:after="0" w:afterAutospacing="0"/>
        <w:rPr>
          <w:rFonts w:eastAsiaTheme="minorHAnsi"/>
          <w:bCs/>
          <w:szCs w:val="24"/>
          <w:lang w:val="en-US"/>
        </w:rPr>
      </w:pPr>
      <w:r>
        <w:rPr>
          <w:bCs/>
          <w:szCs w:val="22"/>
        </w:rPr>
        <w:t xml:space="preserve">          </w:t>
      </w:r>
    </w:p>
    <w:tbl>
      <w:tblPr>
        <w:tblW w:w="9343" w:type="dxa"/>
        <w:tblInd w:w="738" w:type="dxa"/>
        <w:tblLook w:val="04A0" w:firstRow="1" w:lastRow="0" w:firstColumn="1" w:lastColumn="0" w:noHBand="0" w:noVBand="1"/>
      </w:tblPr>
      <w:tblGrid>
        <w:gridCol w:w="698"/>
        <w:gridCol w:w="3900"/>
        <w:gridCol w:w="717"/>
        <w:gridCol w:w="717"/>
        <w:gridCol w:w="717"/>
        <w:gridCol w:w="717"/>
        <w:gridCol w:w="717"/>
        <w:gridCol w:w="1160"/>
      </w:tblGrid>
      <w:tr w:rsidR="00425BC2" w:rsidRPr="00C22FF4" w14:paraId="7BA1EC1C" w14:textId="77777777" w:rsidTr="00DC7973">
        <w:trPr>
          <w:trHeight w:val="870"/>
        </w:trPr>
        <w:tc>
          <w:tcPr>
            <w:tcW w:w="93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FE191C4" w14:textId="77777777" w:rsidR="00425BC2" w:rsidRPr="0058694C" w:rsidRDefault="00425BC2" w:rsidP="00DC7973">
            <w:pPr>
              <w:spacing w:before="0" w:beforeAutospacing="0" w:after="0" w:afterAutospacing="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2"/>
              </w:rPr>
              <w:t>Other Capex: Technology Upgradation for 6</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C22FF4" w14:paraId="2E168F7B" w14:textId="77777777" w:rsidTr="00DC7973">
        <w:trPr>
          <w:trHeight w:val="870"/>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BDB32" w14:textId="77777777" w:rsidR="00425BC2" w:rsidRPr="0058694C" w:rsidRDefault="00425BC2" w:rsidP="00DC7973">
            <w:pPr>
              <w:spacing w:before="0" w:beforeAutospacing="0" w:after="0" w:afterAutospacing="0" w:line="240" w:lineRule="auto"/>
              <w:jc w:val="center"/>
              <w:rPr>
                <w:rFonts w:ascii="Arial" w:eastAsia="Times New Roman" w:hAnsi="Arial" w:cs="Arial"/>
                <w:b/>
                <w:bCs/>
                <w:sz w:val="20"/>
                <w:szCs w:val="20"/>
              </w:rPr>
            </w:pPr>
            <w:r w:rsidRPr="0058694C">
              <w:rPr>
                <w:rFonts w:ascii="Arial" w:eastAsia="Times New Roman" w:hAnsi="Arial" w:cs="Arial"/>
                <w:b/>
                <w:bCs/>
                <w:sz w:val="20"/>
                <w:szCs w:val="20"/>
              </w:rPr>
              <w:t>Sl. No</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14:paraId="2C44CBBB" w14:textId="77777777" w:rsidR="00425BC2" w:rsidRPr="0058694C" w:rsidRDefault="00425BC2" w:rsidP="00DC7973">
            <w:pPr>
              <w:spacing w:before="0" w:beforeAutospacing="0" w:after="0" w:afterAutospacing="0" w:line="240" w:lineRule="auto"/>
              <w:jc w:val="center"/>
              <w:rPr>
                <w:rFonts w:ascii="Arial" w:eastAsia="Times New Roman" w:hAnsi="Arial" w:cs="Arial"/>
                <w:b/>
                <w:bCs/>
                <w:sz w:val="20"/>
                <w:szCs w:val="20"/>
              </w:rPr>
            </w:pPr>
            <w:r w:rsidRPr="0058694C">
              <w:rPr>
                <w:rFonts w:ascii="Arial" w:eastAsia="Times New Roman" w:hAnsi="Arial" w:cs="Arial"/>
                <w:b/>
                <w:bCs/>
                <w:sz w:val="20"/>
                <w:szCs w:val="20"/>
              </w:rPr>
              <w:t>Investment Area</w:t>
            </w:r>
          </w:p>
        </w:tc>
        <w:tc>
          <w:tcPr>
            <w:tcW w:w="717" w:type="dxa"/>
            <w:tcBorders>
              <w:top w:val="single" w:sz="4" w:space="0" w:color="auto"/>
              <w:left w:val="nil"/>
              <w:bottom w:val="single" w:sz="4" w:space="0" w:color="auto"/>
              <w:right w:val="single" w:sz="4" w:space="0" w:color="auto"/>
            </w:tcBorders>
            <w:shd w:val="clear" w:color="auto" w:fill="auto"/>
            <w:noWrap/>
            <w:vAlign w:val="center"/>
            <w:hideMark/>
          </w:tcPr>
          <w:p w14:paraId="6648921C" w14:textId="77777777" w:rsidR="00425BC2" w:rsidRPr="0058694C" w:rsidRDefault="00425BC2" w:rsidP="00DC7973">
            <w:pPr>
              <w:spacing w:before="0" w:beforeAutospacing="0" w:after="0" w:afterAutospacing="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FY </w:t>
            </w:r>
            <w:r w:rsidRPr="0058694C">
              <w:rPr>
                <w:rFonts w:ascii="Calibri" w:eastAsia="Times New Roman" w:hAnsi="Calibri" w:cs="Calibri"/>
                <w:b/>
                <w:bCs/>
                <w:color w:val="000000"/>
                <w:sz w:val="20"/>
                <w:szCs w:val="20"/>
              </w:rPr>
              <w:t>29-30</w:t>
            </w:r>
          </w:p>
        </w:tc>
        <w:tc>
          <w:tcPr>
            <w:tcW w:w="717" w:type="dxa"/>
            <w:tcBorders>
              <w:top w:val="single" w:sz="4" w:space="0" w:color="auto"/>
              <w:left w:val="nil"/>
              <w:bottom w:val="single" w:sz="4" w:space="0" w:color="auto"/>
              <w:right w:val="single" w:sz="4" w:space="0" w:color="auto"/>
            </w:tcBorders>
            <w:shd w:val="clear" w:color="auto" w:fill="auto"/>
            <w:noWrap/>
            <w:vAlign w:val="center"/>
            <w:hideMark/>
          </w:tcPr>
          <w:p w14:paraId="091A1976" w14:textId="77777777" w:rsidR="00425BC2" w:rsidRPr="0058694C" w:rsidRDefault="00425BC2" w:rsidP="00DC7973">
            <w:pPr>
              <w:spacing w:before="0" w:beforeAutospacing="0" w:after="0" w:afterAutospacing="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FY </w:t>
            </w:r>
            <w:r w:rsidRPr="0058694C">
              <w:rPr>
                <w:rFonts w:ascii="Calibri" w:eastAsia="Times New Roman" w:hAnsi="Calibri" w:cs="Calibri"/>
                <w:b/>
                <w:bCs/>
                <w:color w:val="000000"/>
                <w:sz w:val="20"/>
                <w:szCs w:val="20"/>
              </w:rPr>
              <w:t>30-31</w:t>
            </w:r>
          </w:p>
        </w:tc>
        <w:tc>
          <w:tcPr>
            <w:tcW w:w="717" w:type="dxa"/>
            <w:tcBorders>
              <w:top w:val="single" w:sz="4" w:space="0" w:color="auto"/>
              <w:left w:val="nil"/>
              <w:bottom w:val="single" w:sz="4" w:space="0" w:color="auto"/>
              <w:right w:val="single" w:sz="4" w:space="0" w:color="auto"/>
            </w:tcBorders>
            <w:shd w:val="clear" w:color="auto" w:fill="auto"/>
            <w:noWrap/>
            <w:vAlign w:val="center"/>
            <w:hideMark/>
          </w:tcPr>
          <w:p w14:paraId="494F7CD0" w14:textId="77777777" w:rsidR="00425BC2" w:rsidRPr="0058694C" w:rsidRDefault="00425BC2" w:rsidP="00DC7973">
            <w:pPr>
              <w:spacing w:before="0" w:beforeAutospacing="0" w:after="0" w:afterAutospacing="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FY </w:t>
            </w:r>
            <w:r w:rsidRPr="0058694C">
              <w:rPr>
                <w:rFonts w:ascii="Calibri" w:eastAsia="Times New Roman" w:hAnsi="Calibri" w:cs="Calibri"/>
                <w:b/>
                <w:bCs/>
                <w:color w:val="000000"/>
                <w:sz w:val="20"/>
                <w:szCs w:val="20"/>
              </w:rPr>
              <w:t>31-32</w:t>
            </w:r>
          </w:p>
        </w:tc>
        <w:tc>
          <w:tcPr>
            <w:tcW w:w="717" w:type="dxa"/>
            <w:tcBorders>
              <w:top w:val="single" w:sz="4" w:space="0" w:color="auto"/>
              <w:left w:val="nil"/>
              <w:bottom w:val="single" w:sz="4" w:space="0" w:color="auto"/>
              <w:right w:val="single" w:sz="4" w:space="0" w:color="auto"/>
            </w:tcBorders>
            <w:shd w:val="clear" w:color="auto" w:fill="auto"/>
            <w:noWrap/>
            <w:vAlign w:val="center"/>
            <w:hideMark/>
          </w:tcPr>
          <w:p w14:paraId="09741334" w14:textId="77777777" w:rsidR="00425BC2" w:rsidRPr="0058694C" w:rsidRDefault="00425BC2" w:rsidP="00DC7973">
            <w:pPr>
              <w:spacing w:before="0" w:beforeAutospacing="0" w:after="0" w:afterAutospacing="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FY </w:t>
            </w:r>
            <w:r w:rsidRPr="0058694C">
              <w:rPr>
                <w:rFonts w:ascii="Calibri" w:eastAsia="Times New Roman" w:hAnsi="Calibri" w:cs="Calibri"/>
                <w:b/>
                <w:bCs/>
                <w:color w:val="000000"/>
                <w:sz w:val="20"/>
                <w:szCs w:val="20"/>
              </w:rPr>
              <w:t>32-33</w:t>
            </w:r>
          </w:p>
        </w:tc>
        <w:tc>
          <w:tcPr>
            <w:tcW w:w="717" w:type="dxa"/>
            <w:tcBorders>
              <w:top w:val="single" w:sz="4" w:space="0" w:color="auto"/>
              <w:left w:val="nil"/>
              <w:bottom w:val="single" w:sz="4" w:space="0" w:color="auto"/>
              <w:right w:val="single" w:sz="4" w:space="0" w:color="auto"/>
            </w:tcBorders>
            <w:shd w:val="clear" w:color="auto" w:fill="auto"/>
            <w:noWrap/>
            <w:vAlign w:val="center"/>
            <w:hideMark/>
          </w:tcPr>
          <w:p w14:paraId="45116AFC" w14:textId="77777777" w:rsidR="00425BC2" w:rsidRPr="0058694C" w:rsidRDefault="00425BC2" w:rsidP="00DC7973">
            <w:pPr>
              <w:spacing w:before="0" w:beforeAutospacing="0" w:after="0" w:afterAutospacing="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FY </w:t>
            </w:r>
            <w:r w:rsidRPr="0058694C">
              <w:rPr>
                <w:rFonts w:ascii="Calibri" w:eastAsia="Times New Roman" w:hAnsi="Calibri" w:cs="Calibri"/>
                <w:b/>
                <w:bCs/>
                <w:color w:val="000000"/>
                <w:sz w:val="20"/>
                <w:szCs w:val="20"/>
              </w:rPr>
              <w:t>33-34</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48422F1F" w14:textId="77777777" w:rsidR="00425BC2" w:rsidRPr="0058694C" w:rsidRDefault="00425BC2" w:rsidP="00DC7973">
            <w:pPr>
              <w:spacing w:before="0" w:beforeAutospacing="0" w:after="0" w:afterAutospacing="0" w:line="240" w:lineRule="auto"/>
              <w:jc w:val="center"/>
              <w:rPr>
                <w:rFonts w:ascii="Calibri" w:eastAsia="Times New Roman" w:hAnsi="Calibri" w:cs="Calibri"/>
                <w:b/>
                <w:bCs/>
                <w:color w:val="000000"/>
                <w:sz w:val="20"/>
                <w:szCs w:val="20"/>
              </w:rPr>
            </w:pPr>
            <w:r w:rsidRPr="0058694C">
              <w:rPr>
                <w:rFonts w:ascii="Calibri" w:eastAsia="Times New Roman" w:hAnsi="Calibri" w:cs="Calibri"/>
                <w:b/>
                <w:bCs/>
                <w:color w:val="000000"/>
                <w:sz w:val="20"/>
                <w:szCs w:val="20"/>
              </w:rPr>
              <w:t>Total 6</w:t>
            </w:r>
            <w:r w:rsidRPr="00381630">
              <w:rPr>
                <w:rFonts w:ascii="Calibri" w:eastAsia="Times New Roman" w:hAnsi="Calibri" w:cs="Calibri"/>
                <w:b/>
                <w:bCs/>
                <w:color w:val="000000"/>
                <w:sz w:val="20"/>
                <w:szCs w:val="20"/>
                <w:vertAlign w:val="superscript"/>
              </w:rPr>
              <w:t>th</w:t>
            </w:r>
            <w:r>
              <w:rPr>
                <w:rFonts w:ascii="Calibri" w:eastAsia="Times New Roman" w:hAnsi="Calibri" w:cs="Calibri"/>
                <w:b/>
                <w:bCs/>
                <w:color w:val="000000"/>
                <w:sz w:val="20"/>
                <w:szCs w:val="20"/>
              </w:rPr>
              <w:t xml:space="preserve"> </w:t>
            </w:r>
            <w:r w:rsidRPr="0058694C">
              <w:rPr>
                <w:rFonts w:ascii="Calibri" w:eastAsia="Times New Roman" w:hAnsi="Calibri" w:cs="Calibri"/>
                <w:b/>
                <w:bCs/>
                <w:color w:val="000000"/>
                <w:sz w:val="20"/>
                <w:szCs w:val="20"/>
              </w:rPr>
              <w:t>Control Period</w:t>
            </w:r>
          </w:p>
        </w:tc>
      </w:tr>
      <w:tr w:rsidR="00425BC2" w:rsidRPr="00C22FF4" w14:paraId="537426BB" w14:textId="77777777" w:rsidTr="00DC7973">
        <w:trPr>
          <w:trHeight w:val="25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328B25A5"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w:t>
            </w:r>
          </w:p>
        </w:tc>
        <w:tc>
          <w:tcPr>
            <w:tcW w:w="3900" w:type="dxa"/>
            <w:tcBorders>
              <w:top w:val="nil"/>
              <w:left w:val="nil"/>
              <w:bottom w:val="single" w:sz="4" w:space="0" w:color="auto"/>
              <w:right w:val="single" w:sz="4" w:space="0" w:color="auto"/>
            </w:tcBorders>
            <w:shd w:val="clear" w:color="auto" w:fill="auto"/>
            <w:vAlign w:val="bottom"/>
            <w:hideMark/>
          </w:tcPr>
          <w:p w14:paraId="1F2FFB1E" w14:textId="77777777" w:rsidR="00425BC2" w:rsidRPr="0058694C" w:rsidRDefault="00425BC2" w:rsidP="00DC7973">
            <w:pPr>
              <w:spacing w:before="0" w:beforeAutospacing="0" w:after="0" w:afterAutospacing="0" w:line="240" w:lineRule="auto"/>
              <w:jc w:val="left"/>
              <w:rPr>
                <w:rFonts w:ascii="Arial" w:eastAsia="Times New Roman" w:hAnsi="Arial" w:cs="Arial"/>
                <w:sz w:val="20"/>
                <w:szCs w:val="20"/>
              </w:rPr>
            </w:pPr>
            <w:r w:rsidRPr="0058694C">
              <w:rPr>
                <w:rFonts w:ascii="Arial" w:eastAsia="Times New Roman" w:hAnsi="Arial" w:cs="Arial"/>
                <w:sz w:val="20"/>
                <w:szCs w:val="20"/>
              </w:rPr>
              <w:t>Automation of Sub</w:t>
            </w:r>
            <w:r>
              <w:rPr>
                <w:rFonts w:ascii="Arial" w:eastAsia="Times New Roman" w:hAnsi="Arial" w:cs="Arial"/>
                <w:sz w:val="20"/>
                <w:szCs w:val="20"/>
              </w:rPr>
              <w:t>-</w:t>
            </w:r>
            <w:r w:rsidRPr="0058694C">
              <w:rPr>
                <w:rFonts w:ascii="Arial" w:eastAsia="Times New Roman" w:hAnsi="Arial" w:cs="Arial"/>
                <w:sz w:val="20"/>
                <w:szCs w:val="20"/>
              </w:rPr>
              <w:t>stations</w:t>
            </w:r>
          </w:p>
        </w:tc>
        <w:tc>
          <w:tcPr>
            <w:tcW w:w="717" w:type="dxa"/>
            <w:tcBorders>
              <w:top w:val="nil"/>
              <w:left w:val="nil"/>
              <w:bottom w:val="single" w:sz="4" w:space="0" w:color="auto"/>
              <w:right w:val="single" w:sz="4" w:space="0" w:color="auto"/>
            </w:tcBorders>
            <w:shd w:val="clear" w:color="auto" w:fill="auto"/>
            <w:noWrap/>
            <w:vAlign w:val="center"/>
            <w:hideMark/>
          </w:tcPr>
          <w:p w14:paraId="0EC16F04"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7.50</w:t>
            </w:r>
          </w:p>
        </w:tc>
        <w:tc>
          <w:tcPr>
            <w:tcW w:w="717" w:type="dxa"/>
            <w:tcBorders>
              <w:top w:val="nil"/>
              <w:left w:val="nil"/>
              <w:bottom w:val="single" w:sz="4" w:space="0" w:color="auto"/>
              <w:right w:val="single" w:sz="4" w:space="0" w:color="auto"/>
            </w:tcBorders>
            <w:shd w:val="clear" w:color="auto" w:fill="auto"/>
            <w:noWrap/>
            <w:vAlign w:val="center"/>
            <w:hideMark/>
          </w:tcPr>
          <w:p w14:paraId="2DCC9A03"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8.00</w:t>
            </w:r>
          </w:p>
        </w:tc>
        <w:tc>
          <w:tcPr>
            <w:tcW w:w="717" w:type="dxa"/>
            <w:tcBorders>
              <w:top w:val="nil"/>
              <w:left w:val="nil"/>
              <w:bottom w:val="single" w:sz="4" w:space="0" w:color="auto"/>
              <w:right w:val="single" w:sz="4" w:space="0" w:color="auto"/>
            </w:tcBorders>
            <w:shd w:val="clear" w:color="auto" w:fill="auto"/>
            <w:noWrap/>
            <w:vAlign w:val="center"/>
            <w:hideMark/>
          </w:tcPr>
          <w:p w14:paraId="1D3D295A"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8.50</w:t>
            </w:r>
          </w:p>
        </w:tc>
        <w:tc>
          <w:tcPr>
            <w:tcW w:w="717" w:type="dxa"/>
            <w:tcBorders>
              <w:top w:val="nil"/>
              <w:left w:val="nil"/>
              <w:bottom w:val="single" w:sz="4" w:space="0" w:color="auto"/>
              <w:right w:val="single" w:sz="4" w:space="0" w:color="auto"/>
            </w:tcBorders>
            <w:shd w:val="clear" w:color="auto" w:fill="auto"/>
            <w:noWrap/>
            <w:vAlign w:val="center"/>
            <w:hideMark/>
          </w:tcPr>
          <w:p w14:paraId="4E682761"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9.00</w:t>
            </w:r>
          </w:p>
        </w:tc>
        <w:tc>
          <w:tcPr>
            <w:tcW w:w="717" w:type="dxa"/>
            <w:tcBorders>
              <w:top w:val="nil"/>
              <w:left w:val="nil"/>
              <w:bottom w:val="single" w:sz="4" w:space="0" w:color="auto"/>
              <w:right w:val="single" w:sz="4" w:space="0" w:color="auto"/>
            </w:tcBorders>
            <w:shd w:val="clear" w:color="auto" w:fill="auto"/>
            <w:noWrap/>
            <w:vAlign w:val="center"/>
            <w:hideMark/>
          </w:tcPr>
          <w:p w14:paraId="0CBB8B3C"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10.00</w:t>
            </w:r>
          </w:p>
        </w:tc>
        <w:tc>
          <w:tcPr>
            <w:tcW w:w="1160" w:type="dxa"/>
            <w:tcBorders>
              <w:top w:val="nil"/>
              <w:left w:val="nil"/>
              <w:bottom w:val="single" w:sz="4" w:space="0" w:color="auto"/>
              <w:right w:val="single" w:sz="4" w:space="0" w:color="auto"/>
            </w:tcBorders>
            <w:shd w:val="clear" w:color="auto" w:fill="auto"/>
            <w:noWrap/>
            <w:vAlign w:val="center"/>
            <w:hideMark/>
          </w:tcPr>
          <w:p w14:paraId="11D92BDB"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43.00</w:t>
            </w:r>
          </w:p>
        </w:tc>
      </w:tr>
      <w:tr w:rsidR="00425BC2" w:rsidRPr="00C22FF4" w14:paraId="02450630" w14:textId="77777777" w:rsidTr="00DC7973">
        <w:trPr>
          <w:trHeight w:val="25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29FEBA4A"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2</w:t>
            </w:r>
          </w:p>
        </w:tc>
        <w:tc>
          <w:tcPr>
            <w:tcW w:w="3900" w:type="dxa"/>
            <w:tcBorders>
              <w:top w:val="nil"/>
              <w:left w:val="nil"/>
              <w:bottom w:val="single" w:sz="4" w:space="0" w:color="auto"/>
              <w:right w:val="single" w:sz="4" w:space="0" w:color="auto"/>
            </w:tcBorders>
            <w:shd w:val="clear" w:color="auto" w:fill="auto"/>
            <w:vAlign w:val="bottom"/>
            <w:hideMark/>
          </w:tcPr>
          <w:p w14:paraId="2C3D6101" w14:textId="77777777" w:rsidR="00425BC2" w:rsidRPr="0058694C" w:rsidRDefault="00425BC2" w:rsidP="00DC7973">
            <w:pPr>
              <w:spacing w:before="0" w:beforeAutospacing="0" w:after="0" w:afterAutospacing="0" w:line="240" w:lineRule="auto"/>
              <w:jc w:val="left"/>
              <w:rPr>
                <w:rFonts w:ascii="Arial" w:eastAsia="Times New Roman" w:hAnsi="Arial" w:cs="Arial"/>
                <w:sz w:val="20"/>
                <w:szCs w:val="20"/>
              </w:rPr>
            </w:pPr>
            <w:r w:rsidRPr="0058694C">
              <w:rPr>
                <w:rFonts w:ascii="Arial" w:eastAsia="Times New Roman" w:hAnsi="Arial" w:cs="Arial"/>
                <w:sz w:val="20"/>
                <w:szCs w:val="20"/>
              </w:rPr>
              <w:t>GIS mapping</w:t>
            </w:r>
          </w:p>
        </w:tc>
        <w:tc>
          <w:tcPr>
            <w:tcW w:w="717" w:type="dxa"/>
            <w:tcBorders>
              <w:top w:val="nil"/>
              <w:left w:val="nil"/>
              <w:bottom w:val="single" w:sz="4" w:space="0" w:color="auto"/>
              <w:right w:val="single" w:sz="4" w:space="0" w:color="auto"/>
            </w:tcBorders>
            <w:shd w:val="clear" w:color="auto" w:fill="auto"/>
            <w:noWrap/>
            <w:vAlign w:val="center"/>
            <w:hideMark/>
          </w:tcPr>
          <w:p w14:paraId="49BF3F13"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7.50</w:t>
            </w:r>
          </w:p>
        </w:tc>
        <w:tc>
          <w:tcPr>
            <w:tcW w:w="717" w:type="dxa"/>
            <w:tcBorders>
              <w:top w:val="nil"/>
              <w:left w:val="nil"/>
              <w:bottom w:val="single" w:sz="4" w:space="0" w:color="auto"/>
              <w:right w:val="single" w:sz="4" w:space="0" w:color="auto"/>
            </w:tcBorders>
            <w:shd w:val="clear" w:color="auto" w:fill="auto"/>
            <w:noWrap/>
            <w:vAlign w:val="center"/>
            <w:hideMark/>
          </w:tcPr>
          <w:p w14:paraId="48E3A254"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7.50</w:t>
            </w:r>
          </w:p>
        </w:tc>
        <w:tc>
          <w:tcPr>
            <w:tcW w:w="717" w:type="dxa"/>
            <w:tcBorders>
              <w:top w:val="nil"/>
              <w:left w:val="nil"/>
              <w:bottom w:val="single" w:sz="4" w:space="0" w:color="auto"/>
              <w:right w:val="single" w:sz="4" w:space="0" w:color="auto"/>
            </w:tcBorders>
            <w:shd w:val="clear" w:color="auto" w:fill="auto"/>
            <w:noWrap/>
            <w:vAlign w:val="center"/>
            <w:hideMark/>
          </w:tcPr>
          <w:p w14:paraId="5FD755F8"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7.50</w:t>
            </w:r>
          </w:p>
        </w:tc>
        <w:tc>
          <w:tcPr>
            <w:tcW w:w="717" w:type="dxa"/>
            <w:tcBorders>
              <w:top w:val="nil"/>
              <w:left w:val="nil"/>
              <w:bottom w:val="single" w:sz="4" w:space="0" w:color="auto"/>
              <w:right w:val="single" w:sz="4" w:space="0" w:color="auto"/>
            </w:tcBorders>
            <w:shd w:val="clear" w:color="auto" w:fill="auto"/>
            <w:noWrap/>
            <w:vAlign w:val="center"/>
            <w:hideMark/>
          </w:tcPr>
          <w:p w14:paraId="6309E2AF"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7.50</w:t>
            </w:r>
          </w:p>
        </w:tc>
        <w:tc>
          <w:tcPr>
            <w:tcW w:w="717" w:type="dxa"/>
            <w:tcBorders>
              <w:top w:val="nil"/>
              <w:left w:val="nil"/>
              <w:bottom w:val="single" w:sz="4" w:space="0" w:color="auto"/>
              <w:right w:val="single" w:sz="4" w:space="0" w:color="auto"/>
            </w:tcBorders>
            <w:shd w:val="clear" w:color="auto" w:fill="auto"/>
            <w:noWrap/>
            <w:vAlign w:val="center"/>
            <w:hideMark/>
          </w:tcPr>
          <w:p w14:paraId="0D4A3A61"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7.50</w:t>
            </w:r>
          </w:p>
        </w:tc>
        <w:tc>
          <w:tcPr>
            <w:tcW w:w="1160" w:type="dxa"/>
            <w:tcBorders>
              <w:top w:val="nil"/>
              <w:left w:val="nil"/>
              <w:bottom w:val="single" w:sz="4" w:space="0" w:color="auto"/>
              <w:right w:val="single" w:sz="4" w:space="0" w:color="auto"/>
            </w:tcBorders>
            <w:shd w:val="clear" w:color="auto" w:fill="auto"/>
            <w:noWrap/>
            <w:vAlign w:val="center"/>
            <w:hideMark/>
          </w:tcPr>
          <w:p w14:paraId="73AE56CE"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37.50</w:t>
            </w:r>
          </w:p>
        </w:tc>
      </w:tr>
      <w:tr w:rsidR="00425BC2" w:rsidRPr="00C22FF4" w14:paraId="25C710A6" w14:textId="77777777" w:rsidTr="00DC7973">
        <w:trPr>
          <w:trHeight w:val="25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2D0B21E6"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3</w:t>
            </w:r>
          </w:p>
        </w:tc>
        <w:tc>
          <w:tcPr>
            <w:tcW w:w="3900" w:type="dxa"/>
            <w:tcBorders>
              <w:top w:val="nil"/>
              <w:left w:val="nil"/>
              <w:bottom w:val="single" w:sz="4" w:space="0" w:color="auto"/>
              <w:right w:val="single" w:sz="4" w:space="0" w:color="auto"/>
            </w:tcBorders>
            <w:shd w:val="clear" w:color="auto" w:fill="auto"/>
            <w:vAlign w:val="bottom"/>
            <w:hideMark/>
          </w:tcPr>
          <w:p w14:paraId="1F2052D2" w14:textId="77777777" w:rsidR="00425BC2" w:rsidRPr="0058694C" w:rsidRDefault="00425BC2" w:rsidP="00DC7973">
            <w:pPr>
              <w:spacing w:before="0" w:beforeAutospacing="0" w:after="0" w:afterAutospacing="0" w:line="240" w:lineRule="auto"/>
              <w:jc w:val="left"/>
              <w:rPr>
                <w:rFonts w:ascii="Arial" w:eastAsia="Times New Roman" w:hAnsi="Arial" w:cs="Arial"/>
                <w:sz w:val="20"/>
                <w:szCs w:val="20"/>
              </w:rPr>
            </w:pPr>
            <w:r w:rsidRPr="0058694C">
              <w:rPr>
                <w:rFonts w:ascii="Arial" w:eastAsia="Times New Roman" w:hAnsi="Arial" w:cs="Arial"/>
                <w:sz w:val="20"/>
                <w:szCs w:val="20"/>
              </w:rPr>
              <w:t>WAN</w:t>
            </w:r>
          </w:p>
        </w:tc>
        <w:tc>
          <w:tcPr>
            <w:tcW w:w="717" w:type="dxa"/>
            <w:tcBorders>
              <w:top w:val="nil"/>
              <w:left w:val="nil"/>
              <w:bottom w:val="single" w:sz="4" w:space="0" w:color="auto"/>
              <w:right w:val="single" w:sz="4" w:space="0" w:color="auto"/>
            </w:tcBorders>
            <w:shd w:val="clear" w:color="auto" w:fill="auto"/>
            <w:noWrap/>
            <w:vAlign w:val="center"/>
            <w:hideMark/>
          </w:tcPr>
          <w:p w14:paraId="3615F9BD"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1.00</w:t>
            </w:r>
          </w:p>
        </w:tc>
        <w:tc>
          <w:tcPr>
            <w:tcW w:w="717" w:type="dxa"/>
            <w:tcBorders>
              <w:top w:val="nil"/>
              <w:left w:val="nil"/>
              <w:bottom w:val="single" w:sz="4" w:space="0" w:color="auto"/>
              <w:right w:val="single" w:sz="4" w:space="0" w:color="auto"/>
            </w:tcBorders>
            <w:shd w:val="clear" w:color="auto" w:fill="auto"/>
            <w:noWrap/>
            <w:vAlign w:val="center"/>
            <w:hideMark/>
          </w:tcPr>
          <w:p w14:paraId="041A8B06"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1.00</w:t>
            </w:r>
          </w:p>
        </w:tc>
        <w:tc>
          <w:tcPr>
            <w:tcW w:w="717" w:type="dxa"/>
            <w:tcBorders>
              <w:top w:val="nil"/>
              <w:left w:val="nil"/>
              <w:bottom w:val="single" w:sz="4" w:space="0" w:color="auto"/>
              <w:right w:val="single" w:sz="4" w:space="0" w:color="auto"/>
            </w:tcBorders>
            <w:shd w:val="clear" w:color="auto" w:fill="auto"/>
            <w:noWrap/>
            <w:vAlign w:val="center"/>
            <w:hideMark/>
          </w:tcPr>
          <w:p w14:paraId="095423F9"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1.00</w:t>
            </w:r>
          </w:p>
        </w:tc>
        <w:tc>
          <w:tcPr>
            <w:tcW w:w="717" w:type="dxa"/>
            <w:tcBorders>
              <w:top w:val="nil"/>
              <w:left w:val="nil"/>
              <w:bottom w:val="single" w:sz="4" w:space="0" w:color="auto"/>
              <w:right w:val="single" w:sz="4" w:space="0" w:color="auto"/>
            </w:tcBorders>
            <w:shd w:val="clear" w:color="auto" w:fill="auto"/>
            <w:noWrap/>
            <w:vAlign w:val="center"/>
            <w:hideMark/>
          </w:tcPr>
          <w:p w14:paraId="7BF4C32C"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1.00</w:t>
            </w:r>
          </w:p>
        </w:tc>
        <w:tc>
          <w:tcPr>
            <w:tcW w:w="717" w:type="dxa"/>
            <w:tcBorders>
              <w:top w:val="nil"/>
              <w:left w:val="nil"/>
              <w:bottom w:val="single" w:sz="4" w:space="0" w:color="auto"/>
              <w:right w:val="single" w:sz="4" w:space="0" w:color="auto"/>
            </w:tcBorders>
            <w:shd w:val="clear" w:color="auto" w:fill="auto"/>
            <w:noWrap/>
            <w:vAlign w:val="center"/>
            <w:hideMark/>
          </w:tcPr>
          <w:p w14:paraId="77F06644"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1.00</w:t>
            </w:r>
          </w:p>
        </w:tc>
        <w:tc>
          <w:tcPr>
            <w:tcW w:w="1160" w:type="dxa"/>
            <w:tcBorders>
              <w:top w:val="nil"/>
              <w:left w:val="nil"/>
              <w:bottom w:val="single" w:sz="4" w:space="0" w:color="auto"/>
              <w:right w:val="single" w:sz="4" w:space="0" w:color="auto"/>
            </w:tcBorders>
            <w:shd w:val="clear" w:color="auto" w:fill="auto"/>
            <w:noWrap/>
            <w:vAlign w:val="center"/>
            <w:hideMark/>
          </w:tcPr>
          <w:p w14:paraId="5C90457F"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5.00</w:t>
            </w:r>
          </w:p>
        </w:tc>
      </w:tr>
      <w:tr w:rsidR="00425BC2" w:rsidRPr="00C22FF4" w14:paraId="0EC5B516" w14:textId="77777777" w:rsidTr="00DC7973">
        <w:trPr>
          <w:trHeight w:val="25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60D67F47"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4</w:t>
            </w:r>
          </w:p>
        </w:tc>
        <w:tc>
          <w:tcPr>
            <w:tcW w:w="3900" w:type="dxa"/>
            <w:tcBorders>
              <w:top w:val="nil"/>
              <w:left w:val="nil"/>
              <w:bottom w:val="single" w:sz="4" w:space="0" w:color="auto"/>
              <w:right w:val="single" w:sz="4" w:space="0" w:color="auto"/>
            </w:tcBorders>
            <w:shd w:val="clear" w:color="auto" w:fill="auto"/>
            <w:vAlign w:val="bottom"/>
            <w:hideMark/>
          </w:tcPr>
          <w:p w14:paraId="1FDDB1DE" w14:textId="77777777" w:rsidR="00425BC2" w:rsidRPr="0058694C" w:rsidRDefault="00425BC2" w:rsidP="00DC7973">
            <w:pPr>
              <w:spacing w:before="0" w:beforeAutospacing="0" w:after="0" w:afterAutospacing="0" w:line="240" w:lineRule="auto"/>
              <w:jc w:val="left"/>
              <w:rPr>
                <w:rFonts w:ascii="Arial" w:eastAsia="Times New Roman" w:hAnsi="Arial" w:cs="Arial"/>
                <w:sz w:val="20"/>
                <w:szCs w:val="20"/>
              </w:rPr>
            </w:pPr>
            <w:r w:rsidRPr="0058694C">
              <w:rPr>
                <w:rFonts w:ascii="Arial" w:eastAsia="Times New Roman" w:hAnsi="Arial" w:cs="Arial"/>
                <w:sz w:val="20"/>
                <w:szCs w:val="20"/>
              </w:rPr>
              <w:t>SCADA/DMS</w:t>
            </w:r>
          </w:p>
        </w:tc>
        <w:tc>
          <w:tcPr>
            <w:tcW w:w="717" w:type="dxa"/>
            <w:tcBorders>
              <w:top w:val="nil"/>
              <w:left w:val="nil"/>
              <w:bottom w:val="single" w:sz="4" w:space="0" w:color="auto"/>
              <w:right w:val="single" w:sz="4" w:space="0" w:color="auto"/>
            </w:tcBorders>
            <w:shd w:val="clear" w:color="auto" w:fill="auto"/>
            <w:noWrap/>
            <w:vAlign w:val="center"/>
            <w:hideMark/>
          </w:tcPr>
          <w:p w14:paraId="16FD5AC8"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30.00</w:t>
            </w:r>
          </w:p>
        </w:tc>
        <w:tc>
          <w:tcPr>
            <w:tcW w:w="717" w:type="dxa"/>
            <w:tcBorders>
              <w:top w:val="nil"/>
              <w:left w:val="nil"/>
              <w:bottom w:val="single" w:sz="4" w:space="0" w:color="auto"/>
              <w:right w:val="single" w:sz="4" w:space="0" w:color="auto"/>
            </w:tcBorders>
            <w:shd w:val="clear" w:color="auto" w:fill="auto"/>
            <w:noWrap/>
            <w:vAlign w:val="center"/>
            <w:hideMark/>
          </w:tcPr>
          <w:p w14:paraId="109068ED"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30.00</w:t>
            </w:r>
          </w:p>
        </w:tc>
        <w:tc>
          <w:tcPr>
            <w:tcW w:w="717" w:type="dxa"/>
            <w:tcBorders>
              <w:top w:val="nil"/>
              <w:left w:val="nil"/>
              <w:bottom w:val="single" w:sz="4" w:space="0" w:color="auto"/>
              <w:right w:val="single" w:sz="4" w:space="0" w:color="auto"/>
            </w:tcBorders>
            <w:shd w:val="clear" w:color="auto" w:fill="auto"/>
            <w:noWrap/>
            <w:vAlign w:val="center"/>
            <w:hideMark/>
          </w:tcPr>
          <w:p w14:paraId="0F15FD67"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30.00</w:t>
            </w:r>
          </w:p>
        </w:tc>
        <w:tc>
          <w:tcPr>
            <w:tcW w:w="717" w:type="dxa"/>
            <w:tcBorders>
              <w:top w:val="nil"/>
              <w:left w:val="nil"/>
              <w:bottom w:val="single" w:sz="4" w:space="0" w:color="auto"/>
              <w:right w:val="single" w:sz="4" w:space="0" w:color="auto"/>
            </w:tcBorders>
            <w:shd w:val="clear" w:color="auto" w:fill="auto"/>
            <w:noWrap/>
            <w:vAlign w:val="center"/>
            <w:hideMark/>
          </w:tcPr>
          <w:p w14:paraId="59A71FD3"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30.00</w:t>
            </w:r>
          </w:p>
        </w:tc>
        <w:tc>
          <w:tcPr>
            <w:tcW w:w="717" w:type="dxa"/>
            <w:tcBorders>
              <w:top w:val="nil"/>
              <w:left w:val="nil"/>
              <w:bottom w:val="single" w:sz="4" w:space="0" w:color="auto"/>
              <w:right w:val="single" w:sz="4" w:space="0" w:color="auto"/>
            </w:tcBorders>
            <w:shd w:val="clear" w:color="auto" w:fill="auto"/>
            <w:noWrap/>
            <w:vAlign w:val="center"/>
            <w:hideMark/>
          </w:tcPr>
          <w:p w14:paraId="7B7CBF76"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30.00</w:t>
            </w:r>
          </w:p>
        </w:tc>
        <w:tc>
          <w:tcPr>
            <w:tcW w:w="1160" w:type="dxa"/>
            <w:tcBorders>
              <w:top w:val="nil"/>
              <w:left w:val="nil"/>
              <w:bottom w:val="single" w:sz="4" w:space="0" w:color="auto"/>
              <w:right w:val="single" w:sz="4" w:space="0" w:color="auto"/>
            </w:tcBorders>
            <w:shd w:val="clear" w:color="auto" w:fill="auto"/>
            <w:noWrap/>
            <w:vAlign w:val="center"/>
            <w:hideMark/>
          </w:tcPr>
          <w:p w14:paraId="7BC9FB96"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150.00</w:t>
            </w:r>
          </w:p>
        </w:tc>
      </w:tr>
      <w:tr w:rsidR="00425BC2" w:rsidRPr="00C22FF4" w14:paraId="1ECE71A2" w14:textId="77777777" w:rsidTr="00DC7973">
        <w:trPr>
          <w:trHeight w:val="125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51C0CFC1"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lastRenderedPageBreak/>
              <w:t>5</w:t>
            </w:r>
          </w:p>
        </w:tc>
        <w:tc>
          <w:tcPr>
            <w:tcW w:w="3900" w:type="dxa"/>
            <w:tcBorders>
              <w:top w:val="nil"/>
              <w:left w:val="nil"/>
              <w:bottom w:val="single" w:sz="4" w:space="0" w:color="auto"/>
              <w:right w:val="single" w:sz="4" w:space="0" w:color="auto"/>
            </w:tcBorders>
            <w:shd w:val="clear" w:color="auto" w:fill="auto"/>
            <w:vAlign w:val="bottom"/>
            <w:hideMark/>
          </w:tcPr>
          <w:p w14:paraId="6CEEF2E1" w14:textId="77777777" w:rsidR="00425BC2" w:rsidRPr="0058694C" w:rsidRDefault="00425BC2" w:rsidP="00DC7973">
            <w:pPr>
              <w:spacing w:before="0" w:beforeAutospacing="0" w:after="0" w:afterAutospacing="0" w:line="240" w:lineRule="auto"/>
              <w:jc w:val="left"/>
              <w:rPr>
                <w:rFonts w:ascii="Arial" w:eastAsia="Times New Roman" w:hAnsi="Arial" w:cs="Arial"/>
                <w:sz w:val="20"/>
                <w:szCs w:val="20"/>
              </w:rPr>
            </w:pPr>
            <w:r w:rsidRPr="0058694C">
              <w:rPr>
                <w:rFonts w:ascii="Arial" w:eastAsia="Times New Roman" w:hAnsi="Arial" w:cs="Arial"/>
                <w:sz w:val="20"/>
                <w:szCs w:val="20"/>
              </w:rPr>
              <w:t>Hardware refresh, SAP upgradation Data Analyses tools, Dashboard, Outage Management System</w:t>
            </w:r>
            <w:r>
              <w:rPr>
                <w:rFonts w:ascii="Arial" w:eastAsia="Times New Roman" w:hAnsi="Arial" w:cs="Arial"/>
                <w:sz w:val="20"/>
                <w:szCs w:val="20"/>
              </w:rPr>
              <w:t xml:space="preserve"> </w:t>
            </w:r>
            <w:r w:rsidRPr="0058694C">
              <w:rPr>
                <w:rFonts w:ascii="Arial" w:eastAsia="Times New Roman" w:hAnsi="Arial" w:cs="Arial"/>
                <w:sz w:val="20"/>
                <w:szCs w:val="20"/>
              </w:rPr>
              <w:t xml:space="preserve">(OMS), PTR monitoring system, Load flow analyses </w:t>
            </w:r>
            <w:r>
              <w:rPr>
                <w:rFonts w:ascii="Arial" w:eastAsia="Times New Roman" w:hAnsi="Arial" w:cs="Arial"/>
                <w:sz w:val="20"/>
                <w:szCs w:val="20"/>
              </w:rPr>
              <w:t>etc.</w:t>
            </w:r>
          </w:p>
        </w:tc>
        <w:tc>
          <w:tcPr>
            <w:tcW w:w="717" w:type="dxa"/>
            <w:tcBorders>
              <w:top w:val="nil"/>
              <w:left w:val="nil"/>
              <w:bottom w:val="single" w:sz="4" w:space="0" w:color="auto"/>
              <w:right w:val="single" w:sz="4" w:space="0" w:color="auto"/>
            </w:tcBorders>
            <w:shd w:val="clear" w:color="auto" w:fill="auto"/>
            <w:noWrap/>
            <w:vAlign w:val="center"/>
            <w:hideMark/>
          </w:tcPr>
          <w:p w14:paraId="25E8A4CA"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15.00</w:t>
            </w:r>
          </w:p>
        </w:tc>
        <w:tc>
          <w:tcPr>
            <w:tcW w:w="717" w:type="dxa"/>
            <w:tcBorders>
              <w:top w:val="nil"/>
              <w:left w:val="nil"/>
              <w:bottom w:val="single" w:sz="4" w:space="0" w:color="auto"/>
              <w:right w:val="single" w:sz="4" w:space="0" w:color="auto"/>
            </w:tcBorders>
            <w:shd w:val="clear" w:color="auto" w:fill="auto"/>
            <w:noWrap/>
            <w:vAlign w:val="center"/>
            <w:hideMark/>
          </w:tcPr>
          <w:p w14:paraId="6906A762"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15.00</w:t>
            </w:r>
          </w:p>
        </w:tc>
        <w:tc>
          <w:tcPr>
            <w:tcW w:w="717" w:type="dxa"/>
            <w:tcBorders>
              <w:top w:val="nil"/>
              <w:left w:val="nil"/>
              <w:bottom w:val="single" w:sz="4" w:space="0" w:color="auto"/>
              <w:right w:val="single" w:sz="4" w:space="0" w:color="auto"/>
            </w:tcBorders>
            <w:shd w:val="clear" w:color="auto" w:fill="auto"/>
            <w:noWrap/>
            <w:vAlign w:val="center"/>
            <w:hideMark/>
          </w:tcPr>
          <w:p w14:paraId="3F5037D0"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15.00</w:t>
            </w:r>
          </w:p>
        </w:tc>
        <w:tc>
          <w:tcPr>
            <w:tcW w:w="717" w:type="dxa"/>
            <w:tcBorders>
              <w:top w:val="nil"/>
              <w:left w:val="nil"/>
              <w:bottom w:val="single" w:sz="4" w:space="0" w:color="auto"/>
              <w:right w:val="single" w:sz="4" w:space="0" w:color="auto"/>
            </w:tcBorders>
            <w:shd w:val="clear" w:color="auto" w:fill="auto"/>
            <w:noWrap/>
            <w:vAlign w:val="center"/>
            <w:hideMark/>
          </w:tcPr>
          <w:p w14:paraId="0379FEE8"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15.00</w:t>
            </w:r>
          </w:p>
        </w:tc>
        <w:tc>
          <w:tcPr>
            <w:tcW w:w="717" w:type="dxa"/>
            <w:tcBorders>
              <w:top w:val="nil"/>
              <w:left w:val="nil"/>
              <w:bottom w:val="single" w:sz="4" w:space="0" w:color="auto"/>
              <w:right w:val="single" w:sz="4" w:space="0" w:color="auto"/>
            </w:tcBorders>
            <w:shd w:val="clear" w:color="auto" w:fill="auto"/>
            <w:noWrap/>
            <w:vAlign w:val="center"/>
            <w:hideMark/>
          </w:tcPr>
          <w:p w14:paraId="7A34C3AC"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15.00</w:t>
            </w:r>
          </w:p>
        </w:tc>
        <w:tc>
          <w:tcPr>
            <w:tcW w:w="1160" w:type="dxa"/>
            <w:tcBorders>
              <w:top w:val="nil"/>
              <w:left w:val="nil"/>
              <w:bottom w:val="single" w:sz="4" w:space="0" w:color="auto"/>
              <w:right w:val="single" w:sz="4" w:space="0" w:color="auto"/>
            </w:tcBorders>
            <w:shd w:val="clear" w:color="auto" w:fill="auto"/>
            <w:noWrap/>
            <w:vAlign w:val="center"/>
            <w:hideMark/>
          </w:tcPr>
          <w:p w14:paraId="5543A2EE"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75.00</w:t>
            </w:r>
          </w:p>
        </w:tc>
      </w:tr>
      <w:tr w:rsidR="00425BC2" w:rsidRPr="00C22FF4" w14:paraId="4B87EB15" w14:textId="77777777" w:rsidTr="00DC7973">
        <w:trPr>
          <w:trHeight w:val="50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70EA2047"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6</w:t>
            </w:r>
          </w:p>
        </w:tc>
        <w:tc>
          <w:tcPr>
            <w:tcW w:w="3900" w:type="dxa"/>
            <w:tcBorders>
              <w:top w:val="nil"/>
              <w:left w:val="nil"/>
              <w:bottom w:val="single" w:sz="4" w:space="0" w:color="auto"/>
              <w:right w:val="single" w:sz="4" w:space="0" w:color="auto"/>
            </w:tcBorders>
            <w:shd w:val="clear" w:color="auto" w:fill="auto"/>
            <w:vAlign w:val="bottom"/>
            <w:hideMark/>
          </w:tcPr>
          <w:p w14:paraId="60E5281F" w14:textId="77777777" w:rsidR="00425BC2" w:rsidRPr="0058694C" w:rsidRDefault="00425BC2" w:rsidP="00DC7973">
            <w:pPr>
              <w:spacing w:before="0" w:beforeAutospacing="0" w:after="0" w:afterAutospacing="0" w:line="240" w:lineRule="auto"/>
              <w:jc w:val="left"/>
              <w:rPr>
                <w:rFonts w:ascii="Arial" w:eastAsia="Times New Roman" w:hAnsi="Arial" w:cs="Arial"/>
                <w:sz w:val="20"/>
                <w:szCs w:val="20"/>
              </w:rPr>
            </w:pPr>
            <w:r w:rsidRPr="0058694C">
              <w:rPr>
                <w:rFonts w:ascii="Arial" w:eastAsia="Times New Roman" w:hAnsi="Arial" w:cs="Arial"/>
                <w:sz w:val="20"/>
                <w:szCs w:val="20"/>
              </w:rPr>
              <w:t>Administrative support (Computers and printers)</w:t>
            </w:r>
          </w:p>
        </w:tc>
        <w:tc>
          <w:tcPr>
            <w:tcW w:w="717" w:type="dxa"/>
            <w:tcBorders>
              <w:top w:val="nil"/>
              <w:left w:val="nil"/>
              <w:bottom w:val="single" w:sz="4" w:space="0" w:color="auto"/>
              <w:right w:val="single" w:sz="4" w:space="0" w:color="auto"/>
            </w:tcBorders>
            <w:shd w:val="clear" w:color="auto" w:fill="auto"/>
            <w:noWrap/>
            <w:vAlign w:val="center"/>
            <w:hideMark/>
          </w:tcPr>
          <w:p w14:paraId="52410F7E"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1.75</w:t>
            </w:r>
          </w:p>
        </w:tc>
        <w:tc>
          <w:tcPr>
            <w:tcW w:w="717" w:type="dxa"/>
            <w:tcBorders>
              <w:top w:val="nil"/>
              <w:left w:val="nil"/>
              <w:bottom w:val="single" w:sz="4" w:space="0" w:color="auto"/>
              <w:right w:val="single" w:sz="4" w:space="0" w:color="auto"/>
            </w:tcBorders>
            <w:shd w:val="clear" w:color="auto" w:fill="auto"/>
            <w:noWrap/>
            <w:vAlign w:val="center"/>
            <w:hideMark/>
          </w:tcPr>
          <w:p w14:paraId="24FC33A2"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2.25</w:t>
            </w:r>
          </w:p>
        </w:tc>
        <w:tc>
          <w:tcPr>
            <w:tcW w:w="717" w:type="dxa"/>
            <w:tcBorders>
              <w:top w:val="nil"/>
              <w:left w:val="nil"/>
              <w:bottom w:val="single" w:sz="4" w:space="0" w:color="auto"/>
              <w:right w:val="single" w:sz="4" w:space="0" w:color="auto"/>
            </w:tcBorders>
            <w:shd w:val="clear" w:color="auto" w:fill="auto"/>
            <w:noWrap/>
            <w:vAlign w:val="center"/>
            <w:hideMark/>
          </w:tcPr>
          <w:p w14:paraId="7A55A60A"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2.75</w:t>
            </w:r>
          </w:p>
        </w:tc>
        <w:tc>
          <w:tcPr>
            <w:tcW w:w="717" w:type="dxa"/>
            <w:tcBorders>
              <w:top w:val="nil"/>
              <w:left w:val="nil"/>
              <w:bottom w:val="single" w:sz="4" w:space="0" w:color="auto"/>
              <w:right w:val="single" w:sz="4" w:space="0" w:color="auto"/>
            </w:tcBorders>
            <w:shd w:val="clear" w:color="auto" w:fill="auto"/>
            <w:noWrap/>
            <w:vAlign w:val="center"/>
            <w:hideMark/>
          </w:tcPr>
          <w:p w14:paraId="42CFC5D1"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3.50</w:t>
            </w:r>
          </w:p>
        </w:tc>
        <w:tc>
          <w:tcPr>
            <w:tcW w:w="717" w:type="dxa"/>
            <w:tcBorders>
              <w:top w:val="nil"/>
              <w:left w:val="nil"/>
              <w:bottom w:val="single" w:sz="4" w:space="0" w:color="auto"/>
              <w:right w:val="single" w:sz="4" w:space="0" w:color="auto"/>
            </w:tcBorders>
            <w:shd w:val="clear" w:color="auto" w:fill="auto"/>
            <w:noWrap/>
            <w:vAlign w:val="center"/>
            <w:hideMark/>
          </w:tcPr>
          <w:p w14:paraId="37E4CA41"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4.20</w:t>
            </w:r>
          </w:p>
        </w:tc>
        <w:tc>
          <w:tcPr>
            <w:tcW w:w="1160" w:type="dxa"/>
            <w:tcBorders>
              <w:top w:val="nil"/>
              <w:left w:val="nil"/>
              <w:bottom w:val="single" w:sz="4" w:space="0" w:color="auto"/>
              <w:right w:val="single" w:sz="4" w:space="0" w:color="auto"/>
            </w:tcBorders>
            <w:shd w:val="clear" w:color="auto" w:fill="auto"/>
            <w:noWrap/>
            <w:vAlign w:val="center"/>
            <w:hideMark/>
          </w:tcPr>
          <w:p w14:paraId="5F2FE598" w14:textId="77777777" w:rsidR="00425BC2" w:rsidRPr="0058694C" w:rsidRDefault="00425BC2" w:rsidP="00DC7973">
            <w:pPr>
              <w:spacing w:before="0" w:beforeAutospacing="0" w:after="0" w:afterAutospacing="0" w:line="240" w:lineRule="auto"/>
              <w:jc w:val="center"/>
              <w:rPr>
                <w:rFonts w:ascii="Arial" w:eastAsia="Times New Roman" w:hAnsi="Arial" w:cs="Arial"/>
                <w:sz w:val="20"/>
                <w:szCs w:val="20"/>
              </w:rPr>
            </w:pPr>
            <w:r w:rsidRPr="0058694C">
              <w:rPr>
                <w:rFonts w:ascii="Arial" w:eastAsia="Times New Roman" w:hAnsi="Arial" w:cs="Arial"/>
                <w:sz w:val="20"/>
                <w:szCs w:val="20"/>
              </w:rPr>
              <w:t>14.45</w:t>
            </w:r>
          </w:p>
        </w:tc>
      </w:tr>
      <w:tr w:rsidR="00425BC2" w:rsidRPr="00C22FF4" w14:paraId="291D5856" w14:textId="77777777" w:rsidTr="00DC7973">
        <w:trPr>
          <w:trHeight w:val="260"/>
        </w:trPr>
        <w:tc>
          <w:tcPr>
            <w:tcW w:w="4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26FED" w14:textId="77777777" w:rsidR="00425BC2" w:rsidRPr="0058694C" w:rsidRDefault="00425BC2" w:rsidP="00DC7973">
            <w:pPr>
              <w:spacing w:before="0" w:beforeAutospacing="0" w:after="0" w:afterAutospacing="0" w:line="240" w:lineRule="auto"/>
              <w:jc w:val="center"/>
              <w:rPr>
                <w:rFonts w:ascii="Arial" w:eastAsia="Times New Roman" w:hAnsi="Arial" w:cs="Arial"/>
                <w:b/>
                <w:bCs/>
                <w:sz w:val="20"/>
                <w:szCs w:val="20"/>
              </w:rPr>
            </w:pPr>
            <w:r w:rsidRPr="0058694C">
              <w:rPr>
                <w:rFonts w:ascii="Arial" w:eastAsia="Times New Roman" w:hAnsi="Arial" w:cs="Arial"/>
                <w:b/>
                <w:bCs/>
                <w:sz w:val="20"/>
                <w:szCs w:val="20"/>
              </w:rPr>
              <w:t>Total</w:t>
            </w:r>
          </w:p>
        </w:tc>
        <w:tc>
          <w:tcPr>
            <w:tcW w:w="717" w:type="dxa"/>
            <w:tcBorders>
              <w:top w:val="nil"/>
              <w:left w:val="nil"/>
              <w:bottom w:val="single" w:sz="4" w:space="0" w:color="auto"/>
              <w:right w:val="single" w:sz="4" w:space="0" w:color="auto"/>
            </w:tcBorders>
            <w:shd w:val="clear" w:color="auto" w:fill="auto"/>
            <w:noWrap/>
            <w:vAlign w:val="center"/>
            <w:hideMark/>
          </w:tcPr>
          <w:p w14:paraId="4D9CB522" w14:textId="77777777" w:rsidR="00425BC2" w:rsidRPr="0058694C" w:rsidRDefault="00425BC2" w:rsidP="00DC7973">
            <w:pPr>
              <w:spacing w:before="0" w:beforeAutospacing="0" w:after="0" w:afterAutospacing="0" w:line="240" w:lineRule="auto"/>
              <w:jc w:val="center"/>
              <w:rPr>
                <w:rFonts w:ascii="Arial" w:eastAsia="Times New Roman" w:hAnsi="Arial" w:cs="Arial"/>
                <w:b/>
                <w:bCs/>
                <w:sz w:val="20"/>
                <w:szCs w:val="20"/>
              </w:rPr>
            </w:pPr>
            <w:r w:rsidRPr="0058694C">
              <w:rPr>
                <w:rFonts w:ascii="Arial" w:eastAsia="Times New Roman" w:hAnsi="Arial" w:cs="Arial"/>
                <w:b/>
                <w:bCs/>
                <w:sz w:val="20"/>
                <w:szCs w:val="20"/>
              </w:rPr>
              <w:t>62.75</w:t>
            </w:r>
          </w:p>
        </w:tc>
        <w:tc>
          <w:tcPr>
            <w:tcW w:w="717" w:type="dxa"/>
            <w:tcBorders>
              <w:top w:val="nil"/>
              <w:left w:val="nil"/>
              <w:bottom w:val="single" w:sz="4" w:space="0" w:color="auto"/>
              <w:right w:val="single" w:sz="4" w:space="0" w:color="auto"/>
            </w:tcBorders>
            <w:shd w:val="clear" w:color="auto" w:fill="auto"/>
            <w:noWrap/>
            <w:vAlign w:val="center"/>
            <w:hideMark/>
          </w:tcPr>
          <w:p w14:paraId="0FDDB19F" w14:textId="77777777" w:rsidR="00425BC2" w:rsidRPr="0058694C" w:rsidRDefault="00425BC2" w:rsidP="00DC7973">
            <w:pPr>
              <w:spacing w:before="0" w:beforeAutospacing="0" w:after="0" w:afterAutospacing="0" w:line="240" w:lineRule="auto"/>
              <w:jc w:val="center"/>
              <w:rPr>
                <w:rFonts w:ascii="Arial" w:eastAsia="Times New Roman" w:hAnsi="Arial" w:cs="Arial"/>
                <w:b/>
                <w:bCs/>
                <w:sz w:val="20"/>
                <w:szCs w:val="20"/>
              </w:rPr>
            </w:pPr>
            <w:r w:rsidRPr="0058694C">
              <w:rPr>
                <w:rFonts w:ascii="Arial" w:eastAsia="Times New Roman" w:hAnsi="Arial" w:cs="Arial"/>
                <w:b/>
                <w:bCs/>
                <w:sz w:val="20"/>
                <w:szCs w:val="20"/>
              </w:rPr>
              <w:t>63.75</w:t>
            </w:r>
          </w:p>
        </w:tc>
        <w:tc>
          <w:tcPr>
            <w:tcW w:w="717" w:type="dxa"/>
            <w:tcBorders>
              <w:top w:val="nil"/>
              <w:left w:val="nil"/>
              <w:bottom w:val="single" w:sz="4" w:space="0" w:color="auto"/>
              <w:right w:val="single" w:sz="4" w:space="0" w:color="auto"/>
            </w:tcBorders>
            <w:shd w:val="clear" w:color="auto" w:fill="auto"/>
            <w:noWrap/>
            <w:vAlign w:val="center"/>
            <w:hideMark/>
          </w:tcPr>
          <w:p w14:paraId="46F3D330" w14:textId="77777777" w:rsidR="00425BC2" w:rsidRPr="0058694C" w:rsidRDefault="00425BC2" w:rsidP="00DC7973">
            <w:pPr>
              <w:spacing w:before="0" w:beforeAutospacing="0" w:after="0" w:afterAutospacing="0" w:line="240" w:lineRule="auto"/>
              <w:jc w:val="center"/>
              <w:rPr>
                <w:rFonts w:ascii="Arial" w:eastAsia="Times New Roman" w:hAnsi="Arial" w:cs="Arial"/>
                <w:b/>
                <w:bCs/>
                <w:sz w:val="20"/>
                <w:szCs w:val="20"/>
              </w:rPr>
            </w:pPr>
            <w:r w:rsidRPr="0058694C">
              <w:rPr>
                <w:rFonts w:ascii="Arial" w:eastAsia="Times New Roman" w:hAnsi="Arial" w:cs="Arial"/>
                <w:b/>
                <w:bCs/>
                <w:sz w:val="20"/>
                <w:szCs w:val="20"/>
              </w:rPr>
              <w:t>64.75</w:t>
            </w:r>
          </w:p>
        </w:tc>
        <w:tc>
          <w:tcPr>
            <w:tcW w:w="717" w:type="dxa"/>
            <w:tcBorders>
              <w:top w:val="nil"/>
              <w:left w:val="nil"/>
              <w:bottom w:val="single" w:sz="4" w:space="0" w:color="auto"/>
              <w:right w:val="single" w:sz="4" w:space="0" w:color="auto"/>
            </w:tcBorders>
            <w:shd w:val="clear" w:color="auto" w:fill="auto"/>
            <w:noWrap/>
            <w:vAlign w:val="center"/>
            <w:hideMark/>
          </w:tcPr>
          <w:p w14:paraId="12F9BBA5" w14:textId="77777777" w:rsidR="00425BC2" w:rsidRPr="0058694C" w:rsidRDefault="00425BC2" w:rsidP="00DC7973">
            <w:pPr>
              <w:spacing w:before="0" w:beforeAutospacing="0" w:after="0" w:afterAutospacing="0" w:line="240" w:lineRule="auto"/>
              <w:jc w:val="center"/>
              <w:rPr>
                <w:rFonts w:ascii="Arial" w:eastAsia="Times New Roman" w:hAnsi="Arial" w:cs="Arial"/>
                <w:b/>
                <w:bCs/>
                <w:sz w:val="20"/>
                <w:szCs w:val="20"/>
              </w:rPr>
            </w:pPr>
            <w:r w:rsidRPr="0058694C">
              <w:rPr>
                <w:rFonts w:ascii="Arial" w:eastAsia="Times New Roman" w:hAnsi="Arial" w:cs="Arial"/>
                <w:b/>
                <w:bCs/>
                <w:sz w:val="20"/>
                <w:szCs w:val="20"/>
              </w:rPr>
              <w:t>66.00</w:t>
            </w:r>
          </w:p>
        </w:tc>
        <w:tc>
          <w:tcPr>
            <w:tcW w:w="717" w:type="dxa"/>
            <w:tcBorders>
              <w:top w:val="nil"/>
              <w:left w:val="nil"/>
              <w:bottom w:val="single" w:sz="4" w:space="0" w:color="auto"/>
              <w:right w:val="single" w:sz="4" w:space="0" w:color="auto"/>
            </w:tcBorders>
            <w:shd w:val="clear" w:color="auto" w:fill="auto"/>
            <w:noWrap/>
            <w:vAlign w:val="center"/>
            <w:hideMark/>
          </w:tcPr>
          <w:p w14:paraId="11A06F4D" w14:textId="77777777" w:rsidR="00425BC2" w:rsidRPr="0058694C" w:rsidRDefault="00425BC2" w:rsidP="00DC7973">
            <w:pPr>
              <w:spacing w:before="0" w:beforeAutospacing="0" w:after="0" w:afterAutospacing="0" w:line="240" w:lineRule="auto"/>
              <w:jc w:val="center"/>
              <w:rPr>
                <w:rFonts w:ascii="Arial" w:eastAsia="Times New Roman" w:hAnsi="Arial" w:cs="Arial"/>
                <w:b/>
                <w:bCs/>
                <w:sz w:val="20"/>
                <w:szCs w:val="20"/>
              </w:rPr>
            </w:pPr>
            <w:r w:rsidRPr="0058694C">
              <w:rPr>
                <w:rFonts w:ascii="Arial" w:eastAsia="Times New Roman" w:hAnsi="Arial" w:cs="Arial"/>
                <w:b/>
                <w:bCs/>
                <w:sz w:val="20"/>
                <w:szCs w:val="20"/>
              </w:rPr>
              <w:t>67.70</w:t>
            </w:r>
          </w:p>
        </w:tc>
        <w:tc>
          <w:tcPr>
            <w:tcW w:w="1160" w:type="dxa"/>
            <w:tcBorders>
              <w:top w:val="nil"/>
              <w:left w:val="nil"/>
              <w:bottom w:val="single" w:sz="4" w:space="0" w:color="auto"/>
              <w:right w:val="single" w:sz="4" w:space="0" w:color="auto"/>
            </w:tcBorders>
            <w:shd w:val="clear" w:color="auto" w:fill="auto"/>
            <w:noWrap/>
            <w:vAlign w:val="center"/>
            <w:hideMark/>
          </w:tcPr>
          <w:p w14:paraId="52DAA5F4" w14:textId="77777777" w:rsidR="00425BC2" w:rsidRPr="0058694C" w:rsidRDefault="00425BC2" w:rsidP="00DC7973">
            <w:pPr>
              <w:spacing w:before="0" w:beforeAutospacing="0" w:after="0" w:afterAutospacing="0" w:line="240" w:lineRule="auto"/>
              <w:jc w:val="center"/>
              <w:rPr>
                <w:rFonts w:ascii="Arial" w:eastAsia="Times New Roman" w:hAnsi="Arial" w:cs="Arial"/>
                <w:b/>
                <w:bCs/>
                <w:sz w:val="20"/>
                <w:szCs w:val="20"/>
              </w:rPr>
            </w:pPr>
            <w:r w:rsidRPr="0058694C">
              <w:rPr>
                <w:rFonts w:ascii="Arial" w:eastAsia="Times New Roman" w:hAnsi="Arial" w:cs="Arial"/>
                <w:b/>
                <w:bCs/>
                <w:sz w:val="20"/>
                <w:szCs w:val="20"/>
              </w:rPr>
              <w:t>324.95</w:t>
            </w:r>
          </w:p>
        </w:tc>
      </w:tr>
    </w:tbl>
    <w:p w14:paraId="65D294C9" w14:textId="77777777" w:rsidR="00425BC2" w:rsidRPr="00704B97" w:rsidRDefault="00425BC2" w:rsidP="00425BC2">
      <w:pPr>
        <w:pStyle w:val="BodyText"/>
        <w:spacing w:before="0" w:beforeAutospacing="0" w:after="0" w:afterAutospacing="0"/>
        <w:rPr>
          <w:rFonts w:eastAsiaTheme="minorHAnsi"/>
          <w:bCs/>
          <w:szCs w:val="24"/>
          <w:lang w:val="en-US"/>
        </w:rPr>
      </w:pPr>
    </w:p>
    <w:p w14:paraId="5AA2D00A" w14:textId="77777777" w:rsidR="00425BC2" w:rsidRDefault="00425BC2" w:rsidP="00425BC2">
      <w:pPr>
        <w:pStyle w:val="BodyText"/>
        <w:spacing w:line="240" w:lineRule="auto"/>
        <w:ind w:left="567"/>
        <w:jc w:val="right"/>
        <w:rPr>
          <w:b/>
          <w:szCs w:val="22"/>
        </w:rPr>
      </w:pPr>
    </w:p>
    <w:p w14:paraId="3313F47D" w14:textId="77777777" w:rsidR="00425BC2" w:rsidRDefault="00425BC2" w:rsidP="00425BC2">
      <w:pPr>
        <w:pStyle w:val="BodyText"/>
        <w:spacing w:line="240" w:lineRule="auto"/>
        <w:ind w:left="567"/>
        <w:jc w:val="right"/>
        <w:rPr>
          <w:b/>
          <w:szCs w:val="22"/>
        </w:rPr>
      </w:pPr>
      <w:r w:rsidRPr="00654CDB">
        <w:rPr>
          <w:b/>
          <w:szCs w:val="22"/>
        </w:rPr>
        <w:t xml:space="preserve"> </w:t>
      </w:r>
    </w:p>
    <w:p w14:paraId="1F97259F" w14:textId="77777777" w:rsidR="00425BC2" w:rsidRPr="008213CA" w:rsidRDefault="00425BC2" w:rsidP="00425BC2">
      <w:pPr>
        <w:pStyle w:val="BodyText"/>
        <w:numPr>
          <w:ilvl w:val="0"/>
          <w:numId w:val="24"/>
        </w:numPr>
        <w:tabs>
          <w:tab w:val="clear" w:pos="340"/>
          <w:tab w:val="clear" w:pos="1134"/>
          <w:tab w:val="num" w:pos="680"/>
        </w:tabs>
        <w:spacing w:before="130" w:beforeAutospacing="0" w:after="130" w:afterAutospacing="0" w:line="240" w:lineRule="auto"/>
        <w:ind w:left="680"/>
        <w:rPr>
          <w:rFonts w:eastAsia="Calibri"/>
          <w:b/>
          <w:szCs w:val="24"/>
          <w:lang w:val="en-US"/>
        </w:rPr>
      </w:pPr>
      <w:r w:rsidRPr="008213CA">
        <w:rPr>
          <w:rFonts w:eastAsia="Calibri"/>
          <w:b/>
          <w:szCs w:val="24"/>
          <w:lang w:val="en-US"/>
        </w:rPr>
        <w:t>New consumer Capex</w:t>
      </w:r>
    </w:p>
    <w:p w14:paraId="048AFFCF" w14:textId="77777777" w:rsidR="00425BC2" w:rsidRDefault="00425BC2" w:rsidP="00425BC2">
      <w:pPr>
        <w:pStyle w:val="BodyText"/>
        <w:ind w:left="340"/>
        <w:rPr>
          <w:b/>
          <w:szCs w:val="22"/>
        </w:rPr>
      </w:pPr>
      <w:r w:rsidRPr="008213CA">
        <w:rPr>
          <w:rFonts w:eastAsia="Calibri"/>
          <w:szCs w:val="24"/>
          <w:lang w:val="en-US"/>
        </w:rPr>
        <w:t xml:space="preserve">Presently in </w:t>
      </w:r>
      <w:r>
        <w:rPr>
          <w:rFonts w:eastAsia="Calibri"/>
          <w:szCs w:val="24"/>
          <w:lang w:val="en-US"/>
        </w:rPr>
        <w:t>TS</w:t>
      </w:r>
      <w:r w:rsidRPr="008213CA">
        <w:rPr>
          <w:rFonts w:eastAsia="Calibri"/>
          <w:szCs w:val="24"/>
          <w:lang w:val="en-US"/>
        </w:rPr>
        <w:t xml:space="preserve">NPDCL, every new </w:t>
      </w:r>
      <w:r>
        <w:rPr>
          <w:rFonts w:eastAsia="Calibri"/>
          <w:szCs w:val="24"/>
          <w:lang w:val="en-US"/>
        </w:rPr>
        <w:t xml:space="preserve">LT service connection </w:t>
      </w:r>
      <w:r w:rsidRPr="008213CA">
        <w:rPr>
          <w:rFonts w:eastAsia="Calibri"/>
          <w:szCs w:val="24"/>
          <w:lang w:val="en-US"/>
        </w:rPr>
        <w:t>is released with a tamper proof energy meter</w:t>
      </w:r>
      <w:r>
        <w:rPr>
          <w:rFonts w:eastAsia="Calibri"/>
          <w:szCs w:val="24"/>
          <w:lang w:val="en-US"/>
        </w:rPr>
        <w:t>. For 11 kV and above voltages</w:t>
      </w:r>
      <w:r w:rsidRPr="008213CA">
        <w:rPr>
          <w:rFonts w:eastAsia="Calibri"/>
          <w:szCs w:val="24"/>
          <w:lang w:val="en-US"/>
        </w:rPr>
        <w:t>,</w:t>
      </w:r>
      <w:r>
        <w:rPr>
          <w:rFonts w:eastAsia="Calibri"/>
          <w:szCs w:val="24"/>
          <w:lang w:val="en-US"/>
        </w:rPr>
        <w:t xml:space="preserve"> </w:t>
      </w:r>
      <w:r w:rsidRPr="008213CA">
        <w:rPr>
          <w:rFonts w:eastAsia="Calibri"/>
          <w:szCs w:val="24"/>
          <w:lang w:val="en-US"/>
        </w:rPr>
        <w:t xml:space="preserve">meter </w:t>
      </w:r>
      <w:r>
        <w:rPr>
          <w:rFonts w:eastAsia="Calibri"/>
          <w:szCs w:val="24"/>
          <w:lang w:val="en-US"/>
        </w:rPr>
        <w:t xml:space="preserve">&amp; metering unit (CT/PT) </w:t>
      </w:r>
      <w:r w:rsidRPr="008213CA">
        <w:rPr>
          <w:rFonts w:eastAsia="Calibri"/>
          <w:szCs w:val="24"/>
          <w:lang w:val="en-US"/>
        </w:rPr>
        <w:t>will be supplied by the D</w:t>
      </w:r>
      <w:r>
        <w:rPr>
          <w:rFonts w:eastAsia="Calibri"/>
          <w:szCs w:val="24"/>
          <w:lang w:val="en-US"/>
        </w:rPr>
        <w:t>ISCOM</w:t>
      </w:r>
      <w:r w:rsidRPr="008213CA">
        <w:rPr>
          <w:rFonts w:eastAsia="Calibri"/>
          <w:szCs w:val="24"/>
          <w:lang w:val="en-US"/>
        </w:rPr>
        <w:t>.</w:t>
      </w:r>
      <w:r>
        <w:rPr>
          <w:rFonts w:eastAsia="Calibri"/>
          <w:szCs w:val="24"/>
          <w:lang w:val="en-US"/>
        </w:rPr>
        <w:t xml:space="preserve"> </w:t>
      </w:r>
      <w:r w:rsidRPr="008213CA">
        <w:rPr>
          <w:rFonts w:eastAsia="Calibri"/>
          <w:szCs w:val="24"/>
          <w:lang w:val="en-US"/>
        </w:rPr>
        <w:t xml:space="preserve">The projected expenditure for releasing these services for the ensuing </w:t>
      </w:r>
      <w:r w:rsidRPr="002A45FC">
        <w:rPr>
          <w:rFonts w:eastAsia="Calibri"/>
          <w:szCs w:val="24"/>
          <w:lang w:val="en-US"/>
        </w:rPr>
        <w:t>5</w:t>
      </w:r>
      <w:r w:rsidRPr="002A45FC">
        <w:rPr>
          <w:rFonts w:eastAsia="Calibri"/>
          <w:szCs w:val="24"/>
          <w:vertAlign w:val="superscript"/>
          <w:lang w:val="en-US"/>
        </w:rPr>
        <w:t>th</w:t>
      </w:r>
      <w:r>
        <w:rPr>
          <w:rFonts w:eastAsia="Calibri"/>
          <w:szCs w:val="24"/>
          <w:lang w:val="en-US"/>
        </w:rPr>
        <w:t xml:space="preserve"> &amp; 6</w:t>
      </w:r>
      <w:r w:rsidRPr="00682F61">
        <w:rPr>
          <w:rFonts w:eastAsia="Calibri"/>
          <w:szCs w:val="24"/>
          <w:vertAlign w:val="superscript"/>
          <w:lang w:val="en-US"/>
        </w:rPr>
        <w:t>th</w:t>
      </w:r>
      <w:r>
        <w:rPr>
          <w:rFonts w:eastAsia="Calibri"/>
          <w:szCs w:val="24"/>
          <w:lang w:val="en-US"/>
        </w:rPr>
        <w:t xml:space="preserve"> </w:t>
      </w:r>
      <w:r w:rsidRPr="008213CA">
        <w:rPr>
          <w:rFonts w:eastAsia="Calibri"/>
          <w:szCs w:val="24"/>
          <w:lang w:val="en-US"/>
        </w:rPr>
        <w:t>control period is Rs</w:t>
      </w:r>
      <w:r>
        <w:rPr>
          <w:rFonts w:eastAsia="Calibri"/>
          <w:szCs w:val="24"/>
          <w:lang w:val="en-US"/>
        </w:rPr>
        <w:t>.1330</w:t>
      </w:r>
      <w:r w:rsidRPr="008213CA">
        <w:rPr>
          <w:rFonts w:eastAsia="Calibri"/>
          <w:szCs w:val="24"/>
          <w:lang w:val="en-US"/>
        </w:rPr>
        <w:t xml:space="preserve"> Crores.</w:t>
      </w:r>
      <w:r>
        <w:rPr>
          <w:b/>
          <w:szCs w:val="22"/>
        </w:rPr>
        <w:t xml:space="preserve">   </w:t>
      </w:r>
      <w:r w:rsidRPr="00654CDB">
        <w:rPr>
          <w:b/>
          <w:szCs w:val="22"/>
        </w:rPr>
        <w:tab/>
      </w:r>
      <w:r>
        <w:rPr>
          <w:b/>
          <w:szCs w:val="22"/>
        </w:rPr>
        <w:t xml:space="preserve">     </w:t>
      </w:r>
    </w:p>
    <w:p w14:paraId="638460C5" w14:textId="77777777" w:rsidR="00425BC2" w:rsidRDefault="00425BC2" w:rsidP="00425BC2">
      <w:pPr>
        <w:pStyle w:val="BodyText"/>
        <w:ind w:left="340"/>
        <w:rPr>
          <w:b/>
          <w:szCs w:val="22"/>
        </w:rPr>
      </w:pP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p>
    <w:tbl>
      <w:tblPr>
        <w:tblW w:w="9526" w:type="dxa"/>
        <w:tblInd w:w="468" w:type="dxa"/>
        <w:tblLook w:val="04A0" w:firstRow="1" w:lastRow="0" w:firstColumn="1" w:lastColumn="0" w:noHBand="0" w:noVBand="1"/>
      </w:tblPr>
      <w:tblGrid>
        <w:gridCol w:w="594"/>
        <w:gridCol w:w="3380"/>
        <w:gridCol w:w="860"/>
        <w:gridCol w:w="900"/>
        <w:gridCol w:w="860"/>
        <w:gridCol w:w="860"/>
        <w:gridCol w:w="860"/>
        <w:gridCol w:w="1212"/>
      </w:tblGrid>
      <w:tr w:rsidR="00425BC2" w:rsidRPr="00360D65" w14:paraId="42366145" w14:textId="77777777" w:rsidTr="00DC7973">
        <w:trPr>
          <w:trHeight w:val="820"/>
        </w:trPr>
        <w:tc>
          <w:tcPr>
            <w:tcW w:w="9526"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88144B9"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Calibri" w:eastAsia="Times New Roman" w:hAnsi="Calibri" w:cs="Calibri"/>
                <w:b/>
                <w:bCs/>
                <w:color w:val="000000"/>
                <w:sz w:val="22"/>
              </w:rPr>
              <w:t>Other Capex: New Consumer Capex for 5</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360D65" w14:paraId="45D973AC" w14:textId="77777777" w:rsidTr="00DC7973">
        <w:trPr>
          <w:trHeight w:val="820"/>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E7BC5"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Sl. No..</w:t>
            </w:r>
          </w:p>
        </w:tc>
        <w:tc>
          <w:tcPr>
            <w:tcW w:w="3380" w:type="dxa"/>
            <w:tcBorders>
              <w:top w:val="single" w:sz="4" w:space="0" w:color="auto"/>
              <w:left w:val="nil"/>
              <w:bottom w:val="single" w:sz="4" w:space="0" w:color="auto"/>
              <w:right w:val="single" w:sz="4" w:space="0" w:color="auto"/>
            </w:tcBorders>
            <w:shd w:val="clear" w:color="auto" w:fill="auto"/>
            <w:noWrap/>
            <w:vAlign w:val="center"/>
            <w:hideMark/>
          </w:tcPr>
          <w:p w14:paraId="671EF707"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Investment Area</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29F7A5CE"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C702D5">
              <w:rPr>
                <w:rFonts w:ascii="Arial" w:eastAsia="Times New Roman" w:hAnsi="Arial" w:cs="Arial"/>
                <w:b/>
                <w:bCs/>
                <w:sz w:val="20"/>
                <w:szCs w:val="20"/>
              </w:rPr>
              <w:t>2024-25</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1CA096A5"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C702D5">
              <w:rPr>
                <w:rFonts w:ascii="Arial" w:eastAsia="Times New Roman" w:hAnsi="Arial" w:cs="Arial"/>
                <w:b/>
                <w:bCs/>
                <w:sz w:val="20"/>
                <w:szCs w:val="20"/>
              </w:rPr>
              <w:t>2025-26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57C0045E"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C702D5">
              <w:rPr>
                <w:rFonts w:ascii="Arial" w:eastAsia="Times New Roman" w:hAnsi="Arial" w:cs="Arial"/>
                <w:b/>
                <w:bCs/>
                <w:sz w:val="20"/>
                <w:szCs w:val="20"/>
              </w:rPr>
              <w:t>2026-27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7C746E79"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C702D5">
              <w:rPr>
                <w:rFonts w:ascii="Arial" w:eastAsia="Times New Roman" w:hAnsi="Arial" w:cs="Arial"/>
                <w:b/>
                <w:bCs/>
                <w:sz w:val="20"/>
                <w:szCs w:val="20"/>
              </w:rPr>
              <w:t>2027-28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19BF207B"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C702D5">
              <w:rPr>
                <w:rFonts w:ascii="Arial" w:eastAsia="Times New Roman" w:hAnsi="Arial" w:cs="Arial"/>
                <w:b/>
                <w:bCs/>
                <w:sz w:val="20"/>
                <w:szCs w:val="20"/>
              </w:rPr>
              <w:t>2028-29</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14:paraId="544DC05C"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Total 5</w:t>
            </w:r>
            <w:r w:rsidRPr="002B5EE0">
              <w:rPr>
                <w:rFonts w:ascii="Arial" w:eastAsia="Times New Roman" w:hAnsi="Arial" w:cs="Arial"/>
                <w:b/>
                <w:bCs/>
                <w:sz w:val="20"/>
                <w:szCs w:val="20"/>
                <w:vertAlign w:val="superscript"/>
              </w:rPr>
              <w:t>th</w:t>
            </w:r>
            <w:r>
              <w:rPr>
                <w:rFonts w:ascii="Arial" w:eastAsia="Times New Roman" w:hAnsi="Arial" w:cs="Arial"/>
                <w:b/>
                <w:bCs/>
                <w:sz w:val="20"/>
                <w:szCs w:val="20"/>
              </w:rPr>
              <w:t xml:space="preserve"> </w:t>
            </w:r>
            <w:r w:rsidRPr="00C702D5">
              <w:rPr>
                <w:rFonts w:ascii="Arial" w:eastAsia="Times New Roman" w:hAnsi="Arial" w:cs="Arial"/>
                <w:b/>
                <w:bCs/>
                <w:sz w:val="20"/>
                <w:szCs w:val="20"/>
              </w:rPr>
              <w:t xml:space="preserve">Control Period </w:t>
            </w:r>
          </w:p>
        </w:tc>
      </w:tr>
      <w:tr w:rsidR="00425BC2" w:rsidRPr="00360D65" w14:paraId="2A5C8082" w14:textId="77777777" w:rsidTr="00DC7973">
        <w:trPr>
          <w:trHeight w:val="50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23756B1"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w:t>
            </w:r>
          </w:p>
        </w:tc>
        <w:tc>
          <w:tcPr>
            <w:tcW w:w="3380" w:type="dxa"/>
            <w:tcBorders>
              <w:top w:val="nil"/>
              <w:left w:val="nil"/>
              <w:bottom w:val="single" w:sz="4" w:space="0" w:color="auto"/>
              <w:right w:val="single" w:sz="4" w:space="0" w:color="auto"/>
            </w:tcBorders>
            <w:shd w:val="clear" w:color="auto" w:fill="auto"/>
            <w:vAlign w:val="center"/>
            <w:hideMark/>
          </w:tcPr>
          <w:p w14:paraId="60058988"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33KV line for new consumer (Including LI schemes)</w:t>
            </w:r>
          </w:p>
        </w:tc>
        <w:tc>
          <w:tcPr>
            <w:tcW w:w="860" w:type="dxa"/>
            <w:tcBorders>
              <w:top w:val="nil"/>
              <w:left w:val="nil"/>
              <w:bottom w:val="single" w:sz="4" w:space="0" w:color="auto"/>
              <w:right w:val="single" w:sz="4" w:space="0" w:color="auto"/>
            </w:tcBorders>
            <w:shd w:val="clear" w:color="auto" w:fill="auto"/>
            <w:noWrap/>
            <w:vAlign w:val="center"/>
            <w:hideMark/>
          </w:tcPr>
          <w:p w14:paraId="4F7A2050"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0.08</w:t>
            </w:r>
          </w:p>
        </w:tc>
        <w:tc>
          <w:tcPr>
            <w:tcW w:w="900" w:type="dxa"/>
            <w:tcBorders>
              <w:top w:val="nil"/>
              <w:left w:val="nil"/>
              <w:bottom w:val="single" w:sz="4" w:space="0" w:color="auto"/>
              <w:right w:val="single" w:sz="4" w:space="0" w:color="auto"/>
            </w:tcBorders>
            <w:shd w:val="clear" w:color="auto" w:fill="auto"/>
            <w:noWrap/>
            <w:vAlign w:val="center"/>
            <w:hideMark/>
          </w:tcPr>
          <w:p w14:paraId="1B368B36"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0.08</w:t>
            </w:r>
          </w:p>
        </w:tc>
        <w:tc>
          <w:tcPr>
            <w:tcW w:w="860" w:type="dxa"/>
            <w:tcBorders>
              <w:top w:val="nil"/>
              <w:left w:val="nil"/>
              <w:bottom w:val="single" w:sz="4" w:space="0" w:color="auto"/>
              <w:right w:val="single" w:sz="4" w:space="0" w:color="auto"/>
            </w:tcBorders>
            <w:shd w:val="clear" w:color="auto" w:fill="auto"/>
            <w:noWrap/>
            <w:vAlign w:val="center"/>
            <w:hideMark/>
          </w:tcPr>
          <w:p w14:paraId="16874A8C"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0.09</w:t>
            </w:r>
          </w:p>
        </w:tc>
        <w:tc>
          <w:tcPr>
            <w:tcW w:w="860" w:type="dxa"/>
            <w:tcBorders>
              <w:top w:val="nil"/>
              <w:left w:val="nil"/>
              <w:bottom w:val="single" w:sz="4" w:space="0" w:color="auto"/>
              <w:right w:val="single" w:sz="4" w:space="0" w:color="auto"/>
            </w:tcBorders>
            <w:shd w:val="clear" w:color="auto" w:fill="auto"/>
            <w:noWrap/>
            <w:vAlign w:val="center"/>
            <w:hideMark/>
          </w:tcPr>
          <w:p w14:paraId="5F438B9D"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0.10</w:t>
            </w:r>
          </w:p>
        </w:tc>
        <w:tc>
          <w:tcPr>
            <w:tcW w:w="860" w:type="dxa"/>
            <w:tcBorders>
              <w:top w:val="nil"/>
              <w:left w:val="nil"/>
              <w:bottom w:val="single" w:sz="4" w:space="0" w:color="auto"/>
              <w:right w:val="single" w:sz="4" w:space="0" w:color="auto"/>
            </w:tcBorders>
            <w:shd w:val="clear" w:color="auto" w:fill="auto"/>
            <w:noWrap/>
            <w:vAlign w:val="center"/>
            <w:hideMark/>
          </w:tcPr>
          <w:p w14:paraId="3D4FED10"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0.10</w:t>
            </w:r>
          </w:p>
        </w:tc>
        <w:tc>
          <w:tcPr>
            <w:tcW w:w="1212" w:type="dxa"/>
            <w:tcBorders>
              <w:top w:val="nil"/>
              <w:left w:val="nil"/>
              <w:bottom w:val="single" w:sz="4" w:space="0" w:color="auto"/>
              <w:right w:val="single" w:sz="4" w:space="0" w:color="auto"/>
            </w:tcBorders>
            <w:shd w:val="clear" w:color="auto" w:fill="auto"/>
            <w:noWrap/>
            <w:vAlign w:val="center"/>
            <w:hideMark/>
          </w:tcPr>
          <w:p w14:paraId="3E464F49"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0.45</w:t>
            </w:r>
          </w:p>
        </w:tc>
      </w:tr>
      <w:tr w:rsidR="00425BC2" w:rsidRPr="00360D65" w14:paraId="7C002074" w14:textId="77777777" w:rsidTr="00DC7973">
        <w:trPr>
          <w:trHeight w:val="25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39BABEAA"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3380" w:type="dxa"/>
            <w:tcBorders>
              <w:top w:val="nil"/>
              <w:left w:val="nil"/>
              <w:bottom w:val="single" w:sz="4" w:space="0" w:color="auto"/>
              <w:right w:val="single" w:sz="4" w:space="0" w:color="auto"/>
            </w:tcBorders>
            <w:shd w:val="clear" w:color="auto" w:fill="auto"/>
            <w:vAlign w:val="center"/>
            <w:hideMark/>
          </w:tcPr>
          <w:p w14:paraId="4C314584" w14:textId="77777777" w:rsidR="00425BC2" w:rsidRPr="00A72B82" w:rsidRDefault="00425BC2" w:rsidP="00DC7973">
            <w:pPr>
              <w:spacing w:before="0" w:beforeAutospacing="0" w:after="0" w:afterAutospacing="0" w:line="240" w:lineRule="auto"/>
              <w:jc w:val="left"/>
              <w:rPr>
                <w:rFonts w:ascii="Arial" w:eastAsia="Times New Roman" w:hAnsi="Arial" w:cs="Arial"/>
                <w:sz w:val="20"/>
                <w:szCs w:val="20"/>
              </w:rPr>
            </w:pPr>
            <w:r w:rsidRPr="00A72B82">
              <w:rPr>
                <w:rFonts w:ascii="Arial" w:eastAsia="Times New Roman" w:hAnsi="Arial" w:cs="Arial"/>
                <w:sz w:val="20"/>
                <w:szCs w:val="20"/>
              </w:rPr>
              <w:t>Consumer Meters</w:t>
            </w:r>
          </w:p>
        </w:tc>
        <w:tc>
          <w:tcPr>
            <w:tcW w:w="860" w:type="dxa"/>
            <w:tcBorders>
              <w:top w:val="nil"/>
              <w:left w:val="nil"/>
              <w:bottom w:val="single" w:sz="4" w:space="0" w:color="auto"/>
              <w:right w:val="single" w:sz="4" w:space="0" w:color="auto"/>
            </w:tcBorders>
            <w:shd w:val="clear" w:color="auto" w:fill="auto"/>
            <w:noWrap/>
            <w:vAlign w:val="center"/>
            <w:hideMark/>
          </w:tcPr>
          <w:p w14:paraId="1944B6EA"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20.58</w:t>
            </w:r>
          </w:p>
        </w:tc>
        <w:tc>
          <w:tcPr>
            <w:tcW w:w="900" w:type="dxa"/>
            <w:tcBorders>
              <w:top w:val="nil"/>
              <w:left w:val="nil"/>
              <w:bottom w:val="single" w:sz="4" w:space="0" w:color="auto"/>
              <w:right w:val="single" w:sz="4" w:space="0" w:color="auto"/>
            </w:tcBorders>
            <w:shd w:val="clear" w:color="auto" w:fill="auto"/>
            <w:noWrap/>
            <w:vAlign w:val="center"/>
            <w:hideMark/>
          </w:tcPr>
          <w:p w14:paraId="7C2A004D"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21.81</w:t>
            </w:r>
          </w:p>
        </w:tc>
        <w:tc>
          <w:tcPr>
            <w:tcW w:w="860" w:type="dxa"/>
            <w:tcBorders>
              <w:top w:val="nil"/>
              <w:left w:val="nil"/>
              <w:bottom w:val="single" w:sz="4" w:space="0" w:color="auto"/>
              <w:right w:val="single" w:sz="4" w:space="0" w:color="auto"/>
            </w:tcBorders>
            <w:shd w:val="clear" w:color="auto" w:fill="auto"/>
            <w:noWrap/>
            <w:vAlign w:val="center"/>
            <w:hideMark/>
          </w:tcPr>
          <w:p w14:paraId="725A8D3F"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23.12</w:t>
            </w:r>
          </w:p>
        </w:tc>
        <w:tc>
          <w:tcPr>
            <w:tcW w:w="860" w:type="dxa"/>
            <w:tcBorders>
              <w:top w:val="nil"/>
              <w:left w:val="nil"/>
              <w:bottom w:val="single" w:sz="4" w:space="0" w:color="auto"/>
              <w:right w:val="single" w:sz="4" w:space="0" w:color="auto"/>
            </w:tcBorders>
            <w:shd w:val="clear" w:color="auto" w:fill="auto"/>
            <w:noWrap/>
            <w:vAlign w:val="center"/>
            <w:hideMark/>
          </w:tcPr>
          <w:p w14:paraId="16E98CB8"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24.51</w:t>
            </w:r>
          </w:p>
        </w:tc>
        <w:tc>
          <w:tcPr>
            <w:tcW w:w="860" w:type="dxa"/>
            <w:tcBorders>
              <w:top w:val="nil"/>
              <w:left w:val="nil"/>
              <w:bottom w:val="single" w:sz="4" w:space="0" w:color="auto"/>
              <w:right w:val="single" w:sz="4" w:space="0" w:color="auto"/>
            </w:tcBorders>
            <w:shd w:val="clear" w:color="auto" w:fill="auto"/>
            <w:noWrap/>
            <w:vAlign w:val="center"/>
            <w:hideMark/>
          </w:tcPr>
          <w:p w14:paraId="18C838CD"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25.98</w:t>
            </w:r>
          </w:p>
        </w:tc>
        <w:tc>
          <w:tcPr>
            <w:tcW w:w="1212" w:type="dxa"/>
            <w:tcBorders>
              <w:top w:val="nil"/>
              <w:left w:val="nil"/>
              <w:bottom w:val="single" w:sz="4" w:space="0" w:color="auto"/>
              <w:right w:val="single" w:sz="4" w:space="0" w:color="auto"/>
            </w:tcBorders>
            <w:shd w:val="clear" w:color="auto" w:fill="auto"/>
            <w:noWrap/>
            <w:vAlign w:val="center"/>
            <w:hideMark/>
          </w:tcPr>
          <w:p w14:paraId="5437CEAA" w14:textId="77777777" w:rsidR="00425BC2" w:rsidRPr="00A72B82" w:rsidRDefault="00425BC2" w:rsidP="00DC7973">
            <w:pPr>
              <w:spacing w:before="0" w:beforeAutospacing="0" w:after="0" w:afterAutospacing="0" w:line="240" w:lineRule="auto"/>
              <w:jc w:val="center"/>
              <w:rPr>
                <w:rFonts w:ascii="Arial" w:eastAsia="Times New Roman" w:hAnsi="Arial" w:cs="Arial"/>
                <w:sz w:val="20"/>
                <w:szCs w:val="20"/>
              </w:rPr>
            </w:pPr>
            <w:r w:rsidRPr="00A72B82">
              <w:rPr>
                <w:rFonts w:ascii="Arial" w:eastAsia="Times New Roman" w:hAnsi="Arial" w:cs="Arial"/>
                <w:sz w:val="20"/>
                <w:szCs w:val="20"/>
              </w:rPr>
              <w:t>116.01</w:t>
            </w:r>
          </w:p>
        </w:tc>
      </w:tr>
      <w:tr w:rsidR="00425BC2" w:rsidRPr="00360D65" w14:paraId="49790A62" w14:textId="77777777" w:rsidTr="00DC7973">
        <w:trPr>
          <w:trHeight w:val="25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2BE9F408"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a</w:t>
            </w:r>
          </w:p>
        </w:tc>
        <w:tc>
          <w:tcPr>
            <w:tcW w:w="3380" w:type="dxa"/>
            <w:tcBorders>
              <w:top w:val="nil"/>
              <w:left w:val="nil"/>
              <w:bottom w:val="single" w:sz="4" w:space="0" w:color="auto"/>
              <w:right w:val="single" w:sz="4" w:space="0" w:color="auto"/>
            </w:tcBorders>
            <w:shd w:val="clear" w:color="auto" w:fill="auto"/>
            <w:vAlign w:val="center"/>
            <w:hideMark/>
          </w:tcPr>
          <w:p w14:paraId="4943B457"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LT 1-Phase Meters</w:t>
            </w:r>
          </w:p>
        </w:tc>
        <w:tc>
          <w:tcPr>
            <w:tcW w:w="860" w:type="dxa"/>
            <w:tcBorders>
              <w:top w:val="nil"/>
              <w:left w:val="nil"/>
              <w:bottom w:val="single" w:sz="4" w:space="0" w:color="auto"/>
              <w:right w:val="single" w:sz="4" w:space="0" w:color="auto"/>
            </w:tcBorders>
            <w:shd w:val="clear" w:color="auto" w:fill="auto"/>
            <w:noWrap/>
            <w:vAlign w:val="center"/>
            <w:hideMark/>
          </w:tcPr>
          <w:p w14:paraId="456A5ADA"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18.07</w:t>
            </w:r>
          </w:p>
        </w:tc>
        <w:tc>
          <w:tcPr>
            <w:tcW w:w="900" w:type="dxa"/>
            <w:tcBorders>
              <w:top w:val="nil"/>
              <w:left w:val="nil"/>
              <w:bottom w:val="single" w:sz="4" w:space="0" w:color="auto"/>
              <w:right w:val="single" w:sz="4" w:space="0" w:color="auto"/>
            </w:tcBorders>
            <w:shd w:val="clear" w:color="auto" w:fill="auto"/>
            <w:noWrap/>
            <w:vAlign w:val="center"/>
            <w:hideMark/>
          </w:tcPr>
          <w:p w14:paraId="1C2C3098"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19.15</w:t>
            </w:r>
          </w:p>
        </w:tc>
        <w:tc>
          <w:tcPr>
            <w:tcW w:w="860" w:type="dxa"/>
            <w:tcBorders>
              <w:top w:val="nil"/>
              <w:left w:val="nil"/>
              <w:bottom w:val="single" w:sz="4" w:space="0" w:color="auto"/>
              <w:right w:val="single" w:sz="4" w:space="0" w:color="auto"/>
            </w:tcBorders>
            <w:shd w:val="clear" w:color="auto" w:fill="auto"/>
            <w:noWrap/>
            <w:vAlign w:val="center"/>
            <w:hideMark/>
          </w:tcPr>
          <w:p w14:paraId="6650F110"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20.30</w:t>
            </w:r>
          </w:p>
        </w:tc>
        <w:tc>
          <w:tcPr>
            <w:tcW w:w="860" w:type="dxa"/>
            <w:tcBorders>
              <w:top w:val="nil"/>
              <w:left w:val="nil"/>
              <w:bottom w:val="single" w:sz="4" w:space="0" w:color="auto"/>
              <w:right w:val="single" w:sz="4" w:space="0" w:color="auto"/>
            </w:tcBorders>
            <w:shd w:val="clear" w:color="auto" w:fill="auto"/>
            <w:noWrap/>
            <w:vAlign w:val="center"/>
            <w:hideMark/>
          </w:tcPr>
          <w:p w14:paraId="4A3CD558"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21.52</w:t>
            </w:r>
          </w:p>
        </w:tc>
        <w:tc>
          <w:tcPr>
            <w:tcW w:w="860" w:type="dxa"/>
            <w:tcBorders>
              <w:top w:val="nil"/>
              <w:left w:val="nil"/>
              <w:bottom w:val="single" w:sz="4" w:space="0" w:color="auto"/>
              <w:right w:val="single" w:sz="4" w:space="0" w:color="auto"/>
            </w:tcBorders>
            <w:shd w:val="clear" w:color="auto" w:fill="auto"/>
            <w:noWrap/>
            <w:vAlign w:val="center"/>
            <w:hideMark/>
          </w:tcPr>
          <w:p w14:paraId="1AD16557"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22.81</w:t>
            </w:r>
          </w:p>
        </w:tc>
        <w:tc>
          <w:tcPr>
            <w:tcW w:w="1212" w:type="dxa"/>
            <w:tcBorders>
              <w:top w:val="nil"/>
              <w:left w:val="nil"/>
              <w:bottom w:val="single" w:sz="4" w:space="0" w:color="auto"/>
              <w:right w:val="single" w:sz="4" w:space="0" w:color="auto"/>
            </w:tcBorders>
            <w:shd w:val="clear" w:color="auto" w:fill="auto"/>
            <w:noWrap/>
            <w:vAlign w:val="center"/>
            <w:hideMark/>
          </w:tcPr>
          <w:p w14:paraId="6E29824F"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101.86</w:t>
            </w:r>
          </w:p>
        </w:tc>
      </w:tr>
      <w:tr w:rsidR="00425BC2" w:rsidRPr="00360D65" w14:paraId="16BF401C" w14:textId="77777777" w:rsidTr="00DC7973">
        <w:trPr>
          <w:trHeight w:val="25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3902AD7"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b</w:t>
            </w:r>
          </w:p>
        </w:tc>
        <w:tc>
          <w:tcPr>
            <w:tcW w:w="3380" w:type="dxa"/>
            <w:tcBorders>
              <w:top w:val="nil"/>
              <w:left w:val="nil"/>
              <w:bottom w:val="single" w:sz="4" w:space="0" w:color="auto"/>
              <w:right w:val="single" w:sz="4" w:space="0" w:color="auto"/>
            </w:tcBorders>
            <w:shd w:val="clear" w:color="auto" w:fill="auto"/>
            <w:vAlign w:val="center"/>
            <w:hideMark/>
          </w:tcPr>
          <w:p w14:paraId="0CC860C3"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LT 3-Phase Meters</w:t>
            </w:r>
          </w:p>
        </w:tc>
        <w:tc>
          <w:tcPr>
            <w:tcW w:w="860" w:type="dxa"/>
            <w:tcBorders>
              <w:top w:val="nil"/>
              <w:left w:val="nil"/>
              <w:bottom w:val="single" w:sz="4" w:space="0" w:color="auto"/>
              <w:right w:val="single" w:sz="4" w:space="0" w:color="auto"/>
            </w:tcBorders>
            <w:shd w:val="clear" w:color="auto" w:fill="auto"/>
            <w:noWrap/>
            <w:vAlign w:val="center"/>
            <w:hideMark/>
          </w:tcPr>
          <w:p w14:paraId="7E34C678"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1.70</w:t>
            </w:r>
          </w:p>
        </w:tc>
        <w:tc>
          <w:tcPr>
            <w:tcW w:w="900" w:type="dxa"/>
            <w:tcBorders>
              <w:top w:val="nil"/>
              <w:left w:val="nil"/>
              <w:bottom w:val="single" w:sz="4" w:space="0" w:color="auto"/>
              <w:right w:val="single" w:sz="4" w:space="0" w:color="auto"/>
            </w:tcBorders>
            <w:shd w:val="clear" w:color="auto" w:fill="auto"/>
            <w:noWrap/>
            <w:vAlign w:val="center"/>
            <w:hideMark/>
          </w:tcPr>
          <w:p w14:paraId="49AEDB2F"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1.80</w:t>
            </w:r>
          </w:p>
        </w:tc>
        <w:tc>
          <w:tcPr>
            <w:tcW w:w="860" w:type="dxa"/>
            <w:tcBorders>
              <w:top w:val="nil"/>
              <w:left w:val="nil"/>
              <w:bottom w:val="single" w:sz="4" w:space="0" w:color="auto"/>
              <w:right w:val="single" w:sz="4" w:space="0" w:color="auto"/>
            </w:tcBorders>
            <w:shd w:val="clear" w:color="auto" w:fill="auto"/>
            <w:noWrap/>
            <w:vAlign w:val="center"/>
            <w:hideMark/>
          </w:tcPr>
          <w:p w14:paraId="541B8200"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1.90</w:t>
            </w:r>
          </w:p>
        </w:tc>
        <w:tc>
          <w:tcPr>
            <w:tcW w:w="860" w:type="dxa"/>
            <w:tcBorders>
              <w:top w:val="nil"/>
              <w:left w:val="nil"/>
              <w:bottom w:val="single" w:sz="4" w:space="0" w:color="auto"/>
              <w:right w:val="single" w:sz="4" w:space="0" w:color="auto"/>
            </w:tcBorders>
            <w:shd w:val="clear" w:color="auto" w:fill="auto"/>
            <w:noWrap/>
            <w:vAlign w:val="center"/>
            <w:hideMark/>
          </w:tcPr>
          <w:p w14:paraId="3E57115E"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2.02</w:t>
            </w:r>
          </w:p>
        </w:tc>
        <w:tc>
          <w:tcPr>
            <w:tcW w:w="860" w:type="dxa"/>
            <w:tcBorders>
              <w:top w:val="nil"/>
              <w:left w:val="nil"/>
              <w:bottom w:val="single" w:sz="4" w:space="0" w:color="auto"/>
              <w:right w:val="single" w:sz="4" w:space="0" w:color="auto"/>
            </w:tcBorders>
            <w:shd w:val="clear" w:color="auto" w:fill="auto"/>
            <w:noWrap/>
            <w:vAlign w:val="center"/>
            <w:hideMark/>
          </w:tcPr>
          <w:p w14:paraId="2D42150C"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2.14</w:t>
            </w:r>
          </w:p>
        </w:tc>
        <w:tc>
          <w:tcPr>
            <w:tcW w:w="1212" w:type="dxa"/>
            <w:tcBorders>
              <w:top w:val="nil"/>
              <w:left w:val="nil"/>
              <w:bottom w:val="single" w:sz="4" w:space="0" w:color="auto"/>
              <w:right w:val="single" w:sz="4" w:space="0" w:color="auto"/>
            </w:tcBorders>
            <w:shd w:val="clear" w:color="auto" w:fill="auto"/>
            <w:noWrap/>
            <w:vAlign w:val="center"/>
            <w:hideMark/>
          </w:tcPr>
          <w:p w14:paraId="5B2E354A"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9.55</w:t>
            </w:r>
          </w:p>
        </w:tc>
      </w:tr>
      <w:tr w:rsidR="00425BC2" w:rsidRPr="00360D65" w14:paraId="528BCF49" w14:textId="77777777" w:rsidTr="00DC7973">
        <w:trPr>
          <w:trHeight w:val="25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20B3F0C"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c</w:t>
            </w:r>
          </w:p>
        </w:tc>
        <w:tc>
          <w:tcPr>
            <w:tcW w:w="3380" w:type="dxa"/>
            <w:tcBorders>
              <w:top w:val="nil"/>
              <w:left w:val="nil"/>
              <w:bottom w:val="single" w:sz="4" w:space="0" w:color="auto"/>
              <w:right w:val="single" w:sz="4" w:space="0" w:color="auto"/>
            </w:tcBorders>
            <w:shd w:val="clear" w:color="auto" w:fill="auto"/>
            <w:vAlign w:val="center"/>
            <w:hideMark/>
          </w:tcPr>
          <w:p w14:paraId="447E9723"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LT CT Meters</w:t>
            </w:r>
          </w:p>
        </w:tc>
        <w:tc>
          <w:tcPr>
            <w:tcW w:w="860" w:type="dxa"/>
            <w:tcBorders>
              <w:top w:val="nil"/>
              <w:left w:val="nil"/>
              <w:bottom w:val="single" w:sz="4" w:space="0" w:color="auto"/>
              <w:right w:val="single" w:sz="4" w:space="0" w:color="auto"/>
            </w:tcBorders>
            <w:shd w:val="clear" w:color="auto" w:fill="auto"/>
            <w:noWrap/>
            <w:vAlign w:val="center"/>
            <w:hideMark/>
          </w:tcPr>
          <w:p w14:paraId="4778E325"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0.82</w:t>
            </w:r>
          </w:p>
        </w:tc>
        <w:tc>
          <w:tcPr>
            <w:tcW w:w="900" w:type="dxa"/>
            <w:tcBorders>
              <w:top w:val="nil"/>
              <w:left w:val="nil"/>
              <w:bottom w:val="single" w:sz="4" w:space="0" w:color="auto"/>
              <w:right w:val="single" w:sz="4" w:space="0" w:color="auto"/>
            </w:tcBorders>
            <w:shd w:val="clear" w:color="auto" w:fill="auto"/>
            <w:noWrap/>
            <w:vAlign w:val="center"/>
            <w:hideMark/>
          </w:tcPr>
          <w:p w14:paraId="03AEDC96"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0.86</w:t>
            </w:r>
          </w:p>
        </w:tc>
        <w:tc>
          <w:tcPr>
            <w:tcW w:w="860" w:type="dxa"/>
            <w:tcBorders>
              <w:top w:val="nil"/>
              <w:left w:val="nil"/>
              <w:bottom w:val="single" w:sz="4" w:space="0" w:color="auto"/>
              <w:right w:val="single" w:sz="4" w:space="0" w:color="auto"/>
            </w:tcBorders>
            <w:shd w:val="clear" w:color="auto" w:fill="auto"/>
            <w:noWrap/>
            <w:vAlign w:val="center"/>
            <w:hideMark/>
          </w:tcPr>
          <w:p w14:paraId="6651074F"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0.92</w:t>
            </w:r>
          </w:p>
        </w:tc>
        <w:tc>
          <w:tcPr>
            <w:tcW w:w="860" w:type="dxa"/>
            <w:tcBorders>
              <w:top w:val="nil"/>
              <w:left w:val="nil"/>
              <w:bottom w:val="single" w:sz="4" w:space="0" w:color="auto"/>
              <w:right w:val="single" w:sz="4" w:space="0" w:color="auto"/>
            </w:tcBorders>
            <w:shd w:val="clear" w:color="auto" w:fill="auto"/>
            <w:noWrap/>
            <w:vAlign w:val="center"/>
            <w:hideMark/>
          </w:tcPr>
          <w:p w14:paraId="4D9250F8"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0.97</w:t>
            </w:r>
          </w:p>
        </w:tc>
        <w:tc>
          <w:tcPr>
            <w:tcW w:w="860" w:type="dxa"/>
            <w:tcBorders>
              <w:top w:val="nil"/>
              <w:left w:val="nil"/>
              <w:bottom w:val="single" w:sz="4" w:space="0" w:color="auto"/>
              <w:right w:val="single" w:sz="4" w:space="0" w:color="auto"/>
            </w:tcBorders>
            <w:shd w:val="clear" w:color="auto" w:fill="auto"/>
            <w:noWrap/>
            <w:vAlign w:val="center"/>
            <w:hideMark/>
          </w:tcPr>
          <w:p w14:paraId="013909D2"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1.03</w:t>
            </w:r>
          </w:p>
        </w:tc>
        <w:tc>
          <w:tcPr>
            <w:tcW w:w="1212" w:type="dxa"/>
            <w:tcBorders>
              <w:top w:val="nil"/>
              <w:left w:val="nil"/>
              <w:bottom w:val="single" w:sz="4" w:space="0" w:color="auto"/>
              <w:right w:val="single" w:sz="4" w:space="0" w:color="auto"/>
            </w:tcBorders>
            <w:shd w:val="clear" w:color="auto" w:fill="auto"/>
            <w:noWrap/>
            <w:vAlign w:val="center"/>
            <w:hideMark/>
          </w:tcPr>
          <w:p w14:paraId="043A7AF6"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4.59</w:t>
            </w:r>
          </w:p>
        </w:tc>
      </w:tr>
      <w:tr w:rsidR="00425BC2" w:rsidRPr="00360D65" w14:paraId="3756049D" w14:textId="77777777" w:rsidTr="00DC7973">
        <w:trPr>
          <w:trHeight w:val="50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589C1764"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3</w:t>
            </w:r>
          </w:p>
        </w:tc>
        <w:tc>
          <w:tcPr>
            <w:tcW w:w="3380" w:type="dxa"/>
            <w:tcBorders>
              <w:top w:val="nil"/>
              <w:left w:val="nil"/>
              <w:bottom w:val="single" w:sz="4" w:space="0" w:color="auto"/>
              <w:right w:val="single" w:sz="4" w:space="0" w:color="auto"/>
            </w:tcBorders>
            <w:shd w:val="clear" w:color="auto" w:fill="auto"/>
            <w:vAlign w:val="center"/>
            <w:hideMark/>
          </w:tcPr>
          <w:p w14:paraId="773A392E"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HT metering Net (Meter cost including CT/PT)</w:t>
            </w:r>
          </w:p>
        </w:tc>
        <w:tc>
          <w:tcPr>
            <w:tcW w:w="860" w:type="dxa"/>
            <w:tcBorders>
              <w:top w:val="nil"/>
              <w:left w:val="nil"/>
              <w:bottom w:val="single" w:sz="4" w:space="0" w:color="auto"/>
              <w:right w:val="single" w:sz="4" w:space="0" w:color="auto"/>
            </w:tcBorders>
            <w:shd w:val="clear" w:color="auto" w:fill="auto"/>
            <w:noWrap/>
            <w:vAlign w:val="center"/>
            <w:hideMark/>
          </w:tcPr>
          <w:p w14:paraId="0FB0A275"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1.94</w:t>
            </w:r>
          </w:p>
        </w:tc>
        <w:tc>
          <w:tcPr>
            <w:tcW w:w="900" w:type="dxa"/>
            <w:tcBorders>
              <w:top w:val="nil"/>
              <w:left w:val="nil"/>
              <w:bottom w:val="single" w:sz="4" w:space="0" w:color="auto"/>
              <w:right w:val="single" w:sz="4" w:space="0" w:color="auto"/>
            </w:tcBorders>
            <w:shd w:val="clear" w:color="auto" w:fill="auto"/>
            <w:noWrap/>
            <w:vAlign w:val="center"/>
            <w:hideMark/>
          </w:tcPr>
          <w:p w14:paraId="06552904"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2.06</w:t>
            </w:r>
          </w:p>
        </w:tc>
        <w:tc>
          <w:tcPr>
            <w:tcW w:w="860" w:type="dxa"/>
            <w:tcBorders>
              <w:top w:val="nil"/>
              <w:left w:val="nil"/>
              <w:bottom w:val="single" w:sz="4" w:space="0" w:color="auto"/>
              <w:right w:val="single" w:sz="4" w:space="0" w:color="auto"/>
            </w:tcBorders>
            <w:shd w:val="clear" w:color="auto" w:fill="auto"/>
            <w:noWrap/>
            <w:vAlign w:val="center"/>
            <w:hideMark/>
          </w:tcPr>
          <w:p w14:paraId="0C132F03"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2.18</w:t>
            </w:r>
          </w:p>
        </w:tc>
        <w:tc>
          <w:tcPr>
            <w:tcW w:w="860" w:type="dxa"/>
            <w:tcBorders>
              <w:top w:val="nil"/>
              <w:left w:val="nil"/>
              <w:bottom w:val="single" w:sz="4" w:space="0" w:color="auto"/>
              <w:right w:val="single" w:sz="4" w:space="0" w:color="auto"/>
            </w:tcBorders>
            <w:shd w:val="clear" w:color="auto" w:fill="auto"/>
            <w:noWrap/>
            <w:vAlign w:val="center"/>
            <w:hideMark/>
          </w:tcPr>
          <w:p w14:paraId="56FF2E2D"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2.31</w:t>
            </w:r>
          </w:p>
        </w:tc>
        <w:tc>
          <w:tcPr>
            <w:tcW w:w="860" w:type="dxa"/>
            <w:tcBorders>
              <w:top w:val="nil"/>
              <w:left w:val="nil"/>
              <w:bottom w:val="single" w:sz="4" w:space="0" w:color="auto"/>
              <w:right w:val="single" w:sz="4" w:space="0" w:color="auto"/>
            </w:tcBorders>
            <w:shd w:val="clear" w:color="auto" w:fill="auto"/>
            <w:noWrap/>
            <w:vAlign w:val="center"/>
            <w:hideMark/>
          </w:tcPr>
          <w:p w14:paraId="169B5502"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2.45</w:t>
            </w:r>
          </w:p>
        </w:tc>
        <w:tc>
          <w:tcPr>
            <w:tcW w:w="1212" w:type="dxa"/>
            <w:tcBorders>
              <w:top w:val="nil"/>
              <w:left w:val="nil"/>
              <w:bottom w:val="single" w:sz="4" w:space="0" w:color="auto"/>
              <w:right w:val="single" w:sz="4" w:space="0" w:color="auto"/>
            </w:tcBorders>
            <w:shd w:val="clear" w:color="auto" w:fill="auto"/>
            <w:noWrap/>
            <w:vAlign w:val="center"/>
            <w:hideMark/>
          </w:tcPr>
          <w:p w14:paraId="6018ED57"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10.94</w:t>
            </w:r>
          </w:p>
        </w:tc>
      </w:tr>
      <w:tr w:rsidR="00425BC2" w:rsidRPr="00360D65" w14:paraId="0C23D89F" w14:textId="77777777" w:rsidTr="00DC7973">
        <w:trPr>
          <w:trHeight w:val="25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9FBC4FC"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3380" w:type="dxa"/>
            <w:tcBorders>
              <w:top w:val="nil"/>
              <w:left w:val="nil"/>
              <w:bottom w:val="single" w:sz="4" w:space="0" w:color="auto"/>
              <w:right w:val="single" w:sz="4" w:space="0" w:color="auto"/>
            </w:tcBorders>
            <w:shd w:val="clear" w:color="auto" w:fill="auto"/>
            <w:vAlign w:val="center"/>
            <w:hideMark/>
          </w:tcPr>
          <w:p w14:paraId="4AC10277"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Infrastructure required for AGL</w:t>
            </w:r>
          </w:p>
        </w:tc>
        <w:tc>
          <w:tcPr>
            <w:tcW w:w="860" w:type="dxa"/>
            <w:tcBorders>
              <w:top w:val="nil"/>
              <w:left w:val="nil"/>
              <w:bottom w:val="single" w:sz="4" w:space="0" w:color="auto"/>
              <w:right w:val="single" w:sz="4" w:space="0" w:color="auto"/>
            </w:tcBorders>
            <w:shd w:val="clear" w:color="auto" w:fill="auto"/>
            <w:noWrap/>
            <w:vAlign w:val="center"/>
            <w:hideMark/>
          </w:tcPr>
          <w:p w14:paraId="69886013"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95.40</w:t>
            </w:r>
          </w:p>
        </w:tc>
        <w:tc>
          <w:tcPr>
            <w:tcW w:w="900" w:type="dxa"/>
            <w:tcBorders>
              <w:top w:val="nil"/>
              <w:left w:val="nil"/>
              <w:bottom w:val="single" w:sz="4" w:space="0" w:color="auto"/>
              <w:right w:val="single" w:sz="4" w:space="0" w:color="auto"/>
            </w:tcBorders>
            <w:shd w:val="clear" w:color="auto" w:fill="auto"/>
            <w:noWrap/>
            <w:vAlign w:val="center"/>
            <w:hideMark/>
          </w:tcPr>
          <w:p w14:paraId="2FDAB8BB"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101.12</w:t>
            </w:r>
          </w:p>
        </w:tc>
        <w:tc>
          <w:tcPr>
            <w:tcW w:w="860" w:type="dxa"/>
            <w:tcBorders>
              <w:top w:val="nil"/>
              <w:left w:val="nil"/>
              <w:bottom w:val="single" w:sz="4" w:space="0" w:color="auto"/>
              <w:right w:val="single" w:sz="4" w:space="0" w:color="auto"/>
            </w:tcBorders>
            <w:shd w:val="clear" w:color="auto" w:fill="auto"/>
            <w:noWrap/>
            <w:vAlign w:val="center"/>
            <w:hideMark/>
          </w:tcPr>
          <w:p w14:paraId="74EDB320"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107.19</w:t>
            </w:r>
          </w:p>
        </w:tc>
        <w:tc>
          <w:tcPr>
            <w:tcW w:w="860" w:type="dxa"/>
            <w:tcBorders>
              <w:top w:val="nil"/>
              <w:left w:val="nil"/>
              <w:bottom w:val="single" w:sz="4" w:space="0" w:color="auto"/>
              <w:right w:val="single" w:sz="4" w:space="0" w:color="auto"/>
            </w:tcBorders>
            <w:shd w:val="clear" w:color="auto" w:fill="auto"/>
            <w:noWrap/>
            <w:vAlign w:val="center"/>
            <w:hideMark/>
          </w:tcPr>
          <w:p w14:paraId="5DFDC09E"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113.62</w:t>
            </w:r>
          </w:p>
        </w:tc>
        <w:tc>
          <w:tcPr>
            <w:tcW w:w="860" w:type="dxa"/>
            <w:tcBorders>
              <w:top w:val="nil"/>
              <w:left w:val="nil"/>
              <w:bottom w:val="single" w:sz="4" w:space="0" w:color="auto"/>
              <w:right w:val="single" w:sz="4" w:space="0" w:color="auto"/>
            </w:tcBorders>
            <w:shd w:val="clear" w:color="auto" w:fill="auto"/>
            <w:noWrap/>
            <w:vAlign w:val="center"/>
            <w:hideMark/>
          </w:tcPr>
          <w:p w14:paraId="6AD3601D"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120.44</w:t>
            </w:r>
          </w:p>
        </w:tc>
        <w:tc>
          <w:tcPr>
            <w:tcW w:w="1212" w:type="dxa"/>
            <w:tcBorders>
              <w:top w:val="nil"/>
              <w:left w:val="nil"/>
              <w:bottom w:val="single" w:sz="4" w:space="0" w:color="auto"/>
              <w:right w:val="single" w:sz="4" w:space="0" w:color="auto"/>
            </w:tcBorders>
            <w:shd w:val="clear" w:color="auto" w:fill="auto"/>
            <w:noWrap/>
            <w:vAlign w:val="center"/>
            <w:hideMark/>
          </w:tcPr>
          <w:p w14:paraId="4A1B15E5"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537.78</w:t>
            </w:r>
          </w:p>
        </w:tc>
      </w:tr>
      <w:tr w:rsidR="00425BC2" w:rsidRPr="00360D65" w14:paraId="2873A37E" w14:textId="77777777" w:rsidTr="00DC7973">
        <w:trPr>
          <w:trHeight w:val="290"/>
        </w:trPr>
        <w:tc>
          <w:tcPr>
            <w:tcW w:w="39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A0ADA"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Total:</w:t>
            </w:r>
          </w:p>
        </w:tc>
        <w:tc>
          <w:tcPr>
            <w:tcW w:w="860" w:type="dxa"/>
            <w:tcBorders>
              <w:top w:val="nil"/>
              <w:left w:val="nil"/>
              <w:bottom w:val="single" w:sz="4" w:space="0" w:color="auto"/>
              <w:right w:val="single" w:sz="4" w:space="0" w:color="auto"/>
            </w:tcBorders>
            <w:shd w:val="clear" w:color="auto" w:fill="auto"/>
            <w:noWrap/>
            <w:vAlign w:val="center"/>
            <w:hideMark/>
          </w:tcPr>
          <w:p w14:paraId="0BBF24CA"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118.00</w:t>
            </w:r>
          </w:p>
        </w:tc>
        <w:tc>
          <w:tcPr>
            <w:tcW w:w="900" w:type="dxa"/>
            <w:tcBorders>
              <w:top w:val="nil"/>
              <w:left w:val="nil"/>
              <w:bottom w:val="single" w:sz="4" w:space="0" w:color="auto"/>
              <w:right w:val="single" w:sz="4" w:space="0" w:color="auto"/>
            </w:tcBorders>
            <w:shd w:val="clear" w:color="auto" w:fill="auto"/>
            <w:noWrap/>
            <w:vAlign w:val="center"/>
            <w:hideMark/>
          </w:tcPr>
          <w:p w14:paraId="3EF319D2"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125.08</w:t>
            </w:r>
          </w:p>
        </w:tc>
        <w:tc>
          <w:tcPr>
            <w:tcW w:w="860" w:type="dxa"/>
            <w:tcBorders>
              <w:top w:val="nil"/>
              <w:left w:val="nil"/>
              <w:bottom w:val="single" w:sz="4" w:space="0" w:color="auto"/>
              <w:right w:val="single" w:sz="4" w:space="0" w:color="auto"/>
            </w:tcBorders>
            <w:shd w:val="clear" w:color="auto" w:fill="auto"/>
            <w:noWrap/>
            <w:vAlign w:val="center"/>
            <w:hideMark/>
          </w:tcPr>
          <w:p w14:paraId="0F326F39"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132.58</w:t>
            </w:r>
          </w:p>
        </w:tc>
        <w:tc>
          <w:tcPr>
            <w:tcW w:w="860" w:type="dxa"/>
            <w:tcBorders>
              <w:top w:val="nil"/>
              <w:left w:val="nil"/>
              <w:bottom w:val="single" w:sz="4" w:space="0" w:color="auto"/>
              <w:right w:val="single" w:sz="4" w:space="0" w:color="auto"/>
            </w:tcBorders>
            <w:shd w:val="clear" w:color="auto" w:fill="auto"/>
            <w:noWrap/>
            <w:vAlign w:val="center"/>
            <w:hideMark/>
          </w:tcPr>
          <w:p w14:paraId="1CE1A0B2"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140.54</w:t>
            </w:r>
          </w:p>
        </w:tc>
        <w:tc>
          <w:tcPr>
            <w:tcW w:w="860" w:type="dxa"/>
            <w:tcBorders>
              <w:top w:val="nil"/>
              <w:left w:val="nil"/>
              <w:bottom w:val="single" w:sz="4" w:space="0" w:color="auto"/>
              <w:right w:val="single" w:sz="4" w:space="0" w:color="auto"/>
            </w:tcBorders>
            <w:shd w:val="clear" w:color="auto" w:fill="auto"/>
            <w:noWrap/>
            <w:vAlign w:val="center"/>
            <w:hideMark/>
          </w:tcPr>
          <w:p w14:paraId="16DE8EFA"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148.97</w:t>
            </w:r>
          </w:p>
        </w:tc>
        <w:tc>
          <w:tcPr>
            <w:tcW w:w="1212" w:type="dxa"/>
            <w:tcBorders>
              <w:top w:val="nil"/>
              <w:left w:val="nil"/>
              <w:bottom w:val="single" w:sz="4" w:space="0" w:color="auto"/>
              <w:right w:val="single" w:sz="4" w:space="0" w:color="auto"/>
            </w:tcBorders>
            <w:shd w:val="clear" w:color="auto" w:fill="auto"/>
            <w:noWrap/>
            <w:vAlign w:val="center"/>
            <w:hideMark/>
          </w:tcPr>
          <w:p w14:paraId="731FDD24"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665.18</w:t>
            </w:r>
          </w:p>
        </w:tc>
      </w:tr>
    </w:tbl>
    <w:p w14:paraId="7753E486" w14:textId="77777777" w:rsidR="00425BC2" w:rsidRDefault="00425BC2" w:rsidP="00425BC2">
      <w:pPr>
        <w:pStyle w:val="BodyText"/>
        <w:ind w:left="340"/>
        <w:rPr>
          <w:b/>
          <w:szCs w:val="22"/>
        </w:rPr>
      </w:pPr>
      <w:r>
        <w:rPr>
          <w:b/>
          <w:szCs w:val="22"/>
        </w:rPr>
        <w:t xml:space="preserve">              </w:t>
      </w:r>
      <w:r w:rsidRPr="00654CDB">
        <w:rPr>
          <w:b/>
          <w:szCs w:val="22"/>
        </w:rPr>
        <w:t xml:space="preserve"> </w:t>
      </w:r>
    </w:p>
    <w:p w14:paraId="6872DB05" w14:textId="77777777" w:rsidR="00425BC2" w:rsidRDefault="00425BC2" w:rsidP="00425BC2">
      <w:pPr>
        <w:pStyle w:val="BodyText"/>
        <w:rPr>
          <w:b/>
          <w:szCs w:val="22"/>
        </w:rPr>
      </w:pPr>
      <w:r>
        <w:rPr>
          <w:b/>
          <w:szCs w:val="22"/>
        </w:rPr>
        <w:lastRenderedPageBreak/>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p>
    <w:tbl>
      <w:tblPr>
        <w:tblW w:w="9628" w:type="dxa"/>
        <w:tblInd w:w="535" w:type="dxa"/>
        <w:tblLook w:val="04A0" w:firstRow="1" w:lastRow="0" w:firstColumn="1" w:lastColumn="0" w:noHBand="0" w:noVBand="1"/>
      </w:tblPr>
      <w:tblGrid>
        <w:gridCol w:w="539"/>
        <w:gridCol w:w="3380"/>
        <w:gridCol w:w="860"/>
        <w:gridCol w:w="900"/>
        <w:gridCol w:w="860"/>
        <w:gridCol w:w="860"/>
        <w:gridCol w:w="860"/>
        <w:gridCol w:w="1369"/>
      </w:tblGrid>
      <w:tr w:rsidR="00425BC2" w:rsidRPr="00025733" w14:paraId="27BD7A4A" w14:textId="77777777" w:rsidTr="00DC7973">
        <w:trPr>
          <w:trHeight w:val="780"/>
        </w:trPr>
        <w:tc>
          <w:tcPr>
            <w:tcW w:w="9628"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19492FDA"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Calibri" w:eastAsia="Times New Roman" w:hAnsi="Calibri" w:cs="Calibri"/>
                <w:b/>
                <w:bCs/>
                <w:color w:val="000000"/>
                <w:sz w:val="22"/>
              </w:rPr>
              <w:t>Other Capex: New Consumer Capex for 6</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025733" w14:paraId="1F8A208A" w14:textId="77777777" w:rsidTr="00DC7973">
        <w:trPr>
          <w:trHeight w:val="78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93649"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Sl. No.</w:t>
            </w:r>
          </w:p>
        </w:tc>
        <w:tc>
          <w:tcPr>
            <w:tcW w:w="3380" w:type="dxa"/>
            <w:tcBorders>
              <w:top w:val="single" w:sz="4" w:space="0" w:color="auto"/>
              <w:left w:val="nil"/>
              <w:bottom w:val="single" w:sz="4" w:space="0" w:color="auto"/>
              <w:right w:val="single" w:sz="4" w:space="0" w:color="auto"/>
            </w:tcBorders>
            <w:shd w:val="clear" w:color="auto" w:fill="auto"/>
            <w:noWrap/>
            <w:vAlign w:val="center"/>
            <w:hideMark/>
          </w:tcPr>
          <w:p w14:paraId="1B745A59"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Investment Area</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59BADB47"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C702D5">
              <w:rPr>
                <w:rFonts w:ascii="Arial" w:eastAsia="Times New Roman" w:hAnsi="Arial" w:cs="Arial"/>
                <w:b/>
                <w:bCs/>
                <w:sz w:val="20"/>
                <w:szCs w:val="20"/>
              </w:rPr>
              <w:t>2029-30</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707B0F8D"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C702D5">
              <w:rPr>
                <w:rFonts w:ascii="Arial" w:eastAsia="Times New Roman" w:hAnsi="Arial" w:cs="Arial"/>
                <w:b/>
                <w:bCs/>
                <w:sz w:val="20"/>
                <w:szCs w:val="20"/>
              </w:rPr>
              <w:t>2030-31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3C108F7B"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C702D5">
              <w:rPr>
                <w:rFonts w:ascii="Arial" w:eastAsia="Times New Roman" w:hAnsi="Arial" w:cs="Arial"/>
                <w:b/>
                <w:bCs/>
                <w:sz w:val="20"/>
                <w:szCs w:val="20"/>
              </w:rPr>
              <w:t>2031-32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625D33E1"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C702D5">
              <w:rPr>
                <w:rFonts w:ascii="Arial" w:eastAsia="Times New Roman" w:hAnsi="Arial" w:cs="Arial"/>
                <w:b/>
                <w:bCs/>
                <w:sz w:val="20"/>
                <w:szCs w:val="20"/>
              </w:rPr>
              <w:t>2032-33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2C9C228B"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C702D5">
              <w:rPr>
                <w:rFonts w:ascii="Arial" w:eastAsia="Times New Roman" w:hAnsi="Arial" w:cs="Arial"/>
                <w:b/>
                <w:bCs/>
                <w:sz w:val="20"/>
                <w:szCs w:val="20"/>
              </w:rPr>
              <w:t>2033-34</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14:paraId="7CE6063C"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Total 6</w:t>
            </w:r>
            <w:r w:rsidRPr="009E45E2">
              <w:rPr>
                <w:rFonts w:ascii="Arial" w:eastAsia="Times New Roman" w:hAnsi="Arial" w:cs="Arial"/>
                <w:b/>
                <w:bCs/>
                <w:sz w:val="20"/>
                <w:szCs w:val="20"/>
                <w:vertAlign w:val="superscript"/>
              </w:rPr>
              <w:t>th</w:t>
            </w:r>
            <w:r>
              <w:rPr>
                <w:rFonts w:ascii="Arial" w:eastAsia="Times New Roman" w:hAnsi="Arial" w:cs="Arial"/>
                <w:b/>
                <w:bCs/>
                <w:sz w:val="20"/>
                <w:szCs w:val="20"/>
              </w:rPr>
              <w:t xml:space="preserve"> </w:t>
            </w:r>
            <w:r w:rsidRPr="00C702D5">
              <w:rPr>
                <w:rFonts w:ascii="Arial" w:eastAsia="Times New Roman" w:hAnsi="Arial" w:cs="Arial"/>
                <w:b/>
                <w:bCs/>
                <w:sz w:val="20"/>
                <w:szCs w:val="20"/>
              </w:rPr>
              <w:t xml:space="preserve">Control Period </w:t>
            </w:r>
          </w:p>
        </w:tc>
      </w:tr>
      <w:tr w:rsidR="00425BC2" w:rsidRPr="00025733" w14:paraId="45126789" w14:textId="77777777" w:rsidTr="00DC7973">
        <w:trPr>
          <w:trHeight w:val="5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110F019D"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w:t>
            </w:r>
          </w:p>
        </w:tc>
        <w:tc>
          <w:tcPr>
            <w:tcW w:w="3380" w:type="dxa"/>
            <w:tcBorders>
              <w:top w:val="nil"/>
              <w:left w:val="nil"/>
              <w:bottom w:val="single" w:sz="4" w:space="0" w:color="auto"/>
              <w:right w:val="single" w:sz="4" w:space="0" w:color="auto"/>
            </w:tcBorders>
            <w:shd w:val="clear" w:color="auto" w:fill="auto"/>
            <w:vAlign w:val="center"/>
            <w:hideMark/>
          </w:tcPr>
          <w:p w14:paraId="07BD8F59"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33KV line for new consumer (Including LI schemes)</w:t>
            </w:r>
          </w:p>
        </w:tc>
        <w:tc>
          <w:tcPr>
            <w:tcW w:w="860" w:type="dxa"/>
            <w:tcBorders>
              <w:top w:val="nil"/>
              <w:left w:val="nil"/>
              <w:bottom w:val="single" w:sz="4" w:space="0" w:color="auto"/>
              <w:right w:val="single" w:sz="4" w:space="0" w:color="auto"/>
            </w:tcBorders>
            <w:shd w:val="clear" w:color="auto" w:fill="auto"/>
            <w:noWrap/>
            <w:vAlign w:val="center"/>
            <w:hideMark/>
          </w:tcPr>
          <w:p w14:paraId="0E30FC5D"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0.08</w:t>
            </w:r>
          </w:p>
        </w:tc>
        <w:tc>
          <w:tcPr>
            <w:tcW w:w="900" w:type="dxa"/>
            <w:tcBorders>
              <w:top w:val="nil"/>
              <w:left w:val="nil"/>
              <w:bottom w:val="single" w:sz="4" w:space="0" w:color="auto"/>
              <w:right w:val="single" w:sz="4" w:space="0" w:color="auto"/>
            </w:tcBorders>
            <w:shd w:val="clear" w:color="auto" w:fill="auto"/>
            <w:noWrap/>
            <w:vAlign w:val="center"/>
            <w:hideMark/>
          </w:tcPr>
          <w:p w14:paraId="084E23A7"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0.08</w:t>
            </w:r>
          </w:p>
        </w:tc>
        <w:tc>
          <w:tcPr>
            <w:tcW w:w="860" w:type="dxa"/>
            <w:tcBorders>
              <w:top w:val="nil"/>
              <w:left w:val="nil"/>
              <w:bottom w:val="single" w:sz="4" w:space="0" w:color="auto"/>
              <w:right w:val="single" w:sz="4" w:space="0" w:color="auto"/>
            </w:tcBorders>
            <w:shd w:val="clear" w:color="auto" w:fill="auto"/>
            <w:noWrap/>
            <w:vAlign w:val="center"/>
            <w:hideMark/>
          </w:tcPr>
          <w:p w14:paraId="38BA630F"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0.09</w:t>
            </w:r>
          </w:p>
        </w:tc>
        <w:tc>
          <w:tcPr>
            <w:tcW w:w="860" w:type="dxa"/>
            <w:tcBorders>
              <w:top w:val="nil"/>
              <w:left w:val="nil"/>
              <w:bottom w:val="single" w:sz="4" w:space="0" w:color="auto"/>
              <w:right w:val="single" w:sz="4" w:space="0" w:color="auto"/>
            </w:tcBorders>
            <w:shd w:val="clear" w:color="auto" w:fill="auto"/>
            <w:noWrap/>
            <w:vAlign w:val="center"/>
            <w:hideMark/>
          </w:tcPr>
          <w:p w14:paraId="6177026D"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0.10</w:t>
            </w:r>
          </w:p>
        </w:tc>
        <w:tc>
          <w:tcPr>
            <w:tcW w:w="860" w:type="dxa"/>
            <w:tcBorders>
              <w:top w:val="nil"/>
              <w:left w:val="nil"/>
              <w:bottom w:val="single" w:sz="4" w:space="0" w:color="auto"/>
              <w:right w:val="single" w:sz="4" w:space="0" w:color="auto"/>
            </w:tcBorders>
            <w:shd w:val="clear" w:color="auto" w:fill="auto"/>
            <w:noWrap/>
            <w:vAlign w:val="center"/>
            <w:hideMark/>
          </w:tcPr>
          <w:p w14:paraId="2DA4F07B"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0.10</w:t>
            </w:r>
          </w:p>
        </w:tc>
        <w:tc>
          <w:tcPr>
            <w:tcW w:w="1369" w:type="dxa"/>
            <w:tcBorders>
              <w:top w:val="nil"/>
              <w:left w:val="nil"/>
              <w:bottom w:val="single" w:sz="4" w:space="0" w:color="auto"/>
              <w:right w:val="single" w:sz="4" w:space="0" w:color="auto"/>
            </w:tcBorders>
            <w:shd w:val="clear" w:color="auto" w:fill="auto"/>
            <w:noWrap/>
            <w:vAlign w:val="center"/>
            <w:hideMark/>
          </w:tcPr>
          <w:p w14:paraId="2BAA7334"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0.45</w:t>
            </w:r>
          </w:p>
        </w:tc>
      </w:tr>
      <w:tr w:rsidR="00425BC2" w:rsidRPr="00025733" w14:paraId="0B5FDC64" w14:textId="77777777" w:rsidTr="00DC7973">
        <w:trPr>
          <w:trHeight w:val="25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6E1ABDD8"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3380" w:type="dxa"/>
            <w:tcBorders>
              <w:top w:val="nil"/>
              <w:left w:val="nil"/>
              <w:bottom w:val="single" w:sz="4" w:space="0" w:color="auto"/>
              <w:right w:val="single" w:sz="4" w:space="0" w:color="auto"/>
            </w:tcBorders>
            <w:shd w:val="clear" w:color="auto" w:fill="auto"/>
            <w:vAlign w:val="center"/>
            <w:hideMark/>
          </w:tcPr>
          <w:p w14:paraId="12F207D3"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Consumer Meters</w:t>
            </w:r>
          </w:p>
        </w:tc>
        <w:tc>
          <w:tcPr>
            <w:tcW w:w="860" w:type="dxa"/>
            <w:tcBorders>
              <w:top w:val="nil"/>
              <w:left w:val="nil"/>
              <w:bottom w:val="single" w:sz="4" w:space="0" w:color="auto"/>
              <w:right w:val="single" w:sz="4" w:space="0" w:color="auto"/>
            </w:tcBorders>
            <w:shd w:val="clear" w:color="auto" w:fill="auto"/>
            <w:noWrap/>
            <w:vAlign w:val="center"/>
          </w:tcPr>
          <w:p w14:paraId="6A22E2F8"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20.58</w:t>
            </w:r>
          </w:p>
        </w:tc>
        <w:tc>
          <w:tcPr>
            <w:tcW w:w="900" w:type="dxa"/>
            <w:tcBorders>
              <w:top w:val="nil"/>
              <w:left w:val="nil"/>
              <w:bottom w:val="single" w:sz="4" w:space="0" w:color="auto"/>
              <w:right w:val="single" w:sz="4" w:space="0" w:color="auto"/>
            </w:tcBorders>
            <w:shd w:val="clear" w:color="auto" w:fill="auto"/>
            <w:noWrap/>
            <w:vAlign w:val="center"/>
          </w:tcPr>
          <w:p w14:paraId="576A4292"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21.81</w:t>
            </w:r>
          </w:p>
        </w:tc>
        <w:tc>
          <w:tcPr>
            <w:tcW w:w="860" w:type="dxa"/>
            <w:tcBorders>
              <w:top w:val="nil"/>
              <w:left w:val="nil"/>
              <w:bottom w:val="single" w:sz="4" w:space="0" w:color="auto"/>
              <w:right w:val="single" w:sz="4" w:space="0" w:color="auto"/>
            </w:tcBorders>
            <w:shd w:val="clear" w:color="auto" w:fill="auto"/>
            <w:noWrap/>
            <w:vAlign w:val="center"/>
          </w:tcPr>
          <w:p w14:paraId="2288CC42"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23.12</w:t>
            </w:r>
          </w:p>
        </w:tc>
        <w:tc>
          <w:tcPr>
            <w:tcW w:w="860" w:type="dxa"/>
            <w:tcBorders>
              <w:top w:val="nil"/>
              <w:left w:val="nil"/>
              <w:bottom w:val="single" w:sz="4" w:space="0" w:color="auto"/>
              <w:right w:val="single" w:sz="4" w:space="0" w:color="auto"/>
            </w:tcBorders>
            <w:shd w:val="clear" w:color="auto" w:fill="auto"/>
            <w:noWrap/>
            <w:vAlign w:val="center"/>
          </w:tcPr>
          <w:p w14:paraId="7510C50F"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24.51</w:t>
            </w:r>
          </w:p>
        </w:tc>
        <w:tc>
          <w:tcPr>
            <w:tcW w:w="860" w:type="dxa"/>
            <w:tcBorders>
              <w:top w:val="nil"/>
              <w:left w:val="nil"/>
              <w:bottom w:val="single" w:sz="4" w:space="0" w:color="auto"/>
              <w:right w:val="single" w:sz="4" w:space="0" w:color="auto"/>
            </w:tcBorders>
            <w:shd w:val="clear" w:color="auto" w:fill="auto"/>
            <w:noWrap/>
            <w:vAlign w:val="center"/>
          </w:tcPr>
          <w:p w14:paraId="1F64BC6C"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25.98</w:t>
            </w:r>
          </w:p>
        </w:tc>
        <w:tc>
          <w:tcPr>
            <w:tcW w:w="1369" w:type="dxa"/>
            <w:tcBorders>
              <w:top w:val="nil"/>
              <w:left w:val="nil"/>
              <w:bottom w:val="single" w:sz="4" w:space="0" w:color="auto"/>
              <w:right w:val="single" w:sz="4" w:space="0" w:color="auto"/>
            </w:tcBorders>
            <w:shd w:val="clear" w:color="auto" w:fill="auto"/>
            <w:noWrap/>
            <w:vAlign w:val="center"/>
          </w:tcPr>
          <w:p w14:paraId="769D4B54"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116.01</w:t>
            </w:r>
          </w:p>
        </w:tc>
      </w:tr>
      <w:tr w:rsidR="00425BC2" w:rsidRPr="00025733" w14:paraId="014A8625" w14:textId="77777777" w:rsidTr="00DC7973">
        <w:trPr>
          <w:trHeight w:val="25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77969A01"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a</w:t>
            </w:r>
          </w:p>
        </w:tc>
        <w:tc>
          <w:tcPr>
            <w:tcW w:w="3380" w:type="dxa"/>
            <w:tcBorders>
              <w:top w:val="nil"/>
              <w:left w:val="nil"/>
              <w:bottom w:val="single" w:sz="4" w:space="0" w:color="auto"/>
              <w:right w:val="single" w:sz="4" w:space="0" w:color="auto"/>
            </w:tcBorders>
            <w:shd w:val="clear" w:color="auto" w:fill="auto"/>
            <w:vAlign w:val="center"/>
            <w:hideMark/>
          </w:tcPr>
          <w:p w14:paraId="679F029C"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LT 1-Phase Meters</w:t>
            </w:r>
          </w:p>
        </w:tc>
        <w:tc>
          <w:tcPr>
            <w:tcW w:w="860" w:type="dxa"/>
            <w:tcBorders>
              <w:top w:val="nil"/>
              <w:left w:val="nil"/>
              <w:bottom w:val="single" w:sz="4" w:space="0" w:color="auto"/>
              <w:right w:val="single" w:sz="4" w:space="0" w:color="auto"/>
            </w:tcBorders>
            <w:shd w:val="clear" w:color="auto" w:fill="auto"/>
            <w:noWrap/>
            <w:vAlign w:val="center"/>
            <w:hideMark/>
          </w:tcPr>
          <w:p w14:paraId="5A340A64"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18.07</w:t>
            </w:r>
          </w:p>
        </w:tc>
        <w:tc>
          <w:tcPr>
            <w:tcW w:w="900" w:type="dxa"/>
            <w:tcBorders>
              <w:top w:val="nil"/>
              <w:left w:val="nil"/>
              <w:bottom w:val="single" w:sz="4" w:space="0" w:color="auto"/>
              <w:right w:val="single" w:sz="4" w:space="0" w:color="auto"/>
            </w:tcBorders>
            <w:shd w:val="clear" w:color="auto" w:fill="auto"/>
            <w:noWrap/>
            <w:vAlign w:val="center"/>
            <w:hideMark/>
          </w:tcPr>
          <w:p w14:paraId="197F7180"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19.15</w:t>
            </w:r>
          </w:p>
        </w:tc>
        <w:tc>
          <w:tcPr>
            <w:tcW w:w="860" w:type="dxa"/>
            <w:tcBorders>
              <w:top w:val="nil"/>
              <w:left w:val="nil"/>
              <w:bottom w:val="single" w:sz="4" w:space="0" w:color="auto"/>
              <w:right w:val="single" w:sz="4" w:space="0" w:color="auto"/>
            </w:tcBorders>
            <w:shd w:val="clear" w:color="auto" w:fill="auto"/>
            <w:noWrap/>
            <w:vAlign w:val="center"/>
            <w:hideMark/>
          </w:tcPr>
          <w:p w14:paraId="493206CD"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20.30</w:t>
            </w:r>
          </w:p>
        </w:tc>
        <w:tc>
          <w:tcPr>
            <w:tcW w:w="860" w:type="dxa"/>
            <w:tcBorders>
              <w:top w:val="nil"/>
              <w:left w:val="nil"/>
              <w:bottom w:val="single" w:sz="4" w:space="0" w:color="auto"/>
              <w:right w:val="single" w:sz="4" w:space="0" w:color="auto"/>
            </w:tcBorders>
            <w:shd w:val="clear" w:color="auto" w:fill="auto"/>
            <w:noWrap/>
            <w:vAlign w:val="center"/>
            <w:hideMark/>
          </w:tcPr>
          <w:p w14:paraId="1F3BD55E"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21.52</w:t>
            </w:r>
          </w:p>
        </w:tc>
        <w:tc>
          <w:tcPr>
            <w:tcW w:w="860" w:type="dxa"/>
            <w:tcBorders>
              <w:top w:val="nil"/>
              <w:left w:val="nil"/>
              <w:bottom w:val="single" w:sz="4" w:space="0" w:color="auto"/>
              <w:right w:val="single" w:sz="4" w:space="0" w:color="auto"/>
            </w:tcBorders>
            <w:shd w:val="clear" w:color="auto" w:fill="auto"/>
            <w:noWrap/>
            <w:vAlign w:val="center"/>
            <w:hideMark/>
          </w:tcPr>
          <w:p w14:paraId="55754A65"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22.81</w:t>
            </w:r>
          </w:p>
        </w:tc>
        <w:tc>
          <w:tcPr>
            <w:tcW w:w="1369" w:type="dxa"/>
            <w:tcBorders>
              <w:top w:val="nil"/>
              <w:left w:val="nil"/>
              <w:bottom w:val="single" w:sz="4" w:space="0" w:color="auto"/>
              <w:right w:val="single" w:sz="4" w:space="0" w:color="auto"/>
            </w:tcBorders>
            <w:shd w:val="clear" w:color="auto" w:fill="auto"/>
            <w:noWrap/>
            <w:vAlign w:val="center"/>
            <w:hideMark/>
          </w:tcPr>
          <w:p w14:paraId="0FB3D6F7"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101.86</w:t>
            </w:r>
          </w:p>
        </w:tc>
      </w:tr>
      <w:tr w:rsidR="00425BC2" w:rsidRPr="00025733" w14:paraId="766D9A9A" w14:textId="77777777" w:rsidTr="00DC7973">
        <w:trPr>
          <w:trHeight w:val="25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308E6B3"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b</w:t>
            </w:r>
          </w:p>
        </w:tc>
        <w:tc>
          <w:tcPr>
            <w:tcW w:w="3380" w:type="dxa"/>
            <w:tcBorders>
              <w:top w:val="nil"/>
              <w:left w:val="nil"/>
              <w:bottom w:val="single" w:sz="4" w:space="0" w:color="auto"/>
              <w:right w:val="single" w:sz="4" w:space="0" w:color="auto"/>
            </w:tcBorders>
            <w:shd w:val="clear" w:color="auto" w:fill="auto"/>
            <w:vAlign w:val="center"/>
            <w:hideMark/>
          </w:tcPr>
          <w:p w14:paraId="27872FC8"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LT 3-Phase Meters</w:t>
            </w:r>
          </w:p>
        </w:tc>
        <w:tc>
          <w:tcPr>
            <w:tcW w:w="860" w:type="dxa"/>
            <w:tcBorders>
              <w:top w:val="nil"/>
              <w:left w:val="nil"/>
              <w:bottom w:val="single" w:sz="4" w:space="0" w:color="auto"/>
              <w:right w:val="single" w:sz="4" w:space="0" w:color="auto"/>
            </w:tcBorders>
            <w:shd w:val="clear" w:color="auto" w:fill="auto"/>
            <w:noWrap/>
            <w:vAlign w:val="center"/>
            <w:hideMark/>
          </w:tcPr>
          <w:p w14:paraId="0840C6F7"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1.70</w:t>
            </w:r>
          </w:p>
        </w:tc>
        <w:tc>
          <w:tcPr>
            <w:tcW w:w="900" w:type="dxa"/>
            <w:tcBorders>
              <w:top w:val="nil"/>
              <w:left w:val="nil"/>
              <w:bottom w:val="single" w:sz="4" w:space="0" w:color="auto"/>
              <w:right w:val="single" w:sz="4" w:space="0" w:color="auto"/>
            </w:tcBorders>
            <w:shd w:val="clear" w:color="auto" w:fill="auto"/>
            <w:noWrap/>
            <w:vAlign w:val="center"/>
            <w:hideMark/>
          </w:tcPr>
          <w:p w14:paraId="381DAF82"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1.80</w:t>
            </w:r>
          </w:p>
        </w:tc>
        <w:tc>
          <w:tcPr>
            <w:tcW w:w="860" w:type="dxa"/>
            <w:tcBorders>
              <w:top w:val="nil"/>
              <w:left w:val="nil"/>
              <w:bottom w:val="single" w:sz="4" w:space="0" w:color="auto"/>
              <w:right w:val="single" w:sz="4" w:space="0" w:color="auto"/>
            </w:tcBorders>
            <w:shd w:val="clear" w:color="auto" w:fill="auto"/>
            <w:noWrap/>
            <w:vAlign w:val="center"/>
            <w:hideMark/>
          </w:tcPr>
          <w:p w14:paraId="65E2F224"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1.90</w:t>
            </w:r>
          </w:p>
        </w:tc>
        <w:tc>
          <w:tcPr>
            <w:tcW w:w="860" w:type="dxa"/>
            <w:tcBorders>
              <w:top w:val="nil"/>
              <w:left w:val="nil"/>
              <w:bottom w:val="single" w:sz="4" w:space="0" w:color="auto"/>
              <w:right w:val="single" w:sz="4" w:space="0" w:color="auto"/>
            </w:tcBorders>
            <w:shd w:val="clear" w:color="auto" w:fill="auto"/>
            <w:noWrap/>
            <w:vAlign w:val="center"/>
            <w:hideMark/>
          </w:tcPr>
          <w:p w14:paraId="4E70446A"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2.02</w:t>
            </w:r>
          </w:p>
        </w:tc>
        <w:tc>
          <w:tcPr>
            <w:tcW w:w="860" w:type="dxa"/>
            <w:tcBorders>
              <w:top w:val="nil"/>
              <w:left w:val="nil"/>
              <w:bottom w:val="single" w:sz="4" w:space="0" w:color="auto"/>
              <w:right w:val="single" w:sz="4" w:space="0" w:color="auto"/>
            </w:tcBorders>
            <w:shd w:val="clear" w:color="auto" w:fill="auto"/>
            <w:noWrap/>
            <w:vAlign w:val="center"/>
            <w:hideMark/>
          </w:tcPr>
          <w:p w14:paraId="43FD8195"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2.14</w:t>
            </w:r>
          </w:p>
        </w:tc>
        <w:tc>
          <w:tcPr>
            <w:tcW w:w="1369" w:type="dxa"/>
            <w:tcBorders>
              <w:top w:val="nil"/>
              <w:left w:val="nil"/>
              <w:bottom w:val="single" w:sz="4" w:space="0" w:color="auto"/>
              <w:right w:val="single" w:sz="4" w:space="0" w:color="auto"/>
            </w:tcBorders>
            <w:shd w:val="clear" w:color="auto" w:fill="auto"/>
            <w:noWrap/>
            <w:vAlign w:val="center"/>
            <w:hideMark/>
          </w:tcPr>
          <w:p w14:paraId="6F60FA42"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9.55</w:t>
            </w:r>
          </w:p>
        </w:tc>
      </w:tr>
      <w:tr w:rsidR="00425BC2" w:rsidRPr="00025733" w14:paraId="31CC3CE8" w14:textId="77777777" w:rsidTr="00DC7973">
        <w:trPr>
          <w:trHeight w:val="25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65D1040C"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c</w:t>
            </w:r>
          </w:p>
        </w:tc>
        <w:tc>
          <w:tcPr>
            <w:tcW w:w="3380" w:type="dxa"/>
            <w:tcBorders>
              <w:top w:val="nil"/>
              <w:left w:val="nil"/>
              <w:bottom w:val="single" w:sz="4" w:space="0" w:color="auto"/>
              <w:right w:val="single" w:sz="4" w:space="0" w:color="auto"/>
            </w:tcBorders>
            <w:shd w:val="clear" w:color="auto" w:fill="auto"/>
            <w:vAlign w:val="center"/>
            <w:hideMark/>
          </w:tcPr>
          <w:p w14:paraId="1E95352D"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LT CT Meters</w:t>
            </w:r>
          </w:p>
        </w:tc>
        <w:tc>
          <w:tcPr>
            <w:tcW w:w="860" w:type="dxa"/>
            <w:tcBorders>
              <w:top w:val="nil"/>
              <w:left w:val="nil"/>
              <w:bottom w:val="single" w:sz="4" w:space="0" w:color="auto"/>
              <w:right w:val="single" w:sz="4" w:space="0" w:color="auto"/>
            </w:tcBorders>
            <w:shd w:val="clear" w:color="auto" w:fill="auto"/>
            <w:noWrap/>
            <w:vAlign w:val="center"/>
            <w:hideMark/>
          </w:tcPr>
          <w:p w14:paraId="5D25B9A4"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0.82</w:t>
            </w:r>
          </w:p>
        </w:tc>
        <w:tc>
          <w:tcPr>
            <w:tcW w:w="900" w:type="dxa"/>
            <w:tcBorders>
              <w:top w:val="nil"/>
              <w:left w:val="nil"/>
              <w:bottom w:val="single" w:sz="4" w:space="0" w:color="auto"/>
              <w:right w:val="single" w:sz="4" w:space="0" w:color="auto"/>
            </w:tcBorders>
            <w:shd w:val="clear" w:color="auto" w:fill="auto"/>
            <w:noWrap/>
            <w:vAlign w:val="center"/>
            <w:hideMark/>
          </w:tcPr>
          <w:p w14:paraId="0B4FAE8F"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0.86</w:t>
            </w:r>
          </w:p>
        </w:tc>
        <w:tc>
          <w:tcPr>
            <w:tcW w:w="860" w:type="dxa"/>
            <w:tcBorders>
              <w:top w:val="nil"/>
              <w:left w:val="nil"/>
              <w:bottom w:val="single" w:sz="4" w:space="0" w:color="auto"/>
              <w:right w:val="single" w:sz="4" w:space="0" w:color="auto"/>
            </w:tcBorders>
            <w:shd w:val="clear" w:color="auto" w:fill="auto"/>
            <w:noWrap/>
            <w:vAlign w:val="center"/>
            <w:hideMark/>
          </w:tcPr>
          <w:p w14:paraId="0AE85F99"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0.92</w:t>
            </w:r>
          </w:p>
        </w:tc>
        <w:tc>
          <w:tcPr>
            <w:tcW w:w="860" w:type="dxa"/>
            <w:tcBorders>
              <w:top w:val="nil"/>
              <w:left w:val="nil"/>
              <w:bottom w:val="single" w:sz="4" w:space="0" w:color="auto"/>
              <w:right w:val="single" w:sz="4" w:space="0" w:color="auto"/>
            </w:tcBorders>
            <w:shd w:val="clear" w:color="auto" w:fill="auto"/>
            <w:noWrap/>
            <w:vAlign w:val="center"/>
            <w:hideMark/>
          </w:tcPr>
          <w:p w14:paraId="0FA8142D"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0.97</w:t>
            </w:r>
          </w:p>
        </w:tc>
        <w:tc>
          <w:tcPr>
            <w:tcW w:w="860" w:type="dxa"/>
            <w:tcBorders>
              <w:top w:val="nil"/>
              <w:left w:val="nil"/>
              <w:bottom w:val="single" w:sz="4" w:space="0" w:color="auto"/>
              <w:right w:val="single" w:sz="4" w:space="0" w:color="auto"/>
            </w:tcBorders>
            <w:shd w:val="clear" w:color="auto" w:fill="auto"/>
            <w:noWrap/>
            <w:vAlign w:val="center"/>
            <w:hideMark/>
          </w:tcPr>
          <w:p w14:paraId="3E1AC08A"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1.03</w:t>
            </w:r>
          </w:p>
        </w:tc>
        <w:tc>
          <w:tcPr>
            <w:tcW w:w="1369" w:type="dxa"/>
            <w:tcBorders>
              <w:top w:val="nil"/>
              <w:left w:val="nil"/>
              <w:bottom w:val="single" w:sz="4" w:space="0" w:color="auto"/>
              <w:right w:val="single" w:sz="4" w:space="0" w:color="auto"/>
            </w:tcBorders>
            <w:shd w:val="clear" w:color="auto" w:fill="auto"/>
            <w:noWrap/>
            <w:vAlign w:val="center"/>
            <w:hideMark/>
          </w:tcPr>
          <w:p w14:paraId="23593ED5"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4.59</w:t>
            </w:r>
          </w:p>
        </w:tc>
      </w:tr>
      <w:tr w:rsidR="00425BC2" w:rsidRPr="00025733" w14:paraId="7A94FC7E" w14:textId="77777777" w:rsidTr="00DC7973">
        <w:trPr>
          <w:trHeight w:val="5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03496DB9"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3</w:t>
            </w:r>
          </w:p>
        </w:tc>
        <w:tc>
          <w:tcPr>
            <w:tcW w:w="3380" w:type="dxa"/>
            <w:tcBorders>
              <w:top w:val="nil"/>
              <w:left w:val="nil"/>
              <w:bottom w:val="single" w:sz="4" w:space="0" w:color="auto"/>
              <w:right w:val="single" w:sz="4" w:space="0" w:color="auto"/>
            </w:tcBorders>
            <w:shd w:val="clear" w:color="auto" w:fill="auto"/>
            <w:vAlign w:val="center"/>
            <w:hideMark/>
          </w:tcPr>
          <w:p w14:paraId="3302F2BA"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HT metering Net (Meter cost including CT/PT)</w:t>
            </w:r>
          </w:p>
        </w:tc>
        <w:tc>
          <w:tcPr>
            <w:tcW w:w="860" w:type="dxa"/>
            <w:tcBorders>
              <w:top w:val="nil"/>
              <w:left w:val="nil"/>
              <w:bottom w:val="single" w:sz="4" w:space="0" w:color="auto"/>
              <w:right w:val="single" w:sz="4" w:space="0" w:color="auto"/>
            </w:tcBorders>
            <w:shd w:val="clear" w:color="auto" w:fill="auto"/>
            <w:noWrap/>
            <w:vAlign w:val="center"/>
            <w:hideMark/>
          </w:tcPr>
          <w:p w14:paraId="13269CF9"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1.94</w:t>
            </w:r>
          </w:p>
        </w:tc>
        <w:tc>
          <w:tcPr>
            <w:tcW w:w="900" w:type="dxa"/>
            <w:tcBorders>
              <w:top w:val="nil"/>
              <w:left w:val="nil"/>
              <w:bottom w:val="single" w:sz="4" w:space="0" w:color="auto"/>
              <w:right w:val="single" w:sz="4" w:space="0" w:color="auto"/>
            </w:tcBorders>
            <w:shd w:val="clear" w:color="auto" w:fill="auto"/>
            <w:noWrap/>
            <w:vAlign w:val="center"/>
            <w:hideMark/>
          </w:tcPr>
          <w:p w14:paraId="4B60A6F1"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2.06</w:t>
            </w:r>
          </w:p>
        </w:tc>
        <w:tc>
          <w:tcPr>
            <w:tcW w:w="860" w:type="dxa"/>
            <w:tcBorders>
              <w:top w:val="nil"/>
              <w:left w:val="nil"/>
              <w:bottom w:val="single" w:sz="4" w:space="0" w:color="auto"/>
              <w:right w:val="single" w:sz="4" w:space="0" w:color="auto"/>
            </w:tcBorders>
            <w:shd w:val="clear" w:color="auto" w:fill="auto"/>
            <w:noWrap/>
            <w:vAlign w:val="center"/>
            <w:hideMark/>
          </w:tcPr>
          <w:p w14:paraId="55F14504"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2.18</w:t>
            </w:r>
          </w:p>
        </w:tc>
        <w:tc>
          <w:tcPr>
            <w:tcW w:w="860" w:type="dxa"/>
            <w:tcBorders>
              <w:top w:val="nil"/>
              <w:left w:val="nil"/>
              <w:bottom w:val="single" w:sz="4" w:space="0" w:color="auto"/>
              <w:right w:val="single" w:sz="4" w:space="0" w:color="auto"/>
            </w:tcBorders>
            <w:shd w:val="clear" w:color="auto" w:fill="auto"/>
            <w:noWrap/>
            <w:vAlign w:val="center"/>
            <w:hideMark/>
          </w:tcPr>
          <w:p w14:paraId="23F17FA6"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2.31</w:t>
            </w:r>
          </w:p>
        </w:tc>
        <w:tc>
          <w:tcPr>
            <w:tcW w:w="860" w:type="dxa"/>
            <w:tcBorders>
              <w:top w:val="nil"/>
              <w:left w:val="nil"/>
              <w:bottom w:val="single" w:sz="4" w:space="0" w:color="auto"/>
              <w:right w:val="single" w:sz="4" w:space="0" w:color="auto"/>
            </w:tcBorders>
            <w:shd w:val="clear" w:color="auto" w:fill="auto"/>
            <w:noWrap/>
            <w:vAlign w:val="center"/>
            <w:hideMark/>
          </w:tcPr>
          <w:p w14:paraId="02BACAF1"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2.45</w:t>
            </w:r>
          </w:p>
        </w:tc>
        <w:tc>
          <w:tcPr>
            <w:tcW w:w="1369" w:type="dxa"/>
            <w:tcBorders>
              <w:top w:val="nil"/>
              <w:left w:val="nil"/>
              <w:bottom w:val="single" w:sz="4" w:space="0" w:color="auto"/>
              <w:right w:val="single" w:sz="4" w:space="0" w:color="auto"/>
            </w:tcBorders>
            <w:shd w:val="clear" w:color="auto" w:fill="auto"/>
            <w:noWrap/>
            <w:vAlign w:val="center"/>
            <w:hideMark/>
          </w:tcPr>
          <w:p w14:paraId="5308258A"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10.94</w:t>
            </w:r>
          </w:p>
        </w:tc>
      </w:tr>
      <w:tr w:rsidR="00425BC2" w:rsidRPr="00025733" w14:paraId="26F7CC3E" w14:textId="77777777" w:rsidTr="00DC7973">
        <w:trPr>
          <w:trHeight w:val="25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40A76B0E"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3380" w:type="dxa"/>
            <w:tcBorders>
              <w:top w:val="nil"/>
              <w:left w:val="nil"/>
              <w:bottom w:val="single" w:sz="4" w:space="0" w:color="auto"/>
              <w:right w:val="single" w:sz="4" w:space="0" w:color="auto"/>
            </w:tcBorders>
            <w:shd w:val="clear" w:color="auto" w:fill="auto"/>
            <w:vAlign w:val="center"/>
            <w:hideMark/>
          </w:tcPr>
          <w:p w14:paraId="71C2C688" w14:textId="77777777" w:rsidR="00425BC2" w:rsidRPr="00C702D5" w:rsidRDefault="00425BC2" w:rsidP="00DC7973">
            <w:pPr>
              <w:spacing w:before="0" w:beforeAutospacing="0" w:after="0" w:afterAutospacing="0" w:line="240" w:lineRule="auto"/>
              <w:jc w:val="left"/>
              <w:rPr>
                <w:rFonts w:ascii="Arial" w:eastAsia="Times New Roman" w:hAnsi="Arial" w:cs="Arial"/>
                <w:sz w:val="20"/>
                <w:szCs w:val="20"/>
              </w:rPr>
            </w:pPr>
            <w:r w:rsidRPr="00C702D5">
              <w:rPr>
                <w:rFonts w:ascii="Arial" w:eastAsia="Times New Roman" w:hAnsi="Arial" w:cs="Arial"/>
                <w:sz w:val="20"/>
                <w:szCs w:val="20"/>
              </w:rPr>
              <w:t>Infrastructure required for AGL</w:t>
            </w:r>
          </w:p>
        </w:tc>
        <w:tc>
          <w:tcPr>
            <w:tcW w:w="860" w:type="dxa"/>
            <w:tcBorders>
              <w:top w:val="nil"/>
              <w:left w:val="nil"/>
              <w:bottom w:val="single" w:sz="4" w:space="0" w:color="auto"/>
              <w:right w:val="single" w:sz="4" w:space="0" w:color="auto"/>
            </w:tcBorders>
            <w:shd w:val="clear" w:color="auto" w:fill="auto"/>
            <w:noWrap/>
            <w:vAlign w:val="center"/>
            <w:hideMark/>
          </w:tcPr>
          <w:p w14:paraId="5847566D"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95.40</w:t>
            </w:r>
          </w:p>
        </w:tc>
        <w:tc>
          <w:tcPr>
            <w:tcW w:w="900" w:type="dxa"/>
            <w:tcBorders>
              <w:top w:val="nil"/>
              <w:left w:val="nil"/>
              <w:bottom w:val="single" w:sz="4" w:space="0" w:color="auto"/>
              <w:right w:val="single" w:sz="4" w:space="0" w:color="auto"/>
            </w:tcBorders>
            <w:shd w:val="clear" w:color="auto" w:fill="auto"/>
            <w:noWrap/>
            <w:vAlign w:val="center"/>
            <w:hideMark/>
          </w:tcPr>
          <w:p w14:paraId="43CB79BA"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101.12</w:t>
            </w:r>
          </w:p>
        </w:tc>
        <w:tc>
          <w:tcPr>
            <w:tcW w:w="860" w:type="dxa"/>
            <w:tcBorders>
              <w:top w:val="nil"/>
              <w:left w:val="nil"/>
              <w:bottom w:val="single" w:sz="4" w:space="0" w:color="auto"/>
              <w:right w:val="single" w:sz="4" w:space="0" w:color="auto"/>
            </w:tcBorders>
            <w:shd w:val="clear" w:color="auto" w:fill="auto"/>
            <w:noWrap/>
            <w:vAlign w:val="center"/>
            <w:hideMark/>
          </w:tcPr>
          <w:p w14:paraId="70099E26"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107.19</w:t>
            </w:r>
          </w:p>
        </w:tc>
        <w:tc>
          <w:tcPr>
            <w:tcW w:w="860" w:type="dxa"/>
            <w:tcBorders>
              <w:top w:val="nil"/>
              <w:left w:val="nil"/>
              <w:bottom w:val="single" w:sz="4" w:space="0" w:color="auto"/>
              <w:right w:val="single" w:sz="4" w:space="0" w:color="auto"/>
            </w:tcBorders>
            <w:shd w:val="clear" w:color="auto" w:fill="auto"/>
            <w:noWrap/>
            <w:vAlign w:val="center"/>
            <w:hideMark/>
          </w:tcPr>
          <w:p w14:paraId="3C04FFE1"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113.62</w:t>
            </w:r>
          </w:p>
        </w:tc>
        <w:tc>
          <w:tcPr>
            <w:tcW w:w="860" w:type="dxa"/>
            <w:tcBorders>
              <w:top w:val="nil"/>
              <w:left w:val="nil"/>
              <w:bottom w:val="single" w:sz="4" w:space="0" w:color="auto"/>
              <w:right w:val="single" w:sz="4" w:space="0" w:color="auto"/>
            </w:tcBorders>
            <w:shd w:val="clear" w:color="auto" w:fill="auto"/>
            <w:noWrap/>
            <w:vAlign w:val="center"/>
            <w:hideMark/>
          </w:tcPr>
          <w:p w14:paraId="26D9401E"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120.44</w:t>
            </w:r>
          </w:p>
        </w:tc>
        <w:tc>
          <w:tcPr>
            <w:tcW w:w="1369" w:type="dxa"/>
            <w:tcBorders>
              <w:top w:val="nil"/>
              <w:left w:val="nil"/>
              <w:bottom w:val="single" w:sz="4" w:space="0" w:color="auto"/>
              <w:right w:val="single" w:sz="4" w:space="0" w:color="auto"/>
            </w:tcBorders>
            <w:shd w:val="clear" w:color="auto" w:fill="auto"/>
            <w:noWrap/>
            <w:vAlign w:val="center"/>
            <w:hideMark/>
          </w:tcPr>
          <w:p w14:paraId="777D8F85" w14:textId="77777777" w:rsidR="00425BC2" w:rsidRPr="00C702D5" w:rsidRDefault="00425BC2" w:rsidP="00DC7973">
            <w:pPr>
              <w:spacing w:before="0" w:beforeAutospacing="0" w:after="0" w:afterAutospacing="0" w:line="240" w:lineRule="auto"/>
              <w:jc w:val="center"/>
              <w:rPr>
                <w:rFonts w:ascii="Arial" w:eastAsia="Times New Roman" w:hAnsi="Arial" w:cs="Arial"/>
                <w:sz w:val="20"/>
                <w:szCs w:val="20"/>
              </w:rPr>
            </w:pPr>
            <w:r w:rsidRPr="00C702D5">
              <w:rPr>
                <w:rFonts w:ascii="Arial" w:eastAsia="Times New Roman" w:hAnsi="Arial" w:cs="Arial"/>
                <w:sz w:val="20"/>
                <w:szCs w:val="20"/>
              </w:rPr>
              <w:t>537.78</w:t>
            </w:r>
          </w:p>
        </w:tc>
      </w:tr>
      <w:tr w:rsidR="00425BC2" w:rsidRPr="00025733" w14:paraId="631666C7" w14:textId="77777777" w:rsidTr="00DC7973">
        <w:trPr>
          <w:trHeight w:val="260"/>
        </w:trPr>
        <w:tc>
          <w:tcPr>
            <w:tcW w:w="39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321CC"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Total:</w:t>
            </w:r>
          </w:p>
        </w:tc>
        <w:tc>
          <w:tcPr>
            <w:tcW w:w="860" w:type="dxa"/>
            <w:tcBorders>
              <w:top w:val="nil"/>
              <w:left w:val="nil"/>
              <w:bottom w:val="single" w:sz="4" w:space="0" w:color="auto"/>
              <w:right w:val="single" w:sz="4" w:space="0" w:color="auto"/>
            </w:tcBorders>
            <w:shd w:val="clear" w:color="auto" w:fill="auto"/>
            <w:noWrap/>
            <w:vAlign w:val="center"/>
            <w:hideMark/>
          </w:tcPr>
          <w:p w14:paraId="75143638"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118.00</w:t>
            </w:r>
          </w:p>
        </w:tc>
        <w:tc>
          <w:tcPr>
            <w:tcW w:w="900" w:type="dxa"/>
            <w:tcBorders>
              <w:top w:val="nil"/>
              <w:left w:val="nil"/>
              <w:bottom w:val="single" w:sz="4" w:space="0" w:color="auto"/>
              <w:right w:val="single" w:sz="4" w:space="0" w:color="auto"/>
            </w:tcBorders>
            <w:shd w:val="clear" w:color="auto" w:fill="auto"/>
            <w:noWrap/>
            <w:vAlign w:val="center"/>
            <w:hideMark/>
          </w:tcPr>
          <w:p w14:paraId="2370FB81"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125.08</w:t>
            </w:r>
          </w:p>
        </w:tc>
        <w:tc>
          <w:tcPr>
            <w:tcW w:w="860" w:type="dxa"/>
            <w:tcBorders>
              <w:top w:val="nil"/>
              <w:left w:val="nil"/>
              <w:bottom w:val="single" w:sz="4" w:space="0" w:color="auto"/>
              <w:right w:val="single" w:sz="4" w:space="0" w:color="auto"/>
            </w:tcBorders>
            <w:shd w:val="clear" w:color="auto" w:fill="auto"/>
            <w:noWrap/>
            <w:vAlign w:val="center"/>
            <w:hideMark/>
          </w:tcPr>
          <w:p w14:paraId="406D52C3"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132.58</w:t>
            </w:r>
          </w:p>
        </w:tc>
        <w:tc>
          <w:tcPr>
            <w:tcW w:w="860" w:type="dxa"/>
            <w:tcBorders>
              <w:top w:val="nil"/>
              <w:left w:val="nil"/>
              <w:bottom w:val="single" w:sz="4" w:space="0" w:color="auto"/>
              <w:right w:val="single" w:sz="4" w:space="0" w:color="auto"/>
            </w:tcBorders>
            <w:shd w:val="clear" w:color="auto" w:fill="auto"/>
            <w:noWrap/>
            <w:vAlign w:val="center"/>
            <w:hideMark/>
          </w:tcPr>
          <w:p w14:paraId="3D0CE6F2"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140.54</w:t>
            </w:r>
          </w:p>
        </w:tc>
        <w:tc>
          <w:tcPr>
            <w:tcW w:w="860" w:type="dxa"/>
            <w:tcBorders>
              <w:top w:val="nil"/>
              <w:left w:val="nil"/>
              <w:bottom w:val="single" w:sz="4" w:space="0" w:color="auto"/>
              <w:right w:val="single" w:sz="4" w:space="0" w:color="auto"/>
            </w:tcBorders>
            <w:shd w:val="clear" w:color="auto" w:fill="auto"/>
            <w:noWrap/>
            <w:vAlign w:val="center"/>
            <w:hideMark/>
          </w:tcPr>
          <w:p w14:paraId="33049F2B"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148.97</w:t>
            </w:r>
          </w:p>
        </w:tc>
        <w:tc>
          <w:tcPr>
            <w:tcW w:w="1369" w:type="dxa"/>
            <w:tcBorders>
              <w:top w:val="nil"/>
              <w:left w:val="nil"/>
              <w:bottom w:val="single" w:sz="4" w:space="0" w:color="auto"/>
              <w:right w:val="single" w:sz="4" w:space="0" w:color="auto"/>
            </w:tcBorders>
            <w:shd w:val="clear" w:color="auto" w:fill="auto"/>
            <w:noWrap/>
            <w:vAlign w:val="center"/>
            <w:hideMark/>
          </w:tcPr>
          <w:p w14:paraId="535AF283" w14:textId="77777777" w:rsidR="00425BC2" w:rsidRPr="00C702D5" w:rsidRDefault="00425BC2" w:rsidP="00DC7973">
            <w:pPr>
              <w:spacing w:before="0" w:beforeAutospacing="0" w:after="0" w:afterAutospacing="0" w:line="240" w:lineRule="auto"/>
              <w:jc w:val="center"/>
              <w:rPr>
                <w:rFonts w:ascii="Arial" w:eastAsia="Times New Roman" w:hAnsi="Arial" w:cs="Arial"/>
                <w:b/>
                <w:bCs/>
                <w:sz w:val="20"/>
                <w:szCs w:val="20"/>
              </w:rPr>
            </w:pPr>
            <w:r w:rsidRPr="00C702D5">
              <w:rPr>
                <w:rFonts w:ascii="Arial" w:eastAsia="Times New Roman" w:hAnsi="Arial" w:cs="Arial"/>
                <w:b/>
                <w:bCs/>
                <w:sz w:val="20"/>
                <w:szCs w:val="20"/>
              </w:rPr>
              <w:t>665.18</w:t>
            </w:r>
          </w:p>
        </w:tc>
      </w:tr>
    </w:tbl>
    <w:p w14:paraId="6D71BC4D" w14:textId="77777777" w:rsidR="00425BC2" w:rsidRDefault="00425BC2" w:rsidP="00425BC2">
      <w:pPr>
        <w:pStyle w:val="BodyText"/>
        <w:jc w:val="right"/>
        <w:rPr>
          <w:b/>
          <w:szCs w:val="22"/>
        </w:rPr>
      </w:pPr>
    </w:p>
    <w:p w14:paraId="3F51D846" w14:textId="77777777" w:rsidR="00425BC2" w:rsidRDefault="00425BC2" w:rsidP="00425BC2">
      <w:pPr>
        <w:pStyle w:val="BodyText"/>
        <w:jc w:val="right"/>
        <w:rPr>
          <w:b/>
          <w:szCs w:val="22"/>
        </w:rPr>
      </w:pPr>
    </w:p>
    <w:p w14:paraId="41E2CA79" w14:textId="77777777" w:rsidR="00425BC2" w:rsidRPr="008213CA" w:rsidRDefault="00425BC2" w:rsidP="00425BC2">
      <w:pPr>
        <w:pStyle w:val="BodyText"/>
        <w:numPr>
          <w:ilvl w:val="0"/>
          <w:numId w:val="24"/>
        </w:numPr>
        <w:tabs>
          <w:tab w:val="clear" w:pos="340"/>
          <w:tab w:val="clear" w:pos="1134"/>
          <w:tab w:val="num" w:pos="680"/>
        </w:tabs>
        <w:spacing w:before="130" w:beforeAutospacing="0" w:after="130" w:afterAutospacing="0" w:line="240" w:lineRule="auto"/>
        <w:ind w:left="680"/>
        <w:rPr>
          <w:rFonts w:eastAsia="Calibri"/>
          <w:b/>
          <w:szCs w:val="24"/>
          <w:lang w:val="en-US"/>
        </w:rPr>
      </w:pPr>
      <w:r w:rsidRPr="008213CA">
        <w:rPr>
          <w:rFonts w:eastAsia="Calibri"/>
          <w:b/>
          <w:szCs w:val="24"/>
          <w:lang w:val="en-US"/>
        </w:rPr>
        <w:t>Civil Infrastructure Development</w:t>
      </w:r>
    </w:p>
    <w:p w14:paraId="347E6404" w14:textId="77777777" w:rsidR="00425BC2" w:rsidRDefault="00425BC2" w:rsidP="00425BC2">
      <w:pPr>
        <w:pStyle w:val="BodyText"/>
        <w:ind w:left="340"/>
        <w:rPr>
          <w:rFonts w:eastAsia="Calibri"/>
          <w:szCs w:val="24"/>
          <w:lang w:val="en-US"/>
        </w:rPr>
      </w:pPr>
      <w:r w:rsidRPr="008213CA">
        <w:rPr>
          <w:rFonts w:eastAsia="Calibri"/>
          <w:szCs w:val="24"/>
          <w:lang w:val="en-US"/>
        </w:rPr>
        <w:t xml:space="preserve">The licensee proposed to construct </w:t>
      </w:r>
      <w:r w:rsidRPr="00B0611E">
        <w:rPr>
          <w:rFonts w:eastAsia="Calibri"/>
          <w:szCs w:val="24"/>
          <w:lang w:val="en-US"/>
        </w:rPr>
        <w:t>7</w:t>
      </w:r>
      <w:r>
        <w:rPr>
          <w:rFonts w:eastAsia="Calibri"/>
          <w:szCs w:val="24"/>
          <w:lang w:val="en-US"/>
        </w:rPr>
        <w:t xml:space="preserve"> </w:t>
      </w:r>
      <w:r w:rsidRPr="00B0611E">
        <w:rPr>
          <w:rFonts w:eastAsia="Calibri"/>
          <w:szCs w:val="24"/>
          <w:lang w:val="en-US"/>
        </w:rPr>
        <w:t>Nos</w:t>
      </w:r>
      <w:r>
        <w:rPr>
          <w:rFonts w:eastAsia="Calibri"/>
          <w:szCs w:val="24"/>
          <w:lang w:val="en-US"/>
        </w:rPr>
        <w:t>.</w:t>
      </w:r>
      <w:r w:rsidRPr="00B0611E">
        <w:rPr>
          <w:rFonts w:eastAsia="Calibri"/>
          <w:szCs w:val="24"/>
          <w:lang w:val="en-US"/>
        </w:rPr>
        <w:t xml:space="preserve"> Circle Offices, 25</w:t>
      </w:r>
      <w:r>
        <w:rPr>
          <w:rFonts w:eastAsia="Calibri"/>
          <w:szCs w:val="24"/>
          <w:lang w:val="en-US"/>
        </w:rPr>
        <w:t xml:space="preserve"> </w:t>
      </w:r>
      <w:r w:rsidRPr="00B0611E">
        <w:rPr>
          <w:rFonts w:eastAsia="Calibri"/>
          <w:szCs w:val="24"/>
          <w:lang w:val="en-US"/>
        </w:rPr>
        <w:t>Nos</w:t>
      </w:r>
      <w:r>
        <w:rPr>
          <w:rFonts w:eastAsia="Calibri"/>
          <w:szCs w:val="24"/>
          <w:lang w:val="en-US"/>
        </w:rPr>
        <w:t xml:space="preserve">. </w:t>
      </w:r>
      <w:r w:rsidRPr="00B0611E">
        <w:rPr>
          <w:rFonts w:eastAsia="Calibri"/>
          <w:szCs w:val="24"/>
          <w:lang w:val="en-US"/>
        </w:rPr>
        <w:t>Operation Divisions, 20</w:t>
      </w:r>
      <w:r>
        <w:rPr>
          <w:rFonts w:eastAsia="Calibri"/>
          <w:szCs w:val="24"/>
          <w:lang w:val="en-US"/>
        </w:rPr>
        <w:t xml:space="preserve"> </w:t>
      </w:r>
      <w:r w:rsidRPr="00B0611E">
        <w:rPr>
          <w:rFonts w:eastAsia="Calibri"/>
          <w:szCs w:val="24"/>
          <w:lang w:val="en-US"/>
        </w:rPr>
        <w:t>Nos. MRT, M&amp;P, DPE, Construction Divisions, 30</w:t>
      </w:r>
      <w:r>
        <w:rPr>
          <w:rFonts w:eastAsia="Calibri"/>
          <w:szCs w:val="24"/>
          <w:lang w:val="en-US"/>
        </w:rPr>
        <w:t xml:space="preserve"> </w:t>
      </w:r>
      <w:r w:rsidRPr="00B0611E">
        <w:rPr>
          <w:rFonts w:eastAsia="Calibri"/>
          <w:szCs w:val="24"/>
          <w:lang w:val="en-US"/>
        </w:rPr>
        <w:t>Nos</w:t>
      </w:r>
      <w:r>
        <w:rPr>
          <w:rFonts w:eastAsia="Calibri"/>
          <w:szCs w:val="24"/>
          <w:lang w:val="en-US"/>
        </w:rPr>
        <w:t>.</w:t>
      </w:r>
      <w:r w:rsidRPr="00B0611E">
        <w:rPr>
          <w:rFonts w:eastAsia="Calibri"/>
          <w:szCs w:val="24"/>
          <w:lang w:val="en-US"/>
        </w:rPr>
        <w:t xml:space="preserve"> Operation Sub-Divisions, 75</w:t>
      </w:r>
      <w:r>
        <w:rPr>
          <w:rFonts w:eastAsia="Calibri"/>
          <w:szCs w:val="24"/>
          <w:lang w:val="en-US"/>
        </w:rPr>
        <w:t xml:space="preserve"> </w:t>
      </w:r>
      <w:r w:rsidRPr="00B0611E">
        <w:rPr>
          <w:rFonts w:eastAsia="Calibri"/>
          <w:szCs w:val="24"/>
          <w:lang w:val="en-US"/>
        </w:rPr>
        <w:t>Nos</w:t>
      </w:r>
      <w:r>
        <w:rPr>
          <w:rFonts w:eastAsia="Calibri"/>
          <w:szCs w:val="24"/>
          <w:lang w:val="en-US"/>
        </w:rPr>
        <w:t>.</w:t>
      </w:r>
      <w:r w:rsidRPr="00B0611E">
        <w:rPr>
          <w:rFonts w:eastAsia="Calibri"/>
          <w:szCs w:val="24"/>
          <w:lang w:val="en-US"/>
        </w:rPr>
        <w:t xml:space="preserve"> Section Offices, 20</w:t>
      </w:r>
      <w:r>
        <w:rPr>
          <w:rFonts w:eastAsia="Calibri"/>
          <w:szCs w:val="24"/>
          <w:lang w:val="en-US"/>
        </w:rPr>
        <w:t xml:space="preserve"> </w:t>
      </w:r>
      <w:r w:rsidRPr="00B0611E">
        <w:rPr>
          <w:rFonts w:eastAsia="Calibri"/>
          <w:szCs w:val="24"/>
          <w:lang w:val="en-US"/>
        </w:rPr>
        <w:t>Nos</w:t>
      </w:r>
      <w:r>
        <w:rPr>
          <w:rFonts w:eastAsia="Calibri"/>
          <w:szCs w:val="24"/>
          <w:lang w:val="en-US"/>
        </w:rPr>
        <w:t>.</w:t>
      </w:r>
      <w:r w:rsidRPr="00B0611E">
        <w:rPr>
          <w:rFonts w:eastAsia="Calibri"/>
          <w:szCs w:val="24"/>
          <w:lang w:val="en-US"/>
        </w:rPr>
        <w:t xml:space="preserve"> ERO Offices, 50 Nos.</w:t>
      </w:r>
      <w:r>
        <w:rPr>
          <w:rFonts w:eastAsia="Calibri"/>
          <w:szCs w:val="24"/>
          <w:lang w:val="en-US"/>
        </w:rPr>
        <w:t xml:space="preserve"> </w:t>
      </w:r>
      <w:r w:rsidRPr="00B0611E">
        <w:rPr>
          <w:rFonts w:eastAsia="Calibri"/>
          <w:szCs w:val="24"/>
          <w:lang w:val="en-US"/>
        </w:rPr>
        <w:t xml:space="preserve">Control room and Compound walls, Borewells and fencing etc., </w:t>
      </w:r>
      <w:r w:rsidRPr="008213CA">
        <w:rPr>
          <w:rFonts w:eastAsia="Calibri"/>
          <w:szCs w:val="24"/>
          <w:lang w:val="en-US"/>
        </w:rPr>
        <w:t xml:space="preserve">during ensuing control period of </w:t>
      </w:r>
      <w:r>
        <w:rPr>
          <w:rFonts w:eastAsia="Calibri"/>
          <w:szCs w:val="24"/>
          <w:lang w:val="en-US"/>
        </w:rPr>
        <w:t>10</w:t>
      </w:r>
      <w:r w:rsidRPr="008213CA">
        <w:rPr>
          <w:rFonts w:eastAsia="Calibri"/>
          <w:szCs w:val="24"/>
          <w:lang w:val="en-US"/>
        </w:rPr>
        <w:t xml:space="preserve"> years</w:t>
      </w:r>
      <w:r>
        <w:rPr>
          <w:rFonts w:eastAsia="Calibri"/>
          <w:szCs w:val="24"/>
          <w:lang w:val="en-US"/>
        </w:rPr>
        <w:t>.</w:t>
      </w:r>
      <w:r w:rsidRPr="008213CA">
        <w:rPr>
          <w:rFonts w:eastAsia="Calibri"/>
          <w:szCs w:val="24"/>
          <w:lang w:val="en-US"/>
        </w:rPr>
        <w:t xml:space="preserve"> </w:t>
      </w:r>
      <w:r>
        <w:rPr>
          <w:rFonts w:eastAsia="Calibri"/>
          <w:szCs w:val="24"/>
          <w:lang w:val="en-US"/>
        </w:rPr>
        <w:t>The expenditure to be incurred in the 5</w:t>
      </w:r>
      <w:r w:rsidRPr="00682F61">
        <w:rPr>
          <w:rFonts w:eastAsia="Calibri"/>
          <w:szCs w:val="24"/>
          <w:vertAlign w:val="superscript"/>
          <w:lang w:val="en-US"/>
        </w:rPr>
        <w:t>th</w:t>
      </w:r>
      <w:r>
        <w:rPr>
          <w:rFonts w:eastAsia="Calibri"/>
          <w:szCs w:val="24"/>
          <w:lang w:val="en-US"/>
        </w:rPr>
        <w:t xml:space="preserve"> &amp; 6</w:t>
      </w:r>
      <w:r w:rsidRPr="00682F61">
        <w:rPr>
          <w:rFonts w:eastAsia="Calibri"/>
          <w:szCs w:val="24"/>
          <w:vertAlign w:val="superscript"/>
          <w:lang w:val="en-US"/>
        </w:rPr>
        <w:t>th</w:t>
      </w:r>
      <w:r>
        <w:rPr>
          <w:rFonts w:eastAsia="Calibri"/>
          <w:szCs w:val="24"/>
          <w:lang w:val="en-US"/>
        </w:rPr>
        <w:t xml:space="preserve"> control period is as given below:</w:t>
      </w:r>
    </w:p>
    <w:p w14:paraId="6FCFC20B" w14:textId="77777777" w:rsidR="00425BC2" w:rsidRPr="004B60DA" w:rsidRDefault="00425BC2" w:rsidP="00425BC2">
      <w:pPr>
        <w:pStyle w:val="BodyText"/>
        <w:ind w:left="340"/>
        <w:rPr>
          <w:rFonts w:eastAsia="Calibri"/>
          <w:b/>
          <w:bCs/>
          <w:szCs w:val="24"/>
          <w:lang w:val="en-US"/>
        </w:rPr>
      </w:pP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p>
    <w:tbl>
      <w:tblPr>
        <w:tblW w:w="9762" w:type="dxa"/>
        <w:tblInd w:w="133" w:type="dxa"/>
        <w:tblLook w:val="04A0" w:firstRow="1" w:lastRow="0" w:firstColumn="1" w:lastColumn="0" w:noHBand="0" w:noVBand="1"/>
      </w:tblPr>
      <w:tblGrid>
        <w:gridCol w:w="655"/>
        <w:gridCol w:w="3101"/>
        <w:gridCol w:w="966"/>
        <w:gridCol w:w="990"/>
        <w:gridCol w:w="990"/>
        <w:gridCol w:w="990"/>
        <w:gridCol w:w="990"/>
        <w:gridCol w:w="1080"/>
      </w:tblGrid>
      <w:tr w:rsidR="00425BC2" w:rsidRPr="0004532D" w14:paraId="06CE716B" w14:textId="77777777" w:rsidTr="00DC7973">
        <w:trPr>
          <w:trHeight w:val="975"/>
        </w:trPr>
        <w:tc>
          <w:tcPr>
            <w:tcW w:w="976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105422F9"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Calibri" w:eastAsia="Times New Roman" w:hAnsi="Calibri" w:cs="Calibri"/>
                <w:b/>
                <w:bCs/>
                <w:color w:val="000000"/>
                <w:sz w:val="22"/>
              </w:rPr>
              <w:t>Other Capex: Civil Infrastructure for 5</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04532D" w14:paraId="79801475" w14:textId="77777777" w:rsidTr="00DC7973">
        <w:trPr>
          <w:trHeight w:val="975"/>
        </w:trPr>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1C9DF"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sidRPr="0004532D">
              <w:rPr>
                <w:rFonts w:ascii="Arial" w:eastAsia="Times New Roman" w:hAnsi="Arial" w:cs="Arial"/>
                <w:b/>
                <w:bCs/>
                <w:sz w:val="20"/>
                <w:szCs w:val="20"/>
              </w:rPr>
              <w:lastRenderedPageBreak/>
              <w:t>Sl.</w:t>
            </w:r>
            <w:r>
              <w:rPr>
                <w:rFonts w:ascii="Arial" w:eastAsia="Times New Roman" w:hAnsi="Arial" w:cs="Arial"/>
                <w:b/>
                <w:bCs/>
                <w:sz w:val="20"/>
                <w:szCs w:val="20"/>
              </w:rPr>
              <w:t xml:space="preserve"> </w:t>
            </w:r>
            <w:r w:rsidRPr="0004532D">
              <w:rPr>
                <w:rFonts w:ascii="Arial" w:eastAsia="Times New Roman" w:hAnsi="Arial" w:cs="Arial"/>
                <w:b/>
                <w:bCs/>
                <w:sz w:val="20"/>
                <w:szCs w:val="20"/>
              </w:rPr>
              <w:t>No.</w:t>
            </w:r>
          </w:p>
        </w:tc>
        <w:tc>
          <w:tcPr>
            <w:tcW w:w="3101" w:type="dxa"/>
            <w:tcBorders>
              <w:top w:val="single" w:sz="4" w:space="0" w:color="auto"/>
              <w:left w:val="nil"/>
              <w:bottom w:val="single" w:sz="4" w:space="0" w:color="auto"/>
              <w:right w:val="single" w:sz="4" w:space="0" w:color="auto"/>
            </w:tcBorders>
            <w:shd w:val="clear" w:color="auto" w:fill="auto"/>
            <w:noWrap/>
            <w:vAlign w:val="center"/>
            <w:hideMark/>
          </w:tcPr>
          <w:p w14:paraId="490A4C19" w14:textId="77777777" w:rsidR="00425BC2" w:rsidRPr="0004532D" w:rsidRDefault="00425BC2" w:rsidP="00DC7973">
            <w:pPr>
              <w:spacing w:before="0" w:beforeAutospacing="0" w:after="0" w:afterAutospacing="0" w:line="240" w:lineRule="auto"/>
              <w:jc w:val="left"/>
              <w:rPr>
                <w:rFonts w:ascii="Arial" w:eastAsia="Times New Roman" w:hAnsi="Arial" w:cs="Arial"/>
                <w:b/>
                <w:bCs/>
                <w:sz w:val="20"/>
                <w:szCs w:val="20"/>
              </w:rPr>
            </w:pPr>
            <w:r w:rsidRPr="0004532D">
              <w:rPr>
                <w:rFonts w:ascii="Arial" w:eastAsia="Times New Roman" w:hAnsi="Arial" w:cs="Arial"/>
                <w:b/>
                <w:bCs/>
                <w:sz w:val="20"/>
                <w:szCs w:val="20"/>
              </w:rPr>
              <w:t>Investment Area</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14:paraId="2B163DFD"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04532D">
              <w:rPr>
                <w:rFonts w:ascii="Arial" w:eastAsia="Times New Roman" w:hAnsi="Arial" w:cs="Arial"/>
                <w:b/>
                <w:bCs/>
                <w:sz w:val="20"/>
                <w:szCs w:val="20"/>
              </w:rPr>
              <w:t>2024-25</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0F54E3C3"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04532D">
              <w:rPr>
                <w:rFonts w:ascii="Arial" w:eastAsia="Times New Roman" w:hAnsi="Arial" w:cs="Arial"/>
                <w:b/>
                <w:bCs/>
                <w:sz w:val="20"/>
                <w:szCs w:val="20"/>
              </w:rPr>
              <w:t>2025-26</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46B262F1"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04532D">
              <w:rPr>
                <w:rFonts w:ascii="Arial" w:eastAsia="Times New Roman" w:hAnsi="Arial" w:cs="Arial"/>
                <w:b/>
                <w:bCs/>
                <w:sz w:val="20"/>
                <w:szCs w:val="20"/>
              </w:rPr>
              <w:t>2026-27</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448A8CBF"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04532D">
              <w:rPr>
                <w:rFonts w:ascii="Arial" w:eastAsia="Times New Roman" w:hAnsi="Arial" w:cs="Arial"/>
                <w:b/>
                <w:bCs/>
                <w:sz w:val="20"/>
                <w:szCs w:val="20"/>
              </w:rPr>
              <w:t>2027-28</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12464305"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04532D">
              <w:rPr>
                <w:rFonts w:ascii="Arial" w:eastAsia="Times New Roman" w:hAnsi="Arial" w:cs="Arial"/>
                <w:b/>
                <w:bCs/>
                <w:sz w:val="20"/>
                <w:szCs w:val="20"/>
              </w:rPr>
              <w:t>2028-29</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C85E32B" w14:textId="77777777" w:rsidR="00425BC2" w:rsidRDefault="00425BC2" w:rsidP="00DC7973">
            <w:pPr>
              <w:spacing w:before="0" w:beforeAutospacing="0" w:after="0" w:afterAutospacing="0" w:line="240" w:lineRule="auto"/>
              <w:jc w:val="center"/>
              <w:rPr>
                <w:rFonts w:ascii="Arial" w:eastAsia="Times New Roman" w:hAnsi="Arial" w:cs="Arial"/>
                <w:b/>
                <w:bCs/>
                <w:sz w:val="20"/>
                <w:szCs w:val="20"/>
              </w:rPr>
            </w:pPr>
            <w:r w:rsidRPr="0004532D">
              <w:rPr>
                <w:rFonts w:ascii="Arial" w:eastAsia="Times New Roman" w:hAnsi="Arial" w:cs="Arial"/>
                <w:b/>
                <w:bCs/>
                <w:sz w:val="20"/>
                <w:szCs w:val="20"/>
              </w:rPr>
              <w:t>Total 5</w:t>
            </w:r>
            <w:r w:rsidRPr="0037519A">
              <w:rPr>
                <w:rFonts w:ascii="Arial" w:eastAsia="Times New Roman" w:hAnsi="Arial" w:cs="Arial"/>
                <w:b/>
                <w:bCs/>
                <w:sz w:val="20"/>
                <w:szCs w:val="20"/>
                <w:vertAlign w:val="superscript"/>
              </w:rPr>
              <w:t>th</w:t>
            </w:r>
          </w:p>
          <w:p w14:paraId="2768C5FC"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sidRPr="0004532D">
              <w:rPr>
                <w:rFonts w:ascii="Arial" w:eastAsia="Times New Roman" w:hAnsi="Arial" w:cs="Arial"/>
                <w:b/>
                <w:bCs/>
                <w:sz w:val="20"/>
                <w:szCs w:val="20"/>
              </w:rPr>
              <w:t xml:space="preserve"> Control Period</w:t>
            </w:r>
          </w:p>
        </w:tc>
      </w:tr>
      <w:tr w:rsidR="00425BC2" w:rsidRPr="0004532D" w14:paraId="79AE6698" w14:textId="77777777" w:rsidTr="00DC7973">
        <w:trPr>
          <w:trHeight w:val="251"/>
        </w:trPr>
        <w:tc>
          <w:tcPr>
            <w:tcW w:w="655" w:type="dxa"/>
            <w:tcBorders>
              <w:top w:val="nil"/>
              <w:left w:val="single" w:sz="4" w:space="0" w:color="auto"/>
              <w:bottom w:val="single" w:sz="4" w:space="0" w:color="auto"/>
              <w:right w:val="single" w:sz="4" w:space="0" w:color="auto"/>
            </w:tcBorders>
            <w:shd w:val="clear" w:color="auto" w:fill="auto"/>
            <w:noWrap/>
            <w:vAlign w:val="center"/>
            <w:hideMark/>
          </w:tcPr>
          <w:p w14:paraId="419DCA62"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1</w:t>
            </w:r>
          </w:p>
        </w:tc>
        <w:tc>
          <w:tcPr>
            <w:tcW w:w="3101" w:type="dxa"/>
            <w:tcBorders>
              <w:top w:val="nil"/>
              <w:left w:val="nil"/>
              <w:bottom w:val="single" w:sz="4" w:space="0" w:color="auto"/>
              <w:right w:val="single" w:sz="4" w:space="0" w:color="auto"/>
            </w:tcBorders>
            <w:shd w:val="clear" w:color="auto" w:fill="auto"/>
            <w:noWrap/>
            <w:vAlign w:val="center"/>
            <w:hideMark/>
          </w:tcPr>
          <w:p w14:paraId="5D69F16F" w14:textId="77777777" w:rsidR="00425BC2" w:rsidRPr="0004532D" w:rsidRDefault="00425BC2" w:rsidP="00DC7973">
            <w:pPr>
              <w:spacing w:before="0" w:beforeAutospacing="0" w:after="0" w:afterAutospacing="0" w:line="240" w:lineRule="auto"/>
              <w:jc w:val="left"/>
              <w:rPr>
                <w:rFonts w:ascii="Arial" w:eastAsia="Times New Roman" w:hAnsi="Arial" w:cs="Arial"/>
                <w:sz w:val="20"/>
                <w:szCs w:val="20"/>
              </w:rPr>
            </w:pPr>
            <w:r w:rsidRPr="0004532D">
              <w:rPr>
                <w:rFonts w:ascii="Arial" w:eastAsia="Times New Roman" w:hAnsi="Arial" w:cs="Arial"/>
                <w:sz w:val="20"/>
                <w:szCs w:val="20"/>
              </w:rPr>
              <w:t xml:space="preserve">Construction of Office Buildings </w:t>
            </w:r>
          </w:p>
        </w:tc>
        <w:tc>
          <w:tcPr>
            <w:tcW w:w="966" w:type="dxa"/>
            <w:tcBorders>
              <w:top w:val="nil"/>
              <w:left w:val="nil"/>
              <w:bottom w:val="single" w:sz="4" w:space="0" w:color="auto"/>
              <w:right w:val="single" w:sz="4" w:space="0" w:color="auto"/>
            </w:tcBorders>
            <w:shd w:val="clear" w:color="auto" w:fill="auto"/>
            <w:noWrap/>
            <w:vAlign w:val="center"/>
            <w:hideMark/>
          </w:tcPr>
          <w:p w14:paraId="44601560"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20</w:t>
            </w:r>
          </w:p>
        </w:tc>
        <w:tc>
          <w:tcPr>
            <w:tcW w:w="990" w:type="dxa"/>
            <w:tcBorders>
              <w:top w:val="nil"/>
              <w:left w:val="nil"/>
              <w:bottom w:val="single" w:sz="4" w:space="0" w:color="auto"/>
              <w:right w:val="single" w:sz="4" w:space="0" w:color="auto"/>
            </w:tcBorders>
            <w:shd w:val="clear" w:color="auto" w:fill="auto"/>
            <w:noWrap/>
            <w:vAlign w:val="center"/>
            <w:hideMark/>
          </w:tcPr>
          <w:p w14:paraId="3520ECDA"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20</w:t>
            </w:r>
          </w:p>
        </w:tc>
        <w:tc>
          <w:tcPr>
            <w:tcW w:w="990" w:type="dxa"/>
            <w:tcBorders>
              <w:top w:val="nil"/>
              <w:left w:val="nil"/>
              <w:bottom w:val="single" w:sz="4" w:space="0" w:color="auto"/>
              <w:right w:val="single" w:sz="4" w:space="0" w:color="auto"/>
            </w:tcBorders>
            <w:shd w:val="clear" w:color="auto" w:fill="auto"/>
            <w:noWrap/>
            <w:vAlign w:val="center"/>
            <w:hideMark/>
          </w:tcPr>
          <w:p w14:paraId="4B2B2D07"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20</w:t>
            </w:r>
          </w:p>
        </w:tc>
        <w:tc>
          <w:tcPr>
            <w:tcW w:w="990" w:type="dxa"/>
            <w:tcBorders>
              <w:top w:val="nil"/>
              <w:left w:val="nil"/>
              <w:bottom w:val="single" w:sz="4" w:space="0" w:color="auto"/>
              <w:right w:val="single" w:sz="4" w:space="0" w:color="auto"/>
            </w:tcBorders>
            <w:shd w:val="clear" w:color="auto" w:fill="auto"/>
            <w:noWrap/>
            <w:vAlign w:val="center"/>
            <w:hideMark/>
          </w:tcPr>
          <w:p w14:paraId="526B4A78"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20</w:t>
            </w:r>
          </w:p>
        </w:tc>
        <w:tc>
          <w:tcPr>
            <w:tcW w:w="990" w:type="dxa"/>
            <w:tcBorders>
              <w:top w:val="nil"/>
              <w:left w:val="nil"/>
              <w:bottom w:val="single" w:sz="4" w:space="0" w:color="auto"/>
              <w:right w:val="single" w:sz="4" w:space="0" w:color="auto"/>
            </w:tcBorders>
            <w:shd w:val="clear" w:color="auto" w:fill="auto"/>
            <w:noWrap/>
            <w:vAlign w:val="center"/>
            <w:hideMark/>
          </w:tcPr>
          <w:p w14:paraId="7914D121"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20</w:t>
            </w:r>
          </w:p>
        </w:tc>
        <w:tc>
          <w:tcPr>
            <w:tcW w:w="1080" w:type="dxa"/>
            <w:tcBorders>
              <w:top w:val="nil"/>
              <w:left w:val="nil"/>
              <w:bottom w:val="single" w:sz="4" w:space="0" w:color="auto"/>
              <w:right w:val="single" w:sz="4" w:space="0" w:color="auto"/>
            </w:tcBorders>
            <w:shd w:val="clear" w:color="auto" w:fill="auto"/>
            <w:noWrap/>
            <w:vAlign w:val="center"/>
            <w:hideMark/>
          </w:tcPr>
          <w:p w14:paraId="2EA7E2A4"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100</w:t>
            </w:r>
          </w:p>
        </w:tc>
      </w:tr>
      <w:tr w:rsidR="00425BC2" w:rsidRPr="0004532D" w14:paraId="138723B2" w14:textId="77777777" w:rsidTr="00DC7973">
        <w:trPr>
          <w:trHeight w:val="251"/>
        </w:trPr>
        <w:tc>
          <w:tcPr>
            <w:tcW w:w="655" w:type="dxa"/>
            <w:tcBorders>
              <w:top w:val="nil"/>
              <w:left w:val="single" w:sz="4" w:space="0" w:color="auto"/>
              <w:bottom w:val="single" w:sz="4" w:space="0" w:color="auto"/>
              <w:right w:val="single" w:sz="4" w:space="0" w:color="auto"/>
            </w:tcBorders>
            <w:shd w:val="clear" w:color="auto" w:fill="auto"/>
            <w:noWrap/>
            <w:vAlign w:val="center"/>
            <w:hideMark/>
          </w:tcPr>
          <w:p w14:paraId="32A2DE30"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2</w:t>
            </w:r>
          </w:p>
        </w:tc>
        <w:tc>
          <w:tcPr>
            <w:tcW w:w="3101" w:type="dxa"/>
            <w:tcBorders>
              <w:top w:val="nil"/>
              <w:left w:val="nil"/>
              <w:bottom w:val="single" w:sz="4" w:space="0" w:color="auto"/>
              <w:right w:val="single" w:sz="4" w:space="0" w:color="auto"/>
            </w:tcBorders>
            <w:shd w:val="clear" w:color="auto" w:fill="auto"/>
            <w:noWrap/>
            <w:vAlign w:val="center"/>
            <w:hideMark/>
          </w:tcPr>
          <w:p w14:paraId="2D32B2C7" w14:textId="77777777" w:rsidR="00425BC2" w:rsidRPr="0004532D" w:rsidRDefault="00425BC2" w:rsidP="00DC7973">
            <w:pPr>
              <w:spacing w:before="0" w:beforeAutospacing="0" w:after="0" w:afterAutospacing="0" w:line="240" w:lineRule="auto"/>
              <w:jc w:val="left"/>
              <w:rPr>
                <w:rFonts w:ascii="Arial" w:eastAsia="Times New Roman" w:hAnsi="Arial" w:cs="Arial"/>
                <w:sz w:val="20"/>
                <w:szCs w:val="20"/>
              </w:rPr>
            </w:pPr>
            <w:r w:rsidRPr="0004532D">
              <w:rPr>
                <w:rFonts w:ascii="Arial" w:eastAsia="Times New Roman" w:hAnsi="Arial" w:cs="Arial"/>
                <w:sz w:val="20"/>
                <w:szCs w:val="20"/>
              </w:rPr>
              <w:t>Administrative Support (furniture)</w:t>
            </w:r>
          </w:p>
        </w:tc>
        <w:tc>
          <w:tcPr>
            <w:tcW w:w="966" w:type="dxa"/>
            <w:tcBorders>
              <w:top w:val="nil"/>
              <w:left w:val="nil"/>
              <w:bottom w:val="single" w:sz="4" w:space="0" w:color="auto"/>
              <w:right w:val="single" w:sz="4" w:space="0" w:color="auto"/>
            </w:tcBorders>
            <w:shd w:val="clear" w:color="auto" w:fill="auto"/>
            <w:noWrap/>
            <w:vAlign w:val="center"/>
            <w:hideMark/>
          </w:tcPr>
          <w:p w14:paraId="0D013FE2"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3.4</w:t>
            </w:r>
          </w:p>
        </w:tc>
        <w:tc>
          <w:tcPr>
            <w:tcW w:w="990" w:type="dxa"/>
            <w:tcBorders>
              <w:top w:val="nil"/>
              <w:left w:val="nil"/>
              <w:bottom w:val="single" w:sz="4" w:space="0" w:color="auto"/>
              <w:right w:val="single" w:sz="4" w:space="0" w:color="auto"/>
            </w:tcBorders>
            <w:shd w:val="clear" w:color="auto" w:fill="auto"/>
            <w:noWrap/>
            <w:vAlign w:val="center"/>
            <w:hideMark/>
          </w:tcPr>
          <w:p w14:paraId="03FC6E70"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3.4</w:t>
            </w:r>
          </w:p>
        </w:tc>
        <w:tc>
          <w:tcPr>
            <w:tcW w:w="990" w:type="dxa"/>
            <w:tcBorders>
              <w:top w:val="nil"/>
              <w:left w:val="nil"/>
              <w:bottom w:val="single" w:sz="4" w:space="0" w:color="auto"/>
              <w:right w:val="single" w:sz="4" w:space="0" w:color="auto"/>
            </w:tcBorders>
            <w:shd w:val="clear" w:color="auto" w:fill="auto"/>
            <w:noWrap/>
            <w:vAlign w:val="center"/>
            <w:hideMark/>
          </w:tcPr>
          <w:p w14:paraId="06256E0C"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3.4</w:t>
            </w:r>
          </w:p>
        </w:tc>
        <w:tc>
          <w:tcPr>
            <w:tcW w:w="990" w:type="dxa"/>
            <w:tcBorders>
              <w:top w:val="nil"/>
              <w:left w:val="nil"/>
              <w:bottom w:val="single" w:sz="4" w:space="0" w:color="auto"/>
              <w:right w:val="single" w:sz="4" w:space="0" w:color="auto"/>
            </w:tcBorders>
            <w:shd w:val="clear" w:color="auto" w:fill="auto"/>
            <w:noWrap/>
            <w:vAlign w:val="center"/>
            <w:hideMark/>
          </w:tcPr>
          <w:p w14:paraId="64FB6E0A"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3.4</w:t>
            </w:r>
          </w:p>
        </w:tc>
        <w:tc>
          <w:tcPr>
            <w:tcW w:w="990" w:type="dxa"/>
            <w:tcBorders>
              <w:top w:val="nil"/>
              <w:left w:val="nil"/>
              <w:bottom w:val="single" w:sz="4" w:space="0" w:color="auto"/>
              <w:right w:val="single" w:sz="4" w:space="0" w:color="auto"/>
            </w:tcBorders>
            <w:shd w:val="clear" w:color="auto" w:fill="auto"/>
            <w:noWrap/>
            <w:vAlign w:val="center"/>
            <w:hideMark/>
          </w:tcPr>
          <w:p w14:paraId="1CB971DE"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3.4</w:t>
            </w:r>
          </w:p>
        </w:tc>
        <w:tc>
          <w:tcPr>
            <w:tcW w:w="1080" w:type="dxa"/>
            <w:tcBorders>
              <w:top w:val="nil"/>
              <w:left w:val="nil"/>
              <w:bottom w:val="single" w:sz="4" w:space="0" w:color="auto"/>
              <w:right w:val="single" w:sz="4" w:space="0" w:color="auto"/>
            </w:tcBorders>
            <w:shd w:val="clear" w:color="auto" w:fill="auto"/>
            <w:noWrap/>
            <w:vAlign w:val="center"/>
            <w:hideMark/>
          </w:tcPr>
          <w:p w14:paraId="11520B45" w14:textId="77777777" w:rsidR="00425BC2" w:rsidRPr="0004532D" w:rsidRDefault="00425BC2" w:rsidP="00DC7973">
            <w:pPr>
              <w:spacing w:before="0" w:beforeAutospacing="0" w:after="0" w:afterAutospacing="0" w:line="240" w:lineRule="auto"/>
              <w:jc w:val="center"/>
              <w:rPr>
                <w:rFonts w:ascii="Arial" w:eastAsia="Times New Roman" w:hAnsi="Arial" w:cs="Arial"/>
                <w:sz w:val="20"/>
                <w:szCs w:val="20"/>
              </w:rPr>
            </w:pPr>
            <w:r w:rsidRPr="0004532D">
              <w:rPr>
                <w:rFonts w:ascii="Arial" w:eastAsia="Times New Roman" w:hAnsi="Arial" w:cs="Arial"/>
                <w:sz w:val="20"/>
                <w:szCs w:val="20"/>
              </w:rPr>
              <w:t>17</w:t>
            </w:r>
          </w:p>
        </w:tc>
      </w:tr>
      <w:tr w:rsidR="00425BC2" w:rsidRPr="0004532D" w14:paraId="7143BE2C" w14:textId="77777777" w:rsidTr="00DC7973">
        <w:trPr>
          <w:trHeight w:val="291"/>
        </w:trPr>
        <w:tc>
          <w:tcPr>
            <w:tcW w:w="375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2711E09"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sidRPr="0004532D">
              <w:rPr>
                <w:rFonts w:ascii="Arial" w:eastAsia="Times New Roman" w:hAnsi="Arial" w:cs="Arial"/>
                <w:b/>
                <w:bCs/>
                <w:sz w:val="20"/>
                <w:szCs w:val="20"/>
              </w:rPr>
              <w:t xml:space="preserve">Total </w:t>
            </w:r>
          </w:p>
        </w:tc>
        <w:tc>
          <w:tcPr>
            <w:tcW w:w="966" w:type="dxa"/>
            <w:tcBorders>
              <w:top w:val="nil"/>
              <w:left w:val="nil"/>
              <w:bottom w:val="single" w:sz="4" w:space="0" w:color="auto"/>
              <w:right w:val="single" w:sz="4" w:space="0" w:color="auto"/>
            </w:tcBorders>
            <w:shd w:val="clear" w:color="auto" w:fill="auto"/>
            <w:noWrap/>
            <w:vAlign w:val="center"/>
            <w:hideMark/>
          </w:tcPr>
          <w:p w14:paraId="089A05DB"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sidRPr="0004532D">
              <w:rPr>
                <w:rFonts w:ascii="Arial" w:eastAsia="Times New Roman" w:hAnsi="Arial" w:cs="Arial"/>
                <w:b/>
                <w:bCs/>
                <w:sz w:val="20"/>
                <w:szCs w:val="20"/>
              </w:rPr>
              <w:t>23.4</w:t>
            </w:r>
          </w:p>
        </w:tc>
        <w:tc>
          <w:tcPr>
            <w:tcW w:w="990" w:type="dxa"/>
            <w:tcBorders>
              <w:top w:val="nil"/>
              <w:left w:val="nil"/>
              <w:bottom w:val="single" w:sz="4" w:space="0" w:color="auto"/>
              <w:right w:val="single" w:sz="4" w:space="0" w:color="auto"/>
            </w:tcBorders>
            <w:shd w:val="clear" w:color="auto" w:fill="auto"/>
            <w:noWrap/>
            <w:vAlign w:val="center"/>
            <w:hideMark/>
          </w:tcPr>
          <w:p w14:paraId="17DF5A15"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sidRPr="0004532D">
              <w:rPr>
                <w:rFonts w:ascii="Arial" w:eastAsia="Times New Roman" w:hAnsi="Arial" w:cs="Arial"/>
                <w:b/>
                <w:bCs/>
                <w:sz w:val="20"/>
                <w:szCs w:val="20"/>
              </w:rPr>
              <w:t>23.4</w:t>
            </w:r>
          </w:p>
        </w:tc>
        <w:tc>
          <w:tcPr>
            <w:tcW w:w="990" w:type="dxa"/>
            <w:tcBorders>
              <w:top w:val="nil"/>
              <w:left w:val="nil"/>
              <w:bottom w:val="single" w:sz="4" w:space="0" w:color="auto"/>
              <w:right w:val="single" w:sz="4" w:space="0" w:color="auto"/>
            </w:tcBorders>
            <w:shd w:val="clear" w:color="auto" w:fill="auto"/>
            <w:noWrap/>
            <w:vAlign w:val="center"/>
            <w:hideMark/>
          </w:tcPr>
          <w:p w14:paraId="6E8FA1F5"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sidRPr="0004532D">
              <w:rPr>
                <w:rFonts w:ascii="Arial" w:eastAsia="Times New Roman" w:hAnsi="Arial" w:cs="Arial"/>
                <w:b/>
                <w:bCs/>
                <w:sz w:val="20"/>
                <w:szCs w:val="20"/>
              </w:rPr>
              <w:t>23.4</w:t>
            </w:r>
          </w:p>
        </w:tc>
        <w:tc>
          <w:tcPr>
            <w:tcW w:w="990" w:type="dxa"/>
            <w:tcBorders>
              <w:top w:val="nil"/>
              <w:left w:val="nil"/>
              <w:bottom w:val="single" w:sz="4" w:space="0" w:color="auto"/>
              <w:right w:val="single" w:sz="4" w:space="0" w:color="auto"/>
            </w:tcBorders>
            <w:shd w:val="clear" w:color="auto" w:fill="auto"/>
            <w:noWrap/>
            <w:vAlign w:val="center"/>
            <w:hideMark/>
          </w:tcPr>
          <w:p w14:paraId="1745150A"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sidRPr="0004532D">
              <w:rPr>
                <w:rFonts w:ascii="Arial" w:eastAsia="Times New Roman" w:hAnsi="Arial" w:cs="Arial"/>
                <w:b/>
                <w:bCs/>
                <w:sz w:val="20"/>
                <w:szCs w:val="20"/>
              </w:rPr>
              <w:t>23.4</w:t>
            </w:r>
          </w:p>
        </w:tc>
        <w:tc>
          <w:tcPr>
            <w:tcW w:w="990" w:type="dxa"/>
            <w:tcBorders>
              <w:top w:val="nil"/>
              <w:left w:val="nil"/>
              <w:bottom w:val="single" w:sz="4" w:space="0" w:color="auto"/>
              <w:right w:val="single" w:sz="4" w:space="0" w:color="auto"/>
            </w:tcBorders>
            <w:shd w:val="clear" w:color="auto" w:fill="auto"/>
            <w:noWrap/>
            <w:vAlign w:val="center"/>
            <w:hideMark/>
          </w:tcPr>
          <w:p w14:paraId="5044DCCD"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sidRPr="0004532D">
              <w:rPr>
                <w:rFonts w:ascii="Arial" w:eastAsia="Times New Roman" w:hAnsi="Arial" w:cs="Arial"/>
                <w:b/>
                <w:bCs/>
                <w:sz w:val="20"/>
                <w:szCs w:val="20"/>
              </w:rPr>
              <w:t>23.4</w:t>
            </w:r>
          </w:p>
        </w:tc>
        <w:tc>
          <w:tcPr>
            <w:tcW w:w="1080" w:type="dxa"/>
            <w:tcBorders>
              <w:top w:val="nil"/>
              <w:left w:val="nil"/>
              <w:bottom w:val="single" w:sz="4" w:space="0" w:color="auto"/>
              <w:right w:val="single" w:sz="4" w:space="0" w:color="auto"/>
            </w:tcBorders>
            <w:shd w:val="clear" w:color="auto" w:fill="auto"/>
            <w:noWrap/>
            <w:vAlign w:val="center"/>
            <w:hideMark/>
          </w:tcPr>
          <w:p w14:paraId="7CD778D7" w14:textId="77777777" w:rsidR="00425BC2" w:rsidRPr="0004532D" w:rsidRDefault="00425BC2" w:rsidP="00DC7973">
            <w:pPr>
              <w:spacing w:before="0" w:beforeAutospacing="0" w:after="0" w:afterAutospacing="0" w:line="240" w:lineRule="auto"/>
              <w:jc w:val="center"/>
              <w:rPr>
                <w:rFonts w:ascii="Arial" w:eastAsia="Times New Roman" w:hAnsi="Arial" w:cs="Arial"/>
                <w:b/>
                <w:bCs/>
                <w:sz w:val="20"/>
                <w:szCs w:val="20"/>
              </w:rPr>
            </w:pPr>
            <w:r w:rsidRPr="0004532D">
              <w:rPr>
                <w:rFonts w:ascii="Arial" w:eastAsia="Times New Roman" w:hAnsi="Arial" w:cs="Arial"/>
                <w:b/>
                <w:bCs/>
                <w:sz w:val="20"/>
                <w:szCs w:val="20"/>
              </w:rPr>
              <w:t>117</w:t>
            </w:r>
          </w:p>
        </w:tc>
      </w:tr>
    </w:tbl>
    <w:tbl>
      <w:tblPr>
        <w:tblpPr w:leftFromText="180" w:rightFromText="180" w:vertAnchor="text" w:horzAnchor="page" w:tblpX="1572" w:tblpY="904"/>
        <w:tblW w:w="9748" w:type="dxa"/>
        <w:tblLook w:val="04A0" w:firstRow="1" w:lastRow="0" w:firstColumn="1" w:lastColumn="0" w:noHBand="0" w:noVBand="1"/>
      </w:tblPr>
      <w:tblGrid>
        <w:gridCol w:w="639"/>
        <w:gridCol w:w="3061"/>
        <w:gridCol w:w="987"/>
        <w:gridCol w:w="1012"/>
        <w:gridCol w:w="1012"/>
        <w:gridCol w:w="1012"/>
        <w:gridCol w:w="1012"/>
        <w:gridCol w:w="1013"/>
      </w:tblGrid>
      <w:tr w:rsidR="00425BC2" w:rsidRPr="002F5F7D" w14:paraId="0C41344F" w14:textId="77777777" w:rsidTr="00DC7973">
        <w:trPr>
          <w:trHeight w:val="835"/>
        </w:trPr>
        <w:tc>
          <w:tcPr>
            <w:tcW w:w="9748"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4EE397BE"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Calibri" w:eastAsia="Times New Roman" w:hAnsi="Calibri" w:cs="Calibri"/>
                <w:b/>
                <w:bCs/>
                <w:color w:val="000000"/>
                <w:sz w:val="22"/>
              </w:rPr>
              <w:t>Other Capex: Civil Infrastructure for 6</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2F5F7D" w14:paraId="7C42A278" w14:textId="77777777" w:rsidTr="00DC7973">
        <w:trPr>
          <w:trHeight w:val="835"/>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07DD6"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sidRPr="002F5F7D">
              <w:rPr>
                <w:rFonts w:ascii="Arial" w:eastAsia="Times New Roman" w:hAnsi="Arial" w:cs="Arial"/>
                <w:b/>
                <w:bCs/>
                <w:sz w:val="20"/>
                <w:szCs w:val="20"/>
              </w:rPr>
              <w:t>Sl.</w:t>
            </w:r>
            <w:r>
              <w:rPr>
                <w:rFonts w:ascii="Arial" w:eastAsia="Times New Roman" w:hAnsi="Arial" w:cs="Arial"/>
                <w:b/>
                <w:bCs/>
                <w:sz w:val="20"/>
                <w:szCs w:val="20"/>
              </w:rPr>
              <w:t xml:space="preserve"> </w:t>
            </w:r>
            <w:r w:rsidRPr="002F5F7D">
              <w:rPr>
                <w:rFonts w:ascii="Arial" w:eastAsia="Times New Roman" w:hAnsi="Arial" w:cs="Arial"/>
                <w:b/>
                <w:bCs/>
                <w:sz w:val="20"/>
                <w:szCs w:val="20"/>
              </w:rPr>
              <w:t>No.</w:t>
            </w:r>
          </w:p>
        </w:tc>
        <w:tc>
          <w:tcPr>
            <w:tcW w:w="3061" w:type="dxa"/>
            <w:tcBorders>
              <w:top w:val="single" w:sz="4" w:space="0" w:color="auto"/>
              <w:left w:val="nil"/>
              <w:bottom w:val="single" w:sz="4" w:space="0" w:color="auto"/>
              <w:right w:val="single" w:sz="4" w:space="0" w:color="auto"/>
            </w:tcBorders>
            <w:shd w:val="clear" w:color="auto" w:fill="auto"/>
            <w:noWrap/>
            <w:vAlign w:val="center"/>
            <w:hideMark/>
          </w:tcPr>
          <w:p w14:paraId="28684AFE" w14:textId="77777777" w:rsidR="00425BC2" w:rsidRPr="002F5F7D" w:rsidRDefault="00425BC2" w:rsidP="00DC7973">
            <w:pPr>
              <w:spacing w:before="0" w:beforeAutospacing="0" w:after="0" w:afterAutospacing="0" w:line="240" w:lineRule="auto"/>
              <w:jc w:val="left"/>
              <w:rPr>
                <w:rFonts w:ascii="Arial" w:eastAsia="Times New Roman" w:hAnsi="Arial" w:cs="Arial"/>
                <w:b/>
                <w:bCs/>
                <w:sz w:val="20"/>
                <w:szCs w:val="20"/>
              </w:rPr>
            </w:pPr>
            <w:r w:rsidRPr="002F5F7D">
              <w:rPr>
                <w:rFonts w:ascii="Arial" w:eastAsia="Times New Roman" w:hAnsi="Arial" w:cs="Arial"/>
                <w:b/>
                <w:bCs/>
                <w:sz w:val="20"/>
                <w:szCs w:val="20"/>
              </w:rPr>
              <w:t>Investment Area</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4411BA5B"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2F5F7D">
              <w:rPr>
                <w:rFonts w:ascii="Arial" w:eastAsia="Times New Roman" w:hAnsi="Arial" w:cs="Arial"/>
                <w:b/>
                <w:bCs/>
                <w:sz w:val="20"/>
                <w:szCs w:val="20"/>
              </w:rPr>
              <w:t>2029-30</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14:paraId="772704DB"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2F5F7D">
              <w:rPr>
                <w:rFonts w:ascii="Arial" w:eastAsia="Times New Roman" w:hAnsi="Arial" w:cs="Arial"/>
                <w:b/>
                <w:bCs/>
                <w:sz w:val="20"/>
                <w:szCs w:val="20"/>
              </w:rPr>
              <w:t>2030-31</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14:paraId="2EF2308F"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2F5F7D">
              <w:rPr>
                <w:rFonts w:ascii="Arial" w:eastAsia="Times New Roman" w:hAnsi="Arial" w:cs="Arial"/>
                <w:b/>
                <w:bCs/>
                <w:sz w:val="20"/>
                <w:szCs w:val="20"/>
              </w:rPr>
              <w:t>2031-32</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14:paraId="1C3DA01D"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2F5F7D">
              <w:rPr>
                <w:rFonts w:ascii="Arial" w:eastAsia="Times New Roman" w:hAnsi="Arial" w:cs="Arial"/>
                <w:b/>
                <w:bCs/>
                <w:sz w:val="20"/>
                <w:szCs w:val="20"/>
              </w:rPr>
              <w:t>2032-33</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14:paraId="03343AED"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2F5F7D">
              <w:rPr>
                <w:rFonts w:ascii="Arial" w:eastAsia="Times New Roman" w:hAnsi="Arial" w:cs="Arial"/>
                <w:b/>
                <w:bCs/>
                <w:sz w:val="20"/>
                <w:szCs w:val="20"/>
              </w:rPr>
              <w:t>2033-34</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14:paraId="05C54708"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sidRPr="002F5F7D">
              <w:rPr>
                <w:rFonts w:ascii="Arial" w:eastAsia="Times New Roman" w:hAnsi="Arial" w:cs="Arial"/>
                <w:b/>
                <w:bCs/>
                <w:sz w:val="20"/>
                <w:szCs w:val="20"/>
              </w:rPr>
              <w:t>Total 6</w:t>
            </w:r>
            <w:r w:rsidRPr="007F6500">
              <w:rPr>
                <w:rFonts w:ascii="Arial" w:eastAsia="Times New Roman" w:hAnsi="Arial" w:cs="Arial"/>
                <w:b/>
                <w:bCs/>
                <w:sz w:val="20"/>
                <w:szCs w:val="20"/>
                <w:vertAlign w:val="superscript"/>
              </w:rPr>
              <w:t>th</w:t>
            </w:r>
            <w:r>
              <w:rPr>
                <w:rFonts w:ascii="Arial" w:eastAsia="Times New Roman" w:hAnsi="Arial" w:cs="Arial"/>
                <w:b/>
                <w:bCs/>
                <w:sz w:val="20"/>
                <w:szCs w:val="20"/>
              </w:rPr>
              <w:t xml:space="preserve"> </w:t>
            </w:r>
            <w:r w:rsidRPr="002F5F7D">
              <w:rPr>
                <w:rFonts w:ascii="Arial" w:eastAsia="Times New Roman" w:hAnsi="Arial" w:cs="Arial"/>
                <w:b/>
                <w:bCs/>
                <w:sz w:val="20"/>
                <w:szCs w:val="20"/>
              </w:rPr>
              <w:t>Control Period</w:t>
            </w:r>
          </w:p>
        </w:tc>
      </w:tr>
      <w:tr w:rsidR="00425BC2" w:rsidRPr="002F5F7D" w14:paraId="4D309F21" w14:textId="77777777" w:rsidTr="00DC7973">
        <w:trPr>
          <w:trHeight w:val="267"/>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35FDF01"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1</w:t>
            </w:r>
          </w:p>
        </w:tc>
        <w:tc>
          <w:tcPr>
            <w:tcW w:w="3061" w:type="dxa"/>
            <w:tcBorders>
              <w:top w:val="nil"/>
              <w:left w:val="nil"/>
              <w:bottom w:val="single" w:sz="4" w:space="0" w:color="auto"/>
              <w:right w:val="single" w:sz="4" w:space="0" w:color="auto"/>
            </w:tcBorders>
            <w:shd w:val="clear" w:color="auto" w:fill="auto"/>
            <w:noWrap/>
            <w:vAlign w:val="center"/>
            <w:hideMark/>
          </w:tcPr>
          <w:p w14:paraId="2FFAF903" w14:textId="77777777" w:rsidR="00425BC2" w:rsidRPr="002F5F7D" w:rsidRDefault="00425BC2" w:rsidP="00DC7973">
            <w:pPr>
              <w:spacing w:before="0" w:beforeAutospacing="0" w:after="0" w:afterAutospacing="0" w:line="240" w:lineRule="auto"/>
              <w:jc w:val="left"/>
              <w:rPr>
                <w:rFonts w:ascii="Arial" w:eastAsia="Times New Roman" w:hAnsi="Arial" w:cs="Arial"/>
                <w:sz w:val="20"/>
                <w:szCs w:val="20"/>
              </w:rPr>
            </w:pPr>
            <w:r w:rsidRPr="002F5F7D">
              <w:rPr>
                <w:rFonts w:ascii="Arial" w:eastAsia="Times New Roman" w:hAnsi="Arial" w:cs="Arial"/>
                <w:sz w:val="20"/>
                <w:szCs w:val="20"/>
              </w:rPr>
              <w:t xml:space="preserve">Construction of Office Buildings </w:t>
            </w:r>
          </w:p>
        </w:tc>
        <w:tc>
          <w:tcPr>
            <w:tcW w:w="987" w:type="dxa"/>
            <w:tcBorders>
              <w:top w:val="nil"/>
              <w:left w:val="nil"/>
              <w:bottom w:val="single" w:sz="4" w:space="0" w:color="auto"/>
              <w:right w:val="single" w:sz="4" w:space="0" w:color="auto"/>
            </w:tcBorders>
            <w:shd w:val="clear" w:color="auto" w:fill="auto"/>
            <w:noWrap/>
            <w:vAlign w:val="center"/>
            <w:hideMark/>
          </w:tcPr>
          <w:p w14:paraId="4A2FC527"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30</w:t>
            </w:r>
          </w:p>
        </w:tc>
        <w:tc>
          <w:tcPr>
            <w:tcW w:w="1012" w:type="dxa"/>
            <w:tcBorders>
              <w:top w:val="nil"/>
              <w:left w:val="nil"/>
              <w:bottom w:val="single" w:sz="4" w:space="0" w:color="auto"/>
              <w:right w:val="single" w:sz="4" w:space="0" w:color="auto"/>
            </w:tcBorders>
            <w:shd w:val="clear" w:color="auto" w:fill="auto"/>
            <w:noWrap/>
            <w:vAlign w:val="center"/>
            <w:hideMark/>
          </w:tcPr>
          <w:p w14:paraId="25AB3393"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30</w:t>
            </w:r>
          </w:p>
        </w:tc>
        <w:tc>
          <w:tcPr>
            <w:tcW w:w="1012" w:type="dxa"/>
            <w:tcBorders>
              <w:top w:val="nil"/>
              <w:left w:val="nil"/>
              <w:bottom w:val="single" w:sz="4" w:space="0" w:color="auto"/>
              <w:right w:val="single" w:sz="4" w:space="0" w:color="auto"/>
            </w:tcBorders>
            <w:shd w:val="clear" w:color="auto" w:fill="auto"/>
            <w:noWrap/>
            <w:vAlign w:val="center"/>
            <w:hideMark/>
          </w:tcPr>
          <w:p w14:paraId="33E6500A"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30</w:t>
            </w:r>
          </w:p>
        </w:tc>
        <w:tc>
          <w:tcPr>
            <w:tcW w:w="1012" w:type="dxa"/>
            <w:tcBorders>
              <w:top w:val="nil"/>
              <w:left w:val="nil"/>
              <w:bottom w:val="single" w:sz="4" w:space="0" w:color="auto"/>
              <w:right w:val="single" w:sz="4" w:space="0" w:color="auto"/>
            </w:tcBorders>
            <w:shd w:val="clear" w:color="auto" w:fill="auto"/>
            <w:noWrap/>
            <w:vAlign w:val="center"/>
            <w:hideMark/>
          </w:tcPr>
          <w:p w14:paraId="25996DF8"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30</w:t>
            </w:r>
          </w:p>
        </w:tc>
        <w:tc>
          <w:tcPr>
            <w:tcW w:w="1012" w:type="dxa"/>
            <w:tcBorders>
              <w:top w:val="nil"/>
              <w:left w:val="nil"/>
              <w:bottom w:val="single" w:sz="4" w:space="0" w:color="auto"/>
              <w:right w:val="single" w:sz="4" w:space="0" w:color="auto"/>
            </w:tcBorders>
            <w:shd w:val="clear" w:color="auto" w:fill="auto"/>
            <w:noWrap/>
            <w:vAlign w:val="center"/>
            <w:hideMark/>
          </w:tcPr>
          <w:p w14:paraId="0A1C90DF"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30</w:t>
            </w:r>
          </w:p>
        </w:tc>
        <w:tc>
          <w:tcPr>
            <w:tcW w:w="1012" w:type="dxa"/>
            <w:tcBorders>
              <w:top w:val="nil"/>
              <w:left w:val="nil"/>
              <w:bottom w:val="single" w:sz="4" w:space="0" w:color="auto"/>
              <w:right w:val="single" w:sz="4" w:space="0" w:color="auto"/>
            </w:tcBorders>
            <w:shd w:val="clear" w:color="auto" w:fill="auto"/>
            <w:noWrap/>
            <w:vAlign w:val="center"/>
            <w:hideMark/>
          </w:tcPr>
          <w:p w14:paraId="04EE8352"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150</w:t>
            </w:r>
          </w:p>
        </w:tc>
      </w:tr>
      <w:tr w:rsidR="00425BC2" w:rsidRPr="002F5F7D" w14:paraId="3F963B04" w14:textId="77777777" w:rsidTr="00DC7973">
        <w:trPr>
          <w:trHeight w:val="267"/>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D55939F"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2</w:t>
            </w:r>
          </w:p>
        </w:tc>
        <w:tc>
          <w:tcPr>
            <w:tcW w:w="3061" w:type="dxa"/>
            <w:tcBorders>
              <w:top w:val="nil"/>
              <w:left w:val="nil"/>
              <w:bottom w:val="single" w:sz="4" w:space="0" w:color="auto"/>
              <w:right w:val="single" w:sz="4" w:space="0" w:color="auto"/>
            </w:tcBorders>
            <w:shd w:val="clear" w:color="auto" w:fill="auto"/>
            <w:noWrap/>
            <w:vAlign w:val="center"/>
            <w:hideMark/>
          </w:tcPr>
          <w:p w14:paraId="370D2469" w14:textId="77777777" w:rsidR="00425BC2" w:rsidRPr="002F5F7D" w:rsidRDefault="00425BC2" w:rsidP="00DC7973">
            <w:pPr>
              <w:spacing w:before="0" w:beforeAutospacing="0" w:after="0" w:afterAutospacing="0" w:line="240" w:lineRule="auto"/>
              <w:jc w:val="left"/>
              <w:rPr>
                <w:rFonts w:ascii="Arial" w:eastAsia="Times New Roman" w:hAnsi="Arial" w:cs="Arial"/>
                <w:sz w:val="20"/>
                <w:szCs w:val="20"/>
              </w:rPr>
            </w:pPr>
            <w:r w:rsidRPr="002F5F7D">
              <w:rPr>
                <w:rFonts w:ascii="Arial" w:eastAsia="Times New Roman" w:hAnsi="Arial" w:cs="Arial"/>
                <w:sz w:val="20"/>
                <w:szCs w:val="20"/>
              </w:rPr>
              <w:t>Administrative Support (furniture)</w:t>
            </w:r>
          </w:p>
        </w:tc>
        <w:tc>
          <w:tcPr>
            <w:tcW w:w="987" w:type="dxa"/>
            <w:tcBorders>
              <w:top w:val="nil"/>
              <w:left w:val="nil"/>
              <w:bottom w:val="single" w:sz="4" w:space="0" w:color="auto"/>
              <w:right w:val="single" w:sz="4" w:space="0" w:color="auto"/>
            </w:tcBorders>
            <w:shd w:val="clear" w:color="auto" w:fill="auto"/>
            <w:noWrap/>
            <w:vAlign w:val="center"/>
            <w:hideMark/>
          </w:tcPr>
          <w:p w14:paraId="0E3AAE55"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0</w:t>
            </w:r>
          </w:p>
        </w:tc>
        <w:tc>
          <w:tcPr>
            <w:tcW w:w="1012" w:type="dxa"/>
            <w:tcBorders>
              <w:top w:val="nil"/>
              <w:left w:val="nil"/>
              <w:bottom w:val="single" w:sz="4" w:space="0" w:color="auto"/>
              <w:right w:val="single" w:sz="4" w:space="0" w:color="auto"/>
            </w:tcBorders>
            <w:shd w:val="clear" w:color="auto" w:fill="auto"/>
            <w:noWrap/>
            <w:vAlign w:val="center"/>
            <w:hideMark/>
          </w:tcPr>
          <w:p w14:paraId="7C3EB2B7"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0</w:t>
            </w:r>
          </w:p>
        </w:tc>
        <w:tc>
          <w:tcPr>
            <w:tcW w:w="1012" w:type="dxa"/>
            <w:tcBorders>
              <w:top w:val="nil"/>
              <w:left w:val="nil"/>
              <w:bottom w:val="single" w:sz="4" w:space="0" w:color="auto"/>
              <w:right w:val="single" w:sz="4" w:space="0" w:color="auto"/>
            </w:tcBorders>
            <w:shd w:val="clear" w:color="auto" w:fill="auto"/>
            <w:noWrap/>
            <w:vAlign w:val="center"/>
            <w:hideMark/>
          </w:tcPr>
          <w:p w14:paraId="0C5B0D65"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0</w:t>
            </w:r>
          </w:p>
        </w:tc>
        <w:tc>
          <w:tcPr>
            <w:tcW w:w="1012" w:type="dxa"/>
            <w:tcBorders>
              <w:top w:val="nil"/>
              <w:left w:val="nil"/>
              <w:bottom w:val="single" w:sz="4" w:space="0" w:color="auto"/>
              <w:right w:val="single" w:sz="4" w:space="0" w:color="auto"/>
            </w:tcBorders>
            <w:shd w:val="clear" w:color="auto" w:fill="auto"/>
            <w:noWrap/>
            <w:vAlign w:val="center"/>
            <w:hideMark/>
          </w:tcPr>
          <w:p w14:paraId="1C1D995C"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0</w:t>
            </w:r>
          </w:p>
        </w:tc>
        <w:tc>
          <w:tcPr>
            <w:tcW w:w="1012" w:type="dxa"/>
            <w:tcBorders>
              <w:top w:val="nil"/>
              <w:left w:val="nil"/>
              <w:bottom w:val="single" w:sz="4" w:space="0" w:color="auto"/>
              <w:right w:val="single" w:sz="4" w:space="0" w:color="auto"/>
            </w:tcBorders>
            <w:shd w:val="clear" w:color="auto" w:fill="auto"/>
            <w:noWrap/>
            <w:vAlign w:val="center"/>
            <w:hideMark/>
          </w:tcPr>
          <w:p w14:paraId="369124B5"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0</w:t>
            </w:r>
          </w:p>
        </w:tc>
        <w:tc>
          <w:tcPr>
            <w:tcW w:w="1012" w:type="dxa"/>
            <w:tcBorders>
              <w:top w:val="nil"/>
              <w:left w:val="nil"/>
              <w:bottom w:val="single" w:sz="4" w:space="0" w:color="auto"/>
              <w:right w:val="single" w:sz="4" w:space="0" w:color="auto"/>
            </w:tcBorders>
            <w:shd w:val="clear" w:color="auto" w:fill="auto"/>
            <w:noWrap/>
            <w:vAlign w:val="center"/>
            <w:hideMark/>
          </w:tcPr>
          <w:p w14:paraId="7939F5C3" w14:textId="77777777" w:rsidR="00425BC2" w:rsidRPr="002F5F7D" w:rsidRDefault="00425BC2" w:rsidP="00DC7973">
            <w:pPr>
              <w:spacing w:before="0" w:beforeAutospacing="0" w:after="0" w:afterAutospacing="0" w:line="240" w:lineRule="auto"/>
              <w:jc w:val="center"/>
              <w:rPr>
                <w:rFonts w:ascii="Arial" w:eastAsia="Times New Roman" w:hAnsi="Arial" w:cs="Arial"/>
                <w:sz w:val="20"/>
                <w:szCs w:val="20"/>
              </w:rPr>
            </w:pPr>
            <w:r w:rsidRPr="002F5F7D">
              <w:rPr>
                <w:rFonts w:ascii="Arial" w:eastAsia="Times New Roman" w:hAnsi="Arial" w:cs="Arial"/>
                <w:sz w:val="20"/>
                <w:szCs w:val="20"/>
              </w:rPr>
              <w:t>0</w:t>
            </w:r>
          </w:p>
        </w:tc>
      </w:tr>
      <w:tr w:rsidR="00425BC2" w:rsidRPr="002F5F7D" w14:paraId="6576405F" w14:textId="77777777" w:rsidTr="00DC7973">
        <w:trPr>
          <w:trHeight w:val="278"/>
        </w:trPr>
        <w:tc>
          <w:tcPr>
            <w:tcW w:w="37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162E7FE"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sidRPr="002F5F7D">
              <w:rPr>
                <w:rFonts w:ascii="Arial" w:eastAsia="Times New Roman" w:hAnsi="Arial" w:cs="Arial"/>
                <w:b/>
                <w:bCs/>
                <w:sz w:val="20"/>
                <w:szCs w:val="20"/>
              </w:rPr>
              <w:t xml:space="preserve">Total </w:t>
            </w:r>
          </w:p>
        </w:tc>
        <w:tc>
          <w:tcPr>
            <w:tcW w:w="987" w:type="dxa"/>
            <w:tcBorders>
              <w:top w:val="nil"/>
              <w:left w:val="nil"/>
              <w:bottom w:val="single" w:sz="4" w:space="0" w:color="auto"/>
              <w:right w:val="single" w:sz="4" w:space="0" w:color="auto"/>
            </w:tcBorders>
            <w:shd w:val="clear" w:color="auto" w:fill="auto"/>
            <w:noWrap/>
            <w:vAlign w:val="center"/>
            <w:hideMark/>
          </w:tcPr>
          <w:p w14:paraId="4A6A9F17"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sidRPr="002F5F7D">
              <w:rPr>
                <w:rFonts w:ascii="Arial" w:eastAsia="Times New Roman" w:hAnsi="Arial" w:cs="Arial"/>
                <w:b/>
                <w:bCs/>
                <w:sz w:val="20"/>
                <w:szCs w:val="20"/>
              </w:rPr>
              <w:t>30</w:t>
            </w:r>
          </w:p>
        </w:tc>
        <w:tc>
          <w:tcPr>
            <w:tcW w:w="1012" w:type="dxa"/>
            <w:tcBorders>
              <w:top w:val="nil"/>
              <w:left w:val="nil"/>
              <w:bottom w:val="single" w:sz="4" w:space="0" w:color="auto"/>
              <w:right w:val="single" w:sz="4" w:space="0" w:color="auto"/>
            </w:tcBorders>
            <w:shd w:val="clear" w:color="auto" w:fill="auto"/>
            <w:noWrap/>
            <w:vAlign w:val="center"/>
            <w:hideMark/>
          </w:tcPr>
          <w:p w14:paraId="77660873"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sidRPr="002F5F7D">
              <w:rPr>
                <w:rFonts w:ascii="Arial" w:eastAsia="Times New Roman" w:hAnsi="Arial" w:cs="Arial"/>
                <w:b/>
                <w:bCs/>
                <w:sz w:val="20"/>
                <w:szCs w:val="20"/>
              </w:rPr>
              <w:t>30</w:t>
            </w:r>
          </w:p>
        </w:tc>
        <w:tc>
          <w:tcPr>
            <w:tcW w:w="1012" w:type="dxa"/>
            <w:tcBorders>
              <w:top w:val="nil"/>
              <w:left w:val="nil"/>
              <w:bottom w:val="single" w:sz="4" w:space="0" w:color="auto"/>
              <w:right w:val="single" w:sz="4" w:space="0" w:color="auto"/>
            </w:tcBorders>
            <w:shd w:val="clear" w:color="auto" w:fill="auto"/>
            <w:noWrap/>
            <w:vAlign w:val="center"/>
            <w:hideMark/>
          </w:tcPr>
          <w:p w14:paraId="205F19F1"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sidRPr="002F5F7D">
              <w:rPr>
                <w:rFonts w:ascii="Arial" w:eastAsia="Times New Roman" w:hAnsi="Arial" w:cs="Arial"/>
                <w:b/>
                <w:bCs/>
                <w:sz w:val="20"/>
                <w:szCs w:val="20"/>
              </w:rPr>
              <w:t>30</w:t>
            </w:r>
          </w:p>
        </w:tc>
        <w:tc>
          <w:tcPr>
            <w:tcW w:w="1012" w:type="dxa"/>
            <w:tcBorders>
              <w:top w:val="nil"/>
              <w:left w:val="nil"/>
              <w:bottom w:val="single" w:sz="4" w:space="0" w:color="auto"/>
              <w:right w:val="single" w:sz="4" w:space="0" w:color="auto"/>
            </w:tcBorders>
            <w:shd w:val="clear" w:color="auto" w:fill="auto"/>
            <w:noWrap/>
            <w:vAlign w:val="center"/>
            <w:hideMark/>
          </w:tcPr>
          <w:p w14:paraId="7B72F742"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sidRPr="002F5F7D">
              <w:rPr>
                <w:rFonts w:ascii="Arial" w:eastAsia="Times New Roman" w:hAnsi="Arial" w:cs="Arial"/>
                <w:b/>
                <w:bCs/>
                <w:sz w:val="20"/>
                <w:szCs w:val="20"/>
              </w:rPr>
              <w:t>30</w:t>
            </w:r>
          </w:p>
        </w:tc>
        <w:tc>
          <w:tcPr>
            <w:tcW w:w="1012" w:type="dxa"/>
            <w:tcBorders>
              <w:top w:val="nil"/>
              <w:left w:val="nil"/>
              <w:bottom w:val="single" w:sz="4" w:space="0" w:color="auto"/>
              <w:right w:val="single" w:sz="4" w:space="0" w:color="auto"/>
            </w:tcBorders>
            <w:shd w:val="clear" w:color="auto" w:fill="auto"/>
            <w:noWrap/>
            <w:vAlign w:val="center"/>
            <w:hideMark/>
          </w:tcPr>
          <w:p w14:paraId="04848E79"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sidRPr="002F5F7D">
              <w:rPr>
                <w:rFonts w:ascii="Arial" w:eastAsia="Times New Roman" w:hAnsi="Arial" w:cs="Arial"/>
                <w:b/>
                <w:bCs/>
                <w:sz w:val="20"/>
                <w:szCs w:val="20"/>
              </w:rPr>
              <w:t>30</w:t>
            </w:r>
          </w:p>
        </w:tc>
        <w:tc>
          <w:tcPr>
            <w:tcW w:w="1012" w:type="dxa"/>
            <w:tcBorders>
              <w:top w:val="nil"/>
              <w:left w:val="nil"/>
              <w:bottom w:val="single" w:sz="4" w:space="0" w:color="auto"/>
              <w:right w:val="single" w:sz="4" w:space="0" w:color="auto"/>
            </w:tcBorders>
            <w:shd w:val="clear" w:color="auto" w:fill="auto"/>
            <w:noWrap/>
            <w:vAlign w:val="center"/>
            <w:hideMark/>
          </w:tcPr>
          <w:p w14:paraId="6C5A7638" w14:textId="77777777" w:rsidR="00425BC2" w:rsidRPr="002F5F7D" w:rsidRDefault="00425BC2" w:rsidP="00DC7973">
            <w:pPr>
              <w:spacing w:before="0" w:beforeAutospacing="0" w:after="0" w:afterAutospacing="0" w:line="240" w:lineRule="auto"/>
              <w:jc w:val="center"/>
              <w:rPr>
                <w:rFonts w:ascii="Arial" w:eastAsia="Times New Roman" w:hAnsi="Arial" w:cs="Arial"/>
                <w:b/>
                <w:bCs/>
                <w:sz w:val="20"/>
                <w:szCs w:val="20"/>
              </w:rPr>
            </w:pPr>
            <w:r w:rsidRPr="002F5F7D">
              <w:rPr>
                <w:rFonts w:ascii="Arial" w:eastAsia="Times New Roman" w:hAnsi="Arial" w:cs="Arial"/>
                <w:b/>
                <w:bCs/>
                <w:sz w:val="20"/>
                <w:szCs w:val="20"/>
              </w:rPr>
              <w:t>150</w:t>
            </w:r>
          </w:p>
        </w:tc>
      </w:tr>
    </w:tbl>
    <w:p w14:paraId="04906A6F" w14:textId="77777777" w:rsidR="00425BC2" w:rsidRDefault="00425BC2" w:rsidP="00425BC2">
      <w:pPr>
        <w:pStyle w:val="BodyText"/>
        <w:ind w:left="340"/>
        <w:rPr>
          <w:rFonts w:eastAsia="Calibri"/>
          <w:szCs w:val="24"/>
          <w:lang w:val="en-US"/>
        </w:rPr>
      </w:pP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p>
    <w:p w14:paraId="334FE9B5" w14:textId="77777777" w:rsidR="00425BC2" w:rsidRDefault="00425BC2" w:rsidP="00425BC2">
      <w:pPr>
        <w:pStyle w:val="BodyText"/>
        <w:ind w:left="340"/>
        <w:rPr>
          <w:rFonts w:eastAsia="Calibri"/>
          <w:b/>
          <w:bCs/>
          <w:szCs w:val="24"/>
          <w:lang w:val="en-US"/>
        </w:rPr>
      </w:pP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p>
    <w:p w14:paraId="1BC5A63D" w14:textId="77777777" w:rsidR="00425BC2" w:rsidRPr="00C1216A" w:rsidRDefault="00425BC2" w:rsidP="00425BC2">
      <w:pPr>
        <w:pStyle w:val="BodyText"/>
        <w:numPr>
          <w:ilvl w:val="0"/>
          <w:numId w:val="32"/>
        </w:numPr>
        <w:ind w:left="450" w:hanging="270"/>
        <w:rPr>
          <w:rFonts w:eastAsia="Calibri"/>
          <w:b/>
          <w:bCs/>
          <w:szCs w:val="24"/>
          <w:lang w:val="en-US"/>
        </w:rPr>
      </w:pPr>
      <w:r w:rsidRPr="00C1216A">
        <w:rPr>
          <w:rFonts w:eastAsia="Calibri"/>
          <w:b/>
          <w:bCs/>
          <w:szCs w:val="24"/>
          <w:lang w:val="en-US"/>
        </w:rPr>
        <w:t>Capacitor Bank</w:t>
      </w:r>
    </w:p>
    <w:p w14:paraId="088731B4" w14:textId="77777777" w:rsidR="00425BC2" w:rsidRDefault="00425BC2" w:rsidP="00425BC2">
      <w:pPr>
        <w:pStyle w:val="BodyText"/>
        <w:ind w:left="450"/>
        <w:rPr>
          <w:rFonts w:eastAsia="Calibri"/>
          <w:szCs w:val="24"/>
          <w:lang w:val="en-US"/>
        </w:rPr>
      </w:pPr>
      <w:r>
        <w:rPr>
          <w:rFonts w:eastAsia="Calibri"/>
          <w:szCs w:val="24"/>
          <w:lang w:val="en-US"/>
        </w:rPr>
        <w:t>The Licensee also proposes to install capacitor banks for a total expenditure of Rs. 170 Cr. in 5</w:t>
      </w:r>
      <w:r w:rsidRPr="00682F61">
        <w:rPr>
          <w:rFonts w:eastAsia="Calibri"/>
          <w:szCs w:val="24"/>
          <w:vertAlign w:val="superscript"/>
          <w:lang w:val="en-US"/>
        </w:rPr>
        <w:t>th</w:t>
      </w:r>
      <w:r>
        <w:rPr>
          <w:rFonts w:eastAsia="Calibri"/>
          <w:szCs w:val="24"/>
          <w:lang w:val="en-US"/>
        </w:rPr>
        <w:t xml:space="preserve"> &amp; 6</w:t>
      </w:r>
      <w:r w:rsidRPr="00682F61">
        <w:rPr>
          <w:rFonts w:eastAsia="Calibri"/>
          <w:szCs w:val="24"/>
          <w:vertAlign w:val="superscript"/>
          <w:lang w:val="en-US"/>
        </w:rPr>
        <w:t>th</w:t>
      </w:r>
      <w:r>
        <w:rPr>
          <w:rFonts w:eastAsia="Calibri"/>
          <w:szCs w:val="24"/>
          <w:lang w:val="en-US"/>
        </w:rPr>
        <w:t xml:space="preserve"> Control period.</w:t>
      </w:r>
    </w:p>
    <w:p w14:paraId="458A7B11" w14:textId="77777777" w:rsidR="00425BC2" w:rsidRPr="00CC7FF3" w:rsidRDefault="00425BC2" w:rsidP="00425BC2">
      <w:pPr>
        <w:pStyle w:val="BodyText"/>
        <w:ind w:left="450"/>
        <w:rPr>
          <w:rFonts w:eastAsia="Calibri"/>
          <w:b/>
          <w:bCs/>
          <w:szCs w:val="24"/>
          <w:lang w:val="en-US"/>
        </w:rPr>
      </w:pP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r>
        <w:rPr>
          <w:rFonts w:eastAsia="Calibri"/>
          <w:szCs w:val="24"/>
          <w:lang w:val="en-US"/>
        </w:rPr>
        <w:tab/>
      </w:r>
    </w:p>
    <w:tbl>
      <w:tblPr>
        <w:tblW w:w="9090" w:type="dxa"/>
        <w:tblInd w:w="715" w:type="dxa"/>
        <w:tblLook w:val="04A0" w:firstRow="1" w:lastRow="0" w:firstColumn="1" w:lastColumn="0" w:noHBand="0" w:noVBand="1"/>
      </w:tblPr>
      <w:tblGrid>
        <w:gridCol w:w="720"/>
        <w:gridCol w:w="2389"/>
        <w:gridCol w:w="941"/>
        <w:gridCol w:w="941"/>
        <w:gridCol w:w="941"/>
        <w:gridCol w:w="941"/>
        <w:gridCol w:w="941"/>
        <w:gridCol w:w="1276"/>
      </w:tblGrid>
      <w:tr w:rsidR="00425BC2" w:rsidRPr="00734190" w14:paraId="528FC06E" w14:textId="77777777" w:rsidTr="00DC7973">
        <w:trPr>
          <w:trHeight w:val="538"/>
        </w:trPr>
        <w:tc>
          <w:tcPr>
            <w:tcW w:w="909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CA00940"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Calibri" w:eastAsia="Times New Roman" w:hAnsi="Calibri" w:cs="Calibri"/>
                <w:b/>
                <w:bCs/>
                <w:color w:val="000000"/>
                <w:sz w:val="22"/>
              </w:rPr>
              <w:t>Other Capex: Capacitor Bank for 5</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734190" w14:paraId="23A6B57C" w14:textId="77777777" w:rsidTr="00DC7973">
        <w:trPr>
          <w:trHeight w:val="538"/>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61041"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sidRPr="00734190">
              <w:rPr>
                <w:rFonts w:ascii="Arial" w:eastAsia="Times New Roman" w:hAnsi="Arial" w:cs="Arial"/>
                <w:b/>
                <w:bCs/>
                <w:sz w:val="20"/>
                <w:szCs w:val="20"/>
              </w:rPr>
              <w:t>Sl.</w:t>
            </w:r>
            <w:r>
              <w:rPr>
                <w:rFonts w:ascii="Arial" w:eastAsia="Times New Roman" w:hAnsi="Arial" w:cs="Arial"/>
                <w:b/>
                <w:bCs/>
                <w:sz w:val="20"/>
                <w:szCs w:val="20"/>
              </w:rPr>
              <w:t xml:space="preserve"> </w:t>
            </w:r>
            <w:r w:rsidRPr="00734190">
              <w:rPr>
                <w:rFonts w:ascii="Arial" w:eastAsia="Times New Roman" w:hAnsi="Arial" w:cs="Arial"/>
                <w:b/>
                <w:bCs/>
                <w:sz w:val="20"/>
                <w:szCs w:val="20"/>
              </w:rPr>
              <w:t>No.</w:t>
            </w:r>
          </w:p>
        </w:tc>
        <w:tc>
          <w:tcPr>
            <w:tcW w:w="2389" w:type="dxa"/>
            <w:tcBorders>
              <w:top w:val="single" w:sz="4" w:space="0" w:color="auto"/>
              <w:left w:val="nil"/>
              <w:bottom w:val="single" w:sz="4" w:space="0" w:color="auto"/>
              <w:right w:val="single" w:sz="4" w:space="0" w:color="auto"/>
            </w:tcBorders>
            <w:shd w:val="clear" w:color="auto" w:fill="auto"/>
            <w:noWrap/>
            <w:vAlign w:val="center"/>
            <w:hideMark/>
          </w:tcPr>
          <w:p w14:paraId="023A74B8"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sidRPr="00734190">
              <w:rPr>
                <w:rFonts w:ascii="Arial" w:eastAsia="Times New Roman" w:hAnsi="Arial" w:cs="Arial"/>
                <w:b/>
                <w:bCs/>
                <w:sz w:val="20"/>
                <w:szCs w:val="20"/>
              </w:rPr>
              <w:t>Investment Area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79C67ED"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734190">
              <w:rPr>
                <w:rFonts w:ascii="Arial" w:eastAsia="Times New Roman" w:hAnsi="Arial" w:cs="Arial"/>
                <w:b/>
                <w:bCs/>
                <w:sz w:val="20"/>
                <w:szCs w:val="20"/>
              </w:rPr>
              <w:t>2024-25</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664BA19A"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734190">
              <w:rPr>
                <w:rFonts w:ascii="Arial" w:eastAsia="Times New Roman" w:hAnsi="Arial" w:cs="Arial"/>
                <w:b/>
                <w:bCs/>
                <w:sz w:val="20"/>
                <w:szCs w:val="20"/>
              </w:rPr>
              <w:t>2025-26</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E836BC1"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734190">
              <w:rPr>
                <w:rFonts w:ascii="Arial" w:eastAsia="Times New Roman" w:hAnsi="Arial" w:cs="Arial"/>
                <w:b/>
                <w:bCs/>
                <w:sz w:val="20"/>
                <w:szCs w:val="20"/>
              </w:rPr>
              <w:t>2026-27</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2C9D103"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734190">
              <w:rPr>
                <w:rFonts w:ascii="Arial" w:eastAsia="Times New Roman" w:hAnsi="Arial" w:cs="Arial"/>
                <w:b/>
                <w:bCs/>
                <w:sz w:val="20"/>
                <w:szCs w:val="20"/>
              </w:rPr>
              <w:t>2027-28</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63642A58"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FY </w:t>
            </w:r>
            <w:r w:rsidRPr="00734190">
              <w:rPr>
                <w:rFonts w:ascii="Arial" w:eastAsia="Times New Roman" w:hAnsi="Arial" w:cs="Arial"/>
                <w:b/>
                <w:bCs/>
                <w:sz w:val="20"/>
                <w:szCs w:val="20"/>
              </w:rPr>
              <w:t>2028-29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4B94C09"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sidRPr="00734190">
              <w:rPr>
                <w:rFonts w:ascii="Arial" w:eastAsia="Times New Roman" w:hAnsi="Arial" w:cs="Arial"/>
                <w:b/>
                <w:bCs/>
                <w:sz w:val="20"/>
                <w:szCs w:val="20"/>
              </w:rPr>
              <w:t>Total for 5th Control Period</w:t>
            </w:r>
          </w:p>
        </w:tc>
      </w:tr>
      <w:tr w:rsidR="00425BC2" w:rsidRPr="00734190" w14:paraId="37BBC247" w14:textId="77777777" w:rsidTr="00DC7973">
        <w:trPr>
          <w:trHeight w:val="25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D8D2313"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1</w:t>
            </w:r>
          </w:p>
        </w:tc>
        <w:tc>
          <w:tcPr>
            <w:tcW w:w="2389" w:type="dxa"/>
            <w:tcBorders>
              <w:top w:val="nil"/>
              <w:left w:val="nil"/>
              <w:bottom w:val="single" w:sz="4" w:space="0" w:color="auto"/>
              <w:right w:val="single" w:sz="4" w:space="0" w:color="auto"/>
            </w:tcBorders>
            <w:shd w:val="clear" w:color="auto" w:fill="auto"/>
            <w:noWrap/>
            <w:vAlign w:val="center"/>
            <w:hideMark/>
          </w:tcPr>
          <w:p w14:paraId="3A875F41" w14:textId="77777777" w:rsidR="00425BC2" w:rsidRPr="00734190" w:rsidRDefault="00425BC2" w:rsidP="00DC7973">
            <w:pPr>
              <w:spacing w:before="0" w:beforeAutospacing="0" w:after="0" w:afterAutospacing="0" w:line="240" w:lineRule="auto"/>
              <w:jc w:val="left"/>
              <w:rPr>
                <w:rFonts w:ascii="Arial" w:eastAsia="Times New Roman" w:hAnsi="Arial" w:cs="Arial"/>
                <w:sz w:val="20"/>
                <w:szCs w:val="20"/>
              </w:rPr>
            </w:pPr>
            <w:r w:rsidRPr="00734190">
              <w:rPr>
                <w:rFonts w:ascii="Arial" w:eastAsia="Times New Roman" w:hAnsi="Arial" w:cs="Arial"/>
                <w:sz w:val="20"/>
                <w:szCs w:val="20"/>
              </w:rPr>
              <w:t xml:space="preserve">2/1 MVAR Capacitor Bank </w:t>
            </w:r>
          </w:p>
        </w:tc>
        <w:tc>
          <w:tcPr>
            <w:tcW w:w="941" w:type="dxa"/>
            <w:tcBorders>
              <w:top w:val="nil"/>
              <w:left w:val="nil"/>
              <w:bottom w:val="single" w:sz="4" w:space="0" w:color="auto"/>
              <w:right w:val="single" w:sz="4" w:space="0" w:color="auto"/>
            </w:tcBorders>
            <w:shd w:val="clear" w:color="auto" w:fill="auto"/>
            <w:noWrap/>
            <w:vAlign w:val="center"/>
            <w:hideMark/>
          </w:tcPr>
          <w:p w14:paraId="765E01CC"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15</w:t>
            </w:r>
          </w:p>
        </w:tc>
        <w:tc>
          <w:tcPr>
            <w:tcW w:w="941" w:type="dxa"/>
            <w:tcBorders>
              <w:top w:val="nil"/>
              <w:left w:val="nil"/>
              <w:bottom w:val="single" w:sz="4" w:space="0" w:color="auto"/>
              <w:right w:val="single" w:sz="4" w:space="0" w:color="auto"/>
            </w:tcBorders>
            <w:shd w:val="clear" w:color="auto" w:fill="auto"/>
            <w:noWrap/>
            <w:vAlign w:val="center"/>
            <w:hideMark/>
          </w:tcPr>
          <w:p w14:paraId="0F77F05D"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15</w:t>
            </w:r>
          </w:p>
        </w:tc>
        <w:tc>
          <w:tcPr>
            <w:tcW w:w="941" w:type="dxa"/>
            <w:tcBorders>
              <w:top w:val="nil"/>
              <w:left w:val="nil"/>
              <w:bottom w:val="single" w:sz="4" w:space="0" w:color="auto"/>
              <w:right w:val="single" w:sz="4" w:space="0" w:color="auto"/>
            </w:tcBorders>
            <w:shd w:val="clear" w:color="auto" w:fill="auto"/>
            <w:noWrap/>
            <w:vAlign w:val="center"/>
            <w:hideMark/>
          </w:tcPr>
          <w:p w14:paraId="074CE001"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15</w:t>
            </w:r>
          </w:p>
        </w:tc>
        <w:tc>
          <w:tcPr>
            <w:tcW w:w="941" w:type="dxa"/>
            <w:tcBorders>
              <w:top w:val="nil"/>
              <w:left w:val="nil"/>
              <w:bottom w:val="single" w:sz="4" w:space="0" w:color="auto"/>
              <w:right w:val="single" w:sz="4" w:space="0" w:color="auto"/>
            </w:tcBorders>
            <w:shd w:val="clear" w:color="auto" w:fill="auto"/>
            <w:noWrap/>
            <w:vAlign w:val="center"/>
            <w:hideMark/>
          </w:tcPr>
          <w:p w14:paraId="2B3A2D07"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15</w:t>
            </w:r>
          </w:p>
        </w:tc>
        <w:tc>
          <w:tcPr>
            <w:tcW w:w="941" w:type="dxa"/>
            <w:tcBorders>
              <w:top w:val="nil"/>
              <w:left w:val="nil"/>
              <w:bottom w:val="single" w:sz="4" w:space="0" w:color="auto"/>
              <w:right w:val="single" w:sz="4" w:space="0" w:color="auto"/>
            </w:tcBorders>
            <w:shd w:val="clear" w:color="auto" w:fill="auto"/>
            <w:noWrap/>
            <w:vAlign w:val="center"/>
            <w:hideMark/>
          </w:tcPr>
          <w:p w14:paraId="71DE34E4"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15</w:t>
            </w:r>
          </w:p>
        </w:tc>
        <w:tc>
          <w:tcPr>
            <w:tcW w:w="1276" w:type="dxa"/>
            <w:tcBorders>
              <w:top w:val="nil"/>
              <w:left w:val="nil"/>
              <w:bottom w:val="single" w:sz="4" w:space="0" w:color="auto"/>
              <w:right w:val="single" w:sz="4" w:space="0" w:color="auto"/>
            </w:tcBorders>
            <w:shd w:val="clear" w:color="auto" w:fill="auto"/>
            <w:noWrap/>
            <w:vAlign w:val="center"/>
            <w:hideMark/>
          </w:tcPr>
          <w:p w14:paraId="749FF660"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75</w:t>
            </w:r>
          </w:p>
        </w:tc>
      </w:tr>
      <w:tr w:rsidR="00425BC2" w:rsidRPr="00734190" w14:paraId="446528D9" w14:textId="77777777" w:rsidTr="00DC7973">
        <w:trPr>
          <w:trHeight w:val="25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918EBF2"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2</w:t>
            </w:r>
          </w:p>
        </w:tc>
        <w:tc>
          <w:tcPr>
            <w:tcW w:w="2389" w:type="dxa"/>
            <w:tcBorders>
              <w:top w:val="nil"/>
              <w:left w:val="nil"/>
              <w:bottom w:val="single" w:sz="4" w:space="0" w:color="auto"/>
              <w:right w:val="single" w:sz="4" w:space="0" w:color="auto"/>
            </w:tcBorders>
            <w:shd w:val="clear" w:color="auto" w:fill="auto"/>
            <w:noWrap/>
            <w:vAlign w:val="center"/>
            <w:hideMark/>
          </w:tcPr>
          <w:p w14:paraId="0C2067B4" w14:textId="77777777" w:rsidR="00425BC2" w:rsidRPr="00734190" w:rsidRDefault="00425BC2" w:rsidP="00DC7973">
            <w:pPr>
              <w:spacing w:before="0" w:beforeAutospacing="0" w:after="0" w:afterAutospacing="0" w:line="240" w:lineRule="auto"/>
              <w:jc w:val="left"/>
              <w:rPr>
                <w:rFonts w:ascii="Arial" w:eastAsia="Times New Roman" w:hAnsi="Arial" w:cs="Arial"/>
                <w:sz w:val="20"/>
                <w:szCs w:val="20"/>
              </w:rPr>
            </w:pPr>
            <w:r w:rsidRPr="00734190">
              <w:rPr>
                <w:rFonts w:ascii="Arial" w:eastAsia="Times New Roman" w:hAnsi="Arial" w:cs="Arial"/>
                <w:sz w:val="20"/>
                <w:szCs w:val="20"/>
              </w:rPr>
              <w:t xml:space="preserve">600 KVAR Line Capacitor </w:t>
            </w:r>
          </w:p>
        </w:tc>
        <w:tc>
          <w:tcPr>
            <w:tcW w:w="941" w:type="dxa"/>
            <w:tcBorders>
              <w:top w:val="nil"/>
              <w:left w:val="nil"/>
              <w:bottom w:val="single" w:sz="4" w:space="0" w:color="auto"/>
              <w:right w:val="single" w:sz="4" w:space="0" w:color="auto"/>
            </w:tcBorders>
            <w:shd w:val="clear" w:color="auto" w:fill="auto"/>
            <w:noWrap/>
            <w:vAlign w:val="center"/>
            <w:hideMark/>
          </w:tcPr>
          <w:p w14:paraId="52370E20"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2</w:t>
            </w:r>
          </w:p>
        </w:tc>
        <w:tc>
          <w:tcPr>
            <w:tcW w:w="941" w:type="dxa"/>
            <w:tcBorders>
              <w:top w:val="nil"/>
              <w:left w:val="nil"/>
              <w:bottom w:val="single" w:sz="4" w:space="0" w:color="auto"/>
              <w:right w:val="single" w:sz="4" w:space="0" w:color="auto"/>
            </w:tcBorders>
            <w:shd w:val="clear" w:color="auto" w:fill="auto"/>
            <w:noWrap/>
            <w:vAlign w:val="center"/>
            <w:hideMark/>
          </w:tcPr>
          <w:p w14:paraId="2525C222"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2</w:t>
            </w:r>
          </w:p>
        </w:tc>
        <w:tc>
          <w:tcPr>
            <w:tcW w:w="941" w:type="dxa"/>
            <w:tcBorders>
              <w:top w:val="nil"/>
              <w:left w:val="nil"/>
              <w:bottom w:val="single" w:sz="4" w:space="0" w:color="auto"/>
              <w:right w:val="single" w:sz="4" w:space="0" w:color="auto"/>
            </w:tcBorders>
            <w:shd w:val="clear" w:color="auto" w:fill="auto"/>
            <w:noWrap/>
            <w:vAlign w:val="center"/>
            <w:hideMark/>
          </w:tcPr>
          <w:p w14:paraId="34956A65"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2</w:t>
            </w:r>
          </w:p>
        </w:tc>
        <w:tc>
          <w:tcPr>
            <w:tcW w:w="941" w:type="dxa"/>
            <w:tcBorders>
              <w:top w:val="nil"/>
              <w:left w:val="nil"/>
              <w:bottom w:val="single" w:sz="4" w:space="0" w:color="auto"/>
              <w:right w:val="single" w:sz="4" w:space="0" w:color="auto"/>
            </w:tcBorders>
            <w:shd w:val="clear" w:color="auto" w:fill="auto"/>
            <w:noWrap/>
            <w:vAlign w:val="center"/>
            <w:hideMark/>
          </w:tcPr>
          <w:p w14:paraId="631F6893"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2</w:t>
            </w:r>
          </w:p>
        </w:tc>
        <w:tc>
          <w:tcPr>
            <w:tcW w:w="941" w:type="dxa"/>
            <w:tcBorders>
              <w:top w:val="nil"/>
              <w:left w:val="nil"/>
              <w:bottom w:val="single" w:sz="4" w:space="0" w:color="auto"/>
              <w:right w:val="single" w:sz="4" w:space="0" w:color="auto"/>
            </w:tcBorders>
            <w:shd w:val="clear" w:color="auto" w:fill="auto"/>
            <w:noWrap/>
            <w:vAlign w:val="center"/>
            <w:hideMark/>
          </w:tcPr>
          <w:p w14:paraId="46FBBEF8"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14:paraId="42DA1BB1" w14:textId="77777777" w:rsidR="00425BC2" w:rsidRPr="00734190" w:rsidRDefault="00425BC2" w:rsidP="00DC7973">
            <w:pPr>
              <w:spacing w:before="0" w:beforeAutospacing="0" w:after="0" w:afterAutospacing="0" w:line="240" w:lineRule="auto"/>
              <w:jc w:val="center"/>
              <w:rPr>
                <w:rFonts w:ascii="Arial" w:eastAsia="Times New Roman" w:hAnsi="Arial" w:cs="Arial"/>
                <w:sz w:val="20"/>
                <w:szCs w:val="20"/>
              </w:rPr>
            </w:pPr>
            <w:r w:rsidRPr="00734190">
              <w:rPr>
                <w:rFonts w:ascii="Arial" w:eastAsia="Times New Roman" w:hAnsi="Arial" w:cs="Arial"/>
                <w:sz w:val="20"/>
                <w:szCs w:val="20"/>
              </w:rPr>
              <w:t>10</w:t>
            </w:r>
          </w:p>
        </w:tc>
      </w:tr>
      <w:tr w:rsidR="00425BC2" w:rsidRPr="00734190" w14:paraId="0C6BA475" w14:textId="77777777" w:rsidTr="00DC7973">
        <w:trPr>
          <w:trHeight w:val="269"/>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7DCD49C"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sidRPr="00734190">
              <w:rPr>
                <w:rFonts w:ascii="Arial" w:eastAsia="Times New Roman" w:hAnsi="Arial" w:cs="Arial"/>
                <w:b/>
                <w:bCs/>
                <w:sz w:val="20"/>
                <w:szCs w:val="20"/>
              </w:rPr>
              <w:t>3</w:t>
            </w:r>
          </w:p>
        </w:tc>
        <w:tc>
          <w:tcPr>
            <w:tcW w:w="2389" w:type="dxa"/>
            <w:tcBorders>
              <w:top w:val="nil"/>
              <w:left w:val="nil"/>
              <w:bottom w:val="single" w:sz="4" w:space="0" w:color="auto"/>
              <w:right w:val="single" w:sz="4" w:space="0" w:color="auto"/>
            </w:tcBorders>
            <w:shd w:val="clear" w:color="auto" w:fill="auto"/>
            <w:noWrap/>
            <w:vAlign w:val="center"/>
            <w:hideMark/>
          </w:tcPr>
          <w:p w14:paraId="6DD56552" w14:textId="77777777" w:rsidR="00425BC2" w:rsidRPr="00734190" w:rsidRDefault="00425BC2" w:rsidP="00DC7973">
            <w:pPr>
              <w:spacing w:before="0" w:beforeAutospacing="0" w:after="0" w:afterAutospacing="0" w:line="240" w:lineRule="auto"/>
              <w:jc w:val="left"/>
              <w:rPr>
                <w:rFonts w:ascii="Arial" w:eastAsia="Times New Roman" w:hAnsi="Arial" w:cs="Arial"/>
                <w:b/>
                <w:bCs/>
                <w:sz w:val="20"/>
                <w:szCs w:val="20"/>
              </w:rPr>
            </w:pPr>
            <w:r w:rsidRPr="00734190">
              <w:rPr>
                <w:rFonts w:ascii="Arial" w:eastAsia="Times New Roman" w:hAnsi="Arial" w:cs="Arial"/>
                <w:b/>
                <w:bCs/>
                <w:sz w:val="20"/>
                <w:szCs w:val="20"/>
              </w:rPr>
              <w:t xml:space="preserve">Total </w:t>
            </w:r>
          </w:p>
        </w:tc>
        <w:tc>
          <w:tcPr>
            <w:tcW w:w="941" w:type="dxa"/>
            <w:tcBorders>
              <w:top w:val="nil"/>
              <w:left w:val="nil"/>
              <w:bottom w:val="single" w:sz="4" w:space="0" w:color="auto"/>
              <w:right w:val="single" w:sz="4" w:space="0" w:color="auto"/>
            </w:tcBorders>
            <w:shd w:val="clear" w:color="auto" w:fill="auto"/>
            <w:noWrap/>
            <w:vAlign w:val="center"/>
            <w:hideMark/>
          </w:tcPr>
          <w:p w14:paraId="2E9CF659"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sidRPr="00734190">
              <w:rPr>
                <w:rFonts w:ascii="Arial" w:eastAsia="Times New Roman" w:hAnsi="Arial" w:cs="Arial"/>
                <w:b/>
                <w:bCs/>
                <w:sz w:val="20"/>
                <w:szCs w:val="20"/>
              </w:rPr>
              <w:t>17</w:t>
            </w:r>
          </w:p>
        </w:tc>
        <w:tc>
          <w:tcPr>
            <w:tcW w:w="941" w:type="dxa"/>
            <w:tcBorders>
              <w:top w:val="nil"/>
              <w:left w:val="nil"/>
              <w:bottom w:val="single" w:sz="4" w:space="0" w:color="auto"/>
              <w:right w:val="single" w:sz="4" w:space="0" w:color="auto"/>
            </w:tcBorders>
            <w:shd w:val="clear" w:color="auto" w:fill="auto"/>
            <w:noWrap/>
            <w:vAlign w:val="center"/>
            <w:hideMark/>
          </w:tcPr>
          <w:p w14:paraId="56A37C0A"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sidRPr="00734190">
              <w:rPr>
                <w:rFonts w:ascii="Arial" w:eastAsia="Times New Roman" w:hAnsi="Arial" w:cs="Arial"/>
                <w:b/>
                <w:bCs/>
                <w:sz w:val="20"/>
                <w:szCs w:val="20"/>
              </w:rPr>
              <w:t>17</w:t>
            </w:r>
          </w:p>
        </w:tc>
        <w:tc>
          <w:tcPr>
            <w:tcW w:w="941" w:type="dxa"/>
            <w:tcBorders>
              <w:top w:val="nil"/>
              <w:left w:val="nil"/>
              <w:bottom w:val="single" w:sz="4" w:space="0" w:color="auto"/>
              <w:right w:val="single" w:sz="4" w:space="0" w:color="auto"/>
            </w:tcBorders>
            <w:shd w:val="clear" w:color="auto" w:fill="auto"/>
            <w:noWrap/>
            <w:vAlign w:val="center"/>
            <w:hideMark/>
          </w:tcPr>
          <w:p w14:paraId="58DA5EF4"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sidRPr="00734190">
              <w:rPr>
                <w:rFonts w:ascii="Arial" w:eastAsia="Times New Roman" w:hAnsi="Arial" w:cs="Arial"/>
                <w:b/>
                <w:bCs/>
                <w:sz w:val="20"/>
                <w:szCs w:val="20"/>
              </w:rPr>
              <w:t>17</w:t>
            </w:r>
          </w:p>
        </w:tc>
        <w:tc>
          <w:tcPr>
            <w:tcW w:w="941" w:type="dxa"/>
            <w:tcBorders>
              <w:top w:val="nil"/>
              <w:left w:val="nil"/>
              <w:bottom w:val="single" w:sz="4" w:space="0" w:color="auto"/>
              <w:right w:val="single" w:sz="4" w:space="0" w:color="auto"/>
            </w:tcBorders>
            <w:shd w:val="clear" w:color="auto" w:fill="auto"/>
            <w:noWrap/>
            <w:vAlign w:val="center"/>
            <w:hideMark/>
          </w:tcPr>
          <w:p w14:paraId="4C798FE1"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sidRPr="00734190">
              <w:rPr>
                <w:rFonts w:ascii="Arial" w:eastAsia="Times New Roman" w:hAnsi="Arial" w:cs="Arial"/>
                <w:b/>
                <w:bCs/>
                <w:sz w:val="20"/>
                <w:szCs w:val="20"/>
              </w:rPr>
              <w:t>17</w:t>
            </w:r>
          </w:p>
        </w:tc>
        <w:tc>
          <w:tcPr>
            <w:tcW w:w="941" w:type="dxa"/>
            <w:tcBorders>
              <w:top w:val="nil"/>
              <w:left w:val="nil"/>
              <w:bottom w:val="single" w:sz="4" w:space="0" w:color="auto"/>
              <w:right w:val="single" w:sz="4" w:space="0" w:color="auto"/>
            </w:tcBorders>
            <w:shd w:val="clear" w:color="auto" w:fill="auto"/>
            <w:noWrap/>
            <w:vAlign w:val="center"/>
            <w:hideMark/>
          </w:tcPr>
          <w:p w14:paraId="6E919163"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sidRPr="00734190">
              <w:rPr>
                <w:rFonts w:ascii="Arial" w:eastAsia="Times New Roman" w:hAnsi="Arial" w:cs="Arial"/>
                <w:b/>
                <w:bCs/>
                <w:sz w:val="20"/>
                <w:szCs w:val="20"/>
              </w:rPr>
              <w:t>17</w:t>
            </w:r>
          </w:p>
        </w:tc>
        <w:tc>
          <w:tcPr>
            <w:tcW w:w="1276" w:type="dxa"/>
            <w:tcBorders>
              <w:top w:val="nil"/>
              <w:left w:val="nil"/>
              <w:bottom w:val="single" w:sz="4" w:space="0" w:color="auto"/>
              <w:right w:val="single" w:sz="4" w:space="0" w:color="auto"/>
            </w:tcBorders>
            <w:shd w:val="clear" w:color="auto" w:fill="auto"/>
            <w:noWrap/>
            <w:vAlign w:val="center"/>
            <w:hideMark/>
          </w:tcPr>
          <w:p w14:paraId="61837D52" w14:textId="77777777" w:rsidR="00425BC2" w:rsidRPr="00734190" w:rsidRDefault="00425BC2" w:rsidP="00DC7973">
            <w:pPr>
              <w:spacing w:before="0" w:beforeAutospacing="0" w:after="0" w:afterAutospacing="0" w:line="240" w:lineRule="auto"/>
              <w:jc w:val="center"/>
              <w:rPr>
                <w:rFonts w:ascii="Arial" w:eastAsia="Times New Roman" w:hAnsi="Arial" w:cs="Arial"/>
                <w:b/>
                <w:bCs/>
                <w:sz w:val="20"/>
                <w:szCs w:val="20"/>
              </w:rPr>
            </w:pPr>
            <w:r w:rsidRPr="00734190">
              <w:rPr>
                <w:rFonts w:ascii="Arial" w:eastAsia="Times New Roman" w:hAnsi="Arial" w:cs="Arial"/>
                <w:b/>
                <w:bCs/>
                <w:sz w:val="20"/>
                <w:szCs w:val="20"/>
              </w:rPr>
              <w:t>85</w:t>
            </w:r>
          </w:p>
        </w:tc>
      </w:tr>
    </w:tbl>
    <w:p w14:paraId="1890E50A" w14:textId="77777777" w:rsidR="00425BC2" w:rsidRDefault="00425BC2" w:rsidP="00425BC2">
      <w:pPr>
        <w:pStyle w:val="BodyText"/>
        <w:ind w:left="450"/>
        <w:rPr>
          <w:rFonts w:eastAsia="Calibri"/>
          <w:szCs w:val="24"/>
          <w:lang w:val="en-US"/>
        </w:rPr>
      </w:pPr>
    </w:p>
    <w:p w14:paraId="09AF5D85" w14:textId="77777777" w:rsidR="00425BC2" w:rsidRPr="00CC7FF3" w:rsidRDefault="00425BC2" w:rsidP="00425BC2">
      <w:pPr>
        <w:pStyle w:val="BodyText"/>
        <w:ind w:left="450"/>
        <w:rPr>
          <w:rFonts w:eastAsia="Calibri"/>
          <w:b/>
          <w:bCs/>
          <w:szCs w:val="24"/>
          <w:lang w:val="en-US"/>
        </w:rPr>
      </w:pPr>
      <w:r>
        <w:rPr>
          <w:rFonts w:eastAsia="Calibri"/>
          <w:b/>
          <w:bCs/>
          <w:szCs w:val="24"/>
          <w:lang w:val="en-US"/>
        </w:rPr>
        <w:lastRenderedPageBreak/>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p>
    <w:tbl>
      <w:tblPr>
        <w:tblW w:w="8820" w:type="dxa"/>
        <w:tblInd w:w="715" w:type="dxa"/>
        <w:tblLook w:val="04A0" w:firstRow="1" w:lastRow="0" w:firstColumn="1" w:lastColumn="0" w:noHBand="0" w:noVBand="1"/>
      </w:tblPr>
      <w:tblGrid>
        <w:gridCol w:w="539"/>
        <w:gridCol w:w="2482"/>
        <w:gridCol w:w="942"/>
        <w:gridCol w:w="942"/>
        <w:gridCol w:w="942"/>
        <w:gridCol w:w="942"/>
        <w:gridCol w:w="942"/>
        <w:gridCol w:w="1358"/>
      </w:tblGrid>
      <w:tr w:rsidR="00425BC2" w:rsidRPr="00C33B5E" w14:paraId="42226C7B" w14:textId="77777777" w:rsidTr="00DC7973">
        <w:trPr>
          <w:trHeight w:val="529"/>
        </w:trPr>
        <w:tc>
          <w:tcPr>
            <w:tcW w:w="882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27A3633A"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Calibri" w:eastAsia="Times New Roman" w:hAnsi="Calibri" w:cs="Calibri"/>
                <w:b/>
                <w:bCs/>
                <w:color w:val="000000"/>
                <w:sz w:val="22"/>
              </w:rPr>
              <w:t>Other Capex: Capacitor Bank for 6</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C33B5E" w14:paraId="4EC123C6" w14:textId="77777777" w:rsidTr="00DC7973">
        <w:trPr>
          <w:trHeight w:val="529"/>
        </w:trPr>
        <w:tc>
          <w:tcPr>
            <w:tcW w:w="2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87E4E"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Sl.</w:t>
            </w:r>
            <w:r>
              <w:rPr>
                <w:rFonts w:ascii="Arial" w:eastAsia="Times New Roman" w:hAnsi="Arial" w:cs="Arial"/>
                <w:b/>
                <w:bCs/>
                <w:sz w:val="20"/>
                <w:szCs w:val="20"/>
              </w:rPr>
              <w:t xml:space="preserve"> </w:t>
            </w:r>
            <w:r w:rsidRPr="00C33B5E">
              <w:rPr>
                <w:rFonts w:ascii="Arial" w:eastAsia="Times New Roman" w:hAnsi="Arial" w:cs="Arial"/>
                <w:b/>
                <w:bCs/>
                <w:sz w:val="20"/>
                <w:szCs w:val="20"/>
              </w:rPr>
              <w:t>No.</w:t>
            </w:r>
          </w:p>
        </w:tc>
        <w:tc>
          <w:tcPr>
            <w:tcW w:w="2482" w:type="dxa"/>
            <w:tcBorders>
              <w:top w:val="single" w:sz="4" w:space="0" w:color="auto"/>
              <w:left w:val="nil"/>
              <w:bottom w:val="single" w:sz="4" w:space="0" w:color="auto"/>
              <w:right w:val="single" w:sz="4" w:space="0" w:color="auto"/>
            </w:tcBorders>
            <w:shd w:val="clear" w:color="auto" w:fill="auto"/>
            <w:noWrap/>
            <w:vAlign w:val="center"/>
            <w:hideMark/>
          </w:tcPr>
          <w:p w14:paraId="04024517" w14:textId="77777777" w:rsidR="00425BC2" w:rsidRPr="00C33B5E" w:rsidRDefault="00425BC2" w:rsidP="00DC7973">
            <w:pPr>
              <w:spacing w:before="0" w:beforeAutospacing="0" w:after="0" w:afterAutospacing="0" w:line="240" w:lineRule="auto"/>
              <w:jc w:val="left"/>
              <w:rPr>
                <w:rFonts w:ascii="Arial" w:eastAsia="Times New Roman" w:hAnsi="Arial" w:cs="Arial"/>
                <w:b/>
                <w:bCs/>
                <w:sz w:val="20"/>
                <w:szCs w:val="20"/>
              </w:rPr>
            </w:pPr>
            <w:r w:rsidRPr="00C33B5E">
              <w:rPr>
                <w:rFonts w:ascii="Arial" w:eastAsia="Times New Roman" w:hAnsi="Arial" w:cs="Arial"/>
                <w:b/>
                <w:bCs/>
                <w:sz w:val="20"/>
                <w:szCs w:val="20"/>
              </w:rPr>
              <w:t>Investment Area</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14:paraId="66213328"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FY 29-30</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14:paraId="22B48164"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FY 30-31</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14:paraId="01D49679"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FY 31-32</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14:paraId="539D5BD3"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FY 32-33</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14:paraId="56D88C83"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FY 33-34</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14:paraId="4C936CC8"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Total for 6th Control Period</w:t>
            </w:r>
          </w:p>
        </w:tc>
      </w:tr>
      <w:tr w:rsidR="00425BC2" w:rsidRPr="00C33B5E" w14:paraId="3ED2F177" w14:textId="77777777" w:rsidTr="00DC7973">
        <w:trPr>
          <w:trHeight w:val="254"/>
        </w:trPr>
        <w:tc>
          <w:tcPr>
            <w:tcW w:w="270" w:type="dxa"/>
            <w:tcBorders>
              <w:top w:val="nil"/>
              <w:left w:val="single" w:sz="4" w:space="0" w:color="auto"/>
              <w:bottom w:val="single" w:sz="4" w:space="0" w:color="auto"/>
              <w:right w:val="single" w:sz="4" w:space="0" w:color="auto"/>
            </w:tcBorders>
            <w:shd w:val="clear" w:color="auto" w:fill="auto"/>
            <w:noWrap/>
            <w:vAlign w:val="center"/>
            <w:hideMark/>
          </w:tcPr>
          <w:p w14:paraId="62864B14"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1</w:t>
            </w:r>
          </w:p>
        </w:tc>
        <w:tc>
          <w:tcPr>
            <w:tcW w:w="2482" w:type="dxa"/>
            <w:tcBorders>
              <w:top w:val="nil"/>
              <w:left w:val="nil"/>
              <w:bottom w:val="single" w:sz="4" w:space="0" w:color="auto"/>
              <w:right w:val="single" w:sz="4" w:space="0" w:color="auto"/>
            </w:tcBorders>
            <w:shd w:val="clear" w:color="auto" w:fill="auto"/>
            <w:noWrap/>
            <w:vAlign w:val="center"/>
            <w:hideMark/>
          </w:tcPr>
          <w:p w14:paraId="54FB2A89" w14:textId="77777777" w:rsidR="00425BC2" w:rsidRPr="00C33B5E" w:rsidRDefault="00425BC2" w:rsidP="00DC7973">
            <w:pPr>
              <w:spacing w:before="0" w:beforeAutospacing="0" w:after="0" w:afterAutospacing="0" w:line="240" w:lineRule="auto"/>
              <w:jc w:val="left"/>
              <w:rPr>
                <w:rFonts w:ascii="Arial" w:eastAsia="Times New Roman" w:hAnsi="Arial" w:cs="Arial"/>
                <w:sz w:val="20"/>
                <w:szCs w:val="20"/>
              </w:rPr>
            </w:pPr>
            <w:r w:rsidRPr="00C33B5E">
              <w:rPr>
                <w:rFonts w:ascii="Arial" w:eastAsia="Times New Roman" w:hAnsi="Arial" w:cs="Arial"/>
                <w:sz w:val="20"/>
                <w:szCs w:val="20"/>
              </w:rPr>
              <w:t xml:space="preserve">2/1 MVAR Capacitor Bank </w:t>
            </w:r>
          </w:p>
        </w:tc>
        <w:tc>
          <w:tcPr>
            <w:tcW w:w="942" w:type="dxa"/>
            <w:tcBorders>
              <w:top w:val="nil"/>
              <w:left w:val="nil"/>
              <w:bottom w:val="single" w:sz="4" w:space="0" w:color="auto"/>
              <w:right w:val="single" w:sz="4" w:space="0" w:color="auto"/>
            </w:tcBorders>
            <w:shd w:val="clear" w:color="auto" w:fill="auto"/>
            <w:noWrap/>
            <w:vAlign w:val="center"/>
            <w:hideMark/>
          </w:tcPr>
          <w:p w14:paraId="429BB5AB"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15</w:t>
            </w:r>
          </w:p>
        </w:tc>
        <w:tc>
          <w:tcPr>
            <w:tcW w:w="942" w:type="dxa"/>
            <w:tcBorders>
              <w:top w:val="nil"/>
              <w:left w:val="nil"/>
              <w:bottom w:val="single" w:sz="4" w:space="0" w:color="auto"/>
              <w:right w:val="single" w:sz="4" w:space="0" w:color="auto"/>
            </w:tcBorders>
            <w:shd w:val="clear" w:color="auto" w:fill="auto"/>
            <w:noWrap/>
            <w:vAlign w:val="center"/>
            <w:hideMark/>
          </w:tcPr>
          <w:p w14:paraId="6A952A2D"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15</w:t>
            </w:r>
          </w:p>
        </w:tc>
        <w:tc>
          <w:tcPr>
            <w:tcW w:w="942" w:type="dxa"/>
            <w:tcBorders>
              <w:top w:val="nil"/>
              <w:left w:val="nil"/>
              <w:bottom w:val="single" w:sz="4" w:space="0" w:color="auto"/>
              <w:right w:val="single" w:sz="4" w:space="0" w:color="auto"/>
            </w:tcBorders>
            <w:shd w:val="clear" w:color="auto" w:fill="auto"/>
            <w:noWrap/>
            <w:vAlign w:val="center"/>
            <w:hideMark/>
          </w:tcPr>
          <w:p w14:paraId="777FDE01"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15</w:t>
            </w:r>
          </w:p>
        </w:tc>
        <w:tc>
          <w:tcPr>
            <w:tcW w:w="942" w:type="dxa"/>
            <w:tcBorders>
              <w:top w:val="nil"/>
              <w:left w:val="nil"/>
              <w:bottom w:val="single" w:sz="4" w:space="0" w:color="auto"/>
              <w:right w:val="single" w:sz="4" w:space="0" w:color="auto"/>
            </w:tcBorders>
            <w:shd w:val="clear" w:color="auto" w:fill="auto"/>
            <w:noWrap/>
            <w:vAlign w:val="center"/>
            <w:hideMark/>
          </w:tcPr>
          <w:p w14:paraId="7F74CE83"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15</w:t>
            </w:r>
          </w:p>
        </w:tc>
        <w:tc>
          <w:tcPr>
            <w:tcW w:w="942" w:type="dxa"/>
            <w:tcBorders>
              <w:top w:val="nil"/>
              <w:left w:val="nil"/>
              <w:bottom w:val="single" w:sz="4" w:space="0" w:color="auto"/>
              <w:right w:val="single" w:sz="4" w:space="0" w:color="auto"/>
            </w:tcBorders>
            <w:shd w:val="clear" w:color="auto" w:fill="auto"/>
            <w:noWrap/>
            <w:vAlign w:val="center"/>
            <w:hideMark/>
          </w:tcPr>
          <w:p w14:paraId="3F23650F"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15</w:t>
            </w:r>
          </w:p>
        </w:tc>
        <w:tc>
          <w:tcPr>
            <w:tcW w:w="1358" w:type="dxa"/>
            <w:tcBorders>
              <w:top w:val="nil"/>
              <w:left w:val="nil"/>
              <w:bottom w:val="single" w:sz="4" w:space="0" w:color="auto"/>
              <w:right w:val="single" w:sz="4" w:space="0" w:color="auto"/>
            </w:tcBorders>
            <w:shd w:val="clear" w:color="auto" w:fill="auto"/>
            <w:noWrap/>
            <w:vAlign w:val="center"/>
            <w:hideMark/>
          </w:tcPr>
          <w:p w14:paraId="4BE8D8D3"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75</w:t>
            </w:r>
          </w:p>
        </w:tc>
      </w:tr>
      <w:tr w:rsidR="00425BC2" w:rsidRPr="00C33B5E" w14:paraId="2DFBF462" w14:textId="77777777" w:rsidTr="00DC7973">
        <w:trPr>
          <w:trHeight w:val="254"/>
        </w:trPr>
        <w:tc>
          <w:tcPr>
            <w:tcW w:w="270" w:type="dxa"/>
            <w:tcBorders>
              <w:top w:val="nil"/>
              <w:left w:val="single" w:sz="4" w:space="0" w:color="auto"/>
              <w:bottom w:val="single" w:sz="4" w:space="0" w:color="auto"/>
              <w:right w:val="single" w:sz="4" w:space="0" w:color="auto"/>
            </w:tcBorders>
            <w:shd w:val="clear" w:color="auto" w:fill="auto"/>
            <w:noWrap/>
            <w:vAlign w:val="center"/>
            <w:hideMark/>
          </w:tcPr>
          <w:p w14:paraId="3D8641C4"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2</w:t>
            </w:r>
          </w:p>
        </w:tc>
        <w:tc>
          <w:tcPr>
            <w:tcW w:w="2482" w:type="dxa"/>
            <w:tcBorders>
              <w:top w:val="nil"/>
              <w:left w:val="nil"/>
              <w:bottom w:val="single" w:sz="4" w:space="0" w:color="auto"/>
              <w:right w:val="single" w:sz="4" w:space="0" w:color="auto"/>
            </w:tcBorders>
            <w:shd w:val="clear" w:color="auto" w:fill="auto"/>
            <w:noWrap/>
            <w:vAlign w:val="center"/>
            <w:hideMark/>
          </w:tcPr>
          <w:p w14:paraId="6295C661" w14:textId="77777777" w:rsidR="00425BC2" w:rsidRPr="00C33B5E" w:rsidRDefault="00425BC2" w:rsidP="00DC7973">
            <w:pPr>
              <w:spacing w:before="0" w:beforeAutospacing="0" w:after="0" w:afterAutospacing="0" w:line="240" w:lineRule="auto"/>
              <w:jc w:val="left"/>
              <w:rPr>
                <w:rFonts w:ascii="Arial" w:eastAsia="Times New Roman" w:hAnsi="Arial" w:cs="Arial"/>
                <w:sz w:val="20"/>
                <w:szCs w:val="20"/>
              </w:rPr>
            </w:pPr>
            <w:r w:rsidRPr="00C33B5E">
              <w:rPr>
                <w:rFonts w:ascii="Arial" w:eastAsia="Times New Roman" w:hAnsi="Arial" w:cs="Arial"/>
                <w:sz w:val="20"/>
                <w:szCs w:val="20"/>
              </w:rPr>
              <w:t xml:space="preserve">600 KVAR Line Capacitor </w:t>
            </w:r>
          </w:p>
        </w:tc>
        <w:tc>
          <w:tcPr>
            <w:tcW w:w="942" w:type="dxa"/>
            <w:tcBorders>
              <w:top w:val="nil"/>
              <w:left w:val="nil"/>
              <w:bottom w:val="single" w:sz="4" w:space="0" w:color="auto"/>
              <w:right w:val="single" w:sz="4" w:space="0" w:color="auto"/>
            </w:tcBorders>
            <w:shd w:val="clear" w:color="auto" w:fill="auto"/>
            <w:noWrap/>
            <w:vAlign w:val="center"/>
            <w:hideMark/>
          </w:tcPr>
          <w:p w14:paraId="26E870B3"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2</w:t>
            </w:r>
          </w:p>
        </w:tc>
        <w:tc>
          <w:tcPr>
            <w:tcW w:w="942" w:type="dxa"/>
            <w:tcBorders>
              <w:top w:val="nil"/>
              <w:left w:val="nil"/>
              <w:bottom w:val="single" w:sz="4" w:space="0" w:color="auto"/>
              <w:right w:val="single" w:sz="4" w:space="0" w:color="auto"/>
            </w:tcBorders>
            <w:shd w:val="clear" w:color="auto" w:fill="auto"/>
            <w:noWrap/>
            <w:vAlign w:val="center"/>
            <w:hideMark/>
          </w:tcPr>
          <w:p w14:paraId="3E38475D"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2</w:t>
            </w:r>
          </w:p>
        </w:tc>
        <w:tc>
          <w:tcPr>
            <w:tcW w:w="942" w:type="dxa"/>
            <w:tcBorders>
              <w:top w:val="nil"/>
              <w:left w:val="nil"/>
              <w:bottom w:val="single" w:sz="4" w:space="0" w:color="auto"/>
              <w:right w:val="single" w:sz="4" w:space="0" w:color="auto"/>
            </w:tcBorders>
            <w:shd w:val="clear" w:color="auto" w:fill="auto"/>
            <w:noWrap/>
            <w:vAlign w:val="center"/>
            <w:hideMark/>
          </w:tcPr>
          <w:p w14:paraId="10168771"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2</w:t>
            </w:r>
          </w:p>
        </w:tc>
        <w:tc>
          <w:tcPr>
            <w:tcW w:w="942" w:type="dxa"/>
            <w:tcBorders>
              <w:top w:val="nil"/>
              <w:left w:val="nil"/>
              <w:bottom w:val="single" w:sz="4" w:space="0" w:color="auto"/>
              <w:right w:val="single" w:sz="4" w:space="0" w:color="auto"/>
            </w:tcBorders>
            <w:shd w:val="clear" w:color="auto" w:fill="auto"/>
            <w:noWrap/>
            <w:vAlign w:val="center"/>
            <w:hideMark/>
          </w:tcPr>
          <w:p w14:paraId="4B56A68F"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2</w:t>
            </w:r>
          </w:p>
        </w:tc>
        <w:tc>
          <w:tcPr>
            <w:tcW w:w="942" w:type="dxa"/>
            <w:tcBorders>
              <w:top w:val="nil"/>
              <w:left w:val="nil"/>
              <w:bottom w:val="single" w:sz="4" w:space="0" w:color="auto"/>
              <w:right w:val="single" w:sz="4" w:space="0" w:color="auto"/>
            </w:tcBorders>
            <w:shd w:val="clear" w:color="auto" w:fill="auto"/>
            <w:noWrap/>
            <w:vAlign w:val="center"/>
            <w:hideMark/>
          </w:tcPr>
          <w:p w14:paraId="564091BE"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2</w:t>
            </w:r>
          </w:p>
        </w:tc>
        <w:tc>
          <w:tcPr>
            <w:tcW w:w="1358" w:type="dxa"/>
            <w:tcBorders>
              <w:top w:val="nil"/>
              <w:left w:val="nil"/>
              <w:bottom w:val="single" w:sz="4" w:space="0" w:color="auto"/>
              <w:right w:val="single" w:sz="4" w:space="0" w:color="auto"/>
            </w:tcBorders>
            <w:shd w:val="clear" w:color="auto" w:fill="auto"/>
            <w:noWrap/>
            <w:vAlign w:val="center"/>
            <w:hideMark/>
          </w:tcPr>
          <w:p w14:paraId="0623FF0B" w14:textId="77777777" w:rsidR="00425BC2" w:rsidRPr="00C33B5E" w:rsidRDefault="00425BC2" w:rsidP="00DC7973">
            <w:pPr>
              <w:spacing w:before="0" w:beforeAutospacing="0" w:after="0" w:afterAutospacing="0" w:line="240" w:lineRule="auto"/>
              <w:jc w:val="center"/>
              <w:rPr>
                <w:rFonts w:ascii="Arial" w:eastAsia="Times New Roman" w:hAnsi="Arial" w:cs="Arial"/>
                <w:sz w:val="20"/>
                <w:szCs w:val="20"/>
              </w:rPr>
            </w:pPr>
            <w:r w:rsidRPr="00C33B5E">
              <w:rPr>
                <w:rFonts w:ascii="Arial" w:eastAsia="Times New Roman" w:hAnsi="Arial" w:cs="Arial"/>
                <w:sz w:val="20"/>
                <w:szCs w:val="20"/>
              </w:rPr>
              <w:t>10</w:t>
            </w:r>
          </w:p>
        </w:tc>
      </w:tr>
      <w:tr w:rsidR="00425BC2" w:rsidRPr="00C33B5E" w14:paraId="4AEA07C8" w14:textId="77777777" w:rsidTr="00DC7973">
        <w:trPr>
          <w:trHeight w:val="264"/>
        </w:trPr>
        <w:tc>
          <w:tcPr>
            <w:tcW w:w="270" w:type="dxa"/>
            <w:tcBorders>
              <w:top w:val="nil"/>
              <w:left w:val="single" w:sz="4" w:space="0" w:color="auto"/>
              <w:bottom w:val="single" w:sz="4" w:space="0" w:color="auto"/>
              <w:right w:val="single" w:sz="4" w:space="0" w:color="auto"/>
            </w:tcBorders>
            <w:shd w:val="clear" w:color="auto" w:fill="auto"/>
            <w:noWrap/>
            <w:vAlign w:val="center"/>
            <w:hideMark/>
          </w:tcPr>
          <w:p w14:paraId="35DB0D99"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3</w:t>
            </w:r>
          </w:p>
        </w:tc>
        <w:tc>
          <w:tcPr>
            <w:tcW w:w="2482" w:type="dxa"/>
            <w:tcBorders>
              <w:top w:val="nil"/>
              <w:left w:val="nil"/>
              <w:bottom w:val="single" w:sz="4" w:space="0" w:color="auto"/>
              <w:right w:val="single" w:sz="4" w:space="0" w:color="auto"/>
            </w:tcBorders>
            <w:shd w:val="clear" w:color="auto" w:fill="auto"/>
            <w:noWrap/>
            <w:vAlign w:val="center"/>
            <w:hideMark/>
          </w:tcPr>
          <w:p w14:paraId="2FA570B0" w14:textId="77777777" w:rsidR="00425BC2" w:rsidRPr="00C33B5E" w:rsidRDefault="00425BC2" w:rsidP="00DC7973">
            <w:pPr>
              <w:spacing w:before="0" w:beforeAutospacing="0" w:after="0" w:afterAutospacing="0" w:line="240" w:lineRule="auto"/>
              <w:jc w:val="left"/>
              <w:rPr>
                <w:rFonts w:ascii="Arial" w:eastAsia="Times New Roman" w:hAnsi="Arial" w:cs="Arial"/>
                <w:b/>
                <w:bCs/>
                <w:sz w:val="20"/>
                <w:szCs w:val="20"/>
              </w:rPr>
            </w:pPr>
            <w:r w:rsidRPr="00C33B5E">
              <w:rPr>
                <w:rFonts w:ascii="Arial" w:eastAsia="Times New Roman" w:hAnsi="Arial" w:cs="Arial"/>
                <w:b/>
                <w:bCs/>
                <w:sz w:val="20"/>
                <w:szCs w:val="20"/>
              </w:rPr>
              <w:t xml:space="preserve">Total </w:t>
            </w:r>
          </w:p>
        </w:tc>
        <w:tc>
          <w:tcPr>
            <w:tcW w:w="942" w:type="dxa"/>
            <w:tcBorders>
              <w:top w:val="nil"/>
              <w:left w:val="nil"/>
              <w:bottom w:val="single" w:sz="4" w:space="0" w:color="auto"/>
              <w:right w:val="single" w:sz="4" w:space="0" w:color="auto"/>
            </w:tcBorders>
            <w:shd w:val="clear" w:color="auto" w:fill="auto"/>
            <w:noWrap/>
            <w:vAlign w:val="center"/>
            <w:hideMark/>
          </w:tcPr>
          <w:p w14:paraId="78E0DC10"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17</w:t>
            </w:r>
          </w:p>
        </w:tc>
        <w:tc>
          <w:tcPr>
            <w:tcW w:w="942" w:type="dxa"/>
            <w:tcBorders>
              <w:top w:val="nil"/>
              <w:left w:val="nil"/>
              <w:bottom w:val="single" w:sz="4" w:space="0" w:color="auto"/>
              <w:right w:val="single" w:sz="4" w:space="0" w:color="auto"/>
            </w:tcBorders>
            <w:shd w:val="clear" w:color="auto" w:fill="auto"/>
            <w:noWrap/>
            <w:vAlign w:val="center"/>
            <w:hideMark/>
          </w:tcPr>
          <w:p w14:paraId="656740A1"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17</w:t>
            </w:r>
          </w:p>
        </w:tc>
        <w:tc>
          <w:tcPr>
            <w:tcW w:w="942" w:type="dxa"/>
            <w:tcBorders>
              <w:top w:val="nil"/>
              <w:left w:val="nil"/>
              <w:bottom w:val="single" w:sz="4" w:space="0" w:color="auto"/>
              <w:right w:val="single" w:sz="4" w:space="0" w:color="auto"/>
            </w:tcBorders>
            <w:shd w:val="clear" w:color="auto" w:fill="auto"/>
            <w:noWrap/>
            <w:vAlign w:val="center"/>
            <w:hideMark/>
          </w:tcPr>
          <w:p w14:paraId="45275334"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17</w:t>
            </w:r>
          </w:p>
        </w:tc>
        <w:tc>
          <w:tcPr>
            <w:tcW w:w="942" w:type="dxa"/>
            <w:tcBorders>
              <w:top w:val="nil"/>
              <w:left w:val="nil"/>
              <w:bottom w:val="single" w:sz="4" w:space="0" w:color="auto"/>
              <w:right w:val="single" w:sz="4" w:space="0" w:color="auto"/>
            </w:tcBorders>
            <w:shd w:val="clear" w:color="auto" w:fill="auto"/>
            <w:noWrap/>
            <w:vAlign w:val="center"/>
            <w:hideMark/>
          </w:tcPr>
          <w:p w14:paraId="10AFCF41"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17</w:t>
            </w:r>
          </w:p>
        </w:tc>
        <w:tc>
          <w:tcPr>
            <w:tcW w:w="942" w:type="dxa"/>
            <w:tcBorders>
              <w:top w:val="nil"/>
              <w:left w:val="nil"/>
              <w:bottom w:val="single" w:sz="4" w:space="0" w:color="auto"/>
              <w:right w:val="single" w:sz="4" w:space="0" w:color="auto"/>
            </w:tcBorders>
            <w:shd w:val="clear" w:color="auto" w:fill="auto"/>
            <w:noWrap/>
            <w:vAlign w:val="center"/>
            <w:hideMark/>
          </w:tcPr>
          <w:p w14:paraId="43AEB087"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17</w:t>
            </w:r>
          </w:p>
        </w:tc>
        <w:tc>
          <w:tcPr>
            <w:tcW w:w="1358" w:type="dxa"/>
            <w:tcBorders>
              <w:top w:val="nil"/>
              <w:left w:val="nil"/>
              <w:bottom w:val="single" w:sz="4" w:space="0" w:color="auto"/>
              <w:right w:val="single" w:sz="4" w:space="0" w:color="auto"/>
            </w:tcBorders>
            <w:shd w:val="clear" w:color="auto" w:fill="auto"/>
            <w:noWrap/>
            <w:vAlign w:val="center"/>
            <w:hideMark/>
          </w:tcPr>
          <w:p w14:paraId="1FB70290" w14:textId="77777777" w:rsidR="00425BC2" w:rsidRPr="00C33B5E" w:rsidRDefault="00425BC2" w:rsidP="00DC7973">
            <w:pPr>
              <w:spacing w:before="0" w:beforeAutospacing="0" w:after="0" w:afterAutospacing="0" w:line="240" w:lineRule="auto"/>
              <w:jc w:val="center"/>
              <w:rPr>
                <w:rFonts w:ascii="Arial" w:eastAsia="Times New Roman" w:hAnsi="Arial" w:cs="Arial"/>
                <w:b/>
                <w:bCs/>
                <w:sz w:val="20"/>
                <w:szCs w:val="20"/>
              </w:rPr>
            </w:pPr>
            <w:r w:rsidRPr="00C33B5E">
              <w:rPr>
                <w:rFonts w:ascii="Arial" w:eastAsia="Times New Roman" w:hAnsi="Arial" w:cs="Arial"/>
                <w:b/>
                <w:bCs/>
                <w:sz w:val="20"/>
                <w:szCs w:val="20"/>
              </w:rPr>
              <w:t>85</w:t>
            </w:r>
          </w:p>
        </w:tc>
      </w:tr>
    </w:tbl>
    <w:p w14:paraId="0F3969B6" w14:textId="77777777" w:rsidR="00425BC2" w:rsidRPr="004F35D5" w:rsidRDefault="00425BC2" w:rsidP="00425BC2">
      <w:pPr>
        <w:pStyle w:val="BodyText"/>
        <w:numPr>
          <w:ilvl w:val="0"/>
          <w:numId w:val="69"/>
        </w:numPr>
        <w:rPr>
          <w:rFonts w:eastAsia="Calibri"/>
          <w:b/>
          <w:bCs/>
          <w:szCs w:val="24"/>
          <w:lang w:val="en-US"/>
        </w:rPr>
      </w:pPr>
      <w:r w:rsidRPr="004F35D5">
        <w:rPr>
          <w:rFonts w:eastAsia="Calibri"/>
          <w:b/>
          <w:bCs/>
          <w:szCs w:val="24"/>
          <w:lang w:val="en-US"/>
        </w:rPr>
        <w:t>AGL Feeder Segregation</w:t>
      </w:r>
    </w:p>
    <w:p w14:paraId="28992DBB" w14:textId="77777777" w:rsidR="00425BC2" w:rsidRDefault="00425BC2" w:rsidP="00425BC2">
      <w:pPr>
        <w:pStyle w:val="BodyText"/>
        <w:ind w:left="1170"/>
        <w:rPr>
          <w:rFonts w:eastAsia="Calibri"/>
          <w:szCs w:val="24"/>
          <w:lang w:val="en-US"/>
        </w:rPr>
      </w:pPr>
      <w:r w:rsidRPr="0080302B">
        <w:rPr>
          <w:rFonts w:eastAsia="Calibri"/>
          <w:szCs w:val="24"/>
          <w:lang w:val="en-US"/>
        </w:rPr>
        <w:t xml:space="preserve">The licensee proposes to erect interlinking lines for separation of agricultural feeders. Accordingly, it is expected to carry out 3076 Nos </w:t>
      </w:r>
      <w:r>
        <w:rPr>
          <w:rFonts w:eastAsia="Calibri"/>
          <w:szCs w:val="24"/>
          <w:lang w:val="en-US"/>
        </w:rPr>
        <w:t xml:space="preserve">of </w:t>
      </w:r>
      <w:r w:rsidRPr="0080302B">
        <w:rPr>
          <w:rFonts w:eastAsia="Calibri"/>
          <w:szCs w:val="24"/>
          <w:lang w:val="en-US"/>
        </w:rPr>
        <w:t>feeder</w:t>
      </w:r>
      <w:r>
        <w:rPr>
          <w:rFonts w:eastAsia="Calibri"/>
          <w:szCs w:val="24"/>
          <w:lang w:val="en-US"/>
        </w:rPr>
        <w:t xml:space="preserve"> segregation</w:t>
      </w:r>
      <w:r w:rsidRPr="0080302B">
        <w:rPr>
          <w:rFonts w:eastAsia="Calibri"/>
          <w:szCs w:val="24"/>
          <w:lang w:val="en-US"/>
        </w:rPr>
        <w:t>, which would incur an amount of Rs. 1755 Crores during the ensuing control period</w:t>
      </w:r>
      <w:r>
        <w:rPr>
          <w:rFonts w:eastAsia="Calibri"/>
          <w:szCs w:val="24"/>
          <w:lang w:val="en-US"/>
        </w:rPr>
        <w:t>s (5</w:t>
      </w:r>
      <w:r w:rsidRPr="00711DFE">
        <w:rPr>
          <w:rFonts w:eastAsia="Calibri"/>
          <w:szCs w:val="24"/>
          <w:vertAlign w:val="superscript"/>
          <w:lang w:val="en-US"/>
        </w:rPr>
        <w:t>th</w:t>
      </w:r>
      <w:r>
        <w:rPr>
          <w:rFonts w:eastAsia="Calibri"/>
          <w:szCs w:val="24"/>
          <w:lang w:val="en-US"/>
        </w:rPr>
        <w:t xml:space="preserve"> &amp; 6</w:t>
      </w:r>
      <w:r w:rsidRPr="00711DFE">
        <w:rPr>
          <w:rFonts w:eastAsia="Calibri"/>
          <w:szCs w:val="24"/>
          <w:vertAlign w:val="superscript"/>
          <w:lang w:val="en-US"/>
        </w:rPr>
        <w:t>th</w:t>
      </w:r>
      <w:r>
        <w:rPr>
          <w:rFonts w:eastAsia="Calibri"/>
          <w:szCs w:val="24"/>
          <w:lang w:val="en-US"/>
        </w:rPr>
        <w:t>).</w:t>
      </w:r>
    </w:p>
    <w:p w14:paraId="177C24C5" w14:textId="77777777" w:rsidR="00425BC2" w:rsidRPr="00D81F91" w:rsidRDefault="00425BC2" w:rsidP="00425BC2">
      <w:pPr>
        <w:pStyle w:val="BodyText"/>
        <w:ind w:left="1170"/>
        <w:rPr>
          <w:rFonts w:eastAsia="Calibri"/>
          <w:b/>
          <w:bCs/>
          <w:szCs w:val="24"/>
          <w:lang w:val="en-US"/>
        </w:rPr>
      </w:pP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p>
    <w:tbl>
      <w:tblPr>
        <w:tblW w:w="8439" w:type="dxa"/>
        <w:tblInd w:w="1295" w:type="dxa"/>
        <w:tblLook w:val="04A0" w:firstRow="1" w:lastRow="0" w:firstColumn="1" w:lastColumn="0" w:noHBand="0" w:noVBand="1"/>
      </w:tblPr>
      <w:tblGrid>
        <w:gridCol w:w="686"/>
        <w:gridCol w:w="2251"/>
        <w:gridCol w:w="915"/>
        <w:gridCol w:w="915"/>
        <w:gridCol w:w="915"/>
        <w:gridCol w:w="915"/>
        <w:gridCol w:w="915"/>
        <w:gridCol w:w="927"/>
      </w:tblGrid>
      <w:tr w:rsidR="00425BC2" w:rsidRPr="00CD19E2" w14:paraId="3290DD87" w14:textId="77777777" w:rsidTr="00DC7973">
        <w:trPr>
          <w:trHeight w:val="1071"/>
        </w:trPr>
        <w:tc>
          <w:tcPr>
            <w:tcW w:w="84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09B5822" w14:textId="77777777" w:rsidR="00425BC2" w:rsidRPr="00CD19E2"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Calibri" w:eastAsia="Times New Roman" w:hAnsi="Calibri" w:cs="Calibri"/>
                <w:b/>
                <w:bCs/>
                <w:color w:val="000000"/>
                <w:sz w:val="22"/>
              </w:rPr>
              <w:t>Other Capex: AGL feeder Segregation for 5</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CD19E2" w14:paraId="5BAECA41" w14:textId="77777777" w:rsidTr="00DC7973">
        <w:trPr>
          <w:trHeight w:val="1071"/>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F6153"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Sl.</w:t>
            </w:r>
            <w:r>
              <w:rPr>
                <w:rFonts w:ascii="Calibri" w:eastAsia="Times New Roman" w:hAnsi="Calibri" w:cs="Calibri"/>
                <w:b/>
                <w:bCs/>
                <w:color w:val="000000"/>
                <w:sz w:val="22"/>
              </w:rPr>
              <w:t xml:space="preserve"> </w:t>
            </w:r>
            <w:r w:rsidRPr="00CD19E2">
              <w:rPr>
                <w:rFonts w:ascii="Calibri" w:eastAsia="Times New Roman" w:hAnsi="Calibri" w:cs="Calibri"/>
                <w:b/>
                <w:bCs/>
                <w:color w:val="000000"/>
                <w:sz w:val="22"/>
              </w:rPr>
              <w:t>No.</w:t>
            </w:r>
          </w:p>
        </w:tc>
        <w:tc>
          <w:tcPr>
            <w:tcW w:w="2251" w:type="dxa"/>
            <w:tcBorders>
              <w:top w:val="single" w:sz="4" w:space="0" w:color="auto"/>
              <w:left w:val="nil"/>
              <w:bottom w:val="single" w:sz="4" w:space="0" w:color="auto"/>
              <w:right w:val="single" w:sz="4" w:space="0" w:color="auto"/>
            </w:tcBorders>
            <w:shd w:val="clear" w:color="auto" w:fill="auto"/>
            <w:vAlign w:val="center"/>
            <w:hideMark/>
          </w:tcPr>
          <w:p w14:paraId="6995B2D2"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Investment Area</w:t>
            </w:r>
          </w:p>
        </w:tc>
        <w:tc>
          <w:tcPr>
            <w:tcW w:w="915" w:type="dxa"/>
            <w:tcBorders>
              <w:top w:val="single" w:sz="4" w:space="0" w:color="auto"/>
              <w:left w:val="nil"/>
              <w:bottom w:val="single" w:sz="4" w:space="0" w:color="auto"/>
              <w:right w:val="single" w:sz="4" w:space="0" w:color="auto"/>
            </w:tcBorders>
            <w:shd w:val="clear" w:color="auto" w:fill="auto"/>
            <w:vAlign w:val="center"/>
            <w:hideMark/>
          </w:tcPr>
          <w:p w14:paraId="2EFA244A"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2024-25</w:t>
            </w:r>
          </w:p>
        </w:tc>
        <w:tc>
          <w:tcPr>
            <w:tcW w:w="915" w:type="dxa"/>
            <w:tcBorders>
              <w:top w:val="single" w:sz="4" w:space="0" w:color="auto"/>
              <w:left w:val="nil"/>
              <w:bottom w:val="single" w:sz="4" w:space="0" w:color="auto"/>
              <w:right w:val="single" w:sz="4" w:space="0" w:color="auto"/>
            </w:tcBorders>
            <w:shd w:val="clear" w:color="auto" w:fill="auto"/>
            <w:vAlign w:val="center"/>
            <w:hideMark/>
          </w:tcPr>
          <w:p w14:paraId="4D4F0A57"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2025-26</w:t>
            </w:r>
          </w:p>
        </w:tc>
        <w:tc>
          <w:tcPr>
            <w:tcW w:w="915" w:type="dxa"/>
            <w:tcBorders>
              <w:top w:val="single" w:sz="4" w:space="0" w:color="auto"/>
              <w:left w:val="nil"/>
              <w:bottom w:val="single" w:sz="4" w:space="0" w:color="auto"/>
              <w:right w:val="single" w:sz="4" w:space="0" w:color="auto"/>
            </w:tcBorders>
            <w:shd w:val="clear" w:color="auto" w:fill="auto"/>
            <w:vAlign w:val="center"/>
            <w:hideMark/>
          </w:tcPr>
          <w:p w14:paraId="6C4C952D"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2026-27</w:t>
            </w:r>
          </w:p>
        </w:tc>
        <w:tc>
          <w:tcPr>
            <w:tcW w:w="915" w:type="dxa"/>
            <w:tcBorders>
              <w:top w:val="single" w:sz="4" w:space="0" w:color="auto"/>
              <w:left w:val="nil"/>
              <w:bottom w:val="single" w:sz="4" w:space="0" w:color="auto"/>
              <w:right w:val="single" w:sz="4" w:space="0" w:color="auto"/>
            </w:tcBorders>
            <w:shd w:val="clear" w:color="auto" w:fill="auto"/>
            <w:vAlign w:val="center"/>
            <w:hideMark/>
          </w:tcPr>
          <w:p w14:paraId="5103DCED"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2027-28</w:t>
            </w:r>
          </w:p>
        </w:tc>
        <w:tc>
          <w:tcPr>
            <w:tcW w:w="915" w:type="dxa"/>
            <w:tcBorders>
              <w:top w:val="single" w:sz="4" w:space="0" w:color="auto"/>
              <w:left w:val="nil"/>
              <w:bottom w:val="single" w:sz="4" w:space="0" w:color="auto"/>
              <w:right w:val="single" w:sz="4" w:space="0" w:color="auto"/>
            </w:tcBorders>
            <w:shd w:val="clear" w:color="auto" w:fill="auto"/>
            <w:vAlign w:val="center"/>
            <w:hideMark/>
          </w:tcPr>
          <w:p w14:paraId="1C3F5A6C"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2028-29</w:t>
            </w:r>
          </w:p>
        </w:tc>
        <w:tc>
          <w:tcPr>
            <w:tcW w:w="927" w:type="dxa"/>
            <w:tcBorders>
              <w:top w:val="single" w:sz="4" w:space="0" w:color="auto"/>
              <w:left w:val="nil"/>
              <w:bottom w:val="single" w:sz="4" w:space="0" w:color="auto"/>
              <w:right w:val="single" w:sz="4" w:space="0" w:color="auto"/>
            </w:tcBorders>
            <w:shd w:val="clear" w:color="auto" w:fill="auto"/>
            <w:vAlign w:val="center"/>
            <w:hideMark/>
          </w:tcPr>
          <w:p w14:paraId="457CB168" w14:textId="77777777" w:rsidR="00425BC2" w:rsidRPr="00CD19E2" w:rsidRDefault="00425BC2" w:rsidP="00DC7973">
            <w:pPr>
              <w:spacing w:before="0" w:beforeAutospacing="0" w:after="0" w:afterAutospacing="0" w:line="240" w:lineRule="auto"/>
              <w:jc w:val="center"/>
              <w:rPr>
                <w:rFonts w:ascii="Arial" w:eastAsia="Times New Roman" w:hAnsi="Arial" w:cs="Arial"/>
                <w:b/>
                <w:bCs/>
                <w:sz w:val="20"/>
                <w:szCs w:val="20"/>
              </w:rPr>
            </w:pPr>
            <w:r w:rsidRPr="00CD19E2">
              <w:rPr>
                <w:rFonts w:ascii="Arial" w:eastAsia="Times New Roman" w:hAnsi="Arial" w:cs="Arial"/>
                <w:b/>
                <w:bCs/>
                <w:sz w:val="20"/>
                <w:szCs w:val="20"/>
              </w:rPr>
              <w:t>Total for 5</w:t>
            </w:r>
            <w:r w:rsidRPr="004C4A41">
              <w:rPr>
                <w:rFonts w:ascii="Arial" w:eastAsia="Times New Roman" w:hAnsi="Arial" w:cs="Arial"/>
                <w:b/>
                <w:bCs/>
                <w:sz w:val="20"/>
                <w:szCs w:val="20"/>
                <w:vertAlign w:val="superscript"/>
              </w:rPr>
              <w:t>th</w:t>
            </w:r>
            <w:r>
              <w:rPr>
                <w:rFonts w:ascii="Arial" w:eastAsia="Times New Roman" w:hAnsi="Arial" w:cs="Arial"/>
                <w:b/>
                <w:bCs/>
                <w:sz w:val="20"/>
                <w:szCs w:val="20"/>
              </w:rPr>
              <w:t xml:space="preserve"> </w:t>
            </w:r>
            <w:r w:rsidRPr="00CD19E2">
              <w:rPr>
                <w:rFonts w:ascii="Arial" w:eastAsia="Times New Roman" w:hAnsi="Arial" w:cs="Arial"/>
                <w:b/>
                <w:bCs/>
                <w:sz w:val="20"/>
                <w:szCs w:val="20"/>
              </w:rPr>
              <w:t>Control Period</w:t>
            </w:r>
          </w:p>
        </w:tc>
      </w:tr>
      <w:tr w:rsidR="00425BC2" w:rsidRPr="00CD19E2" w14:paraId="29C734EA" w14:textId="77777777" w:rsidTr="00DC7973">
        <w:trPr>
          <w:trHeight w:val="257"/>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14:paraId="5B9219E5"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t>1</w:t>
            </w:r>
          </w:p>
        </w:tc>
        <w:tc>
          <w:tcPr>
            <w:tcW w:w="2251" w:type="dxa"/>
            <w:tcBorders>
              <w:top w:val="nil"/>
              <w:left w:val="nil"/>
              <w:bottom w:val="single" w:sz="4" w:space="0" w:color="auto"/>
              <w:right w:val="single" w:sz="4" w:space="0" w:color="auto"/>
            </w:tcBorders>
            <w:shd w:val="clear" w:color="auto" w:fill="auto"/>
            <w:noWrap/>
            <w:vAlign w:val="center"/>
            <w:hideMark/>
          </w:tcPr>
          <w:p w14:paraId="0EF850D1" w14:textId="77777777" w:rsidR="00425BC2" w:rsidRPr="00CD19E2" w:rsidRDefault="00425BC2" w:rsidP="00DC7973">
            <w:pPr>
              <w:spacing w:before="0" w:beforeAutospacing="0" w:after="0" w:afterAutospacing="0" w:line="240" w:lineRule="auto"/>
              <w:jc w:val="left"/>
              <w:rPr>
                <w:rFonts w:ascii="Arial" w:eastAsia="Times New Roman" w:hAnsi="Arial" w:cs="Arial"/>
                <w:sz w:val="20"/>
                <w:szCs w:val="20"/>
              </w:rPr>
            </w:pPr>
            <w:r w:rsidRPr="00CD19E2">
              <w:rPr>
                <w:rFonts w:ascii="Arial" w:eastAsia="Times New Roman" w:hAnsi="Arial" w:cs="Arial"/>
                <w:sz w:val="20"/>
                <w:szCs w:val="20"/>
              </w:rPr>
              <w:t>AGL Feeder Segregation</w:t>
            </w:r>
          </w:p>
        </w:tc>
        <w:tc>
          <w:tcPr>
            <w:tcW w:w="915" w:type="dxa"/>
            <w:tcBorders>
              <w:top w:val="nil"/>
              <w:left w:val="nil"/>
              <w:bottom w:val="single" w:sz="4" w:space="0" w:color="auto"/>
              <w:right w:val="single" w:sz="4" w:space="0" w:color="auto"/>
            </w:tcBorders>
            <w:shd w:val="clear" w:color="auto" w:fill="auto"/>
            <w:noWrap/>
            <w:vAlign w:val="center"/>
            <w:hideMark/>
          </w:tcPr>
          <w:p w14:paraId="6741279B"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t>78.75</w:t>
            </w:r>
          </w:p>
        </w:tc>
        <w:tc>
          <w:tcPr>
            <w:tcW w:w="915" w:type="dxa"/>
            <w:tcBorders>
              <w:top w:val="nil"/>
              <w:left w:val="nil"/>
              <w:bottom w:val="single" w:sz="4" w:space="0" w:color="auto"/>
              <w:right w:val="single" w:sz="4" w:space="0" w:color="auto"/>
            </w:tcBorders>
            <w:shd w:val="clear" w:color="auto" w:fill="auto"/>
            <w:noWrap/>
            <w:vAlign w:val="center"/>
            <w:hideMark/>
          </w:tcPr>
          <w:p w14:paraId="499962AA"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t>112.5</w:t>
            </w:r>
          </w:p>
        </w:tc>
        <w:tc>
          <w:tcPr>
            <w:tcW w:w="915" w:type="dxa"/>
            <w:tcBorders>
              <w:top w:val="nil"/>
              <w:left w:val="nil"/>
              <w:bottom w:val="single" w:sz="4" w:space="0" w:color="auto"/>
              <w:right w:val="single" w:sz="4" w:space="0" w:color="auto"/>
            </w:tcBorders>
            <w:shd w:val="clear" w:color="auto" w:fill="auto"/>
            <w:noWrap/>
            <w:vAlign w:val="center"/>
            <w:hideMark/>
          </w:tcPr>
          <w:p w14:paraId="1C6AE92E"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t>157.5</w:t>
            </w:r>
          </w:p>
        </w:tc>
        <w:tc>
          <w:tcPr>
            <w:tcW w:w="915" w:type="dxa"/>
            <w:tcBorders>
              <w:top w:val="nil"/>
              <w:left w:val="nil"/>
              <w:bottom w:val="single" w:sz="4" w:space="0" w:color="auto"/>
              <w:right w:val="single" w:sz="4" w:space="0" w:color="auto"/>
            </w:tcBorders>
            <w:shd w:val="clear" w:color="auto" w:fill="auto"/>
            <w:noWrap/>
            <w:vAlign w:val="center"/>
            <w:hideMark/>
          </w:tcPr>
          <w:p w14:paraId="4C803FE2"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t>225</w:t>
            </w:r>
          </w:p>
        </w:tc>
        <w:tc>
          <w:tcPr>
            <w:tcW w:w="915" w:type="dxa"/>
            <w:tcBorders>
              <w:top w:val="nil"/>
              <w:left w:val="nil"/>
              <w:bottom w:val="single" w:sz="4" w:space="0" w:color="auto"/>
              <w:right w:val="single" w:sz="4" w:space="0" w:color="auto"/>
            </w:tcBorders>
            <w:shd w:val="clear" w:color="auto" w:fill="auto"/>
            <w:noWrap/>
            <w:vAlign w:val="center"/>
            <w:hideMark/>
          </w:tcPr>
          <w:p w14:paraId="6F1FA773"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t>216</w:t>
            </w:r>
          </w:p>
        </w:tc>
        <w:tc>
          <w:tcPr>
            <w:tcW w:w="927" w:type="dxa"/>
            <w:tcBorders>
              <w:top w:val="nil"/>
              <w:left w:val="nil"/>
              <w:bottom w:val="single" w:sz="4" w:space="0" w:color="auto"/>
              <w:right w:val="single" w:sz="4" w:space="0" w:color="auto"/>
            </w:tcBorders>
            <w:shd w:val="clear" w:color="auto" w:fill="auto"/>
            <w:noWrap/>
            <w:vAlign w:val="center"/>
            <w:hideMark/>
          </w:tcPr>
          <w:p w14:paraId="2C67EBA0" w14:textId="77777777" w:rsidR="00425BC2" w:rsidRPr="00F457FE" w:rsidRDefault="00425BC2" w:rsidP="00DC7973">
            <w:pPr>
              <w:spacing w:before="0" w:beforeAutospacing="0" w:after="0" w:afterAutospacing="0" w:line="240" w:lineRule="auto"/>
              <w:jc w:val="center"/>
              <w:rPr>
                <w:rFonts w:ascii="Arial" w:eastAsia="Times New Roman" w:hAnsi="Arial" w:cs="Arial"/>
                <w:b/>
                <w:bCs/>
                <w:sz w:val="20"/>
                <w:szCs w:val="20"/>
              </w:rPr>
            </w:pPr>
            <w:r w:rsidRPr="00F457FE">
              <w:rPr>
                <w:rFonts w:ascii="Arial" w:eastAsia="Times New Roman" w:hAnsi="Arial" w:cs="Arial"/>
                <w:b/>
                <w:bCs/>
                <w:sz w:val="20"/>
                <w:szCs w:val="20"/>
              </w:rPr>
              <w:t>789.75</w:t>
            </w:r>
          </w:p>
        </w:tc>
      </w:tr>
    </w:tbl>
    <w:p w14:paraId="5A45BC0A" w14:textId="77777777" w:rsidR="00425BC2" w:rsidRDefault="00425BC2" w:rsidP="00425BC2">
      <w:pPr>
        <w:pStyle w:val="BodyText"/>
        <w:ind w:left="1170"/>
        <w:rPr>
          <w:rFonts w:eastAsia="Calibri"/>
          <w:szCs w:val="24"/>
          <w:lang w:val="en-US"/>
        </w:rPr>
      </w:pP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r>
        <w:rPr>
          <w:rFonts w:eastAsia="Calibri"/>
          <w:b/>
          <w:bCs/>
          <w:szCs w:val="24"/>
          <w:lang w:val="en-US"/>
        </w:rPr>
        <w:tab/>
      </w:r>
    </w:p>
    <w:tbl>
      <w:tblPr>
        <w:tblW w:w="8421" w:type="dxa"/>
        <w:tblInd w:w="1365" w:type="dxa"/>
        <w:tblLook w:val="04A0" w:firstRow="1" w:lastRow="0" w:firstColumn="1" w:lastColumn="0" w:noHBand="0" w:noVBand="1"/>
      </w:tblPr>
      <w:tblGrid>
        <w:gridCol w:w="684"/>
        <w:gridCol w:w="2245"/>
        <w:gridCol w:w="913"/>
        <w:gridCol w:w="913"/>
        <w:gridCol w:w="913"/>
        <w:gridCol w:w="913"/>
        <w:gridCol w:w="913"/>
        <w:gridCol w:w="927"/>
      </w:tblGrid>
      <w:tr w:rsidR="00425BC2" w:rsidRPr="00CD19E2" w14:paraId="323757B3" w14:textId="77777777" w:rsidTr="00DC7973">
        <w:trPr>
          <w:trHeight w:val="1000"/>
        </w:trPr>
        <w:tc>
          <w:tcPr>
            <w:tcW w:w="842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04BACF7" w14:textId="77777777" w:rsidR="00425BC2" w:rsidRPr="00CD19E2"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Calibri" w:eastAsia="Times New Roman" w:hAnsi="Calibri" w:cs="Calibri"/>
                <w:b/>
                <w:bCs/>
                <w:color w:val="000000"/>
                <w:sz w:val="22"/>
              </w:rPr>
              <w:t>Other Capex: AGL Feeder Segregation for 6</w:t>
            </w:r>
            <w:r w:rsidRPr="00F268D9">
              <w:rPr>
                <w:rFonts w:ascii="Calibri" w:eastAsia="Times New Roman" w:hAnsi="Calibri" w:cs="Calibri"/>
                <w:b/>
                <w:bCs/>
                <w:color w:val="000000"/>
                <w:sz w:val="22"/>
                <w:vertAlign w:val="superscript"/>
              </w:rPr>
              <w:t>th</w:t>
            </w:r>
            <w:r>
              <w:rPr>
                <w:rFonts w:ascii="Calibri" w:eastAsia="Times New Roman" w:hAnsi="Calibri" w:cs="Calibri"/>
                <w:b/>
                <w:bCs/>
                <w:color w:val="000000"/>
                <w:sz w:val="22"/>
              </w:rPr>
              <w:t xml:space="preserve"> Control Period in Rs. Cr.</w:t>
            </w:r>
          </w:p>
        </w:tc>
      </w:tr>
      <w:tr w:rsidR="00425BC2" w:rsidRPr="00CD19E2" w14:paraId="18A2C915" w14:textId="77777777" w:rsidTr="00DC7973">
        <w:trPr>
          <w:trHeight w:val="1000"/>
        </w:trPr>
        <w:tc>
          <w:tcPr>
            <w:tcW w:w="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C2AF3"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Sl.</w:t>
            </w:r>
            <w:r>
              <w:rPr>
                <w:rFonts w:ascii="Calibri" w:eastAsia="Times New Roman" w:hAnsi="Calibri" w:cs="Calibri"/>
                <w:b/>
                <w:bCs/>
                <w:color w:val="000000"/>
                <w:sz w:val="22"/>
              </w:rPr>
              <w:t xml:space="preserve"> </w:t>
            </w:r>
            <w:r w:rsidRPr="00CD19E2">
              <w:rPr>
                <w:rFonts w:ascii="Calibri" w:eastAsia="Times New Roman" w:hAnsi="Calibri" w:cs="Calibri"/>
                <w:b/>
                <w:bCs/>
                <w:color w:val="000000"/>
                <w:sz w:val="22"/>
              </w:rPr>
              <w:t>No.</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14:paraId="0978533E"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Investment Area</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681E3661"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FY 29-30</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6A1924AA"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FY 30-31</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61A09082"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FY 31-32</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67D4A3A4"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FY 32-33</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6396B14E" w14:textId="77777777" w:rsidR="00425BC2" w:rsidRPr="00CD19E2" w:rsidRDefault="00425BC2" w:rsidP="00DC7973">
            <w:pPr>
              <w:spacing w:before="0" w:beforeAutospacing="0" w:after="0" w:afterAutospacing="0" w:line="240" w:lineRule="auto"/>
              <w:jc w:val="center"/>
              <w:rPr>
                <w:rFonts w:ascii="Calibri" w:eastAsia="Times New Roman" w:hAnsi="Calibri" w:cs="Calibri"/>
                <w:b/>
                <w:bCs/>
                <w:color w:val="000000"/>
                <w:sz w:val="22"/>
              </w:rPr>
            </w:pPr>
            <w:r w:rsidRPr="00CD19E2">
              <w:rPr>
                <w:rFonts w:ascii="Calibri" w:eastAsia="Times New Roman" w:hAnsi="Calibri" w:cs="Calibri"/>
                <w:b/>
                <w:bCs/>
                <w:color w:val="000000"/>
                <w:sz w:val="22"/>
              </w:rPr>
              <w:t>FY 33-34</w:t>
            </w:r>
          </w:p>
        </w:tc>
        <w:tc>
          <w:tcPr>
            <w:tcW w:w="927" w:type="dxa"/>
            <w:tcBorders>
              <w:top w:val="single" w:sz="4" w:space="0" w:color="auto"/>
              <w:left w:val="nil"/>
              <w:bottom w:val="single" w:sz="4" w:space="0" w:color="auto"/>
              <w:right w:val="single" w:sz="4" w:space="0" w:color="auto"/>
            </w:tcBorders>
            <w:shd w:val="clear" w:color="auto" w:fill="auto"/>
            <w:vAlign w:val="center"/>
            <w:hideMark/>
          </w:tcPr>
          <w:p w14:paraId="271CD84D" w14:textId="77777777" w:rsidR="00425BC2" w:rsidRPr="00CD19E2" w:rsidRDefault="00425BC2" w:rsidP="00DC7973">
            <w:pPr>
              <w:spacing w:before="0" w:beforeAutospacing="0" w:after="0" w:afterAutospacing="0" w:line="240" w:lineRule="auto"/>
              <w:jc w:val="center"/>
              <w:rPr>
                <w:rFonts w:ascii="Arial" w:eastAsia="Times New Roman" w:hAnsi="Arial" w:cs="Arial"/>
                <w:b/>
                <w:bCs/>
                <w:sz w:val="20"/>
                <w:szCs w:val="20"/>
              </w:rPr>
            </w:pPr>
            <w:r w:rsidRPr="00CD19E2">
              <w:rPr>
                <w:rFonts w:ascii="Arial" w:eastAsia="Times New Roman" w:hAnsi="Arial" w:cs="Arial"/>
                <w:b/>
                <w:bCs/>
                <w:sz w:val="20"/>
                <w:szCs w:val="20"/>
              </w:rPr>
              <w:t>Total for 6</w:t>
            </w:r>
            <w:r w:rsidRPr="004C4A41">
              <w:rPr>
                <w:rFonts w:ascii="Arial" w:eastAsia="Times New Roman" w:hAnsi="Arial" w:cs="Arial"/>
                <w:b/>
                <w:bCs/>
                <w:sz w:val="20"/>
                <w:szCs w:val="20"/>
                <w:vertAlign w:val="superscript"/>
              </w:rPr>
              <w:t>th</w:t>
            </w:r>
            <w:r>
              <w:rPr>
                <w:rFonts w:ascii="Arial" w:eastAsia="Times New Roman" w:hAnsi="Arial" w:cs="Arial"/>
                <w:b/>
                <w:bCs/>
                <w:sz w:val="20"/>
                <w:szCs w:val="20"/>
              </w:rPr>
              <w:t xml:space="preserve"> </w:t>
            </w:r>
            <w:r w:rsidRPr="00CD19E2">
              <w:rPr>
                <w:rFonts w:ascii="Arial" w:eastAsia="Times New Roman" w:hAnsi="Arial" w:cs="Arial"/>
                <w:b/>
                <w:bCs/>
                <w:sz w:val="20"/>
                <w:szCs w:val="20"/>
              </w:rPr>
              <w:t>Control Period</w:t>
            </w:r>
          </w:p>
        </w:tc>
      </w:tr>
      <w:tr w:rsidR="00425BC2" w:rsidRPr="00CD19E2" w14:paraId="01717A64" w14:textId="77777777" w:rsidTr="00DC7973">
        <w:trPr>
          <w:trHeight w:val="24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808EC91"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t>1</w:t>
            </w:r>
          </w:p>
        </w:tc>
        <w:tc>
          <w:tcPr>
            <w:tcW w:w="2245" w:type="dxa"/>
            <w:tcBorders>
              <w:top w:val="nil"/>
              <w:left w:val="nil"/>
              <w:bottom w:val="single" w:sz="4" w:space="0" w:color="auto"/>
              <w:right w:val="single" w:sz="4" w:space="0" w:color="auto"/>
            </w:tcBorders>
            <w:shd w:val="clear" w:color="auto" w:fill="auto"/>
            <w:noWrap/>
            <w:vAlign w:val="center"/>
            <w:hideMark/>
          </w:tcPr>
          <w:p w14:paraId="49684A85" w14:textId="77777777" w:rsidR="00425BC2" w:rsidRPr="00CD19E2" w:rsidRDefault="00425BC2" w:rsidP="00DC7973">
            <w:pPr>
              <w:spacing w:before="0" w:beforeAutospacing="0" w:after="0" w:afterAutospacing="0" w:line="240" w:lineRule="auto"/>
              <w:jc w:val="left"/>
              <w:rPr>
                <w:rFonts w:ascii="Arial" w:eastAsia="Times New Roman" w:hAnsi="Arial" w:cs="Arial"/>
                <w:sz w:val="20"/>
                <w:szCs w:val="20"/>
              </w:rPr>
            </w:pPr>
            <w:r w:rsidRPr="00CD19E2">
              <w:rPr>
                <w:rFonts w:ascii="Arial" w:eastAsia="Times New Roman" w:hAnsi="Arial" w:cs="Arial"/>
                <w:sz w:val="20"/>
                <w:szCs w:val="20"/>
              </w:rPr>
              <w:t xml:space="preserve">AGL Feeder </w:t>
            </w:r>
            <w:r w:rsidRPr="00CD19E2">
              <w:rPr>
                <w:rFonts w:ascii="Arial" w:eastAsia="Times New Roman" w:hAnsi="Arial" w:cs="Arial"/>
                <w:sz w:val="20"/>
                <w:szCs w:val="20"/>
              </w:rPr>
              <w:lastRenderedPageBreak/>
              <w:t>Segregation</w:t>
            </w:r>
          </w:p>
        </w:tc>
        <w:tc>
          <w:tcPr>
            <w:tcW w:w="913" w:type="dxa"/>
            <w:tcBorders>
              <w:top w:val="nil"/>
              <w:left w:val="nil"/>
              <w:bottom w:val="single" w:sz="4" w:space="0" w:color="auto"/>
              <w:right w:val="single" w:sz="4" w:space="0" w:color="auto"/>
            </w:tcBorders>
            <w:shd w:val="clear" w:color="auto" w:fill="auto"/>
            <w:noWrap/>
            <w:vAlign w:val="center"/>
            <w:hideMark/>
          </w:tcPr>
          <w:p w14:paraId="40FFB3F9"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lastRenderedPageBreak/>
              <w:t>96.25</w:t>
            </w:r>
          </w:p>
        </w:tc>
        <w:tc>
          <w:tcPr>
            <w:tcW w:w="913" w:type="dxa"/>
            <w:tcBorders>
              <w:top w:val="nil"/>
              <w:left w:val="nil"/>
              <w:bottom w:val="single" w:sz="4" w:space="0" w:color="auto"/>
              <w:right w:val="single" w:sz="4" w:space="0" w:color="auto"/>
            </w:tcBorders>
            <w:shd w:val="clear" w:color="auto" w:fill="auto"/>
            <w:noWrap/>
            <w:vAlign w:val="center"/>
            <w:hideMark/>
          </w:tcPr>
          <w:p w14:paraId="2CA82143"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t>137.50</w:t>
            </w:r>
          </w:p>
        </w:tc>
        <w:tc>
          <w:tcPr>
            <w:tcW w:w="913" w:type="dxa"/>
            <w:tcBorders>
              <w:top w:val="nil"/>
              <w:left w:val="nil"/>
              <w:bottom w:val="single" w:sz="4" w:space="0" w:color="auto"/>
              <w:right w:val="single" w:sz="4" w:space="0" w:color="auto"/>
            </w:tcBorders>
            <w:shd w:val="clear" w:color="auto" w:fill="auto"/>
            <w:noWrap/>
            <w:vAlign w:val="center"/>
            <w:hideMark/>
          </w:tcPr>
          <w:p w14:paraId="4910DDF5"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t>192.50</w:t>
            </w:r>
          </w:p>
        </w:tc>
        <w:tc>
          <w:tcPr>
            <w:tcW w:w="913" w:type="dxa"/>
            <w:tcBorders>
              <w:top w:val="nil"/>
              <w:left w:val="nil"/>
              <w:bottom w:val="single" w:sz="4" w:space="0" w:color="auto"/>
              <w:right w:val="single" w:sz="4" w:space="0" w:color="auto"/>
            </w:tcBorders>
            <w:shd w:val="clear" w:color="auto" w:fill="auto"/>
            <w:noWrap/>
            <w:vAlign w:val="center"/>
            <w:hideMark/>
          </w:tcPr>
          <w:p w14:paraId="271FD8F2"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t>275.00</w:t>
            </w:r>
          </w:p>
        </w:tc>
        <w:tc>
          <w:tcPr>
            <w:tcW w:w="913" w:type="dxa"/>
            <w:tcBorders>
              <w:top w:val="nil"/>
              <w:left w:val="nil"/>
              <w:bottom w:val="single" w:sz="4" w:space="0" w:color="auto"/>
              <w:right w:val="single" w:sz="4" w:space="0" w:color="auto"/>
            </w:tcBorders>
            <w:shd w:val="clear" w:color="auto" w:fill="auto"/>
            <w:noWrap/>
            <w:vAlign w:val="center"/>
            <w:hideMark/>
          </w:tcPr>
          <w:p w14:paraId="0BD286B2" w14:textId="77777777" w:rsidR="00425BC2" w:rsidRPr="00CD19E2" w:rsidRDefault="00425BC2" w:rsidP="00DC7973">
            <w:pPr>
              <w:spacing w:before="0" w:beforeAutospacing="0" w:after="0" w:afterAutospacing="0" w:line="240" w:lineRule="auto"/>
              <w:jc w:val="center"/>
              <w:rPr>
                <w:rFonts w:ascii="Arial" w:eastAsia="Times New Roman" w:hAnsi="Arial" w:cs="Arial"/>
                <w:sz w:val="20"/>
                <w:szCs w:val="20"/>
              </w:rPr>
            </w:pPr>
            <w:r w:rsidRPr="00CD19E2">
              <w:rPr>
                <w:rFonts w:ascii="Arial" w:eastAsia="Times New Roman" w:hAnsi="Arial" w:cs="Arial"/>
                <w:sz w:val="20"/>
                <w:szCs w:val="20"/>
              </w:rPr>
              <w:t>264.00</w:t>
            </w:r>
          </w:p>
        </w:tc>
        <w:tc>
          <w:tcPr>
            <w:tcW w:w="927" w:type="dxa"/>
            <w:tcBorders>
              <w:top w:val="nil"/>
              <w:left w:val="nil"/>
              <w:bottom w:val="single" w:sz="4" w:space="0" w:color="auto"/>
              <w:right w:val="single" w:sz="4" w:space="0" w:color="auto"/>
            </w:tcBorders>
            <w:shd w:val="clear" w:color="auto" w:fill="auto"/>
            <w:noWrap/>
            <w:vAlign w:val="center"/>
            <w:hideMark/>
          </w:tcPr>
          <w:p w14:paraId="268618C8" w14:textId="77777777" w:rsidR="00425BC2" w:rsidRPr="00F457FE" w:rsidRDefault="00425BC2" w:rsidP="00DC7973">
            <w:pPr>
              <w:spacing w:before="0" w:beforeAutospacing="0" w:after="0" w:afterAutospacing="0" w:line="240" w:lineRule="auto"/>
              <w:jc w:val="center"/>
              <w:rPr>
                <w:rFonts w:ascii="Arial" w:eastAsia="Times New Roman" w:hAnsi="Arial" w:cs="Arial"/>
                <w:b/>
                <w:bCs/>
                <w:sz w:val="20"/>
                <w:szCs w:val="20"/>
              </w:rPr>
            </w:pPr>
            <w:r w:rsidRPr="00F457FE">
              <w:rPr>
                <w:rFonts w:ascii="Arial" w:eastAsia="Times New Roman" w:hAnsi="Arial" w:cs="Arial"/>
                <w:b/>
                <w:bCs/>
                <w:sz w:val="20"/>
                <w:szCs w:val="20"/>
              </w:rPr>
              <w:t>965.25</w:t>
            </w:r>
          </w:p>
        </w:tc>
      </w:tr>
    </w:tbl>
    <w:p w14:paraId="672DD806" w14:textId="18C9D674" w:rsidR="00425BC2" w:rsidRDefault="00425BC2" w:rsidP="00516CF1">
      <w:pPr>
        <w:pStyle w:val="BodyText"/>
        <w:rPr>
          <w:b/>
          <w:szCs w:val="22"/>
        </w:rPr>
      </w:pPr>
      <w:r>
        <w:rPr>
          <w:b/>
          <w:szCs w:val="22"/>
        </w:rPr>
        <w:t xml:space="preserve">      </w:t>
      </w:r>
      <w:r w:rsidRPr="00654CDB">
        <w:rPr>
          <w:b/>
          <w:szCs w:val="22"/>
        </w:rPr>
        <w:tab/>
      </w:r>
      <w:r w:rsidRPr="00654CDB">
        <w:rPr>
          <w:b/>
          <w:szCs w:val="22"/>
        </w:rPr>
        <w:tab/>
      </w:r>
      <w:r w:rsidRPr="00654CDB">
        <w:rPr>
          <w:b/>
          <w:szCs w:val="22"/>
        </w:rPr>
        <w:tab/>
      </w:r>
      <w:r w:rsidRPr="00654CDB">
        <w:rPr>
          <w:b/>
          <w:szCs w:val="22"/>
        </w:rPr>
        <w:tab/>
      </w:r>
      <w:r w:rsidRPr="00654CDB">
        <w:rPr>
          <w:b/>
          <w:szCs w:val="22"/>
        </w:rPr>
        <w:tab/>
      </w:r>
      <w:r>
        <w:rPr>
          <w:b/>
          <w:szCs w:val="22"/>
        </w:rPr>
        <w:t xml:space="preserve">  </w:t>
      </w:r>
      <w:r w:rsidRPr="00654CDB">
        <w:rPr>
          <w:b/>
          <w:szCs w:val="22"/>
        </w:rPr>
        <w:tab/>
      </w:r>
      <w:r>
        <w:rPr>
          <w:b/>
          <w:szCs w:val="22"/>
        </w:rPr>
        <w:t xml:space="preserve">                   </w:t>
      </w:r>
      <w:r w:rsidRPr="00654CDB">
        <w:rPr>
          <w:b/>
          <w:szCs w:val="22"/>
        </w:rPr>
        <w:t xml:space="preserve"> </w:t>
      </w:r>
    </w:p>
    <w:p w14:paraId="64C54534" w14:textId="77777777" w:rsidR="00425BC2" w:rsidRDefault="00425BC2" w:rsidP="00425BC2">
      <w:pPr>
        <w:pStyle w:val="Heading2"/>
        <w:spacing w:line="360" w:lineRule="auto"/>
        <w:rPr>
          <w:szCs w:val="24"/>
        </w:rPr>
      </w:pPr>
      <w:bookmarkStart w:id="352" w:name="_Toc131185938"/>
      <w:r w:rsidRPr="00355494">
        <w:rPr>
          <w:szCs w:val="24"/>
        </w:rPr>
        <w:t xml:space="preserve">Summary of </w:t>
      </w:r>
      <w:r>
        <w:rPr>
          <w:szCs w:val="24"/>
        </w:rPr>
        <w:t>O</w:t>
      </w:r>
      <w:r w:rsidRPr="00355494">
        <w:rPr>
          <w:szCs w:val="24"/>
        </w:rPr>
        <w:t xml:space="preserve">ther </w:t>
      </w:r>
      <w:r>
        <w:rPr>
          <w:szCs w:val="24"/>
        </w:rPr>
        <w:t>C</w:t>
      </w:r>
      <w:r w:rsidRPr="00355494">
        <w:rPr>
          <w:szCs w:val="24"/>
        </w:rPr>
        <w:t xml:space="preserve">apital </w:t>
      </w:r>
      <w:r>
        <w:rPr>
          <w:szCs w:val="24"/>
        </w:rPr>
        <w:t>E</w:t>
      </w:r>
      <w:r w:rsidRPr="00355494">
        <w:rPr>
          <w:szCs w:val="24"/>
        </w:rPr>
        <w:t>xpenditure</w:t>
      </w:r>
      <w:bookmarkEnd w:id="352"/>
    </w:p>
    <w:p w14:paraId="3A6F9D78" w14:textId="1BD4AD7F" w:rsidR="00516CF1" w:rsidRDefault="00516CF1" w:rsidP="00516CF1">
      <w:pPr>
        <w:pStyle w:val="Caption"/>
        <w:keepNext/>
        <w:spacing w:after="0" w:afterAutospacing="0"/>
      </w:pPr>
      <w:r>
        <w:t xml:space="preserve">Table </w:t>
      </w:r>
      <w:fldSimple w:instr=" SEQ Table \* ARABIC ">
        <w:r>
          <w:rPr>
            <w:noProof/>
          </w:rPr>
          <w:t>90</w:t>
        </w:r>
      </w:fldSimple>
      <w:r>
        <w:t xml:space="preserve"> Summary of other capex</w:t>
      </w:r>
    </w:p>
    <w:tbl>
      <w:tblPr>
        <w:tblW w:w="5060" w:type="pct"/>
        <w:tblLook w:val="04A0" w:firstRow="1" w:lastRow="0" w:firstColumn="1" w:lastColumn="0" w:noHBand="0" w:noVBand="1"/>
      </w:tblPr>
      <w:tblGrid>
        <w:gridCol w:w="866"/>
        <w:gridCol w:w="2680"/>
        <w:gridCol w:w="1096"/>
        <w:gridCol w:w="1096"/>
        <w:gridCol w:w="1096"/>
        <w:gridCol w:w="1038"/>
        <w:gridCol w:w="1096"/>
        <w:gridCol w:w="996"/>
      </w:tblGrid>
      <w:tr w:rsidR="00425BC2" w:rsidRPr="00397C76" w14:paraId="4897FE98" w14:textId="77777777" w:rsidTr="00516CF1">
        <w:trPr>
          <w:trHeight w:val="257"/>
          <w:tblHeader/>
        </w:trPr>
        <w:tc>
          <w:tcPr>
            <w:tcW w:w="434" w:type="pct"/>
            <w:vMerge w:val="restart"/>
            <w:tcBorders>
              <w:top w:val="single" w:sz="4" w:space="0" w:color="auto"/>
              <w:left w:val="single" w:sz="4" w:space="0" w:color="auto"/>
              <w:right w:val="single" w:sz="4" w:space="0" w:color="auto"/>
            </w:tcBorders>
            <w:shd w:val="clear" w:color="000000" w:fill="002060"/>
            <w:noWrap/>
            <w:vAlign w:val="center"/>
          </w:tcPr>
          <w:p w14:paraId="7EFCD2B9" w14:textId="77777777" w:rsidR="00425BC2" w:rsidRPr="00A760F3" w:rsidRDefault="00425BC2" w:rsidP="00DC7973">
            <w:pPr>
              <w:spacing w:before="0" w:after="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Sl. No.</w:t>
            </w:r>
          </w:p>
        </w:tc>
        <w:tc>
          <w:tcPr>
            <w:tcW w:w="1345" w:type="pct"/>
            <w:vMerge w:val="restart"/>
            <w:tcBorders>
              <w:top w:val="single" w:sz="4" w:space="0" w:color="auto"/>
              <w:left w:val="single" w:sz="4" w:space="0" w:color="auto"/>
              <w:right w:val="single" w:sz="4" w:space="0" w:color="auto"/>
            </w:tcBorders>
            <w:shd w:val="clear" w:color="000000" w:fill="002060"/>
            <w:noWrap/>
            <w:vAlign w:val="center"/>
          </w:tcPr>
          <w:p w14:paraId="442D068E" w14:textId="77777777" w:rsidR="00425BC2" w:rsidRPr="00A760F3" w:rsidRDefault="00425BC2" w:rsidP="00DC7973">
            <w:pPr>
              <w:spacing w:before="0" w:after="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Investment Area</w:t>
            </w:r>
          </w:p>
        </w:tc>
        <w:tc>
          <w:tcPr>
            <w:tcW w:w="3222" w:type="pct"/>
            <w:gridSpan w:val="6"/>
            <w:tcBorders>
              <w:top w:val="single" w:sz="4" w:space="0" w:color="auto"/>
              <w:left w:val="nil"/>
              <w:bottom w:val="single" w:sz="4" w:space="0" w:color="auto"/>
              <w:right w:val="single" w:sz="4" w:space="0" w:color="auto"/>
            </w:tcBorders>
            <w:shd w:val="clear" w:color="auto" w:fill="auto"/>
            <w:noWrap/>
            <w:vAlign w:val="center"/>
          </w:tcPr>
          <w:p w14:paraId="0E615F77" w14:textId="77777777" w:rsidR="00425BC2" w:rsidRPr="005F2BC1" w:rsidRDefault="00425BC2" w:rsidP="00DC7973">
            <w:pPr>
              <w:spacing w:before="0" w:beforeAutospacing="0" w:after="0" w:afterAutospacing="0" w:line="240" w:lineRule="auto"/>
              <w:jc w:val="center"/>
              <w:rPr>
                <w:rFonts w:ascii="Arial" w:eastAsia="Times New Roman" w:hAnsi="Arial" w:cs="Arial"/>
                <w:b/>
                <w:bCs/>
                <w:sz w:val="20"/>
                <w:szCs w:val="20"/>
              </w:rPr>
            </w:pPr>
            <w:r w:rsidRPr="005F2BC1">
              <w:rPr>
                <w:rFonts w:ascii="Arial" w:eastAsia="Times New Roman" w:hAnsi="Arial" w:cs="Arial"/>
                <w:b/>
                <w:bCs/>
                <w:sz w:val="20"/>
                <w:szCs w:val="20"/>
              </w:rPr>
              <w:t>Total Other Capex for 5</w:t>
            </w:r>
            <w:r w:rsidRPr="005F2BC1">
              <w:rPr>
                <w:rFonts w:ascii="Arial" w:eastAsia="Times New Roman" w:hAnsi="Arial" w:cs="Arial"/>
                <w:b/>
                <w:bCs/>
                <w:sz w:val="20"/>
                <w:szCs w:val="20"/>
                <w:vertAlign w:val="superscript"/>
              </w:rPr>
              <w:t>th</w:t>
            </w:r>
            <w:r w:rsidRPr="005F2BC1">
              <w:rPr>
                <w:rFonts w:ascii="Arial" w:eastAsia="Times New Roman" w:hAnsi="Arial" w:cs="Arial"/>
                <w:b/>
                <w:bCs/>
                <w:sz w:val="20"/>
                <w:szCs w:val="20"/>
              </w:rPr>
              <w:t xml:space="preserve"> Control Period</w:t>
            </w:r>
          </w:p>
        </w:tc>
      </w:tr>
      <w:tr w:rsidR="00425BC2" w:rsidRPr="00397C76" w14:paraId="525876F8" w14:textId="77777777" w:rsidTr="00516CF1">
        <w:trPr>
          <w:trHeight w:val="257"/>
          <w:tblHeader/>
        </w:trPr>
        <w:tc>
          <w:tcPr>
            <w:tcW w:w="434" w:type="pct"/>
            <w:vMerge/>
            <w:tcBorders>
              <w:left w:val="single" w:sz="4" w:space="0" w:color="auto"/>
              <w:right w:val="single" w:sz="4" w:space="0" w:color="auto"/>
            </w:tcBorders>
            <w:shd w:val="clear" w:color="000000" w:fill="002060"/>
            <w:noWrap/>
            <w:vAlign w:val="center"/>
            <w:hideMark/>
          </w:tcPr>
          <w:p w14:paraId="0A0EE710"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p>
        </w:tc>
        <w:tc>
          <w:tcPr>
            <w:tcW w:w="1345" w:type="pct"/>
            <w:vMerge/>
            <w:tcBorders>
              <w:left w:val="single" w:sz="4" w:space="0" w:color="auto"/>
              <w:right w:val="single" w:sz="4" w:space="0" w:color="auto"/>
            </w:tcBorders>
            <w:shd w:val="clear" w:color="000000" w:fill="002060"/>
            <w:noWrap/>
            <w:vAlign w:val="center"/>
            <w:hideMark/>
          </w:tcPr>
          <w:p w14:paraId="78C2FC1E"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p>
        </w:tc>
        <w:tc>
          <w:tcPr>
            <w:tcW w:w="3222" w:type="pct"/>
            <w:gridSpan w:val="6"/>
            <w:tcBorders>
              <w:top w:val="single" w:sz="4" w:space="0" w:color="auto"/>
              <w:left w:val="nil"/>
              <w:bottom w:val="single" w:sz="4" w:space="0" w:color="auto"/>
              <w:right w:val="single" w:sz="4" w:space="0" w:color="auto"/>
            </w:tcBorders>
            <w:shd w:val="clear" w:color="auto" w:fill="auto"/>
            <w:noWrap/>
            <w:vAlign w:val="center"/>
            <w:hideMark/>
          </w:tcPr>
          <w:p w14:paraId="6B4F0AA6" w14:textId="77777777" w:rsidR="00425BC2" w:rsidRPr="005F2BC1" w:rsidRDefault="00425BC2" w:rsidP="00DC7973">
            <w:pPr>
              <w:spacing w:before="0" w:beforeAutospacing="0" w:after="0" w:afterAutospacing="0" w:line="240" w:lineRule="auto"/>
              <w:jc w:val="center"/>
              <w:rPr>
                <w:rFonts w:ascii="Arial" w:eastAsia="Times New Roman" w:hAnsi="Arial" w:cs="Arial"/>
                <w:b/>
                <w:bCs/>
                <w:sz w:val="20"/>
                <w:szCs w:val="20"/>
              </w:rPr>
            </w:pPr>
            <w:r w:rsidRPr="005F2BC1">
              <w:rPr>
                <w:rFonts w:ascii="Arial" w:eastAsia="Times New Roman" w:hAnsi="Arial" w:cs="Arial"/>
                <w:b/>
                <w:bCs/>
                <w:sz w:val="20"/>
                <w:szCs w:val="20"/>
              </w:rPr>
              <w:t>in Rs. Cr.</w:t>
            </w:r>
          </w:p>
        </w:tc>
      </w:tr>
      <w:tr w:rsidR="00425BC2" w:rsidRPr="00397C76" w14:paraId="660D22BC" w14:textId="77777777" w:rsidTr="00516CF1">
        <w:trPr>
          <w:trHeight w:val="247"/>
          <w:tblHeader/>
        </w:trPr>
        <w:tc>
          <w:tcPr>
            <w:tcW w:w="434" w:type="pct"/>
            <w:vMerge/>
            <w:tcBorders>
              <w:left w:val="single" w:sz="4" w:space="0" w:color="auto"/>
              <w:bottom w:val="single" w:sz="4" w:space="0" w:color="auto"/>
              <w:right w:val="single" w:sz="4" w:space="0" w:color="auto"/>
            </w:tcBorders>
            <w:vAlign w:val="center"/>
            <w:hideMark/>
          </w:tcPr>
          <w:p w14:paraId="26D8DAE4"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p>
        </w:tc>
        <w:tc>
          <w:tcPr>
            <w:tcW w:w="1345" w:type="pct"/>
            <w:vMerge/>
            <w:tcBorders>
              <w:left w:val="single" w:sz="4" w:space="0" w:color="auto"/>
              <w:bottom w:val="single" w:sz="4" w:space="0" w:color="auto"/>
              <w:right w:val="single" w:sz="4" w:space="0" w:color="auto"/>
            </w:tcBorders>
            <w:vAlign w:val="center"/>
            <w:hideMark/>
          </w:tcPr>
          <w:p w14:paraId="68522BA7"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p>
        </w:tc>
        <w:tc>
          <w:tcPr>
            <w:tcW w:w="550" w:type="pct"/>
            <w:tcBorders>
              <w:top w:val="nil"/>
              <w:left w:val="nil"/>
              <w:bottom w:val="single" w:sz="4" w:space="0" w:color="auto"/>
              <w:right w:val="single" w:sz="4" w:space="0" w:color="auto"/>
            </w:tcBorders>
            <w:shd w:val="clear" w:color="000000" w:fill="002060"/>
            <w:noWrap/>
            <w:vAlign w:val="center"/>
            <w:hideMark/>
          </w:tcPr>
          <w:p w14:paraId="336182CE"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24-25</w:t>
            </w:r>
          </w:p>
        </w:tc>
        <w:tc>
          <w:tcPr>
            <w:tcW w:w="550" w:type="pct"/>
            <w:tcBorders>
              <w:top w:val="nil"/>
              <w:left w:val="nil"/>
              <w:bottom w:val="single" w:sz="4" w:space="0" w:color="auto"/>
              <w:right w:val="single" w:sz="4" w:space="0" w:color="auto"/>
            </w:tcBorders>
            <w:shd w:val="clear" w:color="000000" w:fill="002060"/>
            <w:noWrap/>
            <w:vAlign w:val="center"/>
            <w:hideMark/>
          </w:tcPr>
          <w:p w14:paraId="3EE3EA35"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25-26</w:t>
            </w:r>
          </w:p>
        </w:tc>
        <w:tc>
          <w:tcPr>
            <w:tcW w:w="550" w:type="pct"/>
            <w:tcBorders>
              <w:top w:val="nil"/>
              <w:left w:val="nil"/>
              <w:bottom w:val="single" w:sz="4" w:space="0" w:color="auto"/>
              <w:right w:val="single" w:sz="4" w:space="0" w:color="auto"/>
            </w:tcBorders>
            <w:shd w:val="clear" w:color="000000" w:fill="002060"/>
            <w:noWrap/>
            <w:vAlign w:val="center"/>
            <w:hideMark/>
          </w:tcPr>
          <w:p w14:paraId="489CD722"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26-27</w:t>
            </w:r>
          </w:p>
        </w:tc>
        <w:tc>
          <w:tcPr>
            <w:tcW w:w="521" w:type="pct"/>
            <w:tcBorders>
              <w:top w:val="nil"/>
              <w:left w:val="nil"/>
              <w:bottom w:val="single" w:sz="4" w:space="0" w:color="auto"/>
              <w:right w:val="single" w:sz="4" w:space="0" w:color="auto"/>
            </w:tcBorders>
            <w:shd w:val="clear" w:color="000000" w:fill="002060"/>
            <w:noWrap/>
            <w:vAlign w:val="center"/>
            <w:hideMark/>
          </w:tcPr>
          <w:p w14:paraId="43F61210"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FY27-28</w:t>
            </w:r>
          </w:p>
        </w:tc>
        <w:tc>
          <w:tcPr>
            <w:tcW w:w="550" w:type="pct"/>
            <w:tcBorders>
              <w:top w:val="nil"/>
              <w:left w:val="nil"/>
              <w:bottom w:val="single" w:sz="4" w:space="0" w:color="auto"/>
              <w:right w:val="single" w:sz="4" w:space="0" w:color="auto"/>
            </w:tcBorders>
            <w:shd w:val="clear" w:color="000000" w:fill="002060"/>
            <w:noWrap/>
            <w:vAlign w:val="center"/>
            <w:hideMark/>
          </w:tcPr>
          <w:p w14:paraId="521FBA11"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28-29</w:t>
            </w:r>
          </w:p>
        </w:tc>
        <w:tc>
          <w:tcPr>
            <w:tcW w:w="501" w:type="pct"/>
            <w:tcBorders>
              <w:top w:val="nil"/>
              <w:left w:val="nil"/>
              <w:bottom w:val="single" w:sz="4" w:space="0" w:color="auto"/>
              <w:right w:val="single" w:sz="4" w:space="0" w:color="auto"/>
            </w:tcBorders>
            <w:shd w:val="clear" w:color="000000" w:fill="002060"/>
            <w:vAlign w:val="center"/>
            <w:hideMark/>
          </w:tcPr>
          <w:p w14:paraId="2631F83E"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Total 5</w:t>
            </w:r>
            <w:r w:rsidRPr="00A760F3">
              <w:rPr>
                <w:rFonts w:ascii="Arial" w:eastAsia="Times New Roman" w:hAnsi="Arial" w:cs="Arial"/>
                <w:b/>
                <w:bCs/>
                <w:color w:val="FFFFFF"/>
                <w:sz w:val="20"/>
                <w:szCs w:val="20"/>
                <w:vertAlign w:val="superscript"/>
              </w:rPr>
              <w:t>th</w:t>
            </w:r>
            <w:r w:rsidRPr="00A760F3">
              <w:rPr>
                <w:rFonts w:ascii="Arial" w:eastAsia="Times New Roman" w:hAnsi="Arial" w:cs="Arial"/>
                <w:b/>
                <w:bCs/>
                <w:color w:val="FFFFFF"/>
                <w:sz w:val="20"/>
                <w:szCs w:val="20"/>
              </w:rPr>
              <w:t xml:space="preserve"> CP</w:t>
            </w:r>
          </w:p>
        </w:tc>
      </w:tr>
      <w:tr w:rsidR="00425BC2" w:rsidRPr="00397C76" w14:paraId="77D12541"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20FA79B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A</w:t>
            </w:r>
          </w:p>
        </w:tc>
        <w:tc>
          <w:tcPr>
            <w:tcW w:w="1345" w:type="pct"/>
            <w:tcBorders>
              <w:top w:val="nil"/>
              <w:left w:val="nil"/>
              <w:bottom w:val="single" w:sz="4" w:space="0" w:color="auto"/>
              <w:right w:val="single" w:sz="4" w:space="0" w:color="auto"/>
            </w:tcBorders>
            <w:shd w:val="clear" w:color="000000" w:fill="FFFFFF"/>
            <w:vAlign w:val="center"/>
            <w:hideMark/>
          </w:tcPr>
          <w:p w14:paraId="441B2449" w14:textId="77777777" w:rsidR="00425BC2" w:rsidRPr="00397C76" w:rsidRDefault="00425BC2" w:rsidP="00DC7973">
            <w:pPr>
              <w:spacing w:before="0" w:beforeAutospacing="0" w:after="0" w:afterAutospacing="0" w:line="240" w:lineRule="auto"/>
              <w:jc w:val="left"/>
              <w:rPr>
                <w:rFonts w:ascii="Arial" w:eastAsia="Times New Roman" w:hAnsi="Arial" w:cs="Arial"/>
                <w:b/>
                <w:bCs/>
                <w:sz w:val="20"/>
                <w:szCs w:val="20"/>
              </w:rPr>
            </w:pPr>
            <w:r w:rsidRPr="00397C76">
              <w:rPr>
                <w:rFonts w:ascii="Arial" w:eastAsia="Times New Roman" w:hAnsi="Arial" w:cs="Arial"/>
                <w:b/>
                <w:bCs/>
                <w:sz w:val="20"/>
                <w:szCs w:val="20"/>
              </w:rPr>
              <w:t>AT &amp; C Loss Reduction</w:t>
            </w:r>
          </w:p>
        </w:tc>
        <w:tc>
          <w:tcPr>
            <w:tcW w:w="550" w:type="pct"/>
            <w:tcBorders>
              <w:top w:val="nil"/>
              <w:left w:val="nil"/>
              <w:bottom w:val="single" w:sz="4" w:space="0" w:color="auto"/>
              <w:right w:val="single" w:sz="4" w:space="0" w:color="auto"/>
            </w:tcBorders>
            <w:shd w:val="clear" w:color="auto" w:fill="auto"/>
            <w:noWrap/>
            <w:vAlign w:val="center"/>
            <w:hideMark/>
          </w:tcPr>
          <w:p w14:paraId="604BEC12"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23.20</w:t>
            </w:r>
          </w:p>
        </w:tc>
        <w:tc>
          <w:tcPr>
            <w:tcW w:w="550" w:type="pct"/>
            <w:tcBorders>
              <w:top w:val="nil"/>
              <w:left w:val="nil"/>
              <w:bottom w:val="single" w:sz="4" w:space="0" w:color="auto"/>
              <w:right w:val="single" w:sz="4" w:space="0" w:color="auto"/>
            </w:tcBorders>
            <w:shd w:val="clear" w:color="auto" w:fill="auto"/>
            <w:noWrap/>
            <w:vAlign w:val="center"/>
            <w:hideMark/>
          </w:tcPr>
          <w:p w14:paraId="5BAC496D"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10.50</w:t>
            </w:r>
          </w:p>
        </w:tc>
        <w:tc>
          <w:tcPr>
            <w:tcW w:w="550" w:type="pct"/>
            <w:tcBorders>
              <w:top w:val="nil"/>
              <w:left w:val="nil"/>
              <w:bottom w:val="single" w:sz="4" w:space="0" w:color="auto"/>
              <w:right w:val="single" w:sz="4" w:space="0" w:color="auto"/>
            </w:tcBorders>
            <w:shd w:val="clear" w:color="auto" w:fill="auto"/>
            <w:noWrap/>
            <w:vAlign w:val="center"/>
            <w:hideMark/>
          </w:tcPr>
          <w:p w14:paraId="7B89C119"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12.50</w:t>
            </w:r>
          </w:p>
        </w:tc>
        <w:tc>
          <w:tcPr>
            <w:tcW w:w="521" w:type="pct"/>
            <w:tcBorders>
              <w:top w:val="nil"/>
              <w:left w:val="nil"/>
              <w:bottom w:val="single" w:sz="4" w:space="0" w:color="auto"/>
              <w:right w:val="single" w:sz="4" w:space="0" w:color="auto"/>
            </w:tcBorders>
            <w:shd w:val="clear" w:color="auto" w:fill="auto"/>
            <w:noWrap/>
            <w:vAlign w:val="center"/>
            <w:hideMark/>
          </w:tcPr>
          <w:p w14:paraId="6EC1C880"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15.50</w:t>
            </w:r>
          </w:p>
        </w:tc>
        <w:tc>
          <w:tcPr>
            <w:tcW w:w="550" w:type="pct"/>
            <w:tcBorders>
              <w:top w:val="nil"/>
              <w:left w:val="nil"/>
              <w:bottom w:val="single" w:sz="4" w:space="0" w:color="auto"/>
              <w:right w:val="single" w:sz="4" w:space="0" w:color="auto"/>
            </w:tcBorders>
            <w:shd w:val="clear" w:color="auto" w:fill="auto"/>
            <w:noWrap/>
            <w:vAlign w:val="center"/>
            <w:hideMark/>
          </w:tcPr>
          <w:p w14:paraId="1B35D069"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12.30</w:t>
            </w:r>
          </w:p>
        </w:tc>
        <w:tc>
          <w:tcPr>
            <w:tcW w:w="501" w:type="pct"/>
            <w:tcBorders>
              <w:top w:val="nil"/>
              <w:left w:val="nil"/>
              <w:bottom w:val="single" w:sz="4" w:space="0" w:color="auto"/>
              <w:right w:val="single" w:sz="4" w:space="0" w:color="auto"/>
            </w:tcBorders>
            <w:shd w:val="clear" w:color="auto" w:fill="auto"/>
            <w:noWrap/>
            <w:vAlign w:val="center"/>
            <w:hideMark/>
          </w:tcPr>
          <w:p w14:paraId="7A8913FF"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74.00</w:t>
            </w:r>
          </w:p>
        </w:tc>
      </w:tr>
      <w:tr w:rsidR="00425BC2" w:rsidRPr="00397C76" w14:paraId="3B381A3E" w14:textId="77777777" w:rsidTr="00516CF1">
        <w:trPr>
          <w:trHeight w:val="495"/>
        </w:trPr>
        <w:tc>
          <w:tcPr>
            <w:tcW w:w="434" w:type="pct"/>
            <w:tcBorders>
              <w:top w:val="nil"/>
              <w:left w:val="single" w:sz="4" w:space="0" w:color="auto"/>
              <w:bottom w:val="single" w:sz="4" w:space="0" w:color="auto"/>
              <w:right w:val="single" w:sz="4" w:space="0" w:color="auto"/>
            </w:tcBorders>
            <w:shd w:val="clear" w:color="auto" w:fill="auto"/>
            <w:noWrap/>
            <w:vAlign w:val="center"/>
          </w:tcPr>
          <w:p w14:paraId="2D8F262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67B668AC"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Conversion of S-Ph to 3-Ph AGL DTRs</w:t>
            </w:r>
          </w:p>
        </w:tc>
        <w:tc>
          <w:tcPr>
            <w:tcW w:w="550" w:type="pct"/>
            <w:tcBorders>
              <w:top w:val="nil"/>
              <w:left w:val="nil"/>
              <w:bottom w:val="single" w:sz="4" w:space="0" w:color="auto"/>
              <w:right w:val="single" w:sz="4" w:space="0" w:color="auto"/>
            </w:tcBorders>
            <w:shd w:val="clear" w:color="auto" w:fill="auto"/>
            <w:noWrap/>
            <w:vAlign w:val="center"/>
            <w:hideMark/>
          </w:tcPr>
          <w:p w14:paraId="5BDA808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17.5</w:t>
            </w:r>
          </w:p>
        </w:tc>
        <w:tc>
          <w:tcPr>
            <w:tcW w:w="550" w:type="pct"/>
            <w:tcBorders>
              <w:top w:val="nil"/>
              <w:left w:val="nil"/>
              <w:bottom w:val="single" w:sz="4" w:space="0" w:color="auto"/>
              <w:right w:val="single" w:sz="4" w:space="0" w:color="auto"/>
            </w:tcBorders>
            <w:shd w:val="clear" w:color="auto" w:fill="auto"/>
            <w:noWrap/>
            <w:vAlign w:val="center"/>
            <w:hideMark/>
          </w:tcPr>
          <w:p w14:paraId="6881800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0.5</w:t>
            </w:r>
          </w:p>
        </w:tc>
        <w:tc>
          <w:tcPr>
            <w:tcW w:w="550" w:type="pct"/>
            <w:tcBorders>
              <w:top w:val="nil"/>
              <w:left w:val="nil"/>
              <w:bottom w:val="single" w:sz="4" w:space="0" w:color="auto"/>
              <w:right w:val="single" w:sz="4" w:space="0" w:color="auto"/>
            </w:tcBorders>
            <w:shd w:val="clear" w:color="auto" w:fill="auto"/>
            <w:noWrap/>
            <w:vAlign w:val="center"/>
            <w:hideMark/>
          </w:tcPr>
          <w:p w14:paraId="4B1A57B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0.5</w:t>
            </w:r>
          </w:p>
        </w:tc>
        <w:tc>
          <w:tcPr>
            <w:tcW w:w="521" w:type="pct"/>
            <w:tcBorders>
              <w:top w:val="nil"/>
              <w:left w:val="nil"/>
              <w:bottom w:val="single" w:sz="4" w:space="0" w:color="auto"/>
              <w:right w:val="single" w:sz="4" w:space="0" w:color="auto"/>
            </w:tcBorders>
            <w:shd w:val="clear" w:color="auto" w:fill="auto"/>
            <w:noWrap/>
            <w:vAlign w:val="center"/>
            <w:hideMark/>
          </w:tcPr>
          <w:p w14:paraId="4CA44EB7"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0.5</w:t>
            </w:r>
          </w:p>
        </w:tc>
        <w:tc>
          <w:tcPr>
            <w:tcW w:w="550" w:type="pct"/>
            <w:tcBorders>
              <w:top w:val="nil"/>
              <w:left w:val="nil"/>
              <w:bottom w:val="single" w:sz="4" w:space="0" w:color="auto"/>
              <w:right w:val="single" w:sz="4" w:space="0" w:color="auto"/>
            </w:tcBorders>
            <w:shd w:val="clear" w:color="auto" w:fill="auto"/>
            <w:noWrap/>
            <w:vAlign w:val="center"/>
            <w:hideMark/>
          </w:tcPr>
          <w:p w14:paraId="566C9BA5"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0.5</w:t>
            </w:r>
          </w:p>
        </w:tc>
        <w:tc>
          <w:tcPr>
            <w:tcW w:w="501" w:type="pct"/>
            <w:tcBorders>
              <w:top w:val="nil"/>
              <w:left w:val="nil"/>
              <w:bottom w:val="single" w:sz="4" w:space="0" w:color="auto"/>
              <w:right w:val="single" w:sz="4" w:space="0" w:color="auto"/>
            </w:tcBorders>
            <w:shd w:val="clear" w:color="auto" w:fill="auto"/>
            <w:noWrap/>
            <w:vAlign w:val="center"/>
            <w:hideMark/>
          </w:tcPr>
          <w:p w14:paraId="1F9BE8A1" w14:textId="77777777" w:rsidR="00425BC2" w:rsidRPr="003043B9" w:rsidRDefault="00425BC2" w:rsidP="00DC7973">
            <w:pPr>
              <w:spacing w:before="0" w:beforeAutospacing="0" w:after="0" w:afterAutospacing="0" w:line="240" w:lineRule="auto"/>
              <w:jc w:val="center"/>
              <w:rPr>
                <w:rFonts w:ascii="Arial" w:eastAsia="Times New Roman" w:hAnsi="Arial" w:cs="Arial"/>
                <w:sz w:val="20"/>
                <w:szCs w:val="20"/>
              </w:rPr>
            </w:pPr>
            <w:r w:rsidRPr="003043B9">
              <w:rPr>
                <w:rFonts w:ascii="Arial" w:eastAsia="Times New Roman" w:hAnsi="Arial" w:cs="Arial"/>
                <w:sz w:val="20"/>
                <w:szCs w:val="20"/>
              </w:rPr>
              <w:t>19.50</w:t>
            </w:r>
          </w:p>
        </w:tc>
      </w:tr>
      <w:tr w:rsidR="00425BC2" w:rsidRPr="00397C76" w14:paraId="5265C5A8"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72538760" w14:textId="77777777" w:rsidR="00425BC2" w:rsidRPr="00397C76" w:rsidRDefault="00425BC2" w:rsidP="00DC7973">
            <w:pPr>
              <w:spacing w:before="0" w:beforeAutospacing="0" w:after="0" w:afterAutospacing="0" w:line="240" w:lineRule="auto"/>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097D5953"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Replacing OH line with UG cables</w:t>
            </w:r>
          </w:p>
        </w:tc>
        <w:tc>
          <w:tcPr>
            <w:tcW w:w="550" w:type="pct"/>
            <w:tcBorders>
              <w:top w:val="nil"/>
              <w:left w:val="nil"/>
              <w:bottom w:val="single" w:sz="4" w:space="0" w:color="auto"/>
              <w:right w:val="single" w:sz="4" w:space="0" w:color="auto"/>
            </w:tcBorders>
            <w:shd w:val="clear" w:color="auto" w:fill="auto"/>
            <w:noWrap/>
            <w:vAlign w:val="center"/>
            <w:hideMark/>
          </w:tcPr>
          <w:p w14:paraId="28D88AE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1.50</w:t>
            </w:r>
          </w:p>
        </w:tc>
        <w:tc>
          <w:tcPr>
            <w:tcW w:w="550" w:type="pct"/>
            <w:tcBorders>
              <w:top w:val="nil"/>
              <w:left w:val="nil"/>
              <w:bottom w:val="single" w:sz="4" w:space="0" w:color="auto"/>
              <w:right w:val="single" w:sz="4" w:space="0" w:color="auto"/>
            </w:tcBorders>
            <w:shd w:val="clear" w:color="auto" w:fill="auto"/>
            <w:noWrap/>
            <w:vAlign w:val="center"/>
            <w:hideMark/>
          </w:tcPr>
          <w:p w14:paraId="1655EA9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2.50</w:t>
            </w:r>
          </w:p>
        </w:tc>
        <w:tc>
          <w:tcPr>
            <w:tcW w:w="550" w:type="pct"/>
            <w:tcBorders>
              <w:top w:val="nil"/>
              <w:left w:val="nil"/>
              <w:bottom w:val="single" w:sz="4" w:space="0" w:color="auto"/>
              <w:right w:val="single" w:sz="4" w:space="0" w:color="auto"/>
            </w:tcBorders>
            <w:shd w:val="clear" w:color="auto" w:fill="auto"/>
            <w:noWrap/>
            <w:vAlign w:val="center"/>
            <w:hideMark/>
          </w:tcPr>
          <w:p w14:paraId="79160D9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2.50</w:t>
            </w:r>
          </w:p>
        </w:tc>
        <w:tc>
          <w:tcPr>
            <w:tcW w:w="521" w:type="pct"/>
            <w:tcBorders>
              <w:top w:val="nil"/>
              <w:left w:val="nil"/>
              <w:bottom w:val="single" w:sz="4" w:space="0" w:color="auto"/>
              <w:right w:val="single" w:sz="4" w:space="0" w:color="auto"/>
            </w:tcBorders>
            <w:shd w:val="clear" w:color="auto" w:fill="auto"/>
            <w:noWrap/>
            <w:vAlign w:val="center"/>
            <w:hideMark/>
          </w:tcPr>
          <w:p w14:paraId="5E14D03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3.00</w:t>
            </w:r>
          </w:p>
        </w:tc>
        <w:tc>
          <w:tcPr>
            <w:tcW w:w="550" w:type="pct"/>
            <w:tcBorders>
              <w:top w:val="nil"/>
              <w:left w:val="nil"/>
              <w:bottom w:val="single" w:sz="4" w:space="0" w:color="auto"/>
              <w:right w:val="single" w:sz="4" w:space="0" w:color="auto"/>
            </w:tcBorders>
            <w:shd w:val="clear" w:color="auto" w:fill="auto"/>
            <w:noWrap/>
            <w:vAlign w:val="center"/>
            <w:hideMark/>
          </w:tcPr>
          <w:p w14:paraId="5F84D72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3.00</w:t>
            </w:r>
          </w:p>
        </w:tc>
        <w:tc>
          <w:tcPr>
            <w:tcW w:w="501" w:type="pct"/>
            <w:tcBorders>
              <w:top w:val="nil"/>
              <w:left w:val="nil"/>
              <w:bottom w:val="single" w:sz="4" w:space="0" w:color="auto"/>
              <w:right w:val="single" w:sz="4" w:space="0" w:color="auto"/>
            </w:tcBorders>
            <w:shd w:val="clear" w:color="auto" w:fill="auto"/>
            <w:noWrap/>
            <w:vAlign w:val="center"/>
            <w:hideMark/>
          </w:tcPr>
          <w:p w14:paraId="063FA33B" w14:textId="77777777" w:rsidR="00425BC2" w:rsidRPr="003043B9" w:rsidRDefault="00425BC2" w:rsidP="00DC7973">
            <w:pPr>
              <w:spacing w:before="0" w:beforeAutospacing="0" w:after="0" w:afterAutospacing="0" w:line="240" w:lineRule="auto"/>
              <w:jc w:val="center"/>
              <w:rPr>
                <w:rFonts w:ascii="Arial" w:eastAsia="Times New Roman" w:hAnsi="Arial" w:cs="Arial"/>
                <w:sz w:val="20"/>
                <w:szCs w:val="20"/>
              </w:rPr>
            </w:pPr>
            <w:r w:rsidRPr="003043B9">
              <w:rPr>
                <w:rFonts w:ascii="Arial" w:eastAsia="Times New Roman" w:hAnsi="Arial" w:cs="Arial"/>
                <w:sz w:val="20"/>
                <w:szCs w:val="20"/>
              </w:rPr>
              <w:t>12.50</w:t>
            </w:r>
          </w:p>
        </w:tc>
      </w:tr>
      <w:tr w:rsidR="00425BC2" w:rsidRPr="00397C76" w14:paraId="79B43AEB" w14:textId="77777777" w:rsidTr="00516CF1">
        <w:trPr>
          <w:trHeight w:val="713"/>
        </w:trPr>
        <w:tc>
          <w:tcPr>
            <w:tcW w:w="434" w:type="pct"/>
            <w:tcBorders>
              <w:top w:val="nil"/>
              <w:left w:val="single" w:sz="4" w:space="0" w:color="auto"/>
              <w:bottom w:val="single" w:sz="4" w:space="0" w:color="auto"/>
              <w:right w:val="single" w:sz="4" w:space="0" w:color="auto"/>
            </w:tcBorders>
            <w:shd w:val="clear" w:color="auto" w:fill="auto"/>
            <w:noWrap/>
            <w:vAlign w:val="center"/>
          </w:tcPr>
          <w:p w14:paraId="255C92D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6B7A8059"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Replacement of existing 34 sq.mm. conductor with 55 sq. mm. conductor (3-Ph)</w:t>
            </w:r>
          </w:p>
        </w:tc>
        <w:tc>
          <w:tcPr>
            <w:tcW w:w="550" w:type="pct"/>
            <w:tcBorders>
              <w:top w:val="nil"/>
              <w:left w:val="nil"/>
              <w:bottom w:val="single" w:sz="4" w:space="0" w:color="auto"/>
              <w:right w:val="single" w:sz="4" w:space="0" w:color="auto"/>
            </w:tcBorders>
            <w:shd w:val="clear" w:color="auto" w:fill="auto"/>
            <w:noWrap/>
            <w:vAlign w:val="center"/>
            <w:hideMark/>
          </w:tcPr>
          <w:p w14:paraId="559AB74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4.20</w:t>
            </w:r>
          </w:p>
        </w:tc>
        <w:tc>
          <w:tcPr>
            <w:tcW w:w="550" w:type="pct"/>
            <w:tcBorders>
              <w:top w:val="nil"/>
              <w:left w:val="nil"/>
              <w:bottom w:val="single" w:sz="4" w:space="0" w:color="auto"/>
              <w:right w:val="single" w:sz="4" w:space="0" w:color="auto"/>
            </w:tcBorders>
            <w:shd w:val="clear" w:color="auto" w:fill="auto"/>
            <w:noWrap/>
            <w:vAlign w:val="center"/>
            <w:hideMark/>
          </w:tcPr>
          <w:p w14:paraId="2B766D8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7.50</w:t>
            </w:r>
          </w:p>
        </w:tc>
        <w:tc>
          <w:tcPr>
            <w:tcW w:w="550" w:type="pct"/>
            <w:tcBorders>
              <w:top w:val="nil"/>
              <w:left w:val="nil"/>
              <w:bottom w:val="single" w:sz="4" w:space="0" w:color="auto"/>
              <w:right w:val="single" w:sz="4" w:space="0" w:color="auto"/>
            </w:tcBorders>
            <w:shd w:val="clear" w:color="auto" w:fill="auto"/>
            <w:noWrap/>
            <w:vAlign w:val="center"/>
            <w:hideMark/>
          </w:tcPr>
          <w:p w14:paraId="795466C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9.50</w:t>
            </w:r>
          </w:p>
        </w:tc>
        <w:tc>
          <w:tcPr>
            <w:tcW w:w="521" w:type="pct"/>
            <w:tcBorders>
              <w:top w:val="nil"/>
              <w:left w:val="nil"/>
              <w:bottom w:val="single" w:sz="4" w:space="0" w:color="auto"/>
              <w:right w:val="single" w:sz="4" w:space="0" w:color="auto"/>
            </w:tcBorders>
            <w:shd w:val="clear" w:color="auto" w:fill="auto"/>
            <w:noWrap/>
            <w:vAlign w:val="center"/>
            <w:hideMark/>
          </w:tcPr>
          <w:p w14:paraId="35F7A381"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12.00</w:t>
            </w:r>
          </w:p>
        </w:tc>
        <w:tc>
          <w:tcPr>
            <w:tcW w:w="550" w:type="pct"/>
            <w:tcBorders>
              <w:top w:val="nil"/>
              <w:left w:val="nil"/>
              <w:bottom w:val="single" w:sz="4" w:space="0" w:color="auto"/>
              <w:right w:val="single" w:sz="4" w:space="0" w:color="auto"/>
            </w:tcBorders>
            <w:shd w:val="clear" w:color="auto" w:fill="auto"/>
            <w:noWrap/>
            <w:vAlign w:val="center"/>
            <w:hideMark/>
          </w:tcPr>
          <w:p w14:paraId="78486327"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8.80</w:t>
            </w:r>
          </w:p>
        </w:tc>
        <w:tc>
          <w:tcPr>
            <w:tcW w:w="501" w:type="pct"/>
            <w:tcBorders>
              <w:top w:val="nil"/>
              <w:left w:val="nil"/>
              <w:bottom w:val="single" w:sz="4" w:space="0" w:color="auto"/>
              <w:right w:val="single" w:sz="4" w:space="0" w:color="auto"/>
            </w:tcBorders>
            <w:shd w:val="clear" w:color="auto" w:fill="auto"/>
            <w:noWrap/>
            <w:vAlign w:val="center"/>
            <w:hideMark/>
          </w:tcPr>
          <w:p w14:paraId="0C10C077" w14:textId="77777777" w:rsidR="00425BC2" w:rsidRPr="003043B9" w:rsidRDefault="00425BC2" w:rsidP="00DC7973">
            <w:pPr>
              <w:spacing w:before="0" w:beforeAutospacing="0" w:after="0" w:afterAutospacing="0" w:line="240" w:lineRule="auto"/>
              <w:jc w:val="center"/>
              <w:rPr>
                <w:rFonts w:ascii="Arial" w:eastAsia="Times New Roman" w:hAnsi="Arial" w:cs="Arial"/>
                <w:sz w:val="20"/>
                <w:szCs w:val="20"/>
              </w:rPr>
            </w:pPr>
            <w:r w:rsidRPr="003043B9">
              <w:rPr>
                <w:rFonts w:ascii="Arial" w:eastAsia="Times New Roman" w:hAnsi="Arial" w:cs="Arial"/>
                <w:sz w:val="20"/>
                <w:szCs w:val="20"/>
              </w:rPr>
              <w:t>42.00</w:t>
            </w:r>
          </w:p>
        </w:tc>
      </w:tr>
      <w:tr w:rsidR="00425BC2" w:rsidRPr="00397C76" w14:paraId="6AFCAF7F" w14:textId="77777777" w:rsidTr="00516CF1">
        <w:trPr>
          <w:trHeight w:val="545"/>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1245313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B</w:t>
            </w:r>
          </w:p>
        </w:tc>
        <w:tc>
          <w:tcPr>
            <w:tcW w:w="1345" w:type="pct"/>
            <w:tcBorders>
              <w:top w:val="nil"/>
              <w:left w:val="nil"/>
              <w:bottom w:val="single" w:sz="4" w:space="0" w:color="auto"/>
              <w:right w:val="single" w:sz="4" w:space="0" w:color="auto"/>
            </w:tcBorders>
            <w:shd w:val="clear" w:color="auto" w:fill="auto"/>
            <w:vAlign w:val="center"/>
            <w:hideMark/>
          </w:tcPr>
          <w:p w14:paraId="037E2842" w14:textId="77777777" w:rsidR="00425BC2" w:rsidRPr="00397C76" w:rsidRDefault="00425BC2" w:rsidP="00DC7973">
            <w:pPr>
              <w:spacing w:before="0" w:beforeAutospacing="0" w:after="0" w:afterAutospacing="0" w:line="240" w:lineRule="auto"/>
              <w:jc w:val="left"/>
              <w:rPr>
                <w:rFonts w:ascii="Arial" w:eastAsia="Times New Roman" w:hAnsi="Arial" w:cs="Arial"/>
                <w:b/>
                <w:bCs/>
                <w:sz w:val="20"/>
                <w:szCs w:val="20"/>
              </w:rPr>
            </w:pPr>
            <w:r w:rsidRPr="00397C76">
              <w:rPr>
                <w:rFonts w:ascii="Arial" w:eastAsia="Times New Roman" w:hAnsi="Arial" w:cs="Arial"/>
                <w:b/>
                <w:bCs/>
                <w:sz w:val="20"/>
                <w:szCs w:val="20"/>
              </w:rPr>
              <w:t>Reliability Improvement &amp; Contingency Schemes</w:t>
            </w:r>
          </w:p>
        </w:tc>
        <w:tc>
          <w:tcPr>
            <w:tcW w:w="550" w:type="pct"/>
            <w:tcBorders>
              <w:top w:val="nil"/>
              <w:left w:val="nil"/>
              <w:bottom w:val="single" w:sz="4" w:space="0" w:color="auto"/>
              <w:right w:val="single" w:sz="4" w:space="0" w:color="auto"/>
            </w:tcBorders>
            <w:shd w:val="clear" w:color="auto" w:fill="auto"/>
            <w:noWrap/>
            <w:vAlign w:val="center"/>
            <w:hideMark/>
          </w:tcPr>
          <w:p w14:paraId="19DB2992"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56.63</w:t>
            </w:r>
          </w:p>
        </w:tc>
        <w:tc>
          <w:tcPr>
            <w:tcW w:w="550" w:type="pct"/>
            <w:tcBorders>
              <w:top w:val="nil"/>
              <w:left w:val="nil"/>
              <w:bottom w:val="single" w:sz="4" w:space="0" w:color="auto"/>
              <w:right w:val="single" w:sz="4" w:space="0" w:color="auto"/>
            </w:tcBorders>
            <w:shd w:val="clear" w:color="auto" w:fill="auto"/>
            <w:noWrap/>
            <w:vAlign w:val="center"/>
            <w:hideMark/>
          </w:tcPr>
          <w:p w14:paraId="07D6855B"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82.00</w:t>
            </w:r>
          </w:p>
        </w:tc>
        <w:tc>
          <w:tcPr>
            <w:tcW w:w="550" w:type="pct"/>
            <w:tcBorders>
              <w:top w:val="nil"/>
              <w:left w:val="nil"/>
              <w:bottom w:val="single" w:sz="4" w:space="0" w:color="auto"/>
              <w:right w:val="single" w:sz="4" w:space="0" w:color="auto"/>
            </w:tcBorders>
            <w:shd w:val="clear" w:color="auto" w:fill="auto"/>
            <w:noWrap/>
            <w:vAlign w:val="center"/>
            <w:hideMark/>
          </w:tcPr>
          <w:p w14:paraId="4BC6BA31"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96.43</w:t>
            </w:r>
          </w:p>
        </w:tc>
        <w:tc>
          <w:tcPr>
            <w:tcW w:w="521" w:type="pct"/>
            <w:tcBorders>
              <w:top w:val="nil"/>
              <w:left w:val="nil"/>
              <w:bottom w:val="single" w:sz="4" w:space="0" w:color="auto"/>
              <w:right w:val="single" w:sz="4" w:space="0" w:color="auto"/>
            </w:tcBorders>
            <w:shd w:val="clear" w:color="auto" w:fill="auto"/>
            <w:noWrap/>
            <w:vAlign w:val="center"/>
            <w:hideMark/>
          </w:tcPr>
          <w:p w14:paraId="21E1C43E"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97.85</w:t>
            </w:r>
          </w:p>
        </w:tc>
        <w:tc>
          <w:tcPr>
            <w:tcW w:w="550" w:type="pct"/>
            <w:tcBorders>
              <w:top w:val="nil"/>
              <w:left w:val="nil"/>
              <w:bottom w:val="single" w:sz="4" w:space="0" w:color="auto"/>
              <w:right w:val="single" w:sz="4" w:space="0" w:color="auto"/>
            </w:tcBorders>
            <w:shd w:val="clear" w:color="auto" w:fill="auto"/>
            <w:noWrap/>
            <w:vAlign w:val="center"/>
            <w:hideMark/>
          </w:tcPr>
          <w:p w14:paraId="6D323B37"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104.10</w:t>
            </w:r>
          </w:p>
        </w:tc>
        <w:tc>
          <w:tcPr>
            <w:tcW w:w="501" w:type="pct"/>
            <w:tcBorders>
              <w:top w:val="nil"/>
              <w:left w:val="nil"/>
              <w:bottom w:val="single" w:sz="4" w:space="0" w:color="auto"/>
              <w:right w:val="single" w:sz="4" w:space="0" w:color="auto"/>
            </w:tcBorders>
            <w:shd w:val="clear" w:color="auto" w:fill="auto"/>
            <w:noWrap/>
            <w:vAlign w:val="center"/>
            <w:hideMark/>
          </w:tcPr>
          <w:p w14:paraId="3B168BC4"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437.00</w:t>
            </w:r>
          </w:p>
        </w:tc>
      </w:tr>
      <w:tr w:rsidR="00425BC2" w:rsidRPr="00397C76" w14:paraId="5FB76C27" w14:textId="77777777" w:rsidTr="00516CF1">
        <w:trPr>
          <w:trHeight w:val="634"/>
        </w:trPr>
        <w:tc>
          <w:tcPr>
            <w:tcW w:w="434" w:type="pct"/>
            <w:tcBorders>
              <w:top w:val="nil"/>
              <w:left w:val="single" w:sz="4" w:space="0" w:color="auto"/>
              <w:bottom w:val="single" w:sz="4" w:space="0" w:color="auto"/>
              <w:right w:val="single" w:sz="4" w:space="0" w:color="auto"/>
            </w:tcBorders>
            <w:shd w:val="clear" w:color="auto" w:fill="auto"/>
            <w:noWrap/>
            <w:vAlign w:val="center"/>
          </w:tcPr>
          <w:p w14:paraId="7AE59E6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55FB04F9"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Reconductoring of lines (55 sq.mm. conductor with 100 sq.mm. conductor)</w:t>
            </w:r>
          </w:p>
        </w:tc>
        <w:tc>
          <w:tcPr>
            <w:tcW w:w="550" w:type="pct"/>
            <w:tcBorders>
              <w:top w:val="nil"/>
              <w:left w:val="nil"/>
              <w:bottom w:val="single" w:sz="4" w:space="0" w:color="auto"/>
              <w:right w:val="single" w:sz="4" w:space="0" w:color="auto"/>
            </w:tcBorders>
            <w:shd w:val="clear" w:color="auto" w:fill="auto"/>
            <w:noWrap/>
            <w:vAlign w:val="center"/>
            <w:hideMark/>
          </w:tcPr>
          <w:p w14:paraId="19FAB4C7"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2.50</w:t>
            </w:r>
          </w:p>
        </w:tc>
        <w:tc>
          <w:tcPr>
            <w:tcW w:w="550" w:type="pct"/>
            <w:tcBorders>
              <w:top w:val="nil"/>
              <w:left w:val="nil"/>
              <w:bottom w:val="single" w:sz="4" w:space="0" w:color="auto"/>
              <w:right w:val="single" w:sz="4" w:space="0" w:color="auto"/>
            </w:tcBorders>
            <w:shd w:val="clear" w:color="auto" w:fill="auto"/>
            <w:noWrap/>
            <w:vAlign w:val="center"/>
            <w:hideMark/>
          </w:tcPr>
          <w:p w14:paraId="41F5F47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4.00</w:t>
            </w:r>
          </w:p>
        </w:tc>
        <w:tc>
          <w:tcPr>
            <w:tcW w:w="550" w:type="pct"/>
            <w:tcBorders>
              <w:top w:val="nil"/>
              <w:left w:val="nil"/>
              <w:bottom w:val="single" w:sz="4" w:space="0" w:color="auto"/>
              <w:right w:val="single" w:sz="4" w:space="0" w:color="auto"/>
            </w:tcBorders>
            <w:shd w:val="clear" w:color="auto" w:fill="auto"/>
            <w:noWrap/>
            <w:vAlign w:val="center"/>
            <w:hideMark/>
          </w:tcPr>
          <w:p w14:paraId="13B109BF"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5.00</w:t>
            </w:r>
          </w:p>
        </w:tc>
        <w:tc>
          <w:tcPr>
            <w:tcW w:w="521" w:type="pct"/>
            <w:tcBorders>
              <w:top w:val="nil"/>
              <w:left w:val="nil"/>
              <w:bottom w:val="single" w:sz="4" w:space="0" w:color="auto"/>
              <w:right w:val="single" w:sz="4" w:space="0" w:color="auto"/>
            </w:tcBorders>
            <w:shd w:val="clear" w:color="auto" w:fill="auto"/>
            <w:noWrap/>
            <w:vAlign w:val="center"/>
            <w:hideMark/>
          </w:tcPr>
          <w:p w14:paraId="09CFAFE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4.50</w:t>
            </w:r>
          </w:p>
        </w:tc>
        <w:tc>
          <w:tcPr>
            <w:tcW w:w="550" w:type="pct"/>
            <w:tcBorders>
              <w:top w:val="nil"/>
              <w:left w:val="nil"/>
              <w:bottom w:val="single" w:sz="4" w:space="0" w:color="auto"/>
              <w:right w:val="single" w:sz="4" w:space="0" w:color="auto"/>
            </w:tcBorders>
            <w:shd w:val="clear" w:color="auto" w:fill="auto"/>
            <w:noWrap/>
            <w:vAlign w:val="center"/>
            <w:hideMark/>
          </w:tcPr>
          <w:p w14:paraId="7F9C8171"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5.00</w:t>
            </w:r>
          </w:p>
        </w:tc>
        <w:tc>
          <w:tcPr>
            <w:tcW w:w="501" w:type="pct"/>
            <w:tcBorders>
              <w:top w:val="nil"/>
              <w:left w:val="nil"/>
              <w:bottom w:val="single" w:sz="4" w:space="0" w:color="auto"/>
              <w:right w:val="single" w:sz="4" w:space="0" w:color="auto"/>
            </w:tcBorders>
            <w:shd w:val="clear" w:color="auto" w:fill="auto"/>
            <w:noWrap/>
            <w:vAlign w:val="center"/>
            <w:hideMark/>
          </w:tcPr>
          <w:p w14:paraId="321EB94C" w14:textId="77777777" w:rsidR="00425BC2" w:rsidRPr="003043B9" w:rsidRDefault="00425BC2" w:rsidP="00DC7973">
            <w:pPr>
              <w:spacing w:before="0" w:beforeAutospacing="0" w:after="0" w:afterAutospacing="0" w:line="240" w:lineRule="auto"/>
              <w:jc w:val="center"/>
              <w:rPr>
                <w:rFonts w:ascii="Arial" w:eastAsia="Times New Roman" w:hAnsi="Arial" w:cs="Arial"/>
                <w:sz w:val="20"/>
                <w:szCs w:val="20"/>
              </w:rPr>
            </w:pPr>
            <w:r w:rsidRPr="003043B9">
              <w:rPr>
                <w:rFonts w:ascii="Arial" w:eastAsia="Times New Roman" w:hAnsi="Arial" w:cs="Arial"/>
                <w:sz w:val="20"/>
                <w:szCs w:val="20"/>
              </w:rPr>
              <w:t>21.00</w:t>
            </w:r>
          </w:p>
        </w:tc>
      </w:tr>
      <w:tr w:rsidR="00425BC2" w:rsidRPr="00397C76" w14:paraId="5CFDD0C8"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1ABD0251"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600E9159"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Covered Conductor</w:t>
            </w:r>
          </w:p>
        </w:tc>
        <w:tc>
          <w:tcPr>
            <w:tcW w:w="550" w:type="pct"/>
            <w:tcBorders>
              <w:top w:val="nil"/>
              <w:left w:val="nil"/>
              <w:bottom w:val="single" w:sz="4" w:space="0" w:color="auto"/>
              <w:right w:val="single" w:sz="4" w:space="0" w:color="auto"/>
            </w:tcBorders>
            <w:shd w:val="clear" w:color="auto" w:fill="auto"/>
            <w:noWrap/>
            <w:vAlign w:val="center"/>
            <w:hideMark/>
          </w:tcPr>
          <w:p w14:paraId="29EAFED1"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2.50</w:t>
            </w:r>
          </w:p>
        </w:tc>
        <w:tc>
          <w:tcPr>
            <w:tcW w:w="550" w:type="pct"/>
            <w:tcBorders>
              <w:top w:val="nil"/>
              <w:left w:val="nil"/>
              <w:bottom w:val="single" w:sz="4" w:space="0" w:color="auto"/>
              <w:right w:val="single" w:sz="4" w:space="0" w:color="auto"/>
            </w:tcBorders>
            <w:shd w:val="clear" w:color="auto" w:fill="auto"/>
            <w:noWrap/>
            <w:vAlign w:val="center"/>
            <w:hideMark/>
          </w:tcPr>
          <w:p w14:paraId="373E5897"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5.00</w:t>
            </w:r>
          </w:p>
        </w:tc>
        <w:tc>
          <w:tcPr>
            <w:tcW w:w="550" w:type="pct"/>
            <w:tcBorders>
              <w:top w:val="nil"/>
              <w:left w:val="nil"/>
              <w:bottom w:val="single" w:sz="4" w:space="0" w:color="auto"/>
              <w:right w:val="single" w:sz="4" w:space="0" w:color="auto"/>
            </w:tcBorders>
            <w:shd w:val="clear" w:color="auto" w:fill="auto"/>
            <w:noWrap/>
            <w:vAlign w:val="center"/>
            <w:hideMark/>
          </w:tcPr>
          <w:p w14:paraId="6DD9695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7.50</w:t>
            </w:r>
          </w:p>
        </w:tc>
        <w:tc>
          <w:tcPr>
            <w:tcW w:w="521" w:type="pct"/>
            <w:tcBorders>
              <w:top w:val="nil"/>
              <w:left w:val="nil"/>
              <w:bottom w:val="single" w:sz="4" w:space="0" w:color="auto"/>
              <w:right w:val="single" w:sz="4" w:space="0" w:color="auto"/>
            </w:tcBorders>
            <w:shd w:val="clear" w:color="auto" w:fill="auto"/>
            <w:noWrap/>
            <w:vAlign w:val="center"/>
            <w:hideMark/>
          </w:tcPr>
          <w:p w14:paraId="48AA988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9.00</w:t>
            </w:r>
          </w:p>
        </w:tc>
        <w:tc>
          <w:tcPr>
            <w:tcW w:w="550" w:type="pct"/>
            <w:tcBorders>
              <w:top w:val="nil"/>
              <w:left w:val="nil"/>
              <w:bottom w:val="single" w:sz="4" w:space="0" w:color="auto"/>
              <w:right w:val="single" w:sz="4" w:space="0" w:color="auto"/>
            </w:tcBorders>
            <w:shd w:val="clear" w:color="auto" w:fill="auto"/>
            <w:noWrap/>
            <w:vAlign w:val="center"/>
            <w:hideMark/>
          </w:tcPr>
          <w:p w14:paraId="53A9505F"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9.00</w:t>
            </w:r>
          </w:p>
        </w:tc>
        <w:tc>
          <w:tcPr>
            <w:tcW w:w="501" w:type="pct"/>
            <w:tcBorders>
              <w:top w:val="nil"/>
              <w:left w:val="nil"/>
              <w:bottom w:val="single" w:sz="4" w:space="0" w:color="auto"/>
              <w:right w:val="single" w:sz="4" w:space="0" w:color="auto"/>
            </w:tcBorders>
            <w:shd w:val="clear" w:color="auto" w:fill="auto"/>
            <w:noWrap/>
            <w:vAlign w:val="center"/>
            <w:hideMark/>
          </w:tcPr>
          <w:p w14:paraId="217D3F9B" w14:textId="77777777" w:rsidR="00425BC2" w:rsidRPr="003043B9" w:rsidRDefault="00425BC2" w:rsidP="00DC7973">
            <w:pPr>
              <w:spacing w:before="0" w:beforeAutospacing="0" w:after="0" w:afterAutospacing="0" w:line="240" w:lineRule="auto"/>
              <w:jc w:val="center"/>
              <w:rPr>
                <w:rFonts w:ascii="Arial" w:eastAsia="Times New Roman" w:hAnsi="Arial" w:cs="Arial"/>
                <w:sz w:val="20"/>
                <w:szCs w:val="20"/>
              </w:rPr>
            </w:pPr>
            <w:r w:rsidRPr="003043B9">
              <w:rPr>
                <w:rFonts w:ascii="Arial" w:eastAsia="Times New Roman" w:hAnsi="Arial" w:cs="Arial"/>
                <w:sz w:val="20"/>
                <w:szCs w:val="20"/>
              </w:rPr>
              <w:t>33.00</w:t>
            </w:r>
          </w:p>
        </w:tc>
      </w:tr>
      <w:tr w:rsidR="00425BC2" w:rsidRPr="001A6F2A" w14:paraId="55D7E132" w14:textId="77777777" w:rsidTr="00516CF1">
        <w:trPr>
          <w:trHeight w:val="515"/>
        </w:trPr>
        <w:tc>
          <w:tcPr>
            <w:tcW w:w="434" w:type="pct"/>
            <w:tcBorders>
              <w:top w:val="nil"/>
              <w:left w:val="single" w:sz="4" w:space="0" w:color="auto"/>
              <w:bottom w:val="single" w:sz="4" w:space="0" w:color="auto"/>
              <w:right w:val="single" w:sz="4" w:space="0" w:color="auto"/>
            </w:tcBorders>
            <w:shd w:val="clear" w:color="auto" w:fill="auto"/>
            <w:noWrap/>
            <w:vAlign w:val="center"/>
          </w:tcPr>
          <w:p w14:paraId="103F80B2"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6F38DFB0" w14:textId="77777777" w:rsidR="00425BC2" w:rsidRPr="001A6F2A" w:rsidRDefault="00425BC2" w:rsidP="00DC7973">
            <w:pPr>
              <w:spacing w:before="0" w:beforeAutospacing="0" w:after="0" w:afterAutospacing="0" w:line="240" w:lineRule="auto"/>
              <w:jc w:val="left"/>
              <w:rPr>
                <w:rFonts w:ascii="Arial" w:eastAsia="Times New Roman" w:hAnsi="Arial" w:cs="Arial"/>
                <w:b/>
                <w:bCs/>
                <w:sz w:val="20"/>
                <w:szCs w:val="20"/>
              </w:rPr>
            </w:pPr>
            <w:r w:rsidRPr="001A6F2A">
              <w:rPr>
                <w:rFonts w:ascii="Arial" w:eastAsia="Times New Roman" w:hAnsi="Arial" w:cs="Arial"/>
                <w:b/>
                <w:bCs/>
                <w:sz w:val="20"/>
                <w:szCs w:val="20"/>
              </w:rPr>
              <w:t>Provision of alternate supply at 33 KV for consumers</w:t>
            </w:r>
          </w:p>
        </w:tc>
        <w:tc>
          <w:tcPr>
            <w:tcW w:w="550" w:type="pct"/>
            <w:tcBorders>
              <w:top w:val="nil"/>
              <w:left w:val="nil"/>
              <w:bottom w:val="single" w:sz="4" w:space="0" w:color="auto"/>
              <w:right w:val="single" w:sz="4" w:space="0" w:color="auto"/>
            </w:tcBorders>
            <w:shd w:val="clear" w:color="auto" w:fill="auto"/>
            <w:noWrap/>
            <w:vAlign w:val="center"/>
            <w:hideMark/>
          </w:tcPr>
          <w:p w14:paraId="73EA5786"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3.78</w:t>
            </w:r>
          </w:p>
        </w:tc>
        <w:tc>
          <w:tcPr>
            <w:tcW w:w="550" w:type="pct"/>
            <w:tcBorders>
              <w:top w:val="nil"/>
              <w:left w:val="nil"/>
              <w:bottom w:val="single" w:sz="4" w:space="0" w:color="auto"/>
              <w:right w:val="single" w:sz="4" w:space="0" w:color="auto"/>
            </w:tcBorders>
            <w:shd w:val="clear" w:color="auto" w:fill="auto"/>
            <w:noWrap/>
            <w:vAlign w:val="center"/>
            <w:hideMark/>
          </w:tcPr>
          <w:p w14:paraId="002CA1CD"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9.00</w:t>
            </w:r>
          </w:p>
        </w:tc>
        <w:tc>
          <w:tcPr>
            <w:tcW w:w="550" w:type="pct"/>
            <w:tcBorders>
              <w:top w:val="nil"/>
              <w:left w:val="nil"/>
              <w:bottom w:val="single" w:sz="4" w:space="0" w:color="auto"/>
              <w:right w:val="single" w:sz="4" w:space="0" w:color="auto"/>
            </w:tcBorders>
            <w:shd w:val="clear" w:color="auto" w:fill="auto"/>
            <w:noWrap/>
            <w:vAlign w:val="center"/>
            <w:hideMark/>
          </w:tcPr>
          <w:p w14:paraId="4B47DB29"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11.33</w:t>
            </w:r>
          </w:p>
        </w:tc>
        <w:tc>
          <w:tcPr>
            <w:tcW w:w="521" w:type="pct"/>
            <w:tcBorders>
              <w:top w:val="nil"/>
              <w:left w:val="nil"/>
              <w:bottom w:val="single" w:sz="4" w:space="0" w:color="auto"/>
              <w:right w:val="single" w:sz="4" w:space="0" w:color="auto"/>
            </w:tcBorders>
            <w:shd w:val="clear" w:color="auto" w:fill="auto"/>
            <w:noWrap/>
            <w:vAlign w:val="center"/>
            <w:hideMark/>
          </w:tcPr>
          <w:p w14:paraId="1EAF9BC0"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10.95</w:t>
            </w:r>
          </w:p>
        </w:tc>
        <w:tc>
          <w:tcPr>
            <w:tcW w:w="550" w:type="pct"/>
            <w:tcBorders>
              <w:top w:val="nil"/>
              <w:left w:val="nil"/>
              <w:bottom w:val="single" w:sz="4" w:space="0" w:color="auto"/>
              <w:right w:val="single" w:sz="4" w:space="0" w:color="auto"/>
            </w:tcBorders>
            <w:shd w:val="clear" w:color="auto" w:fill="auto"/>
            <w:noWrap/>
            <w:vAlign w:val="center"/>
            <w:hideMark/>
          </w:tcPr>
          <w:p w14:paraId="51F6CD2C"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4.95</w:t>
            </w:r>
          </w:p>
        </w:tc>
        <w:tc>
          <w:tcPr>
            <w:tcW w:w="501" w:type="pct"/>
            <w:tcBorders>
              <w:top w:val="nil"/>
              <w:left w:val="nil"/>
              <w:bottom w:val="single" w:sz="4" w:space="0" w:color="auto"/>
              <w:right w:val="single" w:sz="4" w:space="0" w:color="auto"/>
            </w:tcBorders>
            <w:shd w:val="clear" w:color="auto" w:fill="auto"/>
            <w:noWrap/>
            <w:vAlign w:val="center"/>
            <w:hideMark/>
          </w:tcPr>
          <w:p w14:paraId="0429E236"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40.00</w:t>
            </w:r>
          </w:p>
        </w:tc>
      </w:tr>
      <w:tr w:rsidR="00425BC2" w:rsidRPr="00397C76" w14:paraId="651F93D2"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55E7221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1F14A268" w14:textId="77777777" w:rsidR="00425BC2" w:rsidRPr="003043B9" w:rsidRDefault="00425BC2" w:rsidP="00DC7973">
            <w:pPr>
              <w:spacing w:before="0" w:beforeAutospacing="0" w:after="0" w:afterAutospacing="0" w:line="240" w:lineRule="auto"/>
              <w:jc w:val="left"/>
              <w:rPr>
                <w:rFonts w:ascii="Arial" w:eastAsia="Times New Roman" w:hAnsi="Arial" w:cs="Arial"/>
                <w:sz w:val="20"/>
                <w:szCs w:val="20"/>
              </w:rPr>
            </w:pPr>
            <w:r w:rsidRPr="003043B9">
              <w:rPr>
                <w:rFonts w:ascii="Arial" w:eastAsia="Times New Roman" w:hAnsi="Arial" w:cs="Arial"/>
                <w:sz w:val="20"/>
                <w:szCs w:val="20"/>
              </w:rPr>
              <w:t>Addition of 33KV lines</w:t>
            </w:r>
          </w:p>
        </w:tc>
        <w:tc>
          <w:tcPr>
            <w:tcW w:w="550" w:type="pct"/>
            <w:tcBorders>
              <w:top w:val="nil"/>
              <w:left w:val="nil"/>
              <w:bottom w:val="single" w:sz="4" w:space="0" w:color="auto"/>
              <w:right w:val="single" w:sz="4" w:space="0" w:color="auto"/>
            </w:tcBorders>
            <w:shd w:val="clear" w:color="auto" w:fill="auto"/>
            <w:noWrap/>
            <w:vAlign w:val="center"/>
            <w:hideMark/>
          </w:tcPr>
          <w:p w14:paraId="75A72A8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3.63</w:t>
            </w:r>
          </w:p>
        </w:tc>
        <w:tc>
          <w:tcPr>
            <w:tcW w:w="550" w:type="pct"/>
            <w:tcBorders>
              <w:top w:val="nil"/>
              <w:left w:val="nil"/>
              <w:bottom w:val="single" w:sz="4" w:space="0" w:color="auto"/>
              <w:right w:val="single" w:sz="4" w:space="0" w:color="auto"/>
            </w:tcBorders>
            <w:shd w:val="clear" w:color="auto" w:fill="auto"/>
            <w:noWrap/>
            <w:vAlign w:val="center"/>
            <w:hideMark/>
          </w:tcPr>
          <w:p w14:paraId="2917401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8.70</w:t>
            </w:r>
          </w:p>
        </w:tc>
        <w:tc>
          <w:tcPr>
            <w:tcW w:w="550" w:type="pct"/>
            <w:tcBorders>
              <w:top w:val="nil"/>
              <w:left w:val="nil"/>
              <w:bottom w:val="single" w:sz="4" w:space="0" w:color="auto"/>
              <w:right w:val="single" w:sz="4" w:space="0" w:color="auto"/>
            </w:tcBorders>
            <w:shd w:val="clear" w:color="auto" w:fill="auto"/>
            <w:noWrap/>
            <w:vAlign w:val="center"/>
            <w:hideMark/>
          </w:tcPr>
          <w:p w14:paraId="7C03152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10.88</w:t>
            </w:r>
          </w:p>
        </w:tc>
        <w:tc>
          <w:tcPr>
            <w:tcW w:w="521" w:type="pct"/>
            <w:tcBorders>
              <w:top w:val="nil"/>
              <w:left w:val="nil"/>
              <w:bottom w:val="single" w:sz="4" w:space="0" w:color="auto"/>
              <w:right w:val="single" w:sz="4" w:space="0" w:color="auto"/>
            </w:tcBorders>
            <w:shd w:val="clear" w:color="auto" w:fill="auto"/>
            <w:noWrap/>
            <w:vAlign w:val="center"/>
            <w:hideMark/>
          </w:tcPr>
          <w:p w14:paraId="1D4FBF6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10.65</w:t>
            </w:r>
          </w:p>
        </w:tc>
        <w:tc>
          <w:tcPr>
            <w:tcW w:w="550" w:type="pct"/>
            <w:tcBorders>
              <w:top w:val="nil"/>
              <w:left w:val="nil"/>
              <w:bottom w:val="single" w:sz="4" w:space="0" w:color="auto"/>
              <w:right w:val="single" w:sz="4" w:space="0" w:color="auto"/>
            </w:tcBorders>
            <w:shd w:val="clear" w:color="auto" w:fill="auto"/>
            <w:noWrap/>
            <w:vAlign w:val="center"/>
            <w:hideMark/>
          </w:tcPr>
          <w:p w14:paraId="176FAA6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4.53</w:t>
            </w:r>
          </w:p>
        </w:tc>
        <w:tc>
          <w:tcPr>
            <w:tcW w:w="501" w:type="pct"/>
            <w:tcBorders>
              <w:top w:val="nil"/>
              <w:left w:val="nil"/>
              <w:bottom w:val="single" w:sz="4" w:space="0" w:color="auto"/>
              <w:right w:val="single" w:sz="4" w:space="0" w:color="auto"/>
            </w:tcBorders>
            <w:shd w:val="clear" w:color="auto" w:fill="auto"/>
            <w:noWrap/>
            <w:vAlign w:val="center"/>
            <w:hideMark/>
          </w:tcPr>
          <w:p w14:paraId="31E97AFA" w14:textId="77777777" w:rsidR="00425BC2" w:rsidRPr="003043B9" w:rsidRDefault="00425BC2" w:rsidP="00DC7973">
            <w:pPr>
              <w:spacing w:before="0" w:beforeAutospacing="0" w:after="0" w:afterAutospacing="0" w:line="240" w:lineRule="auto"/>
              <w:jc w:val="center"/>
              <w:rPr>
                <w:rFonts w:ascii="Arial" w:eastAsia="Times New Roman" w:hAnsi="Arial" w:cs="Arial"/>
                <w:sz w:val="20"/>
                <w:szCs w:val="20"/>
              </w:rPr>
            </w:pPr>
            <w:r w:rsidRPr="003043B9">
              <w:rPr>
                <w:rFonts w:ascii="Arial" w:eastAsia="Times New Roman" w:hAnsi="Arial" w:cs="Arial"/>
                <w:sz w:val="20"/>
                <w:szCs w:val="20"/>
              </w:rPr>
              <w:t>38.38</w:t>
            </w:r>
          </w:p>
        </w:tc>
      </w:tr>
      <w:tr w:rsidR="00425BC2" w:rsidRPr="00397C76" w14:paraId="4F95503F"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0776D8A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75632236" w14:textId="77777777" w:rsidR="00425BC2" w:rsidRPr="003043B9" w:rsidRDefault="00425BC2" w:rsidP="00DC7973">
            <w:pPr>
              <w:spacing w:before="0" w:beforeAutospacing="0" w:after="0" w:afterAutospacing="0" w:line="240" w:lineRule="auto"/>
              <w:jc w:val="left"/>
              <w:rPr>
                <w:rFonts w:ascii="Arial" w:eastAsia="Times New Roman" w:hAnsi="Arial" w:cs="Arial"/>
                <w:sz w:val="20"/>
                <w:szCs w:val="20"/>
              </w:rPr>
            </w:pPr>
            <w:r w:rsidRPr="003043B9">
              <w:rPr>
                <w:rFonts w:ascii="Arial" w:eastAsia="Times New Roman" w:hAnsi="Arial" w:cs="Arial"/>
                <w:sz w:val="20"/>
                <w:szCs w:val="20"/>
              </w:rPr>
              <w:t>No. of Bays</w:t>
            </w:r>
          </w:p>
        </w:tc>
        <w:tc>
          <w:tcPr>
            <w:tcW w:w="550" w:type="pct"/>
            <w:tcBorders>
              <w:top w:val="nil"/>
              <w:left w:val="nil"/>
              <w:bottom w:val="single" w:sz="4" w:space="0" w:color="auto"/>
              <w:right w:val="single" w:sz="4" w:space="0" w:color="auto"/>
            </w:tcBorders>
            <w:shd w:val="clear" w:color="auto" w:fill="auto"/>
            <w:noWrap/>
            <w:vAlign w:val="center"/>
            <w:hideMark/>
          </w:tcPr>
          <w:p w14:paraId="772468C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0.15</w:t>
            </w:r>
          </w:p>
        </w:tc>
        <w:tc>
          <w:tcPr>
            <w:tcW w:w="550" w:type="pct"/>
            <w:tcBorders>
              <w:top w:val="nil"/>
              <w:left w:val="nil"/>
              <w:bottom w:val="single" w:sz="4" w:space="0" w:color="auto"/>
              <w:right w:val="single" w:sz="4" w:space="0" w:color="auto"/>
            </w:tcBorders>
            <w:shd w:val="clear" w:color="auto" w:fill="auto"/>
            <w:noWrap/>
            <w:vAlign w:val="center"/>
            <w:hideMark/>
          </w:tcPr>
          <w:p w14:paraId="4AD386C2"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0.30</w:t>
            </w:r>
          </w:p>
        </w:tc>
        <w:tc>
          <w:tcPr>
            <w:tcW w:w="550" w:type="pct"/>
            <w:tcBorders>
              <w:top w:val="nil"/>
              <w:left w:val="nil"/>
              <w:bottom w:val="single" w:sz="4" w:space="0" w:color="auto"/>
              <w:right w:val="single" w:sz="4" w:space="0" w:color="auto"/>
            </w:tcBorders>
            <w:shd w:val="clear" w:color="auto" w:fill="auto"/>
            <w:noWrap/>
            <w:vAlign w:val="center"/>
            <w:hideMark/>
          </w:tcPr>
          <w:p w14:paraId="2FE5A7C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0.45</w:t>
            </w:r>
          </w:p>
        </w:tc>
        <w:tc>
          <w:tcPr>
            <w:tcW w:w="521" w:type="pct"/>
            <w:tcBorders>
              <w:top w:val="nil"/>
              <w:left w:val="nil"/>
              <w:bottom w:val="single" w:sz="4" w:space="0" w:color="auto"/>
              <w:right w:val="single" w:sz="4" w:space="0" w:color="auto"/>
            </w:tcBorders>
            <w:shd w:val="clear" w:color="auto" w:fill="auto"/>
            <w:noWrap/>
            <w:vAlign w:val="center"/>
            <w:hideMark/>
          </w:tcPr>
          <w:p w14:paraId="18634FD2"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0.30</w:t>
            </w:r>
          </w:p>
        </w:tc>
        <w:tc>
          <w:tcPr>
            <w:tcW w:w="550" w:type="pct"/>
            <w:tcBorders>
              <w:top w:val="nil"/>
              <w:left w:val="nil"/>
              <w:bottom w:val="single" w:sz="4" w:space="0" w:color="auto"/>
              <w:right w:val="single" w:sz="4" w:space="0" w:color="auto"/>
            </w:tcBorders>
            <w:shd w:val="clear" w:color="auto" w:fill="auto"/>
            <w:noWrap/>
            <w:vAlign w:val="center"/>
            <w:hideMark/>
          </w:tcPr>
          <w:p w14:paraId="34F9F7C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0.43</w:t>
            </w:r>
          </w:p>
        </w:tc>
        <w:tc>
          <w:tcPr>
            <w:tcW w:w="501" w:type="pct"/>
            <w:tcBorders>
              <w:top w:val="nil"/>
              <w:left w:val="nil"/>
              <w:bottom w:val="single" w:sz="4" w:space="0" w:color="auto"/>
              <w:right w:val="single" w:sz="4" w:space="0" w:color="auto"/>
            </w:tcBorders>
            <w:shd w:val="clear" w:color="auto" w:fill="auto"/>
            <w:noWrap/>
            <w:vAlign w:val="center"/>
            <w:hideMark/>
          </w:tcPr>
          <w:p w14:paraId="74A3EBAD" w14:textId="77777777" w:rsidR="00425BC2" w:rsidRPr="003043B9" w:rsidRDefault="00425BC2" w:rsidP="00DC7973">
            <w:pPr>
              <w:spacing w:before="0" w:beforeAutospacing="0" w:after="0" w:afterAutospacing="0" w:line="240" w:lineRule="auto"/>
              <w:jc w:val="center"/>
              <w:rPr>
                <w:rFonts w:ascii="Arial" w:eastAsia="Times New Roman" w:hAnsi="Arial" w:cs="Arial"/>
                <w:sz w:val="20"/>
                <w:szCs w:val="20"/>
              </w:rPr>
            </w:pPr>
            <w:r w:rsidRPr="003043B9">
              <w:rPr>
                <w:rFonts w:ascii="Arial" w:eastAsia="Times New Roman" w:hAnsi="Arial" w:cs="Arial"/>
                <w:sz w:val="20"/>
                <w:szCs w:val="20"/>
              </w:rPr>
              <w:t>1.63</w:t>
            </w:r>
          </w:p>
        </w:tc>
      </w:tr>
      <w:tr w:rsidR="00425BC2" w:rsidRPr="00397C76" w14:paraId="52ECCF72" w14:textId="77777777" w:rsidTr="00516CF1">
        <w:trPr>
          <w:trHeight w:val="981"/>
        </w:trPr>
        <w:tc>
          <w:tcPr>
            <w:tcW w:w="434" w:type="pct"/>
            <w:tcBorders>
              <w:top w:val="nil"/>
              <w:left w:val="single" w:sz="4" w:space="0" w:color="auto"/>
              <w:bottom w:val="single" w:sz="4" w:space="0" w:color="auto"/>
              <w:right w:val="single" w:sz="4" w:space="0" w:color="auto"/>
            </w:tcBorders>
            <w:shd w:val="clear" w:color="auto" w:fill="auto"/>
            <w:noWrap/>
            <w:vAlign w:val="center"/>
          </w:tcPr>
          <w:p w14:paraId="2E34593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294FE5D5" w14:textId="77777777" w:rsidR="00425BC2" w:rsidRPr="003043B9" w:rsidRDefault="00425BC2" w:rsidP="00DC7973">
            <w:pPr>
              <w:spacing w:before="0" w:beforeAutospacing="0" w:after="0" w:afterAutospacing="0" w:line="240" w:lineRule="auto"/>
              <w:jc w:val="left"/>
              <w:rPr>
                <w:rFonts w:ascii="Arial" w:eastAsia="Times New Roman" w:hAnsi="Arial" w:cs="Arial"/>
                <w:sz w:val="20"/>
                <w:szCs w:val="20"/>
              </w:rPr>
            </w:pPr>
            <w:r w:rsidRPr="003043B9">
              <w:rPr>
                <w:rFonts w:ascii="Arial" w:eastAsia="Times New Roman" w:hAnsi="Arial" w:cs="Arial"/>
                <w:sz w:val="20"/>
                <w:szCs w:val="20"/>
              </w:rPr>
              <w:t>Replacement of existing 100 sq.mm. conductor with higher size of conductor in 33 KV lines</w:t>
            </w:r>
          </w:p>
        </w:tc>
        <w:tc>
          <w:tcPr>
            <w:tcW w:w="550" w:type="pct"/>
            <w:tcBorders>
              <w:top w:val="nil"/>
              <w:left w:val="nil"/>
              <w:bottom w:val="single" w:sz="4" w:space="0" w:color="auto"/>
              <w:right w:val="single" w:sz="4" w:space="0" w:color="auto"/>
            </w:tcBorders>
            <w:shd w:val="clear" w:color="auto" w:fill="auto"/>
            <w:noWrap/>
            <w:vAlign w:val="center"/>
            <w:hideMark/>
          </w:tcPr>
          <w:p w14:paraId="7930D51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0.50</w:t>
            </w:r>
          </w:p>
        </w:tc>
        <w:tc>
          <w:tcPr>
            <w:tcW w:w="550" w:type="pct"/>
            <w:tcBorders>
              <w:top w:val="nil"/>
              <w:left w:val="nil"/>
              <w:bottom w:val="single" w:sz="4" w:space="0" w:color="auto"/>
              <w:right w:val="single" w:sz="4" w:space="0" w:color="auto"/>
            </w:tcBorders>
            <w:shd w:val="clear" w:color="auto" w:fill="auto"/>
            <w:noWrap/>
            <w:vAlign w:val="center"/>
            <w:hideMark/>
          </w:tcPr>
          <w:p w14:paraId="616C0D2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1.50</w:t>
            </w:r>
          </w:p>
        </w:tc>
        <w:tc>
          <w:tcPr>
            <w:tcW w:w="550" w:type="pct"/>
            <w:tcBorders>
              <w:top w:val="nil"/>
              <w:left w:val="nil"/>
              <w:bottom w:val="single" w:sz="4" w:space="0" w:color="auto"/>
              <w:right w:val="single" w:sz="4" w:space="0" w:color="auto"/>
            </w:tcBorders>
            <w:shd w:val="clear" w:color="auto" w:fill="auto"/>
            <w:noWrap/>
            <w:vAlign w:val="center"/>
            <w:hideMark/>
          </w:tcPr>
          <w:p w14:paraId="0942632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2.00</w:t>
            </w:r>
          </w:p>
        </w:tc>
        <w:tc>
          <w:tcPr>
            <w:tcW w:w="521" w:type="pct"/>
            <w:tcBorders>
              <w:top w:val="nil"/>
              <w:left w:val="nil"/>
              <w:bottom w:val="single" w:sz="4" w:space="0" w:color="auto"/>
              <w:right w:val="single" w:sz="4" w:space="0" w:color="auto"/>
            </w:tcBorders>
            <w:shd w:val="clear" w:color="auto" w:fill="auto"/>
            <w:noWrap/>
            <w:vAlign w:val="center"/>
            <w:hideMark/>
          </w:tcPr>
          <w:p w14:paraId="52E35112"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0.75</w:t>
            </w:r>
          </w:p>
        </w:tc>
        <w:tc>
          <w:tcPr>
            <w:tcW w:w="550" w:type="pct"/>
            <w:tcBorders>
              <w:top w:val="nil"/>
              <w:left w:val="nil"/>
              <w:bottom w:val="single" w:sz="4" w:space="0" w:color="auto"/>
              <w:right w:val="single" w:sz="4" w:space="0" w:color="auto"/>
            </w:tcBorders>
            <w:shd w:val="clear" w:color="auto" w:fill="auto"/>
            <w:noWrap/>
            <w:vAlign w:val="center"/>
            <w:hideMark/>
          </w:tcPr>
          <w:p w14:paraId="75AA0151"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0.25</w:t>
            </w:r>
          </w:p>
        </w:tc>
        <w:tc>
          <w:tcPr>
            <w:tcW w:w="501" w:type="pct"/>
            <w:tcBorders>
              <w:top w:val="nil"/>
              <w:left w:val="nil"/>
              <w:bottom w:val="single" w:sz="4" w:space="0" w:color="auto"/>
              <w:right w:val="single" w:sz="4" w:space="0" w:color="auto"/>
            </w:tcBorders>
            <w:shd w:val="clear" w:color="auto" w:fill="auto"/>
            <w:noWrap/>
            <w:vAlign w:val="center"/>
            <w:hideMark/>
          </w:tcPr>
          <w:p w14:paraId="16018234" w14:textId="77777777" w:rsidR="00425BC2" w:rsidRPr="003043B9" w:rsidRDefault="00425BC2" w:rsidP="00DC7973">
            <w:pPr>
              <w:spacing w:before="0" w:beforeAutospacing="0" w:after="0" w:afterAutospacing="0" w:line="240" w:lineRule="auto"/>
              <w:jc w:val="center"/>
              <w:rPr>
                <w:rFonts w:ascii="Arial" w:eastAsia="Times New Roman" w:hAnsi="Arial" w:cs="Arial"/>
                <w:sz w:val="20"/>
                <w:szCs w:val="20"/>
              </w:rPr>
            </w:pPr>
            <w:r w:rsidRPr="003043B9">
              <w:rPr>
                <w:rFonts w:ascii="Arial" w:eastAsia="Times New Roman" w:hAnsi="Arial" w:cs="Arial"/>
                <w:sz w:val="20"/>
                <w:szCs w:val="20"/>
              </w:rPr>
              <w:t>5.00</w:t>
            </w:r>
          </w:p>
        </w:tc>
      </w:tr>
      <w:tr w:rsidR="00425BC2" w:rsidRPr="00397C76" w14:paraId="7E282CFF" w14:textId="77777777" w:rsidTr="00516CF1">
        <w:trPr>
          <w:trHeight w:val="515"/>
        </w:trPr>
        <w:tc>
          <w:tcPr>
            <w:tcW w:w="434" w:type="pct"/>
            <w:tcBorders>
              <w:top w:val="nil"/>
              <w:left w:val="single" w:sz="4" w:space="0" w:color="auto"/>
              <w:bottom w:val="single" w:sz="4" w:space="0" w:color="auto"/>
              <w:right w:val="single" w:sz="4" w:space="0" w:color="auto"/>
            </w:tcBorders>
            <w:shd w:val="clear" w:color="auto" w:fill="auto"/>
            <w:noWrap/>
            <w:vAlign w:val="center"/>
          </w:tcPr>
          <w:p w14:paraId="61DF17F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46A81B01" w14:textId="77777777" w:rsidR="00425BC2" w:rsidRPr="001A6F2A" w:rsidRDefault="00425BC2" w:rsidP="00DC7973">
            <w:pPr>
              <w:spacing w:before="0" w:beforeAutospacing="0" w:after="0" w:afterAutospacing="0" w:line="240" w:lineRule="auto"/>
              <w:jc w:val="left"/>
              <w:rPr>
                <w:rFonts w:ascii="Arial" w:eastAsia="Times New Roman" w:hAnsi="Arial" w:cs="Arial"/>
                <w:b/>
                <w:bCs/>
                <w:sz w:val="20"/>
                <w:szCs w:val="20"/>
              </w:rPr>
            </w:pPr>
            <w:r w:rsidRPr="001A6F2A">
              <w:rPr>
                <w:rFonts w:ascii="Arial" w:eastAsia="Times New Roman" w:hAnsi="Arial" w:cs="Arial"/>
                <w:b/>
                <w:bCs/>
                <w:sz w:val="20"/>
                <w:szCs w:val="20"/>
              </w:rPr>
              <w:t>Provision of alternate supply at 11 KV for consumers</w:t>
            </w:r>
          </w:p>
        </w:tc>
        <w:tc>
          <w:tcPr>
            <w:tcW w:w="550" w:type="pct"/>
            <w:tcBorders>
              <w:top w:val="nil"/>
              <w:left w:val="nil"/>
              <w:bottom w:val="single" w:sz="4" w:space="0" w:color="auto"/>
              <w:right w:val="single" w:sz="4" w:space="0" w:color="auto"/>
            </w:tcBorders>
            <w:shd w:val="clear" w:color="auto" w:fill="auto"/>
            <w:noWrap/>
            <w:vAlign w:val="center"/>
            <w:hideMark/>
          </w:tcPr>
          <w:p w14:paraId="3A20C3E4"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12.35</w:t>
            </w:r>
          </w:p>
        </w:tc>
        <w:tc>
          <w:tcPr>
            <w:tcW w:w="550" w:type="pct"/>
            <w:tcBorders>
              <w:top w:val="nil"/>
              <w:left w:val="nil"/>
              <w:bottom w:val="single" w:sz="4" w:space="0" w:color="auto"/>
              <w:right w:val="single" w:sz="4" w:space="0" w:color="auto"/>
            </w:tcBorders>
            <w:shd w:val="clear" w:color="auto" w:fill="auto"/>
            <w:noWrap/>
            <w:vAlign w:val="center"/>
            <w:hideMark/>
          </w:tcPr>
          <w:p w14:paraId="1607C318"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15.00</w:t>
            </w:r>
          </w:p>
        </w:tc>
        <w:tc>
          <w:tcPr>
            <w:tcW w:w="550" w:type="pct"/>
            <w:tcBorders>
              <w:top w:val="nil"/>
              <w:left w:val="nil"/>
              <w:bottom w:val="single" w:sz="4" w:space="0" w:color="auto"/>
              <w:right w:val="single" w:sz="4" w:space="0" w:color="auto"/>
            </w:tcBorders>
            <w:shd w:val="clear" w:color="auto" w:fill="auto"/>
            <w:noWrap/>
            <w:vAlign w:val="center"/>
            <w:hideMark/>
          </w:tcPr>
          <w:p w14:paraId="42D42B36"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18.10</w:t>
            </w:r>
          </w:p>
        </w:tc>
        <w:tc>
          <w:tcPr>
            <w:tcW w:w="521" w:type="pct"/>
            <w:tcBorders>
              <w:top w:val="nil"/>
              <w:left w:val="nil"/>
              <w:bottom w:val="single" w:sz="4" w:space="0" w:color="auto"/>
              <w:right w:val="single" w:sz="4" w:space="0" w:color="auto"/>
            </w:tcBorders>
            <w:shd w:val="clear" w:color="auto" w:fill="auto"/>
            <w:noWrap/>
            <w:vAlign w:val="center"/>
            <w:hideMark/>
          </w:tcPr>
          <w:p w14:paraId="608A98FF"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20.15</w:t>
            </w:r>
          </w:p>
        </w:tc>
        <w:tc>
          <w:tcPr>
            <w:tcW w:w="550" w:type="pct"/>
            <w:tcBorders>
              <w:top w:val="nil"/>
              <w:left w:val="nil"/>
              <w:bottom w:val="single" w:sz="4" w:space="0" w:color="auto"/>
              <w:right w:val="single" w:sz="4" w:space="0" w:color="auto"/>
            </w:tcBorders>
            <w:shd w:val="clear" w:color="auto" w:fill="auto"/>
            <w:noWrap/>
            <w:vAlign w:val="center"/>
            <w:hideMark/>
          </w:tcPr>
          <w:p w14:paraId="401C5B6F"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27.40</w:t>
            </w:r>
          </w:p>
        </w:tc>
        <w:tc>
          <w:tcPr>
            <w:tcW w:w="501" w:type="pct"/>
            <w:tcBorders>
              <w:top w:val="nil"/>
              <w:left w:val="nil"/>
              <w:bottom w:val="single" w:sz="4" w:space="0" w:color="auto"/>
              <w:right w:val="single" w:sz="4" w:space="0" w:color="auto"/>
            </w:tcBorders>
            <w:shd w:val="clear" w:color="auto" w:fill="auto"/>
            <w:noWrap/>
            <w:vAlign w:val="center"/>
            <w:hideMark/>
          </w:tcPr>
          <w:p w14:paraId="1AEC8146" w14:textId="77777777" w:rsidR="00425BC2" w:rsidRPr="001A6F2A" w:rsidRDefault="00425BC2" w:rsidP="00DC7973">
            <w:pPr>
              <w:spacing w:before="0" w:beforeAutospacing="0" w:after="0" w:afterAutospacing="0" w:line="240" w:lineRule="auto"/>
              <w:jc w:val="center"/>
              <w:rPr>
                <w:rFonts w:ascii="Arial" w:eastAsia="Times New Roman" w:hAnsi="Arial" w:cs="Arial"/>
                <w:b/>
                <w:bCs/>
                <w:sz w:val="20"/>
                <w:szCs w:val="20"/>
              </w:rPr>
            </w:pPr>
            <w:r w:rsidRPr="001A6F2A">
              <w:rPr>
                <w:rFonts w:ascii="Arial" w:eastAsia="Times New Roman" w:hAnsi="Arial" w:cs="Arial"/>
                <w:b/>
                <w:bCs/>
                <w:sz w:val="20"/>
                <w:szCs w:val="20"/>
              </w:rPr>
              <w:t>93.00</w:t>
            </w:r>
          </w:p>
        </w:tc>
      </w:tr>
      <w:tr w:rsidR="00425BC2" w:rsidRPr="00397C76" w14:paraId="2B47052D"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6653394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21C968BB" w14:textId="77777777" w:rsidR="00425BC2" w:rsidRPr="003043B9" w:rsidRDefault="00425BC2" w:rsidP="00DC7973">
            <w:pPr>
              <w:spacing w:before="0" w:beforeAutospacing="0" w:after="0" w:afterAutospacing="0" w:line="240" w:lineRule="auto"/>
              <w:jc w:val="left"/>
              <w:rPr>
                <w:rFonts w:ascii="Arial" w:eastAsia="Times New Roman" w:hAnsi="Arial" w:cs="Arial"/>
                <w:sz w:val="20"/>
                <w:szCs w:val="20"/>
              </w:rPr>
            </w:pPr>
            <w:r w:rsidRPr="003043B9">
              <w:rPr>
                <w:rFonts w:ascii="Arial" w:eastAsia="Times New Roman" w:hAnsi="Arial" w:cs="Arial"/>
                <w:sz w:val="20"/>
                <w:szCs w:val="20"/>
              </w:rPr>
              <w:t>Addition of 11KV line</w:t>
            </w:r>
          </w:p>
        </w:tc>
        <w:tc>
          <w:tcPr>
            <w:tcW w:w="550" w:type="pct"/>
            <w:tcBorders>
              <w:top w:val="nil"/>
              <w:left w:val="nil"/>
              <w:bottom w:val="single" w:sz="4" w:space="0" w:color="auto"/>
              <w:right w:val="single" w:sz="4" w:space="0" w:color="auto"/>
            </w:tcBorders>
            <w:shd w:val="clear" w:color="auto" w:fill="auto"/>
            <w:noWrap/>
            <w:vAlign w:val="center"/>
            <w:hideMark/>
          </w:tcPr>
          <w:p w14:paraId="46C3A52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12.00</w:t>
            </w:r>
          </w:p>
        </w:tc>
        <w:tc>
          <w:tcPr>
            <w:tcW w:w="550" w:type="pct"/>
            <w:tcBorders>
              <w:top w:val="nil"/>
              <w:left w:val="nil"/>
              <w:bottom w:val="single" w:sz="4" w:space="0" w:color="auto"/>
              <w:right w:val="single" w:sz="4" w:space="0" w:color="auto"/>
            </w:tcBorders>
            <w:shd w:val="clear" w:color="auto" w:fill="auto"/>
            <w:noWrap/>
            <w:vAlign w:val="center"/>
            <w:hideMark/>
          </w:tcPr>
          <w:p w14:paraId="5AA38D2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14.50</w:t>
            </w:r>
          </w:p>
        </w:tc>
        <w:tc>
          <w:tcPr>
            <w:tcW w:w="550" w:type="pct"/>
            <w:tcBorders>
              <w:top w:val="nil"/>
              <w:left w:val="nil"/>
              <w:bottom w:val="single" w:sz="4" w:space="0" w:color="auto"/>
              <w:right w:val="single" w:sz="4" w:space="0" w:color="auto"/>
            </w:tcBorders>
            <w:shd w:val="clear" w:color="auto" w:fill="auto"/>
            <w:noWrap/>
            <w:vAlign w:val="center"/>
            <w:hideMark/>
          </w:tcPr>
          <w:p w14:paraId="4F69FB2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17.50</w:t>
            </w:r>
          </w:p>
        </w:tc>
        <w:tc>
          <w:tcPr>
            <w:tcW w:w="521" w:type="pct"/>
            <w:tcBorders>
              <w:top w:val="nil"/>
              <w:left w:val="nil"/>
              <w:bottom w:val="single" w:sz="4" w:space="0" w:color="auto"/>
              <w:right w:val="single" w:sz="4" w:space="0" w:color="auto"/>
            </w:tcBorders>
            <w:shd w:val="clear" w:color="auto" w:fill="auto"/>
            <w:noWrap/>
            <w:vAlign w:val="center"/>
            <w:hideMark/>
          </w:tcPr>
          <w:p w14:paraId="2FD53B5F"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19.50</w:t>
            </w:r>
          </w:p>
        </w:tc>
        <w:tc>
          <w:tcPr>
            <w:tcW w:w="550" w:type="pct"/>
            <w:tcBorders>
              <w:top w:val="nil"/>
              <w:left w:val="nil"/>
              <w:bottom w:val="single" w:sz="4" w:space="0" w:color="auto"/>
              <w:right w:val="single" w:sz="4" w:space="0" w:color="auto"/>
            </w:tcBorders>
            <w:shd w:val="clear" w:color="auto" w:fill="auto"/>
            <w:noWrap/>
            <w:vAlign w:val="center"/>
            <w:hideMark/>
          </w:tcPr>
          <w:p w14:paraId="22537F6F"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26.50</w:t>
            </w:r>
          </w:p>
        </w:tc>
        <w:tc>
          <w:tcPr>
            <w:tcW w:w="501" w:type="pct"/>
            <w:tcBorders>
              <w:top w:val="nil"/>
              <w:left w:val="nil"/>
              <w:bottom w:val="single" w:sz="4" w:space="0" w:color="auto"/>
              <w:right w:val="single" w:sz="4" w:space="0" w:color="auto"/>
            </w:tcBorders>
            <w:shd w:val="clear" w:color="auto" w:fill="auto"/>
            <w:noWrap/>
            <w:vAlign w:val="center"/>
            <w:hideMark/>
          </w:tcPr>
          <w:p w14:paraId="784C8995" w14:textId="77777777" w:rsidR="00425BC2" w:rsidRPr="003043B9" w:rsidRDefault="00425BC2" w:rsidP="00DC7973">
            <w:pPr>
              <w:spacing w:before="0" w:beforeAutospacing="0" w:after="0" w:afterAutospacing="0" w:line="240" w:lineRule="auto"/>
              <w:jc w:val="center"/>
              <w:rPr>
                <w:rFonts w:ascii="Arial" w:eastAsia="Times New Roman" w:hAnsi="Arial" w:cs="Arial"/>
                <w:sz w:val="20"/>
                <w:szCs w:val="20"/>
              </w:rPr>
            </w:pPr>
            <w:r w:rsidRPr="003043B9">
              <w:rPr>
                <w:rFonts w:ascii="Arial" w:eastAsia="Times New Roman" w:hAnsi="Arial" w:cs="Arial"/>
                <w:sz w:val="20"/>
                <w:szCs w:val="20"/>
              </w:rPr>
              <w:t>90.00</w:t>
            </w:r>
          </w:p>
        </w:tc>
      </w:tr>
      <w:tr w:rsidR="00425BC2" w:rsidRPr="00397C76" w14:paraId="4DA4EF42"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5E9E667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7DCEACC3" w14:textId="77777777" w:rsidR="00425BC2" w:rsidRPr="003043B9" w:rsidRDefault="00425BC2" w:rsidP="00DC7973">
            <w:pPr>
              <w:spacing w:before="0" w:beforeAutospacing="0" w:after="0" w:afterAutospacing="0" w:line="240" w:lineRule="auto"/>
              <w:jc w:val="left"/>
              <w:rPr>
                <w:rFonts w:ascii="Arial" w:eastAsia="Times New Roman" w:hAnsi="Arial" w:cs="Arial"/>
                <w:sz w:val="20"/>
                <w:szCs w:val="20"/>
              </w:rPr>
            </w:pPr>
            <w:r w:rsidRPr="003043B9">
              <w:rPr>
                <w:rFonts w:ascii="Arial" w:eastAsia="Times New Roman" w:hAnsi="Arial" w:cs="Arial"/>
                <w:sz w:val="20"/>
                <w:szCs w:val="20"/>
              </w:rPr>
              <w:t>No. of Bays</w:t>
            </w:r>
          </w:p>
        </w:tc>
        <w:tc>
          <w:tcPr>
            <w:tcW w:w="550" w:type="pct"/>
            <w:tcBorders>
              <w:top w:val="nil"/>
              <w:left w:val="nil"/>
              <w:bottom w:val="single" w:sz="4" w:space="0" w:color="auto"/>
              <w:right w:val="single" w:sz="4" w:space="0" w:color="auto"/>
            </w:tcBorders>
            <w:shd w:val="clear" w:color="auto" w:fill="auto"/>
            <w:noWrap/>
            <w:vAlign w:val="center"/>
            <w:hideMark/>
          </w:tcPr>
          <w:p w14:paraId="7CC6AF7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0.35</w:t>
            </w:r>
          </w:p>
        </w:tc>
        <w:tc>
          <w:tcPr>
            <w:tcW w:w="550" w:type="pct"/>
            <w:tcBorders>
              <w:top w:val="nil"/>
              <w:left w:val="nil"/>
              <w:bottom w:val="single" w:sz="4" w:space="0" w:color="auto"/>
              <w:right w:val="single" w:sz="4" w:space="0" w:color="auto"/>
            </w:tcBorders>
            <w:shd w:val="clear" w:color="auto" w:fill="auto"/>
            <w:noWrap/>
            <w:vAlign w:val="center"/>
            <w:hideMark/>
          </w:tcPr>
          <w:p w14:paraId="6D47824F"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0.50</w:t>
            </w:r>
          </w:p>
        </w:tc>
        <w:tc>
          <w:tcPr>
            <w:tcW w:w="550" w:type="pct"/>
            <w:tcBorders>
              <w:top w:val="nil"/>
              <w:left w:val="nil"/>
              <w:bottom w:val="single" w:sz="4" w:space="0" w:color="auto"/>
              <w:right w:val="single" w:sz="4" w:space="0" w:color="auto"/>
            </w:tcBorders>
            <w:shd w:val="clear" w:color="auto" w:fill="auto"/>
            <w:noWrap/>
            <w:vAlign w:val="center"/>
            <w:hideMark/>
          </w:tcPr>
          <w:p w14:paraId="6B5F158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0.60</w:t>
            </w:r>
          </w:p>
        </w:tc>
        <w:tc>
          <w:tcPr>
            <w:tcW w:w="521" w:type="pct"/>
            <w:tcBorders>
              <w:top w:val="nil"/>
              <w:left w:val="nil"/>
              <w:bottom w:val="single" w:sz="4" w:space="0" w:color="auto"/>
              <w:right w:val="single" w:sz="4" w:space="0" w:color="auto"/>
            </w:tcBorders>
            <w:shd w:val="clear" w:color="auto" w:fill="auto"/>
            <w:noWrap/>
            <w:vAlign w:val="center"/>
            <w:hideMark/>
          </w:tcPr>
          <w:p w14:paraId="39CA77A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0.65</w:t>
            </w:r>
          </w:p>
        </w:tc>
        <w:tc>
          <w:tcPr>
            <w:tcW w:w="550" w:type="pct"/>
            <w:tcBorders>
              <w:top w:val="nil"/>
              <w:left w:val="nil"/>
              <w:bottom w:val="single" w:sz="4" w:space="0" w:color="auto"/>
              <w:right w:val="single" w:sz="4" w:space="0" w:color="auto"/>
            </w:tcBorders>
            <w:shd w:val="clear" w:color="auto" w:fill="auto"/>
            <w:noWrap/>
            <w:vAlign w:val="center"/>
            <w:hideMark/>
          </w:tcPr>
          <w:p w14:paraId="275CE26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0.90</w:t>
            </w:r>
          </w:p>
        </w:tc>
        <w:tc>
          <w:tcPr>
            <w:tcW w:w="501" w:type="pct"/>
            <w:tcBorders>
              <w:top w:val="nil"/>
              <w:left w:val="nil"/>
              <w:bottom w:val="single" w:sz="4" w:space="0" w:color="auto"/>
              <w:right w:val="single" w:sz="4" w:space="0" w:color="auto"/>
            </w:tcBorders>
            <w:shd w:val="clear" w:color="auto" w:fill="auto"/>
            <w:noWrap/>
            <w:vAlign w:val="center"/>
            <w:hideMark/>
          </w:tcPr>
          <w:p w14:paraId="3166BE72" w14:textId="77777777" w:rsidR="00425BC2" w:rsidRPr="003043B9" w:rsidRDefault="00425BC2" w:rsidP="00DC7973">
            <w:pPr>
              <w:spacing w:before="0" w:beforeAutospacing="0" w:after="0" w:afterAutospacing="0" w:line="240" w:lineRule="auto"/>
              <w:jc w:val="center"/>
              <w:rPr>
                <w:rFonts w:ascii="Arial" w:eastAsia="Times New Roman" w:hAnsi="Arial" w:cs="Arial"/>
                <w:sz w:val="20"/>
                <w:szCs w:val="20"/>
              </w:rPr>
            </w:pPr>
            <w:r w:rsidRPr="003043B9">
              <w:rPr>
                <w:rFonts w:ascii="Arial" w:eastAsia="Times New Roman" w:hAnsi="Arial" w:cs="Arial"/>
                <w:sz w:val="20"/>
                <w:szCs w:val="20"/>
              </w:rPr>
              <w:t>3.00</w:t>
            </w:r>
          </w:p>
        </w:tc>
      </w:tr>
      <w:tr w:rsidR="00425BC2" w:rsidRPr="00397C76" w14:paraId="366A3146" w14:textId="77777777" w:rsidTr="00516CF1">
        <w:trPr>
          <w:trHeight w:val="515"/>
        </w:trPr>
        <w:tc>
          <w:tcPr>
            <w:tcW w:w="434" w:type="pct"/>
            <w:tcBorders>
              <w:top w:val="nil"/>
              <w:left w:val="single" w:sz="4" w:space="0" w:color="auto"/>
              <w:bottom w:val="single" w:sz="4" w:space="0" w:color="auto"/>
              <w:right w:val="single" w:sz="4" w:space="0" w:color="auto"/>
            </w:tcBorders>
            <w:shd w:val="clear" w:color="auto" w:fill="auto"/>
            <w:noWrap/>
            <w:vAlign w:val="center"/>
          </w:tcPr>
          <w:p w14:paraId="4B7B9AA1"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5FE802A8" w14:textId="77777777" w:rsidR="00425BC2" w:rsidRPr="001D2CC6" w:rsidRDefault="00425BC2" w:rsidP="00DC7973">
            <w:pPr>
              <w:spacing w:before="0" w:beforeAutospacing="0" w:after="0" w:afterAutospacing="0" w:line="240" w:lineRule="auto"/>
              <w:jc w:val="left"/>
              <w:rPr>
                <w:rFonts w:ascii="Arial" w:eastAsia="Times New Roman" w:hAnsi="Arial" w:cs="Arial"/>
                <w:sz w:val="20"/>
                <w:szCs w:val="20"/>
              </w:rPr>
            </w:pPr>
            <w:r w:rsidRPr="001D2CC6">
              <w:rPr>
                <w:rFonts w:ascii="Arial" w:eastAsia="Times New Roman" w:hAnsi="Arial" w:cs="Arial"/>
                <w:sz w:val="20"/>
                <w:szCs w:val="20"/>
              </w:rPr>
              <w:t>Provision of alternate supply for LT consumers (Addition of LT line)</w:t>
            </w:r>
          </w:p>
        </w:tc>
        <w:tc>
          <w:tcPr>
            <w:tcW w:w="550" w:type="pct"/>
            <w:tcBorders>
              <w:top w:val="nil"/>
              <w:left w:val="nil"/>
              <w:bottom w:val="single" w:sz="4" w:space="0" w:color="auto"/>
              <w:right w:val="single" w:sz="4" w:space="0" w:color="auto"/>
            </w:tcBorders>
            <w:shd w:val="clear" w:color="auto" w:fill="auto"/>
            <w:noWrap/>
            <w:vAlign w:val="center"/>
            <w:hideMark/>
          </w:tcPr>
          <w:p w14:paraId="62BABDA6" w14:textId="77777777" w:rsidR="00425BC2" w:rsidRPr="001D2CC6" w:rsidRDefault="00425BC2" w:rsidP="00DC7973">
            <w:pPr>
              <w:spacing w:before="0" w:beforeAutospacing="0" w:after="0" w:afterAutospacing="0" w:line="240" w:lineRule="auto"/>
              <w:jc w:val="center"/>
              <w:rPr>
                <w:rFonts w:ascii="Arial" w:eastAsia="Times New Roman" w:hAnsi="Arial" w:cs="Arial"/>
                <w:sz w:val="20"/>
                <w:szCs w:val="20"/>
              </w:rPr>
            </w:pPr>
            <w:r w:rsidRPr="001D2CC6">
              <w:rPr>
                <w:rFonts w:ascii="Arial" w:eastAsia="Times New Roman" w:hAnsi="Arial" w:cs="Arial"/>
                <w:sz w:val="20"/>
                <w:szCs w:val="20"/>
              </w:rPr>
              <w:t>27.50</w:t>
            </w:r>
          </w:p>
        </w:tc>
        <w:tc>
          <w:tcPr>
            <w:tcW w:w="550" w:type="pct"/>
            <w:tcBorders>
              <w:top w:val="nil"/>
              <w:left w:val="nil"/>
              <w:bottom w:val="single" w:sz="4" w:space="0" w:color="auto"/>
              <w:right w:val="single" w:sz="4" w:space="0" w:color="auto"/>
            </w:tcBorders>
            <w:shd w:val="clear" w:color="auto" w:fill="auto"/>
            <w:noWrap/>
            <w:vAlign w:val="center"/>
            <w:hideMark/>
          </w:tcPr>
          <w:p w14:paraId="310A623F" w14:textId="77777777" w:rsidR="00425BC2" w:rsidRPr="001D2CC6" w:rsidRDefault="00425BC2" w:rsidP="00DC7973">
            <w:pPr>
              <w:spacing w:before="0" w:beforeAutospacing="0" w:after="0" w:afterAutospacing="0" w:line="240" w:lineRule="auto"/>
              <w:jc w:val="center"/>
              <w:rPr>
                <w:rFonts w:ascii="Arial" w:eastAsia="Times New Roman" w:hAnsi="Arial" w:cs="Arial"/>
                <w:sz w:val="20"/>
                <w:szCs w:val="20"/>
              </w:rPr>
            </w:pPr>
            <w:r w:rsidRPr="001D2CC6">
              <w:rPr>
                <w:rFonts w:ascii="Arial" w:eastAsia="Times New Roman" w:hAnsi="Arial" w:cs="Arial"/>
                <w:sz w:val="20"/>
                <w:szCs w:val="20"/>
              </w:rPr>
              <w:t>35.00</w:t>
            </w:r>
          </w:p>
        </w:tc>
        <w:tc>
          <w:tcPr>
            <w:tcW w:w="550" w:type="pct"/>
            <w:tcBorders>
              <w:top w:val="nil"/>
              <w:left w:val="nil"/>
              <w:bottom w:val="single" w:sz="4" w:space="0" w:color="auto"/>
              <w:right w:val="single" w:sz="4" w:space="0" w:color="auto"/>
            </w:tcBorders>
            <w:shd w:val="clear" w:color="auto" w:fill="auto"/>
            <w:noWrap/>
            <w:vAlign w:val="center"/>
            <w:hideMark/>
          </w:tcPr>
          <w:p w14:paraId="7667D5AA" w14:textId="77777777" w:rsidR="00425BC2" w:rsidRPr="001D2CC6" w:rsidRDefault="00425BC2" w:rsidP="00DC7973">
            <w:pPr>
              <w:spacing w:before="0" w:beforeAutospacing="0" w:after="0" w:afterAutospacing="0" w:line="240" w:lineRule="auto"/>
              <w:jc w:val="center"/>
              <w:rPr>
                <w:rFonts w:ascii="Arial" w:eastAsia="Times New Roman" w:hAnsi="Arial" w:cs="Arial"/>
                <w:sz w:val="20"/>
                <w:szCs w:val="20"/>
              </w:rPr>
            </w:pPr>
            <w:r w:rsidRPr="001D2CC6">
              <w:rPr>
                <w:rFonts w:ascii="Arial" w:eastAsia="Times New Roman" w:hAnsi="Arial" w:cs="Arial"/>
                <w:sz w:val="20"/>
                <w:szCs w:val="20"/>
              </w:rPr>
              <w:t>40.00</w:t>
            </w:r>
          </w:p>
        </w:tc>
        <w:tc>
          <w:tcPr>
            <w:tcW w:w="521" w:type="pct"/>
            <w:tcBorders>
              <w:top w:val="nil"/>
              <w:left w:val="nil"/>
              <w:bottom w:val="single" w:sz="4" w:space="0" w:color="auto"/>
              <w:right w:val="single" w:sz="4" w:space="0" w:color="auto"/>
            </w:tcBorders>
            <w:shd w:val="clear" w:color="auto" w:fill="auto"/>
            <w:noWrap/>
            <w:vAlign w:val="center"/>
            <w:hideMark/>
          </w:tcPr>
          <w:p w14:paraId="087CBF3E" w14:textId="77777777" w:rsidR="00425BC2" w:rsidRPr="001D2CC6" w:rsidRDefault="00425BC2" w:rsidP="00DC7973">
            <w:pPr>
              <w:spacing w:before="0" w:beforeAutospacing="0" w:after="0" w:afterAutospacing="0" w:line="240" w:lineRule="auto"/>
              <w:jc w:val="center"/>
              <w:rPr>
                <w:rFonts w:ascii="Arial" w:eastAsia="Times New Roman" w:hAnsi="Arial" w:cs="Arial"/>
                <w:sz w:val="20"/>
                <w:szCs w:val="20"/>
              </w:rPr>
            </w:pPr>
            <w:r w:rsidRPr="001D2CC6">
              <w:rPr>
                <w:rFonts w:ascii="Arial" w:eastAsia="Times New Roman" w:hAnsi="Arial" w:cs="Arial"/>
                <w:sz w:val="20"/>
                <w:szCs w:val="20"/>
              </w:rPr>
              <w:t>42.50</w:t>
            </w:r>
          </w:p>
        </w:tc>
        <w:tc>
          <w:tcPr>
            <w:tcW w:w="550" w:type="pct"/>
            <w:tcBorders>
              <w:top w:val="nil"/>
              <w:left w:val="nil"/>
              <w:bottom w:val="single" w:sz="4" w:space="0" w:color="auto"/>
              <w:right w:val="single" w:sz="4" w:space="0" w:color="auto"/>
            </w:tcBorders>
            <w:shd w:val="clear" w:color="auto" w:fill="auto"/>
            <w:noWrap/>
            <w:vAlign w:val="center"/>
            <w:hideMark/>
          </w:tcPr>
          <w:p w14:paraId="34C150F7" w14:textId="77777777" w:rsidR="00425BC2" w:rsidRPr="001D2CC6" w:rsidRDefault="00425BC2" w:rsidP="00DC7973">
            <w:pPr>
              <w:spacing w:before="0" w:beforeAutospacing="0" w:after="0" w:afterAutospacing="0" w:line="240" w:lineRule="auto"/>
              <w:jc w:val="center"/>
              <w:rPr>
                <w:rFonts w:ascii="Arial" w:eastAsia="Times New Roman" w:hAnsi="Arial" w:cs="Arial"/>
                <w:sz w:val="20"/>
                <w:szCs w:val="20"/>
              </w:rPr>
            </w:pPr>
            <w:r w:rsidRPr="001D2CC6">
              <w:rPr>
                <w:rFonts w:ascii="Arial" w:eastAsia="Times New Roman" w:hAnsi="Arial" w:cs="Arial"/>
                <w:sz w:val="20"/>
                <w:szCs w:val="20"/>
              </w:rPr>
              <w:t>50.00</w:t>
            </w:r>
          </w:p>
        </w:tc>
        <w:tc>
          <w:tcPr>
            <w:tcW w:w="501" w:type="pct"/>
            <w:tcBorders>
              <w:top w:val="nil"/>
              <w:left w:val="nil"/>
              <w:bottom w:val="single" w:sz="4" w:space="0" w:color="auto"/>
              <w:right w:val="single" w:sz="4" w:space="0" w:color="auto"/>
            </w:tcBorders>
            <w:shd w:val="clear" w:color="auto" w:fill="auto"/>
            <w:noWrap/>
            <w:vAlign w:val="center"/>
            <w:hideMark/>
          </w:tcPr>
          <w:p w14:paraId="774BEA58" w14:textId="77777777" w:rsidR="00425BC2" w:rsidRPr="001D2CC6" w:rsidRDefault="00425BC2" w:rsidP="00DC7973">
            <w:pPr>
              <w:spacing w:before="0" w:beforeAutospacing="0" w:after="0" w:afterAutospacing="0" w:line="240" w:lineRule="auto"/>
              <w:jc w:val="center"/>
              <w:rPr>
                <w:rFonts w:ascii="Arial" w:eastAsia="Times New Roman" w:hAnsi="Arial" w:cs="Arial"/>
                <w:sz w:val="20"/>
                <w:szCs w:val="20"/>
              </w:rPr>
            </w:pPr>
            <w:r w:rsidRPr="001D2CC6">
              <w:rPr>
                <w:rFonts w:ascii="Arial" w:eastAsia="Times New Roman" w:hAnsi="Arial" w:cs="Arial"/>
                <w:sz w:val="20"/>
                <w:szCs w:val="20"/>
              </w:rPr>
              <w:t>195.00</w:t>
            </w:r>
          </w:p>
        </w:tc>
      </w:tr>
      <w:tr w:rsidR="00425BC2" w:rsidRPr="00397C76" w14:paraId="50029475" w14:textId="77777777" w:rsidTr="00516CF1">
        <w:trPr>
          <w:trHeight w:val="554"/>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22F1154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center"/>
            <w:hideMark/>
          </w:tcPr>
          <w:p w14:paraId="15CA569B"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Replacement of damaged LT AB cable in SC/ST habitations</w:t>
            </w:r>
          </w:p>
        </w:tc>
        <w:tc>
          <w:tcPr>
            <w:tcW w:w="550" w:type="pct"/>
            <w:tcBorders>
              <w:top w:val="nil"/>
              <w:left w:val="nil"/>
              <w:bottom w:val="single" w:sz="4" w:space="0" w:color="auto"/>
              <w:right w:val="single" w:sz="4" w:space="0" w:color="auto"/>
            </w:tcBorders>
            <w:shd w:val="clear" w:color="auto" w:fill="auto"/>
            <w:noWrap/>
            <w:vAlign w:val="center"/>
            <w:hideMark/>
          </w:tcPr>
          <w:p w14:paraId="0E693DE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7.50</w:t>
            </w:r>
          </w:p>
        </w:tc>
        <w:tc>
          <w:tcPr>
            <w:tcW w:w="550" w:type="pct"/>
            <w:tcBorders>
              <w:top w:val="nil"/>
              <w:left w:val="nil"/>
              <w:bottom w:val="single" w:sz="4" w:space="0" w:color="auto"/>
              <w:right w:val="single" w:sz="4" w:space="0" w:color="auto"/>
            </w:tcBorders>
            <w:shd w:val="clear" w:color="auto" w:fill="auto"/>
            <w:noWrap/>
            <w:vAlign w:val="center"/>
            <w:hideMark/>
          </w:tcPr>
          <w:p w14:paraId="76793064"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12.50</w:t>
            </w:r>
          </w:p>
        </w:tc>
        <w:tc>
          <w:tcPr>
            <w:tcW w:w="550" w:type="pct"/>
            <w:tcBorders>
              <w:top w:val="nil"/>
              <w:left w:val="nil"/>
              <w:bottom w:val="single" w:sz="4" w:space="0" w:color="auto"/>
              <w:right w:val="single" w:sz="4" w:space="0" w:color="auto"/>
            </w:tcBorders>
            <w:shd w:val="clear" w:color="auto" w:fill="auto"/>
            <w:noWrap/>
            <w:vAlign w:val="center"/>
            <w:hideMark/>
          </w:tcPr>
          <w:p w14:paraId="22426C3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12.50</w:t>
            </w:r>
          </w:p>
        </w:tc>
        <w:tc>
          <w:tcPr>
            <w:tcW w:w="521" w:type="pct"/>
            <w:tcBorders>
              <w:top w:val="nil"/>
              <w:left w:val="nil"/>
              <w:bottom w:val="single" w:sz="4" w:space="0" w:color="auto"/>
              <w:right w:val="single" w:sz="4" w:space="0" w:color="auto"/>
            </w:tcBorders>
            <w:shd w:val="clear" w:color="auto" w:fill="auto"/>
            <w:noWrap/>
            <w:vAlign w:val="center"/>
            <w:hideMark/>
          </w:tcPr>
          <w:p w14:paraId="693EEFA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10.00</w:t>
            </w:r>
          </w:p>
        </w:tc>
        <w:tc>
          <w:tcPr>
            <w:tcW w:w="550" w:type="pct"/>
            <w:tcBorders>
              <w:top w:val="nil"/>
              <w:left w:val="nil"/>
              <w:bottom w:val="single" w:sz="4" w:space="0" w:color="auto"/>
              <w:right w:val="single" w:sz="4" w:space="0" w:color="auto"/>
            </w:tcBorders>
            <w:shd w:val="clear" w:color="auto" w:fill="auto"/>
            <w:noWrap/>
            <w:vAlign w:val="center"/>
            <w:hideMark/>
          </w:tcPr>
          <w:p w14:paraId="2E7D63F7"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7.50</w:t>
            </w:r>
          </w:p>
        </w:tc>
        <w:tc>
          <w:tcPr>
            <w:tcW w:w="501" w:type="pct"/>
            <w:tcBorders>
              <w:top w:val="nil"/>
              <w:left w:val="nil"/>
              <w:bottom w:val="single" w:sz="4" w:space="0" w:color="auto"/>
              <w:right w:val="single" w:sz="4" w:space="0" w:color="auto"/>
            </w:tcBorders>
            <w:shd w:val="clear" w:color="auto" w:fill="auto"/>
            <w:noWrap/>
            <w:vAlign w:val="center"/>
            <w:hideMark/>
          </w:tcPr>
          <w:p w14:paraId="1B70C357"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50.00</w:t>
            </w:r>
          </w:p>
        </w:tc>
      </w:tr>
      <w:tr w:rsidR="00425BC2" w:rsidRPr="00397C76" w14:paraId="143F194F"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0E061AA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C</w:t>
            </w:r>
          </w:p>
        </w:tc>
        <w:tc>
          <w:tcPr>
            <w:tcW w:w="1345" w:type="pct"/>
            <w:tcBorders>
              <w:top w:val="nil"/>
              <w:left w:val="nil"/>
              <w:bottom w:val="single" w:sz="4" w:space="0" w:color="auto"/>
              <w:right w:val="single" w:sz="4" w:space="0" w:color="auto"/>
            </w:tcBorders>
            <w:shd w:val="clear" w:color="auto" w:fill="auto"/>
            <w:vAlign w:val="center"/>
            <w:hideMark/>
          </w:tcPr>
          <w:p w14:paraId="1B3963D1" w14:textId="77777777" w:rsidR="00425BC2" w:rsidRPr="00397C76" w:rsidRDefault="00425BC2" w:rsidP="00DC7973">
            <w:pPr>
              <w:spacing w:before="0" w:beforeAutospacing="0" w:after="0" w:afterAutospacing="0" w:line="240" w:lineRule="auto"/>
              <w:jc w:val="left"/>
              <w:rPr>
                <w:rFonts w:ascii="Arial" w:eastAsia="Times New Roman" w:hAnsi="Arial" w:cs="Arial"/>
                <w:b/>
                <w:bCs/>
                <w:sz w:val="20"/>
                <w:szCs w:val="20"/>
              </w:rPr>
            </w:pPr>
            <w:r w:rsidRPr="00397C76">
              <w:rPr>
                <w:rFonts w:ascii="Arial" w:eastAsia="Times New Roman" w:hAnsi="Arial" w:cs="Arial"/>
                <w:b/>
                <w:bCs/>
                <w:sz w:val="20"/>
                <w:szCs w:val="20"/>
              </w:rPr>
              <w:t>Renovation &amp; Modernization</w:t>
            </w:r>
          </w:p>
        </w:tc>
        <w:tc>
          <w:tcPr>
            <w:tcW w:w="550" w:type="pct"/>
            <w:tcBorders>
              <w:top w:val="nil"/>
              <w:left w:val="nil"/>
              <w:bottom w:val="single" w:sz="4" w:space="0" w:color="auto"/>
              <w:right w:val="single" w:sz="4" w:space="0" w:color="auto"/>
            </w:tcBorders>
            <w:shd w:val="clear" w:color="auto" w:fill="auto"/>
            <w:noWrap/>
            <w:vAlign w:val="center"/>
            <w:hideMark/>
          </w:tcPr>
          <w:p w14:paraId="03B71907"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59.75</w:t>
            </w:r>
          </w:p>
        </w:tc>
        <w:tc>
          <w:tcPr>
            <w:tcW w:w="550" w:type="pct"/>
            <w:tcBorders>
              <w:top w:val="nil"/>
              <w:left w:val="nil"/>
              <w:bottom w:val="single" w:sz="4" w:space="0" w:color="auto"/>
              <w:right w:val="single" w:sz="4" w:space="0" w:color="auto"/>
            </w:tcBorders>
            <w:shd w:val="clear" w:color="auto" w:fill="auto"/>
            <w:noWrap/>
            <w:vAlign w:val="center"/>
            <w:hideMark/>
          </w:tcPr>
          <w:p w14:paraId="2247DBB1"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88.38</w:t>
            </w:r>
          </w:p>
        </w:tc>
        <w:tc>
          <w:tcPr>
            <w:tcW w:w="550" w:type="pct"/>
            <w:tcBorders>
              <w:top w:val="nil"/>
              <w:left w:val="nil"/>
              <w:bottom w:val="single" w:sz="4" w:space="0" w:color="auto"/>
              <w:right w:val="single" w:sz="4" w:space="0" w:color="auto"/>
            </w:tcBorders>
            <w:shd w:val="clear" w:color="auto" w:fill="auto"/>
            <w:noWrap/>
            <w:vAlign w:val="center"/>
            <w:hideMark/>
          </w:tcPr>
          <w:p w14:paraId="39C3C6FB"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117.00</w:t>
            </w:r>
          </w:p>
        </w:tc>
        <w:tc>
          <w:tcPr>
            <w:tcW w:w="521" w:type="pct"/>
            <w:tcBorders>
              <w:top w:val="nil"/>
              <w:left w:val="nil"/>
              <w:bottom w:val="single" w:sz="4" w:space="0" w:color="auto"/>
              <w:right w:val="single" w:sz="4" w:space="0" w:color="auto"/>
            </w:tcBorders>
            <w:shd w:val="clear" w:color="auto" w:fill="auto"/>
            <w:noWrap/>
            <w:vAlign w:val="center"/>
            <w:hideMark/>
          </w:tcPr>
          <w:p w14:paraId="26B54F12"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145.63</w:t>
            </w:r>
          </w:p>
        </w:tc>
        <w:tc>
          <w:tcPr>
            <w:tcW w:w="550" w:type="pct"/>
            <w:tcBorders>
              <w:top w:val="nil"/>
              <w:left w:val="nil"/>
              <w:bottom w:val="single" w:sz="4" w:space="0" w:color="auto"/>
              <w:right w:val="single" w:sz="4" w:space="0" w:color="auto"/>
            </w:tcBorders>
            <w:shd w:val="clear" w:color="auto" w:fill="auto"/>
            <w:noWrap/>
            <w:vAlign w:val="center"/>
            <w:hideMark/>
          </w:tcPr>
          <w:p w14:paraId="14A72EBF"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174.25</w:t>
            </w:r>
          </w:p>
        </w:tc>
        <w:tc>
          <w:tcPr>
            <w:tcW w:w="501" w:type="pct"/>
            <w:tcBorders>
              <w:top w:val="nil"/>
              <w:left w:val="nil"/>
              <w:bottom w:val="single" w:sz="4" w:space="0" w:color="auto"/>
              <w:right w:val="single" w:sz="4" w:space="0" w:color="auto"/>
            </w:tcBorders>
            <w:shd w:val="clear" w:color="auto" w:fill="auto"/>
            <w:noWrap/>
            <w:vAlign w:val="center"/>
            <w:hideMark/>
          </w:tcPr>
          <w:p w14:paraId="6CB91A9E"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585.00</w:t>
            </w:r>
          </w:p>
        </w:tc>
      </w:tr>
      <w:tr w:rsidR="00425BC2" w:rsidRPr="00397C76" w14:paraId="3912E09B"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53BAB38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3C872FD8" w14:textId="518F3046"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R&amp;M of S</w:t>
            </w:r>
            <w:r w:rsidR="0042195F">
              <w:rPr>
                <w:rFonts w:ascii="Arial" w:eastAsia="Times New Roman" w:hAnsi="Arial" w:cs="Arial"/>
                <w:sz w:val="20"/>
                <w:szCs w:val="20"/>
              </w:rPr>
              <w:t>ub-station</w:t>
            </w:r>
          </w:p>
        </w:tc>
        <w:tc>
          <w:tcPr>
            <w:tcW w:w="550" w:type="pct"/>
            <w:tcBorders>
              <w:top w:val="nil"/>
              <w:left w:val="nil"/>
              <w:bottom w:val="single" w:sz="4" w:space="0" w:color="auto"/>
              <w:right w:val="single" w:sz="4" w:space="0" w:color="auto"/>
            </w:tcBorders>
            <w:shd w:val="clear" w:color="auto" w:fill="auto"/>
            <w:noWrap/>
            <w:vAlign w:val="center"/>
            <w:hideMark/>
          </w:tcPr>
          <w:p w14:paraId="2943427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5.25</w:t>
            </w:r>
          </w:p>
        </w:tc>
        <w:tc>
          <w:tcPr>
            <w:tcW w:w="550" w:type="pct"/>
            <w:tcBorders>
              <w:top w:val="nil"/>
              <w:left w:val="nil"/>
              <w:bottom w:val="single" w:sz="4" w:space="0" w:color="auto"/>
              <w:right w:val="single" w:sz="4" w:space="0" w:color="auto"/>
            </w:tcBorders>
            <w:shd w:val="clear" w:color="auto" w:fill="auto"/>
            <w:noWrap/>
            <w:vAlign w:val="center"/>
            <w:hideMark/>
          </w:tcPr>
          <w:p w14:paraId="1459B6A2"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7.88</w:t>
            </w:r>
          </w:p>
        </w:tc>
        <w:tc>
          <w:tcPr>
            <w:tcW w:w="550" w:type="pct"/>
            <w:tcBorders>
              <w:top w:val="nil"/>
              <w:left w:val="nil"/>
              <w:bottom w:val="single" w:sz="4" w:space="0" w:color="auto"/>
              <w:right w:val="single" w:sz="4" w:space="0" w:color="auto"/>
            </w:tcBorders>
            <w:shd w:val="clear" w:color="auto" w:fill="auto"/>
            <w:noWrap/>
            <w:vAlign w:val="center"/>
            <w:hideMark/>
          </w:tcPr>
          <w:p w14:paraId="50C031C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10.50</w:t>
            </w:r>
          </w:p>
        </w:tc>
        <w:tc>
          <w:tcPr>
            <w:tcW w:w="521" w:type="pct"/>
            <w:tcBorders>
              <w:top w:val="nil"/>
              <w:left w:val="nil"/>
              <w:bottom w:val="single" w:sz="4" w:space="0" w:color="auto"/>
              <w:right w:val="single" w:sz="4" w:space="0" w:color="auto"/>
            </w:tcBorders>
            <w:shd w:val="clear" w:color="auto" w:fill="auto"/>
            <w:noWrap/>
            <w:vAlign w:val="center"/>
            <w:hideMark/>
          </w:tcPr>
          <w:p w14:paraId="78437437"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13.13</w:t>
            </w:r>
          </w:p>
        </w:tc>
        <w:tc>
          <w:tcPr>
            <w:tcW w:w="550" w:type="pct"/>
            <w:tcBorders>
              <w:top w:val="nil"/>
              <w:left w:val="nil"/>
              <w:bottom w:val="single" w:sz="4" w:space="0" w:color="auto"/>
              <w:right w:val="single" w:sz="4" w:space="0" w:color="auto"/>
            </w:tcBorders>
            <w:shd w:val="clear" w:color="auto" w:fill="auto"/>
            <w:noWrap/>
            <w:vAlign w:val="center"/>
            <w:hideMark/>
          </w:tcPr>
          <w:p w14:paraId="4ECE4DA7"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15.75</w:t>
            </w:r>
          </w:p>
        </w:tc>
        <w:tc>
          <w:tcPr>
            <w:tcW w:w="501" w:type="pct"/>
            <w:tcBorders>
              <w:top w:val="nil"/>
              <w:left w:val="nil"/>
              <w:bottom w:val="single" w:sz="4" w:space="0" w:color="auto"/>
              <w:right w:val="single" w:sz="4" w:space="0" w:color="auto"/>
            </w:tcBorders>
            <w:shd w:val="clear" w:color="auto" w:fill="auto"/>
            <w:noWrap/>
            <w:vAlign w:val="center"/>
            <w:hideMark/>
          </w:tcPr>
          <w:p w14:paraId="5B85DA41"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52.50</w:t>
            </w:r>
          </w:p>
        </w:tc>
      </w:tr>
      <w:tr w:rsidR="00425BC2" w:rsidRPr="00397C76" w14:paraId="0F316139"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243F70D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30D92D2B" w14:textId="1108338B"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VCBs in S</w:t>
            </w:r>
            <w:r w:rsidR="0042195F">
              <w:rPr>
                <w:rFonts w:ascii="Arial" w:eastAsia="Times New Roman" w:hAnsi="Arial" w:cs="Arial"/>
                <w:sz w:val="20"/>
                <w:szCs w:val="20"/>
              </w:rPr>
              <w:t>ub-station</w:t>
            </w:r>
          </w:p>
        </w:tc>
        <w:tc>
          <w:tcPr>
            <w:tcW w:w="550" w:type="pct"/>
            <w:tcBorders>
              <w:top w:val="nil"/>
              <w:left w:val="nil"/>
              <w:bottom w:val="single" w:sz="4" w:space="0" w:color="auto"/>
              <w:right w:val="single" w:sz="4" w:space="0" w:color="auto"/>
            </w:tcBorders>
            <w:shd w:val="clear" w:color="auto" w:fill="auto"/>
            <w:noWrap/>
            <w:vAlign w:val="center"/>
            <w:hideMark/>
          </w:tcPr>
          <w:p w14:paraId="16A6998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0.38</w:t>
            </w:r>
          </w:p>
        </w:tc>
        <w:tc>
          <w:tcPr>
            <w:tcW w:w="550" w:type="pct"/>
            <w:tcBorders>
              <w:top w:val="nil"/>
              <w:left w:val="nil"/>
              <w:bottom w:val="single" w:sz="4" w:space="0" w:color="auto"/>
              <w:right w:val="single" w:sz="4" w:space="0" w:color="auto"/>
            </w:tcBorders>
            <w:shd w:val="clear" w:color="auto" w:fill="auto"/>
            <w:noWrap/>
            <w:vAlign w:val="center"/>
            <w:hideMark/>
          </w:tcPr>
          <w:p w14:paraId="105C676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0.56</w:t>
            </w:r>
          </w:p>
        </w:tc>
        <w:tc>
          <w:tcPr>
            <w:tcW w:w="550" w:type="pct"/>
            <w:tcBorders>
              <w:top w:val="nil"/>
              <w:left w:val="nil"/>
              <w:bottom w:val="single" w:sz="4" w:space="0" w:color="auto"/>
              <w:right w:val="single" w:sz="4" w:space="0" w:color="auto"/>
            </w:tcBorders>
            <w:shd w:val="clear" w:color="auto" w:fill="auto"/>
            <w:noWrap/>
            <w:vAlign w:val="center"/>
            <w:hideMark/>
          </w:tcPr>
          <w:p w14:paraId="43F8677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0.75</w:t>
            </w:r>
          </w:p>
        </w:tc>
        <w:tc>
          <w:tcPr>
            <w:tcW w:w="521" w:type="pct"/>
            <w:tcBorders>
              <w:top w:val="nil"/>
              <w:left w:val="nil"/>
              <w:bottom w:val="single" w:sz="4" w:space="0" w:color="auto"/>
              <w:right w:val="single" w:sz="4" w:space="0" w:color="auto"/>
            </w:tcBorders>
            <w:shd w:val="clear" w:color="auto" w:fill="auto"/>
            <w:noWrap/>
            <w:vAlign w:val="center"/>
            <w:hideMark/>
          </w:tcPr>
          <w:p w14:paraId="2BA6E44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0.94</w:t>
            </w:r>
          </w:p>
        </w:tc>
        <w:tc>
          <w:tcPr>
            <w:tcW w:w="550" w:type="pct"/>
            <w:tcBorders>
              <w:top w:val="nil"/>
              <w:left w:val="nil"/>
              <w:bottom w:val="single" w:sz="4" w:space="0" w:color="auto"/>
              <w:right w:val="single" w:sz="4" w:space="0" w:color="auto"/>
            </w:tcBorders>
            <w:shd w:val="clear" w:color="auto" w:fill="auto"/>
            <w:noWrap/>
            <w:vAlign w:val="center"/>
            <w:hideMark/>
          </w:tcPr>
          <w:p w14:paraId="3C91392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1.13</w:t>
            </w:r>
          </w:p>
        </w:tc>
        <w:tc>
          <w:tcPr>
            <w:tcW w:w="501" w:type="pct"/>
            <w:tcBorders>
              <w:top w:val="nil"/>
              <w:left w:val="nil"/>
              <w:bottom w:val="single" w:sz="4" w:space="0" w:color="auto"/>
              <w:right w:val="single" w:sz="4" w:space="0" w:color="auto"/>
            </w:tcBorders>
            <w:shd w:val="clear" w:color="auto" w:fill="auto"/>
            <w:noWrap/>
            <w:vAlign w:val="center"/>
            <w:hideMark/>
          </w:tcPr>
          <w:p w14:paraId="2A4AB5E8"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3.75</w:t>
            </w:r>
          </w:p>
        </w:tc>
      </w:tr>
      <w:tr w:rsidR="00425BC2" w:rsidRPr="00397C76" w14:paraId="28B49C7C"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746B764F"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59A6B427"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33KV Line</w:t>
            </w:r>
          </w:p>
        </w:tc>
        <w:tc>
          <w:tcPr>
            <w:tcW w:w="550" w:type="pct"/>
            <w:tcBorders>
              <w:top w:val="nil"/>
              <w:left w:val="nil"/>
              <w:bottom w:val="single" w:sz="4" w:space="0" w:color="auto"/>
              <w:right w:val="single" w:sz="4" w:space="0" w:color="auto"/>
            </w:tcBorders>
            <w:shd w:val="clear" w:color="auto" w:fill="auto"/>
            <w:noWrap/>
            <w:vAlign w:val="center"/>
            <w:hideMark/>
          </w:tcPr>
          <w:p w14:paraId="6B5A14F5"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27.50</w:t>
            </w:r>
          </w:p>
        </w:tc>
        <w:tc>
          <w:tcPr>
            <w:tcW w:w="550" w:type="pct"/>
            <w:tcBorders>
              <w:top w:val="nil"/>
              <w:left w:val="nil"/>
              <w:bottom w:val="single" w:sz="4" w:space="0" w:color="auto"/>
              <w:right w:val="single" w:sz="4" w:space="0" w:color="auto"/>
            </w:tcBorders>
            <w:shd w:val="clear" w:color="auto" w:fill="auto"/>
            <w:noWrap/>
            <w:vAlign w:val="center"/>
            <w:hideMark/>
          </w:tcPr>
          <w:p w14:paraId="79E2DE35"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41.25</w:t>
            </w:r>
          </w:p>
        </w:tc>
        <w:tc>
          <w:tcPr>
            <w:tcW w:w="550" w:type="pct"/>
            <w:tcBorders>
              <w:top w:val="nil"/>
              <w:left w:val="nil"/>
              <w:bottom w:val="single" w:sz="4" w:space="0" w:color="auto"/>
              <w:right w:val="single" w:sz="4" w:space="0" w:color="auto"/>
            </w:tcBorders>
            <w:shd w:val="clear" w:color="auto" w:fill="auto"/>
            <w:noWrap/>
            <w:vAlign w:val="center"/>
            <w:hideMark/>
          </w:tcPr>
          <w:p w14:paraId="0F7383F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55.00</w:t>
            </w:r>
          </w:p>
        </w:tc>
        <w:tc>
          <w:tcPr>
            <w:tcW w:w="521" w:type="pct"/>
            <w:tcBorders>
              <w:top w:val="nil"/>
              <w:left w:val="nil"/>
              <w:bottom w:val="single" w:sz="4" w:space="0" w:color="auto"/>
              <w:right w:val="single" w:sz="4" w:space="0" w:color="auto"/>
            </w:tcBorders>
            <w:shd w:val="clear" w:color="auto" w:fill="auto"/>
            <w:noWrap/>
            <w:vAlign w:val="center"/>
            <w:hideMark/>
          </w:tcPr>
          <w:p w14:paraId="5D9AD6E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68.75</w:t>
            </w:r>
          </w:p>
        </w:tc>
        <w:tc>
          <w:tcPr>
            <w:tcW w:w="550" w:type="pct"/>
            <w:tcBorders>
              <w:top w:val="nil"/>
              <w:left w:val="nil"/>
              <w:bottom w:val="single" w:sz="4" w:space="0" w:color="auto"/>
              <w:right w:val="single" w:sz="4" w:space="0" w:color="auto"/>
            </w:tcBorders>
            <w:shd w:val="clear" w:color="auto" w:fill="auto"/>
            <w:noWrap/>
            <w:vAlign w:val="center"/>
            <w:hideMark/>
          </w:tcPr>
          <w:p w14:paraId="18322D0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82.50</w:t>
            </w:r>
          </w:p>
        </w:tc>
        <w:tc>
          <w:tcPr>
            <w:tcW w:w="501" w:type="pct"/>
            <w:tcBorders>
              <w:top w:val="nil"/>
              <w:left w:val="nil"/>
              <w:bottom w:val="single" w:sz="4" w:space="0" w:color="auto"/>
              <w:right w:val="single" w:sz="4" w:space="0" w:color="auto"/>
            </w:tcBorders>
            <w:shd w:val="clear" w:color="auto" w:fill="auto"/>
            <w:noWrap/>
            <w:vAlign w:val="center"/>
            <w:hideMark/>
          </w:tcPr>
          <w:p w14:paraId="57F68E0E"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275.00</w:t>
            </w:r>
          </w:p>
        </w:tc>
      </w:tr>
      <w:tr w:rsidR="00425BC2" w:rsidRPr="00397C76" w14:paraId="61DBE78A"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33E3FC04"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4C47FD6B"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11KV Line</w:t>
            </w:r>
          </w:p>
        </w:tc>
        <w:tc>
          <w:tcPr>
            <w:tcW w:w="550" w:type="pct"/>
            <w:tcBorders>
              <w:top w:val="nil"/>
              <w:left w:val="nil"/>
              <w:bottom w:val="single" w:sz="4" w:space="0" w:color="auto"/>
              <w:right w:val="single" w:sz="4" w:space="0" w:color="auto"/>
            </w:tcBorders>
            <w:shd w:val="clear" w:color="auto" w:fill="auto"/>
            <w:noWrap/>
            <w:vAlign w:val="center"/>
            <w:hideMark/>
          </w:tcPr>
          <w:p w14:paraId="00D1D52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13.08</w:t>
            </w:r>
          </w:p>
        </w:tc>
        <w:tc>
          <w:tcPr>
            <w:tcW w:w="550" w:type="pct"/>
            <w:tcBorders>
              <w:top w:val="nil"/>
              <w:left w:val="nil"/>
              <w:bottom w:val="single" w:sz="4" w:space="0" w:color="auto"/>
              <w:right w:val="single" w:sz="4" w:space="0" w:color="auto"/>
            </w:tcBorders>
            <w:shd w:val="clear" w:color="auto" w:fill="auto"/>
            <w:noWrap/>
            <w:vAlign w:val="center"/>
            <w:hideMark/>
          </w:tcPr>
          <w:p w14:paraId="0CEB067F"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19.61</w:t>
            </w:r>
          </w:p>
        </w:tc>
        <w:tc>
          <w:tcPr>
            <w:tcW w:w="550" w:type="pct"/>
            <w:tcBorders>
              <w:top w:val="nil"/>
              <w:left w:val="nil"/>
              <w:bottom w:val="single" w:sz="4" w:space="0" w:color="auto"/>
              <w:right w:val="single" w:sz="4" w:space="0" w:color="auto"/>
            </w:tcBorders>
            <w:shd w:val="clear" w:color="auto" w:fill="auto"/>
            <w:noWrap/>
            <w:vAlign w:val="center"/>
            <w:hideMark/>
          </w:tcPr>
          <w:p w14:paraId="2F64FB0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26.15</w:t>
            </w:r>
          </w:p>
        </w:tc>
        <w:tc>
          <w:tcPr>
            <w:tcW w:w="521" w:type="pct"/>
            <w:tcBorders>
              <w:top w:val="nil"/>
              <w:left w:val="nil"/>
              <w:bottom w:val="single" w:sz="4" w:space="0" w:color="auto"/>
              <w:right w:val="single" w:sz="4" w:space="0" w:color="auto"/>
            </w:tcBorders>
            <w:shd w:val="clear" w:color="auto" w:fill="auto"/>
            <w:noWrap/>
            <w:vAlign w:val="center"/>
            <w:hideMark/>
          </w:tcPr>
          <w:p w14:paraId="4FFDEB34"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32.69</w:t>
            </w:r>
          </w:p>
        </w:tc>
        <w:tc>
          <w:tcPr>
            <w:tcW w:w="550" w:type="pct"/>
            <w:tcBorders>
              <w:top w:val="nil"/>
              <w:left w:val="nil"/>
              <w:bottom w:val="single" w:sz="4" w:space="0" w:color="auto"/>
              <w:right w:val="single" w:sz="4" w:space="0" w:color="auto"/>
            </w:tcBorders>
            <w:shd w:val="clear" w:color="auto" w:fill="auto"/>
            <w:noWrap/>
            <w:vAlign w:val="center"/>
            <w:hideMark/>
          </w:tcPr>
          <w:p w14:paraId="5B3514E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39.23</w:t>
            </w:r>
          </w:p>
        </w:tc>
        <w:tc>
          <w:tcPr>
            <w:tcW w:w="501" w:type="pct"/>
            <w:tcBorders>
              <w:top w:val="nil"/>
              <w:left w:val="nil"/>
              <w:bottom w:val="single" w:sz="4" w:space="0" w:color="auto"/>
              <w:right w:val="single" w:sz="4" w:space="0" w:color="auto"/>
            </w:tcBorders>
            <w:shd w:val="clear" w:color="auto" w:fill="auto"/>
            <w:noWrap/>
            <w:vAlign w:val="center"/>
            <w:hideMark/>
          </w:tcPr>
          <w:p w14:paraId="1E70A0F7"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130.75</w:t>
            </w:r>
          </w:p>
        </w:tc>
      </w:tr>
      <w:tr w:rsidR="00425BC2" w:rsidRPr="00397C76" w14:paraId="0C3D8703"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4C4E81B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7AD3D2A6"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DTR</w:t>
            </w:r>
          </w:p>
        </w:tc>
        <w:tc>
          <w:tcPr>
            <w:tcW w:w="550" w:type="pct"/>
            <w:tcBorders>
              <w:top w:val="nil"/>
              <w:left w:val="nil"/>
              <w:bottom w:val="single" w:sz="4" w:space="0" w:color="auto"/>
              <w:right w:val="single" w:sz="4" w:space="0" w:color="auto"/>
            </w:tcBorders>
            <w:shd w:val="clear" w:color="auto" w:fill="auto"/>
            <w:noWrap/>
            <w:vAlign w:val="center"/>
            <w:hideMark/>
          </w:tcPr>
          <w:p w14:paraId="2B4523D7"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6.3</w:t>
            </w:r>
          </w:p>
        </w:tc>
        <w:tc>
          <w:tcPr>
            <w:tcW w:w="550" w:type="pct"/>
            <w:tcBorders>
              <w:top w:val="nil"/>
              <w:left w:val="nil"/>
              <w:bottom w:val="single" w:sz="4" w:space="0" w:color="auto"/>
              <w:right w:val="single" w:sz="4" w:space="0" w:color="auto"/>
            </w:tcBorders>
            <w:shd w:val="clear" w:color="auto" w:fill="auto"/>
            <w:noWrap/>
            <w:vAlign w:val="center"/>
            <w:hideMark/>
          </w:tcPr>
          <w:p w14:paraId="167CBA9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9.45</w:t>
            </w:r>
          </w:p>
        </w:tc>
        <w:tc>
          <w:tcPr>
            <w:tcW w:w="550" w:type="pct"/>
            <w:tcBorders>
              <w:top w:val="nil"/>
              <w:left w:val="nil"/>
              <w:bottom w:val="single" w:sz="4" w:space="0" w:color="auto"/>
              <w:right w:val="single" w:sz="4" w:space="0" w:color="auto"/>
            </w:tcBorders>
            <w:shd w:val="clear" w:color="auto" w:fill="auto"/>
            <w:noWrap/>
            <w:vAlign w:val="center"/>
            <w:hideMark/>
          </w:tcPr>
          <w:p w14:paraId="4A0DD66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12.6</w:t>
            </w:r>
          </w:p>
        </w:tc>
        <w:tc>
          <w:tcPr>
            <w:tcW w:w="521" w:type="pct"/>
            <w:tcBorders>
              <w:top w:val="nil"/>
              <w:left w:val="nil"/>
              <w:bottom w:val="single" w:sz="4" w:space="0" w:color="auto"/>
              <w:right w:val="single" w:sz="4" w:space="0" w:color="auto"/>
            </w:tcBorders>
            <w:shd w:val="clear" w:color="auto" w:fill="auto"/>
            <w:noWrap/>
            <w:vAlign w:val="center"/>
            <w:hideMark/>
          </w:tcPr>
          <w:p w14:paraId="0FE791E1"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15.75</w:t>
            </w:r>
          </w:p>
        </w:tc>
        <w:tc>
          <w:tcPr>
            <w:tcW w:w="550" w:type="pct"/>
            <w:tcBorders>
              <w:top w:val="nil"/>
              <w:left w:val="nil"/>
              <w:bottom w:val="single" w:sz="4" w:space="0" w:color="auto"/>
              <w:right w:val="single" w:sz="4" w:space="0" w:color="auto"/>
            </w:tcBorders>
            <w:shd w:val="clear" w:color="auto" w:fill="auto"/>
            <w:noWrap/>
            <w:vAlign w:val="center"/>
            <w:hideMark/>
          </w:tcPr>
          <w:p w14:paraId="41D41165"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18.9</w:t>
            </w:r>
          </w:p>
        </w:tc>
        <w:tc>
          <w:tcPr>
            <w:tcW w:w="501" w:type="pct"/>
            <w:tcBorders>
              <w:top w:val="nil"/>
              <w:left w:val="nil"/>
              <w:bottom w:val="single" w:sz="4" w:space="0" w:color="auto"/>
              <w:right w:val="single" w:sz="4" w:space="0" w:color="auto"/>
            </w:tcBorders>
            <w:shd w:val="clear" w:color="auto" w:fill="auto"/>
            <w:noWrap/>
            <w:vAlign w:val="center"/>
            <w:hideMark/>
          </w:tcPr>
          <w:p w14:paraId="7FAC336B"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63.00</w:t>
            </w:r>
          </w:p>
        </w:tc>
      </w:tr>
      <w:tr w:rsidR="00425BC2" w:rsidRPr="00397C76" w14:paraId="4A2CEFCE"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2F712A6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237365C4"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LT line</w:t>
            </w:r>
          </w:p>
        </w:tc>
        <w:tc>
          <w:tcPr>
            <w:tcW w:w="550" w:type="pct"/>
            <w:tcBorders>
              <w:top w:val="nil"/>
              <w:left w:val="nil"/>
              <w:bottom w:val="single" w:sz="4" w:space="0" w:color="auto"/>
              <w:right w:val="single" w:sz="4" w:space="0" w:color="auto"/>
            </w:tcBorders>
            <w:shd w:val="clear" w:color="auto" w:fill="auto"/>
            <w:noWrap/>
            <w:vAlign w:val="center"/>
            <w:hideMark/>
          </w:tcPr>
          <w:p w14:paraId="1D13CF3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1.25</w:t>
            </w:r>
          </w:p>
        </w:tc>
        <w:tc>
          <w:tcPr>
            <w:tcW w:w="550" w:type="pct"/>
            <w:tcBorders>
              <w:top w:val="nil"/>
              <w:left w:val="nil"/>
              <w:bottom w:val="single" w:sz="4" w:space="0" w:color="auto"/>
              <w:right w:val="single" w:sz="4" w:space="0" w:color="auto"/>
            </w:tcBorders>
            <w:shd w:val="clear" w:color="auto" w:fill="auto"/>
            <w:noWrap/>
            <w:vAlign w:val="center"/>
            <w:hideMark/>
          </w:tcPr>
          <w:p w14:paraId="1C0167F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1.875</w:t>
            </w:r>
          </w:p>
        </w:tc>
        <w:tc>
          <w:tcPr>
            <w:tcW w:w="550" w:type="pct"/>
            <w:tcBorders>
              <w:top w:val="nil"/>
              <w:left w:val="nil"/>
              <w:bottom w:val="single" w:sz="4" w:space="0" w:color="auto"/>
              <w:right w:val="single" w:sz="4" w:space="0" w:color="auto"/>
            </w:tcBorders>
            <w:shd w:val="clear" w:color="auto" w:fill="auto"/>
            <w:noWrap/>
            <w:vAlign w:val="center"/>
            <w:hideMark/>
          </w:tcPr>
          <w:p w14:paraId="7CFE59A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2.5</w:t>
            </w:r>
          </w:p>
        </w:tc>
        <w:tc>
          <w:tcPr>
            <w:tcW w:w="521" w:type="pct"/>
            <w:tcBorders>
              <w:top w:val="nil"/>
              <w:left w:val="nil"/>
              <w:bottom w:val="single" w:sz="4" w:space="0" w:color="auto"/>
              <w:right w:val="single" w:sz="4" w:space="0" w:color="auto"/>
            </w:tcBorders>
            <w:shd w:val="clear" w:color="auto" w:fill="auto"/>
            <w:noWrap/>
            <w:vAlign w:val="center"/>
            <w:hideMark/>
          </w:tcPr>
          <w:p w14:paraId="44C23D3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3.125</w:t>
            </w:r>
          </w:p>
        </w:tc>
        <w:tc>
          <w:tcPr>
            <w:tcW w:w="550" w:type="pct"/>
            <w:tcBorders>
              <w:top w:val="nil"/>
              <w:left w:val="nil"/>
              <w:bottom w:val="single" w:sz="4" w:space="0" w:color="auto"/>
              <w:right w:val="single" w:sz="4" w:space="0" w:color="auto"/>
            </w:tcBorders>
            <w:shd w:val="clear" w:color="auto" w:fill="auto"/>
            <w:noWrap/>
            <w:vAlign w:val="center"/>
            <w:hideMark/>
          </w:tcPr>
          <w:p w14:paraId="6AB3A0B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3.75</w:t>
            </w:r>
          </w:p>
        </w:tc>
        <w:tc>
          <w:tcPr>
            <w:tcW w:w="501" w:type="pct"/>
            <w:tcBorders>
              <w:top w:val="nil"/>
              <w:left w:val="nil"/>
              <w:bottom w:val="single" w:sz="4" w:space="0" w:color="auto"/>
              <w:right w:val="single" w:sz="4" w:space="0" w:color="auto"/>
            </w:tcBorders>
            <w:shd w:val="clear" w:color="auto" w:fill="auto"/>
            <w:noWrap/>
            <w:vAlign w:val="center"/>
            <w:hideMark/>
          </w:tcPr>
          <w:p w14:paraId="0829E46D"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12.50</w:t>
            </w:r>
          </w:p>
        </w:tc>
      </w:tr>
      <w:tr w:rsidR="00425BC2" w:rsidRPr="00397C76" w14:paraId="17003DCF"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38F8933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33359075"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PTRs</w:t>
            </w:r>
          </w:p>
        </w:tc>
        <w:tc>
          <w:tcPr>
            <w:tcW w:w="550" w:type="pct"/>
            <w:tcBorders>
              <w:top w:val="nil"/>
              <w:left w:val="nil"/>
              <w:bottom w:val="single" w:sz="4" w:space="0" w:color="auto"/>
              <w:right w:val="single" w:sz="4" w:space="0" w:color="auto"/>
            </w:tcBorders>
            <w:shd w:val="clear" w:color="auto" w:fill="auto"/>
            <w:noWrap/>
            <w:vAlign w:val="center"/>
            <w:hideMark/>
          </w:tcPr>
          <w:p w14:paraId="28F3B7A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w:t>
            </w:r>
          </w:p>
        </w:tc>
        <w:tc>
          <w:tcPr>
            <w:tcW w:w="550" w:type="pct"/>
            <w:tcBorders>
              <w:top w:val="nil"/>
              <w:left w:val="nil"/>
              <w:bottom w:val="single" w:sz="4" w:space="0" w:color="auto"/>
              <w:right w:val="single" w:sz="4" w:space="0" w:color="auto"/>
            </w:tcBorders>
            <w:shd w:val="clear" w:color="auto" w:fill="auto"/>
            <w:noWrap/>
            <w:vAlign w:val="center"/>
            <w:hideMark/>
          </w:tcPr>
          <w:p w14:paraId="28D9C27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4.5</w:t>
            </w:r>
          </w:p>
        </w:tc>
        <w:tc>
          <w:tcPr>
            <w:tcW w:w="550" w:type="pct"/>
            <w:tcBorders>
              <w:top w:val="nil"/>
              <w:left w:val="nil"/>
              <w:bottom w:val="single" w:sz="4" w:space="0" w:color="auto"/>
              <w:right w:val="single" w:sz="4" w:space="0" w:color="auto"/>
            </w:tcBorders>
            <w:shd w:val="clear" w:color="auto" w:fill="auto"/>
            <w:noWrap/>
            <w:vAlign w:val="center"/>
            <w:hideMark/>
          </w:tcPr>
          <w:p w14:paraId="4505EA34"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6</w:t>
            </w:r>
          </w:p>
        </w:tc>
        <w:tc>
          <w:tcPr>
            <w:tcW w:w="521" w:type="pct"/>
            <w:tcBorders>
              <w:top w:val="nil"/>
              <w:left w:val="nil"/>
              <w:bottom w:val="single" w:sz="4" w:space="0" w:color="auto"/>
              <w:right w:val="single" w:sz="4" w:space="0" w:color="auto"/>
            </w:tcBorders>
            <w:shd w:val="clear" w:color="auto" w:fill="auto"/>
            <w:noWrap/>
            <w:vAlign w:val="center"/>
            <w:hideMark/>
          </w:tcPr>
          <w:p w14:paraId="0EF6B5B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7.5</w:t>
            </w:r>
          </w:p>
        </w:tc>
        <w:tc>
          <w:tcPr>
            <w:tcW w:w="550" w:type="pct"/>
            <w:tcBorders>
              <w:top w:val="nil"/>
              <w:left w:val="nil"/>
              <w:bottom w:val="single" w:sz="4" w:space="0" w:color="auto"/>
              <w:right w:val="single" w:sz="4" w:space="0" w:color="auto"/>
            </w:tcBorders>
            <w:shd w:val="clear" w:color="auto" w:fill="auto"/>
            <w:noWrap/>
            <w:vAlign w:val="center"/>
            <w:hideMark/>
          </w:tcPr>
          <w:p w14:paraId="29A60BB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9</w:t>
            </w:r>
          </w:p>
        </w:tc>
        <w:tc>
          <w:tcPr>
            <w:tcW w:w="501" w:type="pct"/>
            <w:tcBorders>
              <w:top w:val="nil"/>
              <w:left w:val="nil"/>
              <w:bottom w:val="single" w:sz="4" w:space="0" w:color="auto"/>
              <w:right w:val="single" w:sz="4" w:space="0" w:color="auto"/>
            </w:tcBorders>
            <w:shd w:val="clear" w:color="auto" w:fill="auto"/>
            <w:noWrap/>
            <w:vAlign w:val="center"/>
            <w:hideMark/>
          </w:tcPr>
          <w:p w14:paraId="621D3ED4"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30.00</w:t>
            </w:r>
          </w:p>
        </w:tc>
      </w:tr>
      <w:tr w:rsidR="00425BC2" w:rsidRPr="00397C76" w14:paraId="16CDD662"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7F4FEC2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3823E96A"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Safety Equipment</w:t>
            </w:r>
          </w:p>
        </w:tc>
        <w:tc>
          <w:tcPr>
            <w:tcW w:w="550" w:type="pct"/>
            <w:tcBorders>
              <w:top w:val="nil"/>
              <w:left w:val="nil"/>
              <w:bottom w:val="single" w:sz="4" w:space="0" w:color="auto"/>
              <w:right w:val="single" w:sz="4" w:space="0" w:color="auto"/>
            </w:tcBorders>
            <w:shd w:val="clear" w:color="auto" w:fill="auto"/>
            <w:noWrap/>
            <w:vAlign w:val="center"/>
            <w:hideMark/>
          </w:tcPr>
          <w:p w14:paraId="54BE5F8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3.00</w:t>
            </w:r>
          </w:p>
        </w:tc>
        <w:tc>
          <w:tcPr>
            <w:tcW w:w="550" w:type="pct"/>
            <w:tcBorders>
              <w:top w:val="nil"/>
              <w:left w:val="nil"/>
              <w:bottom w:val="single" w:sz="4" w:space="0" w:color="auto"/>
              <w:right w:val="single" w:sz="4" w:space="0" w:color="auto"/>
            </w:tcBorders>
            <w:shd w:val="clear" w:color="auto" w:fill="auto"/>
            <w:noWrap/>
            <w:vAlign w:val="center"/>
            <w:hideMark/>
          </w:tcPr>
          <w:p w14:paraId="2664681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3.25</w:t>
            </w:r>
          </w:p>
        </w:tc>
        <w:tc>
          <w:tcPr>
            <w:tcW w:w="550" w:type="pct"/>
            <w:tcBorders>
              <w:top w:val="nil"/>
              <w:left w:val="nil"/>
              <w:bottom w:val="single" w:sz="4" w:space="0" w:color="auto"/>
              <w:right w:val="single" w:sz="4" w:space="0" w:color="auto"/>
            </w:tcBorders>
            <w:shd w:val="clear" w:color="auto" w:fill="auto"/>
            <w:noWrap/>
            <w:vAlign w:val="center"/>
            <w:hideMark/>
          </w:tcPr>
          <w:p w14:paraId="74FAC36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3.50</w:t>
            </w:r>
          </w:p>
        </w:tc>
        <w:tc>
          <w:tcPr>
            <w:tcW w:w="521" w:type="pct"/>
            <w:tcBorders>
              <w:top w:val="nil"/>
              <w:left w:val="nil"/>
              <w:bottom w:val="single" w:sz="4" w:space="0" w:color="auto"/>
              <w:right w:val="single" w:sz="4" w:space="0" w:color="auto"/>
            </w:tcBorders>
            <w:shd w:val="clear" w:color="auto" w:fill="auto"/>
            <w:noWrap/>
            <w:vAlign w:val="center"/>
            <w:hideMark/>
          </w:tcPr>
          <w:p w14:paraId="5326257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3.75</w:t>
            </w:r>
          </w:p>
        </w:tc>
        <w:tc>
          <w:tcPr>
            <w:tcW w:w="550" w:type="pct"/>
            <w:tcBorders>
              <w:top w:val="nil"/>
              <w:left w:val="nil"/>
              <w:bottom w:val="single" w:sz="4" w:space="0" w:color="auto"/>
              <w:right w:val="single" w:sz="4" w:space="0" w:color="auto"/>
            </w:tcBorders>
            <w:shd w:val="clear" w:color="auto" w:fill="auto"/>
            <w:noWrap/>
            <w:vAlign w:val="center"/>
            <w:hideMark/>
          </w:tcPr>
          <w:p w14:paraId="7978668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4.00</w:t>
            </w:r>
          </w:p>
        </w:tc>
        <w:tc>
          <w:tcPr>
            <w:tcW w:w="501" w:type="pct"/>
            <w:tcBorders>
              <w:top w:val="nil"/>
              <w:left w:val="nil"/>
              <w:bottom w:val="single" w:sz="4" w:space="0" w:color="auto"/>
              <w:right w:val="single" w:sz="4" w:space="0" w:color="auto"/>
            </w:tcBorders>
            <w:shd w:val="clear" w:color="auto" w:fill="auto"/>
            <w:noWrap/>
            <w:vAlign w:val="center"/>
            <w:hideMark/>
          </w:tcPr>
          <w:p w14:paraId="1B012AA6"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17.50</w:t>
            </w:r>
          </w:p>
        </w:tc>
      </w:tr>
      <w:tr w:rsidR="00425BC2" w:rsidRPr="00397C76" w14:paraId="2F1C7B29"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71A62A4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D</w:t>
            </w:r>
          </w:p>
        </w:tc>
        <w:tc>
          <w:tcPr>
            <w:tcW w:w="1345" w:type="pct"/>
            <w:tcBorders>
              <w:top w:val="nil"/>
              <w:left w:val="nil"/>
              <w:bottom w:val="single" w:sz="4" w:space="0" w:color="auto"/>
              <w:right w:val="single" w:sz="4" w:space="0" w:color="auto"/>
            </w:tcBorders>
            <w:shd w:val="clear" w:color="auto" w:fill="auto"/>
            <w:vAlign w:val="center"/>
            <w:hideMark/>
          </w:tcPr>
          <w:p w14:paraId="0EB15E09" w14:textId="77777777" w:rsidR="00425BC2" w:rsidRPr="00397C76" w:rsidRDefault="00425BC2" w:rsidP="00DC7973">
            <w:pPr>
              <w:spacing w:before="0" w:beforeAutospacing="0" w:after="0" w:afterAutospacing="0" w:line="240" w:lineRule="auto"/>
              <w:jc w:val="left"/>
              <w:rPr>
                <w:rFonts w:ascii="Arial" w:eastAsia="Times New Roman" w:hAnsi="Arial" w:cs="Arial"/>
                <w:b/>
                <w:bCs/>
                <w:sz w:val="20"/>
                <w:szCs w:val="20"/>
              </w:rPr>
            </w:pPr>
            <w:r w:rsidRPr="00397C76">
              <w:rPr>
                <w:rFonts w:ascii="Arial" w:eastAsia="Times New Roman" w:hAnsi="Arial" w:cs="Arial"/>
                <w:b/>
                <w:bCs/>
                <w:sz w:val="20"/>
                <w:szCs w:val="20"/>
              </w:rPr>
              <w:t>Technology Upgradation</w:t>
            </w:r>
          </w:p>
        </w:tc>
        <w:tc>
          <w:tcPr>
            <w:tcW w:w="550" w:type="pct"/>
            <w:tcBorders>
              <w:top w:val="nil"/>
              <w:left w:val="nil"/>
              <w:bottom w:val="single" w:sz="4" w:space="0" w:color="auto"/>
              <w:right w:val="single" w:sz="4" w:space="0" w:color="auto"/>
            </w:tcBorders>
            <w:shd w:val="clear" w:color="auto" w:fill="auto"/>
            <w:noWrap/>
            <w:vAlign w:val="center"/>
            <w:hideMark/>
          </w:tcPr>
          <w:p w14:paraId="45712A34"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62.75</w:t>
            </w:r>
          </w:p>
        </w:tc>
        <w:tc>
          <w:tcPr>
            <w:tcW w:w="550" w:type="pct"/>
            <w:tcBorders>
              <w:top w:val="nil"/>
              <w:left w:val="nil"/>
              <w:bottom w:val="single" w:sz="4" w:space="0" w:color="auto"/>
              <w:right w:val="single" w:sz="4" w:space="0" w:color="auto"/>
            </w:tcBorders>
            <w:shd w:val="clear" w:color="auto" w:fill="auto"/>
            <w:noWrap/>
            <w:vAlign w:val="center"/>
            <w:hideMark/>
          </w:tcPr>
          <w:p w14:paraId="216CE9CE"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63.75</w:t>
            </w:r>
          </w:p>
        </w:tc>
        <w:tc>
          <w:tcPr>
            <w:tcW w:w="550" w:type="pct"/>
            <w:tcBorders>
              <w:top w:val="nil"/>
              <w:left w:val="nil"/>
              <w:bottom w:val="single" w:sz="4" w:space="0" w:color="auto"/>
              <w:right w:val="single" w:sz="4" w:space="0" w:color="auto"/>
            </w:tcBorders>
            <w:shd w:val="clear" w:color="auto" w:fill="auto"/>
            <w:noWrap/>
            <w:vAlign w:val="center"/>
            <w:hideMark/>
          </w:tcPr>
          <w:p w14:paraId="6A52404D"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64.75</w:t>
            </w:r>
          </w:p>
        </w:tc>
        <w:tc>
          <w:tcPr>
            <w:tcW w:w="521" w:type="pct"/>
            <w:tcBorders>
              <w:top w:val="nil"/>
              <w:left w:val="nil"/>
              <w:bottom w:val="single" w:sz="4" w:space="0" w:color="auto"/>
              <w:right w:val="single" w:sz="4" w:space="0" w:color="auto"/>
            </w:tcBorders>
            <w:shd w:val="clear" w:color="auto" w:fill="auto"/>
            <w:noWrap/>
            <w:vAlign w:val="center"/>
            <w:hideMark/>
          </w:tcPr>
          <w:p w14:paraId="7079BA36"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66.00</w:t>
            </w:r>
          </w:p>
        </w:tc>
        <w:tc>
          <w:tcPr>
            <w:tcW w:w="550" w:type="pct"/>
            <w:tcBorders>
              <w:top w:val="nil"/>
              <w:left w:val="nil"/>
              <w:bottom w:val="single" w:sz="4" w:space="0" w:color="auto"/>
              <w:right w:val="single" w:sz="4" w:space="0" w:color="auto"/>
            </w:tcBorders>
            <w:shd w:val="clear" w:color="auto" w:fill="auto"/>
            <w:noWrap/>
            <w:vAlign w:val="center"/>
            <w:hideMark/>
          </w:tcPr>
          <w:p w14:paraId="08E9AD92"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67.70</w:t>
            </w:r>
          </w:p>
        </w:tc>
        <w:tc>
          <w:tcPr>
            <w:tcW w:w="501" w:type="pct"/>
            <w:tcBorders>
              <w:top w:val="nil"/>
              <w:left w:val="nil"/>
              <w:bottom w:val="single" w:sz="4" w:space="0" w:color="auto"/>
              <w:right w:val="single" w:sz="4" w:space="0" w:color="auto"/>
            </w:tcBorders>
            <w:shd w:val="clear" w:color="auto" w:fill="auto"/>
            <w:noWrap/>
            <w:vAlign w:val="center"/>
            <w:hideMark/>
          </w:tcPr>
          <w:p w14:paraId="07B46893"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324.95</w:t>
            </w:r>
          </w:p>
        </w:tc>
      </w:tr>
      <w:tr w:rsidR="00425BC2" w:rsidRPr="00397C76" w14:paraId="06E50FE2"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72ADB0B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0C61D1CD"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Automation of Sub</w:t>
            </w:r>
            <w:r>
              <w:rPr>
                <w:rFonts w:ascii="Arial" w:eastAsia="Times New Roman" w:hAnsi="Arial" w:cs="Arial"/>
                <w:sz w:val="20"/>
                <w:szCs w:val="20"/>
              </w:rPr>
              <w:t>-</w:t>
            </w:r>
            <w:r w:rsidRPr="00397C76">
              <w:rPr>
                <w:rFonts w:ascii="Arial" w:eastAsia="Times New Roman" w:hAnsi="Arial" w:cs="Arial"/>
                <w:sz w:val="20"/>
                <w:szCs w:val="20"/>
              </w:rPr>
              <w:t>stations</w:t>
            </w:r>
          </w:p>
        </w:tc>
        <w:tc>
          <w:tcPr>
            <w:tcW w:w="550" w:type="pct"/>
            <w:tcBorders>
              <w:top w:val="nil"/>
              <w:left w:val="nil"/>
              <w:bottom w:val="single" w:sz="4" w:space="0" w:color="auto"/>
              <w:right w:val="single" w:sz="4" w:space="0" w:color="auto"/>
            </w:tcBorders>
            <w:shd w:val="clear" w:color="auto" w:fill="auto"/>
            <w:noWrap/>
            <w:vAlign w:val="center"/>
            <w:hideMark/>
          </w:tcPr>
          <w:p w14:paraId="1FBA4D4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7.50</w:t>
            </w:r>
          </w:p>
        </w:tc>
        <w:tc>
          <w:tcPr>
            <w:tcW w:w="550" w:type="pct"/>
            <w:tcBorders>
              <w:top w:val="nil"/>
              <w:left w:val="nil"/>
              <w:bottom w:val="single" w:sz="4" w:space="0" w:color="auto"/>
              <w:right w:val="single" w:sz="4" w:space="0" w:color="auto"/>
            </w:tcBorders>
            <w:shd w:val="clear" w:color="auto" w:fill="auto"/>
            <w:noWrap/>
            <w:vAlign w:val="center"/>
            <w:hideMark/>
          </w:tcPr>
          <w:p w14:paraId="4932C82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8.00</w:t>
            </w:r>
          </w:p>
        </w:tc>
        <w:tc>
          <w:tcPr>
            <w:tcW w:w="550" w:type="pct"/>
            <w:tcBorders>
              <w:top w:val="nil"/>
              <w:left w:val="nil"/>
              <w:bottom w:val="single" w:sz="4" w:space="0" w:color="auto"/>
              <w:right w:val="single" w:sz="4" w:space="0" w:color="auto"/>
            </w:tcBorders>
            <w:shd w:val="clear" w:color="auto" w:fill="auto"/>
            <w:noWrap/>
            <w:vAlign w:val="center"/>
            <w:hideMark/>
          </w:tcPr>
          <w:p w14:paraId="3C3443B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8.50</w:t>
            </w:r>
          </w:p>
        </w:tc>
        <w:tc>
          <w:tcPr>
            <w:tcW w:w="521" w:type="pct"/>
            <w:tcBorders>
              <w:top w:val="nil"/>
              <w:left w:val="nil"/>
              <w:bottom w:val="single" w:sz="4" w:space="0" w:color="auto"/>
              <w:right w:val="single" w:sz="4" w:space="0" w:color="auto"/>
            </w:tcBorders>
            <w:shd w:val="clear" w:color="auto" w:fill="auto"/>
            <w:noWrap/>
            <w:vAlign w:val="center"/>
            <w:hideMark/>
          </w:tcPr>
          <w:p w14:paraId="3C16F0B7"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9.00</w:t>
            </w:r>
          </w:p>
        </w:tc>
        <w:tc>
          <w:tcPr>
            <w:tcW w:w="550" w:type="pct"/>
            <w:tcBorders>
              <w:top w:val="nil"/>
              <w:left w:val="nil"/>
              <w:bottom w:val="single" w:sz="4" w:space="0" w:color="auto"/>
              <w:right w:val="single" w:sz="4" w:space="0" w:color="auto"/>
            </w:tcBorders>
            <w:shd w:val="clear" w:color="auto" w:fill="auto"/>
            <w:noWrap/>
            <w:vAlign w:val="center"/>
            <w:hideMark/>
          </w:tcPr>
          <w:p w14:paraId="571D7485"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10.00</w:t>
            </w:r>
          </w:p>
        </w:tc>
        <w:tc>
          <w:tcPr>
            <w:tcW w:w="501" w:type="pct"/>
            <w:tcBorders>
              <w:top w:val="nil"/>
              <w:left w:val="nil"/>
              <w:bottom w:val="single" w:sz="4" w:space="0" w:color="auto"/>
              <w:right w:val="single" w:sz="4" w:space="0" w:color="auto"/>
            </w:tcBorders>
            <w:shd w:val="clear" w:color="auto" w:fill="auto"/>
            <w:noWrap/>
            <w:vAlign w:val="center"/>
            <w:hideMark/>
          </w:tcPr>
          <w:p w14:paraId="200BFC91"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43.00</w:t>
            </w:r>
          </w:p>
        </w:tc>
      </w:tr>
      <w:tr w:rsidR="00425BC2" w:rsidRPr="00397C76" w14:paraId="2B5E43AA"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1C9F165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1E28B4CA"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GIS mapping</w:t>
            </w:r>
          </w:p>
        </w:tc>
        <w:tc>
          <w:tcPr>
            <w:tcW w:w="550" w:type="pct"/>
            <w:tcBorders>
              <w:top w:val="nil"/>
              <w:left w:val="nil"/>
              <w:bottom w:val="single" w:sz="4" w:space="0" w:color="auto"/>
              <w:right w:val="single" w:sz="4" w:space="0" w:color="auto"/>
            </w:tcBorders>
            <w:shd w:val="clear" w:color="auto" w:fill="auto"/>
            <w:noWrap/>
            <w:vAlign w:val="center"/>
            <w:hideMark/>
          </w:tcPr>
          <w:p w14:paraId="1AAC712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7.50</w:t>
            </w:r>
          </w:p>
        </w:tc>
        <w:tc>
          <w:tcPr>
            <w:tcW w:w="550" w:type="pct"/>
            <w:tcBorders>
              <w:top w:val="nil"/>
              <w:left w:val="nil"/>
              <w:bottom w:val="single" w:sz="4" w:space="0" w:color="auto"/>
              <w:right w:val="single" w:sz="4" w:space="0" w:color="auto"/>
            </w:tcBorders>
            <w:shd w:val="clear" w:color="auto" w:fill="auto"/>
            <w:noWrap/>
            <w:vAlign w:val="center"/>
            <w:hideMark/>
          </w:tcPr>
          <w:p w14:paraId="647E328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7.50</w:t>
            </w:r>
          </w:p>
        </w:tc>
        <w:tc>
          <w:tcPr>
            <w:tcW w:w="550" w:type="pct"/>
            <w:tcBorders>
              <w:top w:val="nil"/>
              <w:left w:val="nil"/>
              <w:bottom w:val="single" w:sz="4" w:space="0" w:color="auto"/>
              <w:right w:val="single" w:sz="4" w:space="0" w:color="auto"/>
            </w:tcBorders>
            <w:shd w:val="clear" w:color="auto" w:fill="auto"/>
            <w:noWrap/>
            <w:vAlign w:val="center"/>
            <w:hideMark/>
          </w:tcPr>
          <w:p w14:paraId="5865F9F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7.50</w:t>
            </w:r>
          </w:p>
        </w:tc>
        <w:tc>
          <w:tcPr>
            <w:tcW w:w="521" w:type="pct"/>
            <w:tcBorders>
              <w:top w:val="nil"/>
              <w:left w:val="nil"/>
              <w:bottom w:val="single" w:sz="4" w:space="0" w:color="auto"/>
              <w:right w:val="single" w:sz="4" w:space="0" w:color="auto"/>
            </w:tcBorders>
            <w:shd w:val="clear" w:color="auto" w:fill="auto"/>
            <w:noWrap/>
            <w:vAlign w:val="center"/>
            <w:hideMark/>
          </w:tcPr>
          <w:p w14:paraId="5B33D2D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7.50</w:t>
            </w:r>
          </w:p>
        </w:tc>
        <w:tc>
          <w:tcPr>
            <w:tcW w:w="550" w:type="pct"/>
            <w:tcBorders>
              <w:top w:val="nil"/>
              <w:left w:val="nil"/>
              <w:bottom w:val="single" w:sz="4" w:space="0" w:color="auto"/>
              <w:right w:val="single" w:sz="4" w:space="0" w:color="auto"/>
            </w:tcBorders>
            <w:shd w:val="clear" w:color="auto" w:fill="auto"/>
            <w:noWrap/>
            <w:vAlign w:val="center"/>
            <w:hideMark/>
          </w:tcPr>
          <w:p w14:paraId="6E2C9F4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7.50</w:t>
            </w:r>
          </w:p>
        </w:tc>
        <w:tc>
          <w:tcPr>
            <w:tcW w:w="501" w:type="pct"/>
            <w:tcBorders>
              <w:top w:val="nil"/>
              <w:left w:val="nil"/>
              <w:bottom w:val="single" w:sz="4" w:space="0" w:color="auto"/>
              <w:right w:val="single" w:sz="4" w:space="0" w:color="auto"/>
            </w:tcBorders>
            <w:shd w:val="clear" w:color="auto" w:fill="auto"/>
            <w:noWrap/>
            <w:vAlign w:val="center"/>
            <w:hideMark/>
          </w:tcPr>
          <w:p w14:paraId="40E85052"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37.50</w:t>
            </w:r>
          </w:p>
        </w:tc>
      </w:tr>
      <w:tr w:rsidR="00425BC2" w:rsidRPr="00397C76" w14:paraId="0D32CFC6"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5A569D7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47E477E3"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WAN</w:t>
            </w:r>
          </w:p>
        </w:tc>
        <w:tc>
          <w:tcPr>
            <w:tcW w:w="550" w:type="pct"/>
            <w:tcBorders>
              <w:top w:val="nil"/>
              <w:left w:val="nil"/>
              <w:bottom w:val="single" w:sz="4" w:space="0" w:color="auto"/>
              <w:right w:val="single" w:sz="4" w:space="0" w:color="auto"/>
            </w:tcBorders>
            <w:shd w:val="clear" w:color="auto" w:fill="auto"/>
            <w:noWrap/>
            <w:vAlign w:val="center"/>
            <w:hideMark/>
          </w:tcPr>
          <w:p w14:paraId="22D81124"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1.00</w:t>
            </w:r>
          </w:p>
        </w:tc>
        <w:tc>
          <w:tcPr>
            <w:tcW w:w="550" w:type="pct"/>
            <w:tcBorders>
              <w:top w:val="nil"/>
              <w:left w:val="nil"/>
              <w:bottom w:val="single" w:sz="4" w:space="0" w:color="auto"/>
              <w:right w:val="single" w:sz="4" w:space="0" w:color="auto"/>
            </w:tcBorders>
            <w:shd w:val="clear" w:color="auto" w:fill="auto"/>
            <w:noWrap/>
            <w:vAlign w:val="center"/>
            <w:hideMark/>
          </w:tcPr>
          <w:p w14:paraId="5616451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1.00</w:t>
            </w:r>
          </w:p>
        </w:tc>
        <w:tc>
          <w:tcPr>
            <w:tcW w:w="550" w:type="pct"/>
            <w:tcBorders>
              <w:top w:val="nil"/>
              <w:left w:val="nil"/>
              <w:bottom w:val="single" w:sz="4" w:space="0" w:color="auto"/>
              <w:right w:val="single" w:sz="4" w:space="0" w:color="auto"/>
            </w:tcBorders>
            <w:shd w:val="clear" w:color="auto" w:fill="auto"/>
            <w:noWrap/>
            <w:vAlign w:val="center"/>
            <w:hideMark/>
          </w:tcPr>
          <w:p w14:paraId="2F65EB0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1.00</w:t>
            </w:r>
          </w:p>
        </w:tc>
        <w:tc>
          <w:tcPr>
            <w:tcW w:w="521" w:type="pct"/>
            <w:tcBorders>
              <w:top w:val="nil"/>
              <w:left w:val="nil"/>
              <w:bottom w:val="single" w:sz="4" w:space="0" w:color="auto"/>
              <w:right w:val="single" w:sz="4" w:space="0" w:color="auto"/>
            </w:tcBorders>
            <w:shd w:val="clear" w:color="auto" w:fill="auto"/>
            <w:noWrap/>
            <w:vAlign w:val="center"/>
            <w:hideMark/>
          </w:tcPr>
          <w:p w14:paraId="73F68405"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1.00</w:t>
            </w:r>
          </w:p>
        </w:tc>
        <w:tc>
          <w:tcPr>
            <w:tcW w:w="550" w:type="pct"/>
            <w:tcBorders>
              <w:top w:val="nil"/>
              <w:left w:val="nil"/>
              <w:bottom w:val="single" w:sz="4" w:space="0" w:color="auto"/>
              <w:right w:val="single" w:sz="4" w:space="0" w:color="auto"/>
            </w:tcBorders>
            <w:shd w:val="clear" w:color="auto" w:fill="auto"/>
            <w:noWrap/>
            <w:vAlign w:val="center"/>
            <w:hideMark/>
          </w:tcPr>
          <w:p w14:paraId="5333A62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1.00</w:t>
            </w:r>
          </w:p>
        </w:tc>
        <w:tc>
          <w:tcPr>
            <w:tcW w:w="501" w:type="pct"/>
            <w:tcBorders>
              <w:top w:val="nil"/>
              <w:left w:val="nil"/>
              <w:bottom w:val="single" w:sz="4" w:space="0" w:color="auto"/>
              <w:right w:val="single" w:sz="4" w:space="0" w:color="auto"/>
            </w:tcBorders>
            <w:shd w:val="clear" w:color="auto" w:fill="auto"/>
            <w:noWrap/>
            <w:vAlign w:val="center"/>
            <w:hideMark/>
          </w:tcPr>
          <w:p w14:paraId="7F7A2D8F"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5.00</w:t>
            </w:r>
          </w:p>
        </w:tc>
      </w:tr>
      <w:tr w:rsidR="00425BC2" w:rsidRPr="00397C76" w14:paraId="27023180"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tcPr>
          <w:p w14:paraId="7159861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127B06AA"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SCADA/DMS</w:t>
            </w:r>
          </w:p>
        </w:tc>
        <w:tc>
          <w:tcPr>
            <w:tcW w:w="550" w:type="pct"/>
            <w:tcBorders>
              <w:top w:val="nil"/>
              <w:left w:val="nil"/>
              <w:bottom w:val="single" w:sz="4" w:space="0" w:color="auto"/>
              <w:right w:val="single" w:sz="4" w:space="0" w:color="auto"/>
            </w:tcBorders>
            <w:shd w:val="clear" w:color="auto" w:fill="auto"/>
            <w:noWrap/>
            <w:vAlign w:val="center"/>
            <w:hideMark/>
          </w:tcPr>
          <w:p w14:paraId="14BB729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30.00</w:t>
            </w:r>
          </w:p>
        </w:tc>
        <w:tc>
          <w:tcPr>
            <w:tcW w:w="550" w:type="pct"/>
            <w:tcBorders>
              <w:top w:val="nil"/>
              <w:left w:val="nil"/>
              <w:bottom w:val="single" w:sz="4" w:space="0" w:color="auto"/>
              <w:right w:val="single" w:sz="4" w:space="0" w:color="auto"/>
            </w:tcBorders>
            <w:shd w:val="clear" w:color="auto" w:fill="auto"/>
            <w:noWrap/>
            <w:vAlign w:val="center"/>
            <w:hideMark/>
          </w:tcPr>
          <w:p w14:paraId="7628B61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30.00</w:t>
            </w:r>
          </w:p>
        </w:tc>
        <w:tc>
          <w:tcPr>
            <w:tcW w:w="550" w:type="pct"/>
            <w:tcBorders>
              <w:top w:val="nil"/>
              <w:left w:val="nil"/>
              <w:bottom w:val="single" w:sz="4" w:space="0" w:color="auto"/>
              <w:right w:val="single" w:sz="4" w:space="0" w:color="auto"/>
            </w:tcBorders>
            <w:shd w:val="clear" w:color="auto" w:fill="auto"/>
            <w:noWrap/>
            <w:vAlign w:val="center"/>
            <w:hideMark/>
          </w:tcPr>
          <w:p w14:paraId="12DF88E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30.00</w:t>
            </w:r>
          </w:p>
        </w:tc>
        <w:tc>
          <w:tcPr>
            <w:tcW w:w="521" w:type="pct"/>
            <w:tcBorders>
              <w:top w:val="nil"/>
              <w:left w:val="nil"/>
              <w:bottom w:val="single" w:sz="4" w:space="0" w:color="auto"/>
              <w:right w:val="single" w:sz="4" w:space="0" w:color="auto"/>
            </w:tcBorders>
            <w:shd w:val="clear" w:color="auto" w:fill="auto"/>
            <w:noWrap/>
            <w:vAlign w:val="center"/>
            <w:hideMark/>
          </w:tcPr>
          <w:p w14:paraId="2492A31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30.00</w:t>
            </w:r>
          </w:p>
        </w:tc>
        <w:tc>
          <w:tcPr>
            <w:tcW w:w="550" w:type="pct"/>
            <w:tcBorders>
              <w:top w:val="nil"/>
              <w:left w:val="nil"/>
              <w:bottom w:val="single" w:sz="4" w:space="0" w:color="auto"/>
              <w:right w:val="single" w:sz="4" w:space="0" w:color="auto"/>
            </w:tcBorders>
            <w:shd w:val="clear" w:color="auto" w:fill="auto"/>
            <w:noWrap/>
            <w:vAlign w:val="center"/>
            <w:hideMark/>
          </w:tcPr>
          <w:p w14:paraId="288849A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30.00</w:t>
            </w:r>
          </w:p>
        </w:tc>
        <w:tc>
          <w:tcPr>
            <w:tcW w:w="501" w:type="pct"/>
            <w:tcBorders>
              <w:top w:val="nil"/>
              <w:left w:val="nil"/>
              <w:bottom w:val="single" w:sz="4" w:space="0" w:color="auto"/>
              <w:right w:val="single" w:sz="4" w:space="0" w:color="auto"/>
            </w:tcBorders>
            <w:shd w:val="clear" w:color="auto" w:fill="auto"/>
            <w:noWrap/>
            <w:vAlign w:val="center"/>
            <w:hideMark/>
          </w:tcPr>
          <w:p w14:paraId="0F7F7041"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150.00</w:t>
            </w:r>
          </w:p>
        </w:tc>
      </w:tr>
      <w:tr w:rsidR="00425BC2" w:rsidRPr="00397C76" w14:paraId="00962EAD" w14:textId="77777777" w:rsidTr="00516CF1">
        <w:trPr>
          <w:trHeight w:val="1268"/>
        </w:trPr>
        <w:tc>
          <w:tcPr>
            <w:tcW w:w="434" w:type="pct"/>
            <w:tcBorders>
              <w:top w:val="nil"/>
              <w:left w:val="single" w:sz="4" w:space="0" w:color="auto"/>
              <w:bottom w:val="single" w:sz="4" w:space="0" w:color="auto"/>
              <w:right w:val="single" w:sz="4" w:space="0" w:color="auto"/>
            </w:tcBorders>
            <w:shd w:val="clear" w:color="auto" w:fill="auto"/>
            <w:noWrap/>
            <w:vAlign w:val="center"/>
          </w:tcPr>
          <w:p w14:paraId="1A31C4B5"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025418FE"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Hardware refresh, SAP upgradation Data Analyses tools, Dashboard, Outage Management System (OMS), PTR Monitoring system, Load flow analysis</w:t>
            </w:r>
            <w:r>
              <w:rPr>
                <w:rFonts w:ascii="Arial" w:eastAsia="Times New Roman" w:hAnsi="Arial" w:cs="Arial"/>
                <w:sz w:val="20"/>
                <w:szCs w:val="20"/>
              </w:rPr>
              <w:t>, etc.</w:t>
            </w:r>
          </w:p>
        </w:tc>
        <w:tc>
          <w:tcPr>
            <w:tcW w:w="550" w:type="pct"/>
            <w:tcBorders>
              <w:top w:val="nil"/>
              <w:left w:val="nil"/>
              <w:bottom w:val="single" w:sz="4" w:space="0" w:color="auto"/>
              <w:right w:val="single" w:sz="4" w:space="0" w:color="auto"/>
            </w:tcBorders>
            <w:shd w:val="clear" w:color="auto" w:fill="auto"/>
            <w:noWrap/>
            <w:vAlign w:val="center"/>
            <w:hideMark/>
          </w:tcPr>
          <w:p w14:paraId="6F4F7574"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15.00</w:t>
            </w:r>
          </w:p>
        </w:tc>
        <w:tc>
          <w:tcPr>
            <w:tcW w:w="550" w:type="pct"/>
            <w:tcBorders>
              <w:top w:val="nil"/>
              <w:left w:val="nil"/>
              <w:bottom w:val="single" w:sz="4" w:space="0" w:color="auto"/>
              <w:right w:val="single" w:sz="4" w:space="0" w:color="auto"/>
            </w:tcBorders>
            <w:shd w:val="clear" w:color="auto" w:fill="auto"/>
            <w:noWrap/>
            <w:vAlign w:val="center"/>
            <w:hideMark/>
          </w:tcPr>
          <w:p w14:paraId="5659D14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15.00</w:t>
            </w:r>
          </w:p>
        </w:tc>
        <w:tc>
          <w:tcPr>
            <w:tcW w:w="550" w:type="pct"/>
            <w:tcBorders>
              <w:top w:val="nil"/>
              <w:left w:val="nil"/>
              <w:bottom w:val="single" w:sz="4" w:space="0" w:color="auto"/>
              <w:right w:val="single" w:sz="4" w:space="0" w:color="auto"/>
            </w:tcBorders>
            <w:shd w:val="clear" w:color="auto" w:fill="auto"/>
            <w:noWrap/>
            <w:vAlign w:val="center"/>
            <w:hideMark/>
          </w:tcPr>
          <w:p w14:paraId="4EBECEE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15.00</w:t>
            </w:r>
          </w:p>
        </w:tc>
        <w:tc>
          <w:tcPr>
            <w:tcW w:w="521" w:type="pct"/>
            <w:tcBorders>
              <w:top w:val="nil"/>
              <w:left w:val="nil"/>
              <w:bottom w:val="single" w:sz="4" w:space="0" w:color="auto"/>
              <w:right w:val="single" w:sz="4" w:space="0" w:color="auto"/>
            </w:tcBorders>
            <w:shd w:val="clear" w:color="auto" w:fill="auto"/>
            <w:noWrap/>
            <w:vAlign w:val="center"/>
            <w:hideMark/>
          </w:tcPr>
          <w:p w14:paraId="0913AD7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15.00</w:t>
            </w:r>
          </w:p>
        </w:tc>
        <w:tc>
          <w:tcPr>
            <w:tcW w:w="550" w:type="pct"/>
            <w:tcBorders>
              <w:top w:val="nil"/>
              <w:left w:val="nil"/>
              <w:bottom w:val="single" w:sz="4" w:space="0" w:color="auto"/>
              <w:right w:val="single" w:sz="4" w:space="0" w:color="auto"/>
            </w:tcBorders>
            <w:shd w:val="clear" w:color="auto" w:fill="auto"/>
            <w:noWrap/>
            <w:vAlign w:val="center"/>
            <w:hideMark/>
          </w:tcPr>
          <w:p w14:paraId="52F351C7"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15.00</w:t>
            </w:r>
          </w:p>
        </w:tc>
        <w:tc>
          <w:tcPr>
            <w:tcW w:w="501" w:type="pct"/>
            <w:tcBorders>
              <w:top w:val="nil"/>
              <w:left w:val="nil"/>
              <w:bottom w:val="single" w:sz="4" w:space="0" w:color="auto"/>
              <w:right w:val="single" w:sz="4" w:space="0" w:color="auto"/>
            </w:tcBorders>
            <w:shd w:val="clear" w:color="auto" w:fill="auto"/>
            <w:noWrap/>
            <w:vAlign w:val="center"/>
            <w:hideMark/>
          </w:tcPr>
          <w:p w14:paraId="5B951010"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75.00</w:t>
            </w:r>
          </w:p>
        </w:tc>
      </w:tr>
      <w:tr w:rsidR="00425BC2" w:rsidRPr="00397C76" w14:paraId="4F51C42A" w14:textId="77777777" w:rsidTr="00516CF1">
        <w:trPr>
          <w:trHeight w:val="515"/>
        </w:trPr>
        <w:tc>
          <w:tcPr>
            <w:tcW w:w="434" w:type="pct"/>
            <w:tcBorders>
              <w:top w:val="nil"/>
              <w:left w:val="single" w:sz="4" w:space="0" w:color="auto"/>
              <w:bottom w:val="single" w:sz="4" w:space="0" w:color="auto"/>
              <w:right w:val="single" w:sz="4" w:space="0" w:color="auto"/>
            </w:tcBorders>
            <w:shd w:val="clear" w:color="auto" w:fill="auto"/>
            <w:noWrap/>
            <w:vAlign w:val="center"/>
          </w:tcPr>
          <w:p w14:paraId="1C8955C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p>
        </w:tc>
        <w:tc>
          <w:tcPr>
            <w:tcW w:w="1345" w:type="pct"/>
            <w:tcBorders>
              <w:top w:val="nil"/>
              <w:left w:val="nil"/>
              <w:bottom w:val="single" w:sz="4" w:space="0" w:color="auto"/>
              <w:right w:val="single" w:sz="4" w:space="0" w:color="auto"/>
            </w:tcBorders>
            <w:shd w:val="clear" w:color="auto" w:fill="auto"/>
            <w:vAlign w:val="center"/>
            <w:hideMark/>
          </w:tcPr>
          <w:p w14:paraId="5BAD60BB"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Administrative support (Computers and printers)</w:t>
            </w:r>
          </w:p>
        </w:tc>
        <w:tc>
          <w:tcPr>
            <w:tcW w:w="550" w:type="pct"/>
            <w:tcBorders>
              <w:top w:val="nil"/>
              <w:left w:val="nil"/>
              <w:bottom w:val="single" w:sz="4" w:space="0" w:color="auto"/>
              <w:right w:val="single" w:sz="4" w:space="0" w:color="auto"/>
            </w:tcBorders>
            <w:shd w:val="clear" w:color="auto" w:fill="auto"/>
            <w:noWrap/>
            <w:vAlign w:val="center"/>
            <w:hideMark/>
          </w:tcPr>
          <w:p w14:paraId="2564C15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1.75</w:t>
            </w:r>
          </w:p>
        </w:tc>
        <w:tc>
          <w:tcPr>
            <w:tcW w:w="550" w:type="pct"/>
            <w:tcBorders>
              <w:top w:val="nil"/>
              <w:left w:val="nil"/>
              <w:bottom w:val="single" w:sz="4" w:space="0" w:color="auto"/>
              <w:right w:val="single" w:sz="4" w:space="0" w:color="auto"/>
            </w:tcBorders>
            <w:shd w:val="clear" w:color="auto" w:fill="auto"/>
            <w:noWrap/>
            <w:vAlign w:val="center"/>
            <w:hideMark/>
          </w:tcPr>
          <w:p w14:paraId="2558CDE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2.25</w:t>
            </w:r>
          </w:p>
        </w:tc>
        <w:tc>
          <w:tcPr>
            <w:tcW w:w="550" w:type="pct"/>
            <w:tcBorders>
              <w:top w:val="nil"/>
              <w:left w:val="nil"/>
              <w:bottom w:val="single" w:sz="4" w:space="0" w:color="auto"/>
              <w:right w:val="single" w:sz="4" w:space="0" w:color="auto"/>
            </w:tcBorders>
            <w:shd w:val="clear" w:color="auto" w:fill="auto"/>
            <w:noWrap/>
            <w:vAlign w:val="center"/>
            <w:hideMark/>
          </w:tcPr>
          <w:p w14:paraId="5AE0582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2.75</w:t>
            </w:r>
          </w:p>
        </w:tc>
        <w:tc>
          <w:tcPr>
            <w:tcW w:w="521" w:type="pct"/>
            <w:tcBorders>
              <w:top w:val="nil"/>
              <w:left w:val="nil"/>
              <w:bottom w:val="single" w:sz="4" w:space="0" w:color="auto"/>
              <w:right w:val="single" w:sz="4" w:space="0" w:color="auto"/>
            </w:tcBorders>
            <w:shd w:val="clear" w:color="auto" w:fill="auto"/>
            <w:noWrap/>
            <w:vAlign w:val="center"/>
            <w:hideMark/>
          </w:tcPr>
          <w:p w14:paraId="6BA2E1A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3.50</w:t>
            </w:r>
          </w:p>
        </w:tc>
        <w:tc>
          <w:tcPr>
            <w:tcW w:w="550" w:type="pct"/>
            <w:tcBorders>
              <w:top w:val="nil"/>
              <w:left w:val="nil"/>
              <w:bottom w:val="single" w:sz="4" w:space="0" w:color="auto"/>
              <w:right w:val="single" w:sz="4" w:space="0" w:color="auto"/>
            </w:tcBorders>
            <w:shd w:val="clear" w:color="auto" w:fill="auto"/>
            <w:noWrap/>
            <w:vAlign w:val="center"/>
            <w:hideMark/>
          </w:tcPr>
          <w:p w14:paraId="62B8A04F"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4.20</w:t>
            </w:r>
          </w:p>
        </w:tc>
        <w:tc>
          <w:tcPr>
            <w:tcW w:w="501" w:type="pct"/>
            <w:tcBorders>
              <w:top w:val="nil"/>
              <w:left w:val="nil"/>
              <w:bottom w:val="single" w:sz="4" w:space="0" w:color="auto"/>
              <w:right w:val="single" w:sz="4" w:space="0" w:color="auto"/>
            </w:tcBorders>
            <w:shd w:val="clear" w:color="auto" w:fill="auto"/>
            <w:noWrap/>
            <w:vAlign w:val="center"/>
            <w:hideMark/>
          </w:tcPr>
          <w:p w14:paraId="5FEAD748"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14.45</w:t>
            </w:r>
          </w:p>
        </w:tc>
      </w:tr>
      <w:tr w:rsidR="00425BC2" w:rsidRPr="00397C76" w14:paraId="57E5FBDC"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0EDF656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E</w:t>
            </w:r>
          </w:p>
        </w:tc>
        <w:tc>
          <w:tcPr>
            <w:tcW w:w="1345" w:type="pct"/>
            <w:tcBorders>
              <w:top w:val="nil"/>
              <w:left w:val="nil"/>
              <w:bottom w:val="single" w:sz="4" w:space="0" w:color="auto"/>
              <w:right w:val="single" w:sz="4" w:space="0" w:color="auto"/>
            </w:tcBorders>
            <w:shd w:val="clear" w:color="auto" w:fill="auto"/>
            <w:vAlign w:val="center"/>
            <w:hideMark/>
          </w:tcPr>
          <w:p w14:paraId="2B41508C" w14:textId="77777777" w:rsidR="00425BC2" w:rsidRPr="00397C76" w:rsidRDefault="00425BC2" w:rsidP="00DC7973">
            <w:pPr>
              <w:spacing w:before="0" w:beforeAutospacing="0" w:after="0" w:afterAutospacing="0" w:line="240" w:lineRule="auto"/>
              <w:jc w:val="left"/>
              <w:rPr>
                <w:rFonts w:ascii="Arial" w:eastAsia="Times New Roman" w:hAnsi="Arial" w:cs="Arial"/>
                <w:b/>
                <w:bCs/>
                <w:sz w:val="20"/>
                <w:szCs w:val="20"/>
              </w:rPr>
            </w:pPr>
            <w:r w:rsidRPr="00397C76">
              <w:rPr>
                <w:rFonts w:ascii="Arial" w:eastAsia="Times New Roman" w:hAnsi="Arial" w:cs="Arial"/>
                <w:b/>
                <w:bCs/>
                <w:sz w:val="20"/>
                <w:szCs w:val="20"/>
              </w:rPr>
              <w:t>New Consumer Capex</w:t>
            </w:r>
          </w:p>
        </w:tc>
        <w:tc>
          <w:tcPr>
            <w:tcW w:w="550" w:type="pct"/>
            <w:tcBorders>
              <w:top w:val="nil"/>
              <w:left w:val="nil"/>
              <w:bottom w:val="single" w:sz="4" w:space="0" w:color="auto"/>
              <w:right w:val="single" w:sz="4" w:space="0" w:color="auto"/>
            </w:tcBorders>
            <w:shd w:val="clear" w:color="auto" w:fill="auto"/>
            <w:noWrap/>
            <w:vAlign w:val="center"/>
            <w:hideMark/>
          </w:tcPr>
          <w:p w14:paraId="03BBCC93"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118.00</w:t>
            </w:r>
          </w:p>
        </w:tc>
        <w:tc>
          <w:tcPr>
            <w:tcW w:w="550" w:type="pct"/>
            <w:tcBorders>
              <w:top w:val="nil"/>
              <w:left w:val="nil"/>
              <w:bottom w:val="single" w:sz="4" w:space="0" w:color="auto"/>
              <w:right w:val="single" w:sz="4" w:space="0" w:color="auto"/>
            </w:tcBorders>
            <w:shd w:val="clear" w:color="auto" w:fill="auto"/>
            <w:noWrap/>
            <w:vAlign w:val="center"/>
            <w:hideMark/>
          </w:tcPr>
          <w:p w14:paraId="56A3E257"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125.08</w:t>
            </w:r>
          </w:p>
        </w:tc>
        <w:tc>
          <w:tcPr>
            <w:tcW w:w="550" w:type="pct"/>
            <w:tcBorders>
              <w:top w:val="nil"/>
              <w:left w:val="nil"/>
              <w:bottom w:val="single" w:sz="4" w:space="0" w:color="auto"/>
              <w:right w:val="single" w:sz="4" w:space="0" w:color="auto"/>
            </w:tcBorders>
            <w:shd w:val="clear" w:color="auto" w:fill="auto"/>
            <w:noWrap/>
            <w:vAlign w:val="center"/>
            <w:hideMark/>
          </w:tcPr>
          <w:p w14:paraId="682F139F"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132.58</w:t>
            </w:r>
          </w:p>
        </w:tc>
        <w:tc>
          <w:tcPr>
            <w:tcW w:w="521" w:type="pct"/>
            <w:tcBorders>
              <w:top w:val="nil"/>
              <w:left w:val="nil"/>
              <w:bottom w:val="single" w:sz="4" w:space="0" w:color="auto"/>
              <w:right w:val="single" w:sz="4" w:space="0" w:color="auto"/>
            </w:tcBorders>
            <w:shd w:val="clear" w:color="auto" w:fill="auto"/>
            <w:noWrap/>
            <w:vAlign w:val="center"/>
            <w:hideMark/>
          </w:tcPr>
          <w:p w14:paraId="7110A9CE"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140.54</w:t>
            </w:r>
          </w:p>
        </w:tc>
        <w:tc>
          <w:tcPr>
            <w:tcW w:w="550" w:type="pct"/>
            <w:tcBorders>
              <w:top w:val="nil"/>
              <w:left w:val="nil"/>
              <w:bottom w:val="single" w:sz="4" w:space="0" w:color="auto"/>
              <w:right w:val="single" w:sz="4" w:space="0" w:color="auto"/>
            </w:tcBorders>
            <w:shd w:val="clear" w:color="auto" w:fill="auto"/>
            <w:noWrap/>
            <w:vAlign w:val="center"/>
            <w:hideMark/>
          </w:tcPr>
          <w:p w14:paraId="274F2505"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148.97</w:t>
            </w:r>
          </w:p>
        </w:tc>
        <w:tc>
          <w:tcPr>
            <w:tcW w:w="501" w:type="pct"/>
            <w:tcBorders>
              <w:top w:val="nil"/>
              <w:left w:val="nil"/>
              <w:bottom w:val="single" w:sz="4" w:space="0" w:color="auto"/>
              <w:right w:val="single" w:sz="4" w:space="0" w:color="auto"/>
            </w:tcBorders>
            <w:shd w:val="clear" w:color="auto" w:fill="auto"/>
            <w:noWrap/>
            <w:vAlign w:val="center"/>
            <w:hideMark/>
          </w:tcPr>
          <w:p w14:paraId="224BFAEC"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665.18</w:t>
            </w:r>
          </w:p>
        </w:tc>
      </w:tr>
      <w:tr w:rsidR="00425BC2" w:rsidRPr="00397C76" w14:paraId="62DE6EA7" w14:textId="77777777" w:rsidTr="00516CF1">
        <w:trPr>
          <w:trHeight w:val="683"/>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2CFC15B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center"/>
            <w:hideMark/>
          </w:tcPr>
          <w:p w14:paraId="5DDAE64D"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33</w:t>
            </w:r>
            <w:r>
              <w:rPr>
                <w:rFonts w:ascii="Arial" w:eastAsia="Times New Roman" w:hAnsi="Arial" w:cs="Arial"/>
                <w:sz w:val="20"/>
                <w:szCs w:val="20"/>
              </w:rPr>
              <w:t xml:space="preserve"> </w:t>
            </w:r>
            <w:r w:rsidRPr="00397C76">
              <w:rPr>
                <w:rFonts w:ascii="Arial" w:eastAsia="Times New Roman" w:hAnsi="Arial" w:cs="Arial"/>
                <w:sz w:val="20"/>
                <w:szCs w:val="20"/>
              </w:rPr>
              <w:t>KV line for new consumer (Including LI schemes)</w:t>
            </w:r>
          </w:p>
        </w:tc>
        <w:tc>
          <w:tcPr>
            <w:tcW w:w="550" w:type="pct"/>
            <w:tcBorders>
              <w:top w:val="nil"/>
              <w:left w:val="nil"/>
              <w:bottom w:val="single" w:sz="4" w:space="0" w:color="auto"/>
              <w:right w:val="single" w:sz="4" w:space="0" w:color="auto"/>
            </w:tcBorders>
            <w:shd w:val="clear" w:color="auto" w:fill="auto"/>
            <w:noWrap/>
            <w:vAlign w:val="center"/>
            <w:hideMark/>
          </w:tcPr>
          <w:p w14:paraId="31C1EE5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0.08</w:t>
            </w:r>
          </w:p>
        </w:tc>
        <w:tc>
          <w:tcPr>
            <w:tcW w:w="550" w:type="pct"/>
            <w:tcBorders>
              <w:top w:val="nil"/>
              <w:left w:val="nil"/>
              <w:bottom w:val="single" w:sz="4" w:space="0" w:color="auto"/>
              <w:right w:val="single" w:sz="4" w:space="0" w:color="auto"/>
            </w:tcBorders>
            <w:shd w:val="clear" w:color="auto" w:fill="auto"/>
            <w:noWrap/>
            <w:vAlign w:val="center"/>
            <w:hideMark/>
          </w:tcPr>
          <w:p w14:paraId="77E2502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0.08</w:t>
            </w:r>
          </w:p>
        </w:tc>
        <w:tc>
          <w:tcPr>
            <w:tcW w:w="550" w:type="pct"/>
            <w:tcBorders>
              <w:top w:val="nil"/>
              <w:left w:val="nil"/>
              <w:bottom w:val="single" w:sz="4" w:space="0" w:color="auto"/>
              <w:right w:val="single" w:sz="4" w:space="0" w:color="auto"/>
            </w:tcBorders>
            <w:shd w:val="clear" w:color="auto" w:fill="auto"/>
            <w:noWrap/>
            <w:vAlign w:val="center"/>
            <w:hideMark/>
          </w:tcPr>
          <w:p w14:paraId="402AF237"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0.09</w:t>
            </w:r>
          </w:p>
        </w:tc>
        <w:tc>
          <w:tcPr>
            <w:tcW w:w="521" w:type="pct"/>
            <w:tcBorders>
              <w:top w:val="nil"/>
              <w:left w:val="nil"/>
              <w:bottom w:val="single" w:sz="4" w:space="0" w:color="auto"/>
              <w:right w:val="single" w:sz="4" w:space="0" w:color="auto"/>
            </w:tcBorders>
            <w:shd w:val="clear" w:color="auto" w:fill="auto"/>
            <w:noWrap/>
            <w:vAlign w:val="center"/>
            <w:hideMark/>
          </w:tcPr>
          <w:p w14:paraId="4A9B0B6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0.10</w:t>
            </w:r>
          </w:p>
        </w:tc>
        <w:tc>
          <w:tcPr>
            <w:tcW w:w="550" w:type="pct"/>
            <w:tcBorders>
              <w:top w:val="nil"/>
              <w:left w:val="nil"/>
              <w:bottom w:val="single" w:sz="4" w:space="0" w:color="auto"/>
              <w:right w:val="single" w:sz="4" w:space="0" w:color="auto"/>
            </w:tcBorders>
            <w:shd w:val="clear" w:color="auto" w:fill="auto"/>
            <w:noWrap/>
            <w:vAlign w:val="center"/>
            <w:hideMark/>
          </w:tcPr>
          <w:p w14:paraId="3911966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0.10</w:t>
            </w:r>
          </w:p>
        </w:tc>
        <w:tc>
          <w:tcPr>
            <w:tcW w:w="501" w:type="pct"/>
            <w:tcBorders>
              <w:top w:val="nil"/>
              <w:left w:val="nil"/>
              <w:bottom w:val="single" w:sz="4" w:space="0" w:color="auto"/>
              <w:right w:val="single" w:sz="4" w:space="0" w:color="auto"/>
            </w:tcBorders>
            <w:shd w:val="clear" w:color="auto" w:fill="auto"/>
            <w:noWrap/>
            <w:vAlign w:val="center"/>
            <w:hideMark/>
          </w:tcPr>
          <w:p w14:paraId="72C3F6C2"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0.45</w:t>
            </w:r>
          </w:p>
        </w:tc>
      </w:tr>
      <w:tr w:rsidR="00425BC2" w:rsidRPr="00397C76" w14:paraId="576E18CD"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0A47F861"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center"/>
            <w:hideMark/>
          </w:tcPr>
          <w:p w14:paraId="06105072" w14:textId="77777777" w:rsidR="00425BC2" w:rsidRPr="00397C76" w:rsidRDefault="00425BC2" w:rsidP="00DC7973">
            <w:pPr>
              <w:spacing w:before="0" w:beforeAutospacing="0" w:after="0" w:afterAutospacing="0" w:line="240" w:lineRule="auto"/>
              <w:jc w:val="left"/>
              <w:rPr>
                <w:rFonts w:ascii="Arial" w:eastAsia="Times New Roman" w:hAnsi="Arial" w:cs="Arial"/>
                <w:b/>
                <w:bCs/>
                <w:sz w:val="20"/>
                <w:szCs w:val="20"/>
              </w:rPr>
            </w:pPr>
            <w:r w:rsidRPr="00397C76">
              <w:rPr>
                <w:rFonts w:ascii="Arial" w:eastAsia="Times New Roman" w:hAnsi="Arial" w:cs="Arial"/>
                <w:b/>
                <w:bCs/>
                <w:sz w:val="20"/>
                <w:szCs w:val="20"/>
              </w:rPr>
              <w:t>Consumer Meters</w:t>
            </w:r>
          </w:p>
        </w:tc>
        <w:tc>
          <w:tcPr>
            <w:tcW w:w="550" w:type="pct"/>
            <w:tcBorders>
              <w:top w:val="nil"/>
              <w:left w:val="nil"/>
              <w:bottom w:val="single" w:sz="4" w:space="0" w:color="auto"/>
              <w:right w:val="single" w:sz="4" w:space="0" w:color="auto"/>
            </w:tcBorders>
            <w:shd w:val="clear" w:color="auto" w:fill="auto"/>
            <w:noWrap/>
            <w:vAlign w:val="center"/>
            <w:hideMark/>
          </w:tcPr>
          <w:p w14:paraId="3AEAE986" w14:textId="77777777" w:rsidR="00425BC2" w:rsidRPr="00B76C8B" w:rsidRDefault="00425BC2" w:rsidP="00DC7973">
            <w:pPr>
              <w:spacing w:before="0" w:beforeAutospacing="0" w:after="0" w:afterAutospacing="0" w:line="240" w:lineRule="auto"/>
              <w:jc w:val="center"/>
              <w:rPr>
                <w:rFonts w:ascii="Arial" w:eastAsia="Times New Roman" w:hAnsi="Arial" w:cs="Arial"/>
                <w:b/>
                <w:bCs/>
                <w:sz w:val="20"/>
                <w:szCs w:val="20"/>
              </w:rPr>
            </w:pPr>
            <w:r w:rsidRPr="00B76C8B">
              <w:rPr>
                <w:rFonts w:ascii="Arial" w:eastAsia="Times New Roman" w:hAnsi="Arial" w:cs="Arial"/>
                <w:b/>
                <w:bCs/>
                <w:sz w:val="20"/>
                <w:szCs w:val="20"/>
              </w:rPr>
              <w:t>20.58</w:t>
            </w:r>
          </w:p>
        </w:tc>
        <w:tc>
          <w:tcPr>
            <w:tcW w:w="550" w:type="pct"/>
            <w:tcBorders>
              <w:top w:val="nil"/>
              <w:left w:val="nil"/>
              <w:bottom w:val="single" w:sz="4" w:space="0" w:color="auto"/>
              <w:right w:val="single" w:sz="4" w:space="0" w:color="auto"/>
            </w:tcBorders>
            <w:shd w:val="clear" w:color="auto" w:fill="auto"/>
            <w:noWrap/>
            <w:vAlign w:val="center"/>
            <w:hideMark/>
          </w:tcPr>
          <w:p w14:paraId="610D97CA" w14:textId="77777777" w:rsidR="00425BC2" w:rsidRPr="00B76C8B" w:rsidRDefault="00425BC2" w:rsidP="00DC7973">
            <w:pPr>
              <w:spacing w:before="0" w:beforeAutospacing="0" w:after="0" w:afterAutospacing="0" w:line="240" w:lineRule="auto"/>
              <w:jc w:val="center"/>
              <w:rPr>
                <w:rFonts w:ascii="Arial" w:eastAsia="Times New Roman" w:hAnsi="Arial" w:cs="Arial"/>
                <w:b/>
                <w:bCs/>
                <w:sz w:val="20"/>
                <w:szCs w:val="20"/>
              </w:rPr>
            </w:pPr>
            <w:r w:rsidRPr="00B76C8B">
              <w:rPr>
                <w:rFonts w:ascii="Arial" w:eastAsia="Times New Roman" w:hAnsi="Arial" w:cs="Arial"/>
                <w:b/>
                <w:bCs/>
                <w:sz w:val="20"/>
                <w:szCs w:val="20"/>
              </w:rPr>
              <w:t>21.81</w:t>
            </w:r>
          </w:p>
        </w:tc>
        <w:tc>
          <w:tcPr>
            <w:tcW w:w="550" w:type="pct"/>
            <w:tcBorders>
              <w:top w:val="nil"/>
              <w:left w:val="nil"/>
              <w:bottom w:val="single" w:sz="4" w:space="0" w:color="auto"/>
              <w:right w:val="single" w:sz="4" w:space="0" w:color="auto"/>
            </w:tcBorders>
            <w:shd w:val="clear" w:color="auto" w:fill="auto"/>
            <w:noWrap/>
            <w:vAlign w:val="center"/>
            <w:hideMark/>
          </w:tcPr>
          <w:p w14:paraId="6184FF9D" w14:textId="77777777" w:rsidR="00425BC2" w:rsidRPr="00B76C8B" w:rsidRDefault="00425BC2" w:rsidP="00DC7973">
            <w:pPr>
              <w:spacing w:before="0" w:beforeAutospacing="0" w:after="0" w:afterAutospacing="0" w:line="240" w:lineRule="auto"/>
              <w:jc w:val="center"/>
              <w:rPr>
                <w:rFonts w:ascii="Arial" w:eastAsia="Times New Roman" w:hAnsi="Arial" w:cs="Arial"/>
                <w:b/>
                <w:bCs/>
                <w:sz w:val="20"/>
                <w:szCs w:val="20"/>
              </w:rPr>
            </w:pPr>
            <w:r w:rsidRPr="00B76C8B">
              <w:rPr>
                <w:rFonts w:ascii="Arial" w:eastAsia="Times New Roman" w:hAnsi="Arial" w:cs="Arial"/>
                <w:b/>
                <w:bCs/>
                <w:sz w:val="20"/>
                <w:szCs w:val="20"/>
              </w:rPr>
              <w:t>23.12</w:t>
            </w:r>
          </w:p>
        </w:tc>
        <w:tc>
          <w:tcPr>
            <w:tcW w:w="521" w:type="pct"/>
            <w:tcBorders>
              <w:top w:val="nil"/>
              <w:left w:val="nil"/>
              <w:bottom w:val="single" w:sz="4" w:space="0" w:color="auto"/>
              <w:right w:val="single" w:sz="4" w:space="0" w:color="auto"/>
            </w:tcBorders>
            <w:shd w:val="clear" w:color="auto" w:fill="auto"/>
            <w:noWrap/>
            <w:vAlign w:val="center"/>
            <w:hideMark/>
          </w:tcPr>
          <w:p w14:paraId="464F2511" w14:textId="77777777" w:rsidR="00425BC2" w:rsidRPr="00B76C8B" w:rsidRDefault="00425BC2" w:rsidP="00DC7973">
            <w:pPr>
              <w:spacing w:before="0" w:beforeAutospacing="0" w:after="0" w:afterAutospacing="0" w:line="240" w:lineRule="auto"/>
              <w:jc w:val="center"/>
              <w:rPr>
                <w:rFonts w:ascii="Arial" w:eastAsia="Times New Roman" w:hAnsi="Arial" w:cs="Arial"/>
                <w:b/>
                <w:bCs/>
                <w:sz w:val="20"/>
                <w:szCs w:val="20"/>
              </w:rPr>
            </w:pPr>
            <w:r w:rsidRPr="00B76C8B">
              <w:rPr>
                <w:rFonts w:ascii="Arial" w:eastAsia="Times New Roman" w:hAnsi="Arial" w:cs="Arial"/>
                <w:b/>
                <w:bCs/>
                <w:sz w:val="20"/>
                <w:szCs w:val="20"/>
              </w:rPr>
              <w:t>24.51</w:t>
            </w:r>
          </w:p>
        </w:tc>
        <w:tc>
          <w:tcPr>
            <w:tcW w:w="550" w:type="pct"/>
            <w:tcBorders>
              <w:top w:val="nil"/>
              <w:left w:val="nil"/>
              <w:bottom w:val="single" w:sz="4" w:space="0" w:color="auto"/>
              <w:right w:val="single" w:sz="4" w:space="0" w:color="auto"/>
            </w:tcBorders>
            <w:shd w:val="clear" w:color="auto" w:fill="auto"/>
            <w:noWrap/>
            <w:vAlign w:val="center"/>
            <w:hideMark/>
          </w:tcPr>
          <w:p w14:paraId="654DE0C1" w14:textId="77777777" w:rsidR="00425BC2" w:rsidRPr="00B76C8B" w:rsidRDefault="00425BC2" w:rsidP="00DC7973">
            <w:pPr>
              <w:spacing w:before="0" w:beforeAutospacing="0" w:after="0" w:afterAutospacing="0" w:line="240" w:lineRule="auto"/>
              <w:jc w:val="center"/>
              <w:rPr>
                <w:rFonts w:ascii="Arial" w:eastAsia="Times New Roman" w:hAnsi="Arial" w:cs="Arial"/>
                <w:b/>
                <w:bCs/>
                <w:sz w:val="20"/>
                <w:szCs w:val="20"/>
              </w:rPr>
            </w:pPr>
            <w:r w:rsidRPr="00B76C8B">
              <w:rPr>
                <w:rFonts w:ascii="Arial" w:eastAsia="Times New Roman" w:hAnsi="Arial" w:cs="Arial"/>
                <w:b/>
                <w:bCs/>
                <w:sz w:val="20"/>
                <w:szCs w:val="20"/>
              </w:rPr>
              <w:t>25.98</w:t>
            </w:r>
          </w:p>
        </w:tc>
        <w:tc>
          <w:tcPr>
            <w:tcW w:w="501" w:type="pct"/>
            <w:tcBorders>
              <w:top w:val="nil"/>
              <w:left w:val="nil"/>
              <w:bottom w:val="single" w:sz="4" w:space="0" w:color="auto"/>
              <w:right w:val="single" w:sz="4" w:space="0" w:color="auto"/>
            </w:tcBorders>
            <w:shd w:val="clear" w:color="auto" w:fill="auto"/>
            <w:noWrap/>
            <w:vAlign w:val="center"/>
            <w:hideMark/>
          </w:tcPr>
          <w:p w14:paraId="77B4354F"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116.01</w:t>
            </w:r>
          </w:p>
        </w:tc>
      </w:tr>
      <w:tr w:rsidR="00425BC2" w:rsidRPr="00397C76" w14:paraId="437577E7"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35BA491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center"/>
            <w:hideMark/>
          </w:tcPr>
          <w:p w14:paraId="4693B2CE"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LT 1-Phase Meters</w:t>
            </w:r>
          </w:p>
        </w:tc>
        <w:tc>
          <w:tcPr>
            <w:tcW w:w="550" w:type="pct"/>
            <w:tcBorders>
              <w:top w:val="nil"/>
              <w:left w:val="nil"/>
              <w:bottom w:val="single" w:sz="4" w:space="0" w:color="auto"/>
              <w:right w:val="single" w:sz="4" w:space="0" w:color="auto"/>
            </w:tcBorders>
            <w:shd w:val="clear" w:color="auto" w:fill="auto"/>
            <w:noWrap/>
            <w:vAlign w:val="center"/>
            <w:hideMark/>
          </w:tcPr>
          <w:p w14:paraId="2B3F577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18.07</w:t>
            </w:r>
          </w:p>
        </w:tc>
        <w:tc>
          <w:tcPr>
            <w:tcW w:w="550" w:type="pct"/>
            <w:tcBorders>
              <w:top w:val="nil"/>
              <w:left w:val="nil"/>
              <w:bottom w:val="single" w:sz="4" w:space="0" w:color="auto"/>
              <w:right w:val="single" w:sz="4" w:space="0" w:color="auto"/>
            </w:tcBorders>
            <w:shd w:val="clear" w:color="auto" w:fill="auto"/>
            <w:noWrap/>
            <w:vAlign w:val="center"/>
            <w:hideMark/>
          </w:tcPr>
          <w:p w14:paraId="380A2BE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19.15</w:t>
            </w:r>
          </w:p>
        </w:tc>
        <w:tc>
          <w:tcPr>
            <w:tcW w:w="550" w:type="pct"/>
            <w:tcBorders>
              <w:top w:val="nil"/>
              <w:left w:val="nil"/>
              <w:bottom w:val="single" w:sz="4" w:space="0" w:color="auto"/>
              <w:right w:val="single" w:sz="4" w:space="0" w:color="auto"/>
            </w:tcBorders>
            <w:shd w:val="clear" w:color="auto" w:fill="auto"/>
            <w:noWrap/>
            <w:vAlign w:val="center"/>
            <w:hideMark/>
          </w:tcPr>
          <w:p w14:paraId="7943B41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20.30</w:t>
            </w:r>
          </w:p>
        </w:tc>
        <w:tc>
          <w:tcPr>
            <w:tcW w:w="521" w:type="pct"/>
            <w:tcBorders>
              <w:top w:val="nil"/>
              <w:left w:val="nil"/>
              <w:bottom w:val="single" w:sz="4" w:space="0" w:color="auto"/>
              <w:right w:val="single" w:sz="4" w:space="0" w:color="auto"/>
            </w:tcBorders>
            <w:shd w:val="clear" w:color="auto" w:fill="auto"/>
            <w:noWrap/>
            <w:vAlign w:val="center"/>
            <w:hideMark/>
          </w:tcPr>
          <w:p w14:paraId="35615291"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21.52</w:t>
            </w:r>
          </w:p>
        </w:tc>
        <w:tc>
          <w:tcPr>
            <w:tcW w:w="550" w:type="pct"/>
            <w:tcBorders>
              <w:top w:val="nil"/>
              <w:left w:val="nil"/>
              <w:bottom w:val="single" w:sz="4" w:space="0" w:color="auto"/>
              <w:right w:val="single" w:sz="4" w:space="0" w:color="auto"/>
            </w:tcBorders>
            <w:shd w:val="clear" w:color="auto" w:fill="auto"/>
            <w:noWrap/>
            <w:vAlign w:val="center"/>
            <w:hideMark/>
          </w:tcPr>
          <w:p w14:paraId="71A947B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22.81</w:t>
            </w:r>
          </w:p>
        </w:tc>
        <w:tc>
          <w:tcPr>
            <w:tcW w:w="501" w:type="pct"/>
            <w:tcBorders>
              <w:top w:val="nil"/>
              <w:left w:val="nil"/>
              <w:bottom w:val="single" w:sz="4" w:space="0" w:color="auto"/>
              <w:right w:val="single" w:sz="4" w:space="0" w:color="auto"/>
            </w:tcBorders>
            <w:shd w:val="clear" w:color="auto" w:fill="auto"/>
            <w:noWrap/>
            <w:vAlign w:val="center"/>
            <w:hideMark/>
          </w:tcPr>
          <w:p w14:paraId="0631E6F2" w14:textId="77777777" w:rsidR="00425BC2" w:rsidRPr="00B76C8B" w:rsidRDefault="00425BC2" w:rsidP="00DC7973">
            <w:pPr>
              <w:spacing w:before="0" w:beforeAutospacing="0" w:after="0" w:afterAutospacing="0" w:line="240" w:lineRule="auto"/>
              <w:jc w:val="center"/>
              <w:rPr>
                <w:rFonts w:ascii="Arial" w:eastAsia="Times New Roman" w:hAnsi="Arial" w:cs="Arial"/>
                <w:sz w:val="20"/>
                <w:szCs w:val="20"/>
              </w:rPr>
            </w:pPr>
            <w:r w:rsidRPr="00B76C8B">
              <w:rPr>
                <w:rFonts w:ascii="Arial" w:eastAsia="Times New Roman" w:hAnsi="Arial" w:cs="Arial"/>
                <w:sz w:val="20"/>
                <w:szCs w:val="20"/>
              </w:rPr>
              <w:t>101.86</w:t>
            </w:r>
          </w:p>
        </w:tc>
      </w:tr>
      <w:tr w:rsidR="00425BC2" w:rsidRPr="00397C76" w14:paraId="2F94C863"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0C85B64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center"/>
            <w:hideMark/>
          </w:tcPr>
          <w:p w14:paraId="00AEA813"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LT 3-Phase Meters</w:t>
            </w:r>
          </w:p>
        </w:tc>
        <w:tc>
          <w:tcPr>
            <w:tcW w:w="550" w:type="pct"/>
            <w:tcBorders>
              <w:top w:val="nil"/>
              <w:left w:val="nil"/>
              <w:bottom w:val="single" w:sz="4" w:space="0" w:color="auto"/>
              <w:right w:val="single" w:sz="4" w:space="0" w:color="auto"/>
            </w:tcBorders>
            <w:shd w:val="clear" w:color="auto" w:fill="auto"/>
            <w:noWrap/>
            <w:vAlign w:val="center"/>
            <w:hideMark/>
          </w:tcPr>
          <w:p w14:paraId="4772920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1.70</w:t>
            </w:r>
          </w:p>
        </w:tc>
        <w:tc>
          <w:tcPr>
            <w:tcW w:w="550" w:type="pct"/>
            <w:tcBorders>
              <w:top w:val="nil"/>
              <w:left w:val="nil"/>
              <w:bottom w:val="single" w:sz="4" w:space="0" w:color="auto"/>
              <w:right w:val="single" w:sz="4" w:space="0" w:color="auto"/>
            </w:tcBorders>
            <w:shd w:val="clear" w:color="auto" w:fill="auto"/>
            <w:noWrap/>
            <w:vAlign w:val="center"/>
            <w:hideMark/>
          </w:tcPr>
          <w:p w14:paraId="115A02E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1.80</w:t>
            </w:r>
          </w:p>
        </w:tc>
        <w:tc>
          <w:tcPr>
            <w:tcW w:w="550" w:type="pct"/>
            <w:tcBorders>
              <w:top w:val="nil"/>
              <w:left w:val="nil"/>
              <w:bottom w:val="single" w:sz="4" w:space="0" w:color="auto"/>
              <w:right w:val="single" w:sz="4" w:space="0" w:color="auto"/>
            </w:tcBorders>
            <w:shd w:val="clear" w:color="auto" w:fill="auto"/>
            <w:noWrap/>
            <w:vAlign w:val="center"/>
            <w:hideMark/>
          </w:tcPr>
          <w:p w14:paraId="452EE2E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1.90</w:t>
            </w:r>
          </w:p>
        </w:tc>
        <w:tc>
          <w:tcPr>
            <w:tcW w:w="521" w:type="pct"/>
            <w:tcBorders>
              <w:top w:val="nil"/>
              <w:left w:val="nil"/>
              <w:bottom w:val="single" w:sz="4" w:space="0" w:color="auto"/>
              <w:right w:val="single" w:sz="4" w:space="0" w:color="auto"/>
            </w:tcBorders>
            <w:shd w:val="clear" w:color="auto" w:fill="auto"/>
            <w:noWrap/>
            <w:vAlign w:val="center"/>
            <w:hideMark/>
          </w:tcPr>
          <w:p w14:paraId="32C2FF6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2.02</w:t>
            </w:r>
          </w:p>
        </w:tc>
        <w:tc>
          <w:tcPr>
            <w:tcW w:w="550" w:type="pct"/>
            <w:tcBorders>
              <w:top w:val="nil"/>
              <w:left w:val="nil"/>
              <w:bottom w:val="single" w:sz="4" w:space="0" w:color="auto"/>
              <w:right w:val="single" w:sz="4" w:space="0" w:color="auto"/>
            </w:tcBorders>
            <w:shd w:val="clear" w:color="auto" w:fill="auto"/>
            <w:noWrap/>
            <w:vAlign w:val="center"/>
            <w:hideMark/>
          </w:tcPr>
          <w:p w14:paraId="7DCDADB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2.14</w:t>
            </w:r>
          </w:p>
        </w:tc>
        <w:tc>
          <w:tcPr>
            <w:tcW w:w="501" w:type="pct"/>
            <w:tcBorders>
              <w:top w:val="nil"/>
              <w:left w:val="nil"/>
              <w:bottom w:val="single" w:sz="4" w:space="0" w:color="auto"/>
              <w:right w:val="single" w:sz="4" w:space="0" w:color="auto"/>
            </w:tcBorders>
            <w:shd w:val="clear" w:color="auto" w:fill="auto"/>
            <w:noWrap/>
            <w:vAlign w:val="center"/>
            <w:hideMark/>
          </w:tcPr>
          <w:p w14:paraId="568E63BA" w14:textId="77777777" w:rsidR="00425BC2" w:rsidRPr="00B76C8B" w:rsidRDefault="00425BC2" w:rsidP="00DC7973">
            <w:pPr>
              <w:spacing w:before="0" w:beforeAutospacing="0" w:after="0" w:afterAutospacing="0" w:line="240" w:lineRule="auto"/>
              <w:jc w:val="center"/>
              <w:rPr>
                <w:rFonts w:ascii="Arial" w:eastAsia="Times New Roman" w:hAnsi="Arial" w:cs="Arial"/>
                <w:sz w:val="20"/>
                <w:szCs w:val="20"/>
              </w:rPr>
            </w:pPr>
            <w:r w:rsidRPr="00B76C8B">
              <w:rPr>
                <w:rFonts w:ascii="Arial" w:eastAsia="Times New Roman" w:hAnsi="Arial" w:cs="Arial"/>
                <w:sz w:val="20"/>
                <w:szCs w:val="20"/>
              </w:rPr>
              <w:t>9.55</w:t>
            </w:r>
          </w:p>
        </w:tc>
      </w:tr>
      <w:tr w:rsidR="00425BC2" w:rsidRPr="00397C76" w14:paraId="0CF46B24"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79D8546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center"/>
            <w:hideMark/>
          </w:tcPr>
          <w:p w14:paraId="7B2BF153"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LT CT Meters</w:t>
            </w:r>
          </w:p>
        </w:tc>
        <w:tc>
          <w:tcPr>
            <w:tcW w:w="550" w:type="pct"/>
            <w:tcBorders>
              <w:top w:val="nil"/>
              <w:left w:val="nil"/>
              <w:bottom w:val="single" w:sz="4" w:space="0" w:color="auto"/>
              <w:right w:val="single" w:sz="4" w:space="0" w:color="auto"/>
            </w:tcBorders>
            <w:shd w:val="clear" w:color="auto" w:fill="auto"/>
            <w:noWrap/>
            <w:vAlign w:val="center"/>
            <w:hideMark/>
          </w:tcPr>
          <w:p w14:paraId="5FD5F69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0.82</w:t>
            </w:r>
          </w:p>
        </w:tc>
        <w:tc>
          <w:tcPr>
            <w:tcW w:w="550" w:type="pct"/>
            <w:tcBorders>
              <w:top w:val="nil"/>
              <w:left w:val="nil"/>
              <w:bottom w:val="single" w:sz="4" w:space="0" w:color="auto"/>
              <w:right w:val="single" w:sz="4" w:space="0" w:color="auto"/>
            </w:tcBorders>
            <w:shd w:val="clear" w:color="auto" w:fill="auto"/>
            <w:noWrap/>
            <w:vAlign w:val="center"/>
            <w:hideMark/>
          </w:tcPr>
          <w:p w14:paraId="2E62A972"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0.86</w:t>
            </w:r>
          </w:p>
        </w:tc>
        <w:tc>
          <w:tcPr>
            <w:tcW w:w="550" w:type="pct"/>
            <w:tcBorders>
              <w:top w:val="nil"/>
              <w:left w:val="nil"/>
              <w:bottom w:val="single" w:sz="4" w:space="0" w:color="auto"/>
              <w:right w:val="single" w:sz="4" w:space="0" w:color="auto"/>
            </w:tcBorders>
            <w:shd w:val="clear" w:color="auto" w:fill="auto"/>
            <w:noWrap/>
            <w:vAlign w:val="center"/>
            <w:hideMark/>
          </w:tcPr>
          <w:p w14:paraId="1A0B4E0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0.92</w:t>
            </w:r>
          </w:p>
        </w:tc>
        <w:tc>
          <w:tcPr>
            <w:tcW w:w="521" w:type="pct"/>
            <w:tcBorders>
              <w:top w:val="nil"/>
              <w:left w:val="nil"/>
              <w:bottom w:val="single" w:sz="4" w:space="0" w:color="auto"/>
              <w:right w:val="single" w:sz="4" w:space="0" w:color="auto"/>
            </w:tcBorders>
            <w:shd w:val="clear" w:color="auto" w:fill="auto"/>
            <w:noWrap/>
            <w:vAlign w:val="center"/>
            <w:hideMark/>
          </w:tcPr>
          <w:p w14:paraId="3EBD7E05"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0.97</w:t>
            </w:r>
          </w:p>
        </w:tc>
        <w:tc>
          <w:tcPr>
            <w:tcW w:w="550" w:type="pct"/>
            <w:tcBorders>
              <w:top w:val="nil"/>
              <w:left w:val="nil"/>
              <w:bottom w:val="single" w:sz="4" w:space="0" w:color="auto"/>
              <w:right w:val="single" w:sz="4" w:space="0" w:color="auto"/>
            </w:tcBorders>
            <w:shd w:val="clear" w:color="auto" w:fill="auto"/>
            <w:noWrap/>
            <w:vAlign w:val="center"/>
            <w:hideMark/>
          </w:tcPr>
          <w:p w14:paraId="06985BF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1.03</w:t>
            </w:r>
          </w:p>
        </w:tc>
        <w:tc>
          <w:tcPr>
            <w:tcW w:w="501" w:type="pct"/>
            <w:tcBorders>
              <w:top w:val="nil"/>
              <w:left w:val="nil"/>
              <w:bottom w:val="single" w:sz="4" w:space="0" w:color="auto"/>
              <w:right w:val="single" w:sz="4" w:space="0" w:color="auto"/>
            </w:tcBorders>
            <w:shd w:val="clear" w:color="auto" w:fill="auto"/>
            <w:noWrap/>
            <w:vAlign w:val="center"/>
            <w:hideMark/>
          </w:tcPr>
          <w:p w14:paraId="1E0DA80B" w14:textId="77777777" w:rsidR="00425BC2" w:rsidRPr="00B76C8B" w:rsidRDefault="00425BC2" w:rsidP="00DC7973">
            <w:pPr>
              <w:spacing w:before="0" w:beforeAutospacing="0" w:after="0" w:afterAutospacing="0" w:line="240" w:lineRule="auto"/>
              <w:jc w:val="center"/>
              <w:rPr>
                <w:rFonts w:ascii="Arial" w:eastAsia="Times New Roman" w:hAnsi="Arial" w:cs="Arial"/>
                <w:sz w:val="20"/>
                <w:szCs w:val="20"/>
              </w:rPr>
            </w:pPr>
            <w:r w:rsidRPr="00B76C8B">
              <w:rPr>
                <w:rFonts w:ascii="Arial" w:eastAsia="Times New Roman" w:hAnsi="Arial" w:cs="Arial"/>
                <w:sz w:val="20"/>
                <w:szCs w:val="20"/>
              </w:rPr>
              <w:t>4.59</w:t>
            </w:r>
          </w:p>
        </w:tc>
      </w:tr>
      <w:tr w:rsidR="00425BC2" w:rsidRPr="00397C76" w14:paraId="6906CE15" w14:textId="77777777" w:rsidTr="00516CF1">
        <w:trPr>
          <w:trHeight w:val="495"/>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17BEFFF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center"/>
            <w:hideMark/>
          </w:tcPr>
          <w:p w14:paraId="156DC5C7"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HT metering Net (Meter cost including CT/PT)</w:t>
            </w:r>
          </w:p>
        </w:tc>
        <w:tc>
          <w:tcPr>
            <w:tcW w:w="550" w:type="pct"/>
            <w:tcBorders>
              <w:top w:val="nil"/>
              <w:left w:val="nil"/>
              <w:bottom w:val="single" w:sz="4" w:space="0" w:color="auto"/>
              <w:right w:val="single" w:sz="4" w:space="0" w:color="auto"/>
            </w:tcBorders>
            <w:shd w:val="clear" w:color="auto" w:fill="auto"/>
            <w:noWrap/>
            <w:vAlign w:val="center"/>
            <w:hideMark/>
          </w:tcPr>
          <w:p w14:paraId="2F49151F"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1.94</w:t>
            </w:r>
          </w:p>
        </w:tc>
        <w:tc>
          <w:tcPr>
            <w:tcW w:w="550" w:type="pct"/>
            <w:tcBorders>
              <w:top w:val="nil"/>
              <w:left w:val="nil"/>
              <w:bottom w:val="single" w:sz="4" w:space="0" w:color="auto"/>
              <w:right w:val="single" w:sz="4" w:space="0" w:color="auto"/>
            </w:tcBorders>
            <w:shd w:val="clear" w:color="auto" w:fill="auto"/>
            <w:noWrap/>
            <w:vAlign w:val="center"/>
            <w:hideMark/>
          </w:tcPr>
          <w:p w14:paraId="21BC181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2.06</w:t>
            </w:r>
          </w:p>
        </w:tc>
        <w:tc>
          <w:tcPr>
            <w:tcW w:w="550" w:type="pct"/>
            <w:tcBorders>
              <w:top w:val="nil"/>
              <w:left w:val="nil"/>
              <w:bottom w:val="single" w:sz="4" w:space="0" w:color="auto"/>
              <w:right w:val="single" w:sz="4" w:space="0" w:color="auto"/>
            </w:tcBorders>
            <w:shd w:val="clear" w:color="auto" w:fill="auto"/>
            <w:noWrap/>
            <w:vAlign w:val="center"/>
            <w:hideMark/>
          </w:tcPr>
          <w:p w14:paraId="47F4C4F4"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2.18</w:t>
            </w:r>
          </w:p>
        </w:tc>
        <w:tc>
          <w:tcPr>
            <w:tcW w:w="521" w:type="pct"/>
            <w:tcBorders>
              <w:top w:val="nil"/>
              <w:left w:val="nil"/>
              <w:bottom w:val="single" w:sz="4" w:space="0" w:color="auto"/>
              <w:right w:val="single" w:sz="4" w:space="0" w:color="auto"/>
            </w:tcBorders>
            <w:shd w:val="clear" w:color="auto" w:fill="auto"/>
            <w:noWrap/>
            <w:vAlign w:val="center"/>
            <w:hideMark/>
          </w:tcPr>
          <w:p w14:paraId="1434B0F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2.31</w:t>
            </w:r>
          </w:p>
        </w:tc>
        <w:tc>
          <w:tcPr>
            <w:tcW w:w="550" w:type="pct"/>
            <w:tcBorders>
              <w:top w:val="nil"/>
              <w:left w:val="nil"/>
              <w:bottom w:val="single" w:sz="4" w:space="0" w:color="auto"/>
              <w:right w:val="single" w:sz="4" w:space="0" w:color="auto"/>
            </w:tcBorders>
            <w:shd w:val="clear" w:color="auto" w:fill="auto"/>
            <w:noWrap/>
            <w:vAlign w:val="center"/>
            <w:hideMark/>
          </w:tcPr>
          <w:p w14:paraId="4476A66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2.45</w:t>
            </w:r>
          </w:p>
        </w:tc>
        <w:tc>
          <w:tcPr>
            <w:tcW w:w="501" w:type="pct"/>
            <w:tcBorders>
              <w:top w:val="nil"/>
              <w:left w:val="nil"/>
              <w:bottom w:val="single" w:sz="4" w:space="0" w:color="auto"/>
              <w:right w:val="single" w:sz="4" w:space="0" w:color="auto"/>
            </w:tcBorders>
            <w:shd w:val="clear" w:color="auto" w:fill="auto"/>
            <w:noWrap/>
            <w:vAlign w:val="center"/>
            <w:hideMark/>
          </w:tcPr>
          <w:p w14:paraId="16DAF572"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10.94</w:t>
            </w:r>
          </w:p>
        </w:tc>
      </w:tr>
      <w:tr w:rsidR="00425BC2" w:rsidRPr="00397C76" w14:paraId="6C728AC2"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451CFA42"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center"/>
            <w:hideMark/>
          </w:tcPr>
          <w:p w14:paraId="03B98EC5"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Infrastructure required for AGL</w:t>
            </w:r>
          </w:p>
        </w:tc>
        <w:tc>
          <w:tcPr>
            <w:tcW w:w="550" w:type="pct"/>
            <w:tcBorders>
              <w:top w:val="nil"/>
              <w:left w:val="nil"/>
              <w:bottom w:val="single" w:sz="4" w:space="0" w:color="auto"/>
              <w:right w:val="single" w:sz="4" w:space="0" w:color="auto"/>
            </w:tcBorders>
            <w:shd w:val="clear" w:color="auto" w:fill="auto"/>
            <w:noWrap/>
            <w:vAlign w:val="center"/>
            <w:hideMark/>
          </w:tcPr>
          <w:p w14:paraId="00A6D86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95.40</w:t>
            </w:r>
          </w:p>
        </w:tc>
        <w:tc>
          <w:tcPr>
            <w:tcW w:w="550" w:type="pct"/>
            <w:tcBorders>
              <w:top w:val="nil"/>
              <w:left w:val="nil"/>
              <w:bottom w:val="single" w:sz="4" w:space="0" w:color="auto"/>
              <w:right w:val="single" w:sz="4" w:space="0" w:color="auto"/>
            </w:tcBorders>
            <w:shd w:val="clear" w:color="auto" w:fill="auto"/>
            <w:noWrap/>
            <w:vAlign w:val="center"/>
            <w:hideMark/>
          </w:tcPr>
          <w:p w14:paraId="1BC8FA81"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101.12</w:t>
            </w:r>
          </w:p>
        </w:tc>
        <w:tc>
          <w:tcPr>
            <w:tcW w:w="550" w:type="pct"/>
            <w:tcBorders>
              <w:top w:val="nil"/>
              <w:left w:val="nil"/>
              <w:bottom w:val="single" w:sz="4" w:space="0" w:color="auto"/>
              <w:right w:val="single" w:sz="4" w:space="0" w:color="auto"/>
            </w:tcBorders>
            <w:shd w:val="clear" w:color="auto" w:fill="auto"/>
            <w:noWrap/>
            <w:vAlign w:val="center"/>
            <w:hideMark/>
          </w:tcPr>
          <w:p w14:paraId="083EEFD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107.19</w:t>
            </w:r>
          </w:p>
        </w:tc>
        <w:tc>
          <w:tcPr>
            <w:tcW w:w="521" w:type="pct"/>
            <w:tcBorders>
              <w:top w:val="nil"/>
              <w:left w:val="nil"/>
              <w:bottom w:val="single" w:sz="4" w:space="0" w:color="auto"/>
              <w:right w:val="single" w:sz="4" w:space="0" w:color="auto"/>
            </w:tcBorders>
            <w:shd w:val="clear" w:color="auto" w:fill="auto"/>
            <w:noWrap/>
            <w:vAlign w:val="center"/>
            <w:hideMark/>
          </w:tcPr>
          <w:p w14:paraId="718413A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113.62</w:t>
            </w:r>
          </w:p>
        </w:tc>
        <w:tc>
          <w:tcPr>
            <w:tcW w:w="550" w:type="pct"/>
            <w:tcBorders>
              <w:top w:val="nil"/>
              <w:left w:val="nil"/>
              <w:bottom w:val="single" w:sz="4" w:space="0" w:color="auto"/>
              <w:right w:val="single" w:sz="4" w:space="0" w:color="auto"/>
            </w:tcBorders>
            <w:shd w:val="clear" w:color="auto" w:fill="auto"/>
            <w:noWrap/>
            <w:vAlign w:val="center"/>
            <w:hideMark/>
          </w:tcPr>
          <w:p w14:paraId="72F328F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120.44</w:t>
            </w:r>
          </w:p>
        </w:tc>
        <w:tc>
          <w:tcPr>
            <w:tcW w:w="501" w:type="pct"/>
            <w:tcBorders>
              <w:top w:val="nil"/>
              <w:left w:val="nil"/>
              <w:bottom w:val="single" w:sz="4" w:space="0" w:color="auto"/>
              <w:right w:val="single" w:sz="4" w:space="0" w:color="auto"/>
            </w:tcBorders>
            <w:shd w:val="clear" w:color="auto" w:fill="auto"/>
            <w:noWrap/>
            <w:vAlign w:val="center"/>
            <w:hideMark/>
          </w:tcPr>
          <w:p w14:paraId="7576DFBF" w14:textId="77777777" w:rsidR="00425BC2" w:rsidRPr="00E95F28" w:rsidRDefault="00425BC2" w:rsidP="00DC7973">
            <w:pPr>
              <w:spacing w:before="0" w:beforeAutospacing="0" w:after="0" w:afterAutospacing="0" w:line="240" w:lineRule="auto"/>
              <w:jc w:val="center"/>
              <w:rPr>
                <w:rFonts w:ascii="Arial" w:eastAsia="Times New Roman" w:hAnsi="Arial" w:cs="Arial"/>
                <w:sz w:val="20"/>
                <w:szCs w:val="20"/>
              </w:rPr>
            </w:pPr>
            <w:r w:rsidRPr="00E95F28">
              <w:rPr>
                <w:rFonts w:ascii="Arial" w:eastAsia="Times New Roman" w:hAnsi="Arial" w:cs="Arial"/>
                <w:sz w:val="20"/>
                <w:szCs w:val="20"/>
              </w:rPr>
              <w:t>537.78</w:t>
            </w:r>
          </w:p>
        </w:tc>
      </w:tr>
      <w:tr w:rsidR="00425BC2" w:rsidRPr="00397C76" w14:paraId="5CE0F0A1"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014235BB"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F</w:t>
            </w:r>
          </w:p>
        </w:tc>
        <w:tc>
          <w:tcPr>
            <w:tcW w:w="1345" w:type="pct"/>
            <w:tcBorders>
              <w:top w:val="nil"/>
              <w:left w:val="nil"/>
              <w:bottom w:val="single" w:sz="4" w:space="0" w:color="auto"/>
              <w:right w:val="single" w:sz="4" w:space="0" w:color="auto"/>
            </w:tcBorders>
            <w:shd w:val="clear" w:color="auto" w:fill="auto"/>
            <w:vAlign w:val="center"/>
            <w:hideMark/>
          </w:tcPr>
          <w:p w14:paraId="64140725" w14:textId="77777777" w:rsidR="00425BC2" w:rsidRPr="00397C76" w:rsidRDefault="00425BC2" w:rsidP="00DC7973">
            <w:pPr>
              <w:spacing w:before="0" w:beforeAutospacing="0" w:after="0" w:afterAutospacing="0" w:line="240" w:lineRule="auto"/>
              <w:jc w:val="left"/>
              <w:rPr>
                <w:rFonts w:ascii="Arial" w:eastAsia="Times New Roman" w:hAnsi="Arial" w:cs="Arial"/>
                <w:b/>
                <w:bCs/>
                <w:sz w:val="20"/>
                <w:szCs w:val="20"/>
              </w:rPr>
            </w:pPr>
            <w:r w:rsidRPr="00397C76">
              <w:rPr>
                <w:rFonts w:ascii="Arial" w:eastAsia="Times New Roman" w:hAnsi="Arial" w:cs="Arial"/>
                <w:b/>
                <w:bCs/>
                <w:sz w:val="20"/>
                <w:szCs w:val="20"/>
              </w:rPr>
              <w:t>Civil Infrastructure Development</w:t>
            </w:r>
          </w:p>
        </w:tc>
        <w:tc>
          <w:tcPr>
            <w:tcW w:w="550" w:type="pct"/>
            <w:tcBorders>
              <w:top w:val="nil"/>
              <w:left w:val="nil"/>
              <w:bottom w:val="single" w:sz="4" w:space="0" w:color="auto"/>
              <w:right w:val="single" w:sz="4" w:space="0" w:color="auto"/>
            </w:tcBorders>
            <w:shd w:val="clear" w:color="auto" w:fill="auto"/>
            <w:noWrap/>
            <w:vAlign w:val="center"/>
            <w:hideMark/>
          </w:tcPr>
          <w:p w14:paraId="6F6309D4"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23.40</w:t>
            </w:r>
          </w:p>
        </w:tc>
        <w:tc>
          <w:tcPr>
            <w:tcW w:w="550" w:type="pct"/>
            <w:tcBorders>
              <w:top w:val="nil"/>
              <w:left w:val="nil"/>
              <w:bottom w:val="single" w:sz="4" w:space="0" w:color="auto"/>
              <w:right w:val="single" w:sz="4" w:space="0" w:color="auto"/>
            </w:tcBorders>
            <w:shd w:val="clear" w:color="auto" w:fill="auto"/>
            <w:noWrap/>
            <w:vAlign w:val="center"/>
            <w:hideMark/>
          </w:tcPr>
          <w:p w14:paraId="457D0B31"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23.40</w:t>
            </w:r>
          </w:p>
        </w:tc>
        <w:tc>
          <w:tcPr>
            <w:tcW w:w="550" w:type="pct"/>
            <w:tcBorders>
              <w:top w:val="nil"/>
              <w:left w:val="nil"/>
              <w:bottom w:val="single" w:sz="4" w:space="0" w:color="auto"/>
              <w:right w:val="single" w:sz="4" w:space="0" w:color="auto"/>
            </w:tcBorders>
            <w:shd w:val="clear" w:color="auto" w:fill="auto"/>
            <w:noWrap/>
            <w:vAlign w:val="center"/>
            <w:hideMark/>
          </w:tcPr>
          <w:p w14:paraId="69233655"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23.40</w:t>
            </w:r>
          </w:p>
        </w:tc>
        <w:tc>
          <w:tcPr>
            <w:tcW w:w="521" w:type="pct"/>
            <w:tcBorders>
              <w:top w:val="nil"/>
              <w:left w:val="nil"/>
              <w:bottom w:val="single" w:sz="4" w:space="0" w:color="auto"/>
              <w:right w:val="single" w:sz="4" w:space="0" w:color="auto"/>
            </w:tcBorders>
            <w:shd w:val="clear" w:color="auto" w:fill="auto"/>
            <w:noWrap/>
            <w:vAlign w:val="center"/>
            <w:hideMark/>
          </w:tcPr>
          <w:p w14:paraId="06E84B6D"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23.40</w:t>
            </w:r>
          </w:p>
        </w:tc>
        <w:tc>
          <w:tcPr>
            <w:tcW w:w="550" w:type="pct"/>
            <w:tcBorders>
              <w:top w:val="nil"/>
              <w:left w:val="nil"/>
              <w:bottom w:val="single" w:sz="4" w:space="0" w:color="auto"/>
              <w:right w:val="single" w:sz="4" w:space="0" w:color="auto"/>
            </w:tcBorders>
            <w:shd w:val="clear" w:color="auto" w:fill="auto"/>
            <w:noWrap/>
            <w:vAlign w:val="center"/>
            <w:hideMark/>
          </w:tcPr>
          <w:p w14:paraId="18A24155"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23.40</w:t>
            </w:r>
          </w:p>
        </w:tc>
        <w:tc>
          <w:tcPr>
            <w:tcW w:w="501" w:type="pct"/>
            <w:tcBorders>
              <w:top w:val="nil"/>
              <w:left w:val="nil"/>
              <w:bottom w:val="single" w:sz="4" w:space="0" w:color="auto"/>
              <w:right w:val="single" w:sz="4" w:space="0" w:color="auto"/>
            </w:tcBorders>
            <w:shd w:val="clear" w:color="auto" w:fill="auto"/>
            <w:noWrap/>
            <w:vAlign w:val="center"/>
            <w:hideMark/>
          </w:tcPr>
          <w:p w14:paraId="23B11E37"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117.00</w:t>
            </w:r>
          </w:p>
        </w:tc>
      </w:tr>
      <w:tr w:rsidR="00425BC2" w:rsidRPr="00397C76" w14:paraId="7F18608A"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3C7C49B9"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center"/>
            <w:hideMark/>
          </w:tcPr>
          <w:p w14:paraId="07251401"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 xml:space="preserve">Construction of Office Buildings </w:t>
            </w:r>
          </w:p>
        </w:tc>
        <w:tc>
          <w:tcPr>
            <w:tcW w:w="550" w:type="pct"/>
            <w:tcBorders>
              <w:top w:val="nil"/>
              <w:left w:val="nil"/>
              <w:bottom w:val="single" w:sz="4" w:space="0" w:color="auto"/>
              <w:right w:val="single" w:sz="4" w:space="0" w:color="auto"/>
            </w:tcBorders>
            <w:shd w:val="clear" w:color="auto" w:fill="auto"/>
            <w:noWrap/>
            <w:vAlign w:val="center"/>
            <w:hideMark/>
          </w:tcPr>
          <w:p w14:paraId="347D1D04"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20.00</w:t>
            </w:r>
          </w:p>
        </w:tc>
        <w:tc>
          <w:tcPr>
            <w:tcW w:w="550" w:type="pct"/>
            <w:tcBorders>
              <w:top w:val="nil"/>
              <w:left w:val="nil"/>
              <w:bottom w:val="single" w:sz="4" w:space="0" w:color="auto"/>
              <w:right w:val="single" w:sz="4" w:space="0" w:color="auto"/>
            </w:tcBorders>
            <w:shd w:val="clear" w:color="auto" w:fill="auto"/>
            <w:noWrap/>
            <w:vAlign w:val="center"/>
            <w:hideMark/>
          </w:tcPr>
          <w:p w14:paraId="3ECEF43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20.00</w:t>
            </w:r>
          </w:p>
        </w:tc>
        <w:tc>
          <w:tcPr>
            <w:tcW w:w="550" w:type="pct"/>
            <w:tcBorders>
              <w:top w:val="nil"/>
              <w:left w:val="nil"/>
              <w:bottom w:val="single" w:sz="4" w:space="0" w:color="auto"/>
              <w:right w:val="single" w:sz="4" w:space="0" w:color="auto"/>
            </w:tcBorders>
            <w:shd w:val="clear" w:color="auto" w:fill="auto"/>
            <w:noWrap/>
            <w:vAlign w:val="center"/>
            <w:hideMark/>
          </w:tcPr>
          <w:p w14:paraId="247B28E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20.00</w:t>
            </w:r>
          </w:p>
        </w:tc>
        <w:tc>
          <w:tcPr>
            <w:tcW w:w="521" w:type="pct"/>
            <w:tcBorders>
              <w:top w:val="nil"/>
              <w:left w:val="nil"/>
              <w:bottom w:val="single" w:sz="4" w:space="0" w:color="auto"/>
              <w:right w:val="single" w:sz="4" w:space="0" w:color="auto"/>
            </w:tcBorders>
            <w:shd w:val="clear" w:color="auto" w:fill="auto"/>
            <w:noWrap/>
            <w:vAlign w:val="center"/>
            <w:hideMark/>
          </w:tcPr>
          <w:p w14:paraId="23DC5692"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20.00</w:t>
            </w:r>
          </w:p>
        </w:tc>
        <w:tc>
          <w:tcPr>
            <w:tcW w:w="550" w:type="pct"/>
            <w:tcBorders>
              <w:top w:val="nil"/>
              <w:left w:val="nil"/>
              <w:bottom w:val="single" w:sz="4" w:space="0" w:color="auto"/>
              <w:right w:val="single" w:sz="4" w:space="0" w:color="auto"/>
            </w:tcBorders>
            <w:shd w:val="clear" w:color="auto" w:fill="auto"/>
            <w:noWrap/>
            <w:vAlign w:val="center"/>
            <w:hideMark/>
          </w:tcPr>
          <w:p w14:paraId="56F1EB2A"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20.00</w:t>
            </w:r>
          </w:p>
        </w:tc>
        <w:tc>
          <w:tcPr>
            <w:tcW w:w="501" w:type="pct"/>
            <w:tcBorders>
              <w:top w:val="nil"/>
              <w:left w:val="nil"/>
              <w:bottom w:val="single" w:sz="4" w:space="0" w:color="auto"/>
              <w:right w:val="single" w:sz="4" w:space="0" w:color="auto"/>
            </w:tcBorders>
            <w:shd w:val="clear" w:color="auto" w:fill="auto"/>
            <w:noWrap/>
            <w:vAlign w:val="center"/>
            <w:hideMark/>
          </w:tcPr>
          <w:p w14:paraId="19D79914" w14:textId="77777777" w:rsidR="00425BC2" w:rsidRPr="007C01F6" w:rsidRDefault="00425BC2" w:rsidP="00DC7973">
            <w:pPr>
              <w:spacing w:before="0" w:beforeAutospacing="0" w:after="0" w:afterAutospacing="0" w:line="240" w:lineRule="auto"/>
              <w:jc w:val="center"/>
              <w:rPr>
                <w:rFonts w:ascii="Arial" w:eastAsia="Times New Roman" w:hAnsi="Arial" w:cs="Arial"/>
                <w:sz w:val="20"/>
                <w:szCs w:val="20"/>
              </w:rPr>
            </w:pPr>
            <w:r w:rsidRPr="007C01F6">
              <w:rPr>
                <w:rFonts w:ascii="Arial" w:eastAsia="Times New Roman" w:hAnsi="Arial" w:cs="Arial"/>
                <w:sz w:val="20"/>
                <w:szCs w:val="20"/>
              </w:rPr>
              <w:t>100.00</w:t>
            </w:r>
          </w:p>
        </w:tc>
      </w:tr>
      <w:tr w:rsidR="00425BC2" w:rsidRPr="00397C76" w14:paraId="6FC3A49F"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653C8AE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center"/>
            <w:hideMark/>
          </w:tcPr>
          <w:p w14:paraId="5EA910F0"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Administrative Support (furniture)</w:t>
            </w:r>
          </w:p>
        </w:tc>
        <w:tc>
          <w:tcPr>
            <w:tcW w:w="550" w:type="pct"/>
            <w:tcBorders>
              <w:top w:val="nil"/>
              <w:left w:val="nil"/>
              <w:bottom w:val="single" w:sz="4" w:space="0" w:color="auto"/>
              <w:right w:val="single" w:sz="4" w:space="0" w:color="auto"/>
            </w:tcBorders>
            <w:shd w:val="clear" w:color="auto" w:fill="auto"/>
            <w:noWrap/>
            <w:vAlign w:val="center"/>
            <w:hideMark/>
          </w:tcPr>
          <w:p w14:paraId="16FBA54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3.40</w:t>
            </w:r>
          </w:p>
        </w:tc>
        <w:tc>
          <w:tcPr>
            <w:tcW w:w="550" w:type="pct"/>
            <w:tcBorders>
              <w:top w:val="nil"/>
              <w:left w:val="nil"/>
              <w:bottom w:val="single" w:sz="4" w:space="0" w:color="auto"/>
              <w:right w:val="single" w:sz="4" w:space="0" w:color="auto"/>
            </w:tcBorders>
            <w:shd w:val="clear" w:color="auto" w:fill="auto"/>
            <w:noWrap/>
            <w:vAlign w:val="center"/>
            <w:hideMark/>
          </w:tcPr>
          <w:p w14:paraId="4F0133D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3.40</w:t>
            </w:r>
          </w:p>
        </w:tc>
        <w:tc>
          <w:tcPr>
            <w:tcW w:w="550" w:type="pct"/>
            <w:tcBorders>
              <w:top w:val="nil"/>
              <w:left w:val="nil"/>
              <w:bottom w:val="single" w:sz="4" w:space="0" w:color="auto"/>
              <w:right w:val="single" w:sz="4" w:space="0" w:color="auto"/>
            </w:tcBorders>
            <w:shd w:val="clear" w:color="auto" w:fill="auto"/>
            <w:noWrap/>
            <w:vAlign w:val="center"/>
            <w:hideMark/>
          </w:tcPr>
          <w:p w14:paraId="7C2EBA22"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3.40</w:t>
            </w:r>
          </w:p>
        </w:tc>
        <w:tc>
          <w:tcPr>
            <w:tcW w:w="521" w:type="pct"/>
            <w:tcBorders>
              <w:top w:val="nil"/>
              <w:left w:val="nil"/>
              <w:bottom w:val="single" w:sz="4" w:space="0" w:color="auto"/>
              <w:right w:val="single" w:sz="4" w:space="0" w:color="auto"/>
            </w:tcBorders>
            <w:shd w:val="clear" w:color="auto" w:fill="auto"/>
            <w:noWrap/>
            <w:vAlign w:val="center"/>
            <w:hideMark/>
          </w:tcPr>
          <w:p w14:paraId="27A7B44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3.40</w:t>
            </w:r>
          </w:p>
        </w:tc>
        <w:tc>
          <w:tcPr>
            <w:tcW w:w="550" w:type="pct"/>
            <w:tcBorders>
              <w:top w:val="nil"/>
              <w:left w:val="nil"/>
              <w:bottom w:val="single" w:sz="4" w:space="0" w:color="auto"/>
              <w:right w:val="single" w:sz="4" w:space="0" w:color="auto"/>
            </w:tcBorders>
            <w:shd w:val="clear" w:color="auto" w:fill="auto"/>
            <w:noWrap/>
            <w:vAlign w:val="center"/>
            <w:hideMark/>
          </w:tcPr>
          <w:p w14:paraId="67BC8A85"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3.40</w:t>
            </w:r>
          </w:p>
        </w:tc>
        <w:tc>
          <w:tcPr>
            <w:tcW w:w="501" w:type="pct"/>
            <w:tcBorders>
              <w:top w:val="nil"/>
              <w:left w:val="nil"/>
              <w:bottom w:val="single" w:sz="4" w:space="0" w:color="auto"/>
              <w:right w:val="single" w:sz="4" w:space="0" w:color="auto"/>
            </w:tcBorders>
            <w:shd w:val="clear" w:color="auto" w:fill="auto"/>
            <w:noWrap/>
            <w:vAlign w:val="center"/>
            <w:hideMark/>
          </w:tcPr>
          <w:p w14:paraId="471AF206" w14:textId="77777777" w:rsidR="00425BC2" w:rsidRPr="007C01F6" w:rsidRDefault="00425BC2" w:rsidP="00DC7973">
            <w:pPr>
              <w:spacing w:before="0" w:beforeAutospacing="0" w:after="0" w:afterAutospacing="0" w:line="240" w:lineRule="auto"/>
              <w:jc w:val="center"/>
              <w:rPr>
                <w:rFonts w:ascii="Arial" w:eastAsia="Times New Roman" w:hAnsi="Arial" w:cs="Arial"/>
                <w:sz w:val="20"/>
                <w:szCs w:val="20"/>
              </w:rPr>
            </w:pPr>
            <w:r w:rsidRPr="007C01F6">
              <w:rPr>
                <w:rFonts w:ascii="Arial" w:eastAsia="Times New Roman" w:hAnsi="Arial" w:cs="Arial"/>
                <w:sz w:val="20"/>
                <w:szCs w:val="20"/>
              </w:rPr>
              <w:t>17.00</w:t>
            </w:r>
          </w:p>
        </w:tc>
      </w:tr>
      <w:tr w:rsidR="00425BC2" w:rsidRPr="00397C76" w14:paraId="6DACAE8B"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bottom"/>
            <w:hideMark/>
          </w:tcPr>
          <w:p w14:paraId="3F8F5CCD"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g</w:t>
            </w:r>
          </w:p>
        </w:tc>
        <w:tc>
          <w:tcPr>
            <w:tcW w:w="1345" w:type="pct"/>
            <w:tcBorders>
              <w:top w:val="nil"/>
              <w:left w:val="nil"/>
              <w:bottom w:val="single" w:sz="4" w:space="0" w:color="auto"/>
              <w:right w:val="single" w:sz="4" w:space="0" w:color="auto"/>
            </w:tcBorders>
            <w:shd w:val="clear" w:color="auto" w:fill="auto"/>
            <w:vAlign w:val="bottom"/>
            <w:hideMark/>
          </w:tcPr>
          <w:p w14:paraId="79E7F3D2" w14:textId="77777777" w:rsidR="00425BC2" w:rsidRPr="00397C76" w:rsidRDefault="00425BC2" w:rsidP="00DC7973">
            <w:pPr>
              <w:spacing w:before="0" w:beforeAutospacing="0" w:after="0" w:afterAutospacing="0" w:line="240" w:lineRule="auto"/>
              <w:jc w:val="left"/>
              <w:rPr>
                <w:rFonts w:ascii="Arial" w:eastAsia="Times New Roman" w:hAnsi="Arial" w:cs="Arial"/>
                <w:b/>
                <w:bCs/>
                <w:sz w:val="20"/>
                <w:szCs w:val="20"/>
              </w:rPr>
            </w:pPr>
            <w:r w:rsidRPr="00397C76">
              <w:rPr>
                <w:rFonts w:ascii="Arial" w:eastAsia="Times New Roman" w:hAnsi="Arial" w:cs="Arial"/>
                <w:b/>
                <w:bCs/>
                <w:sz w:val="20"/>
                <w:szCs w:val="20"/>
              </w:rPr>
              <w:t>Capacitor Bank</w:t>
            </w:r>
          </w:p>
        </w:tc>
        <w:tc>
          <w:tcPr>
            <w:tcW w:w="550" w:type="pct"/>
            <w:tcBorders>
              <w:top w:val="nil"/>
              <w:left w:val="nil"/>
              <w:bottom w:val="single" w:sz="4" w:space="0" w:color="auto"/>
              <w:right w:val="single" w:sz="4" w:space="0" w:color="auto"/>
            </w:tcBorders>
            <w:shd w:val="clear" w:color="auto" w:fill="auto"/>
            <w:noWrap/>
            <w:vAlign w:val="bottom"/>
            <w:hideMark/>
          </w:tcPr>
          <w:p w14:paraId="5281A6D7"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17</w:t>
            </w:r>
          </w:p>
        </w:tc>
        <w:tc>
          <w:tcPr>
            <w:tcW w:w="550" w:type="pct"/>
            <w:tcBorders>
              <w:top w:val="nil"/>
              <w:left w:val="nil"/>
              <w:bottom w:val="single" w:sz="4" w:space="0" w:color="auto"/>
              <w:right w:val="single" w:sz="4" w:space="0" w:color="auto"/>
            </w:tcBorders>
            <w:shd w:val="clear" w:color="auto" w:fill="auto"/>
            <w:noWrap/>
            <w:vAlign w:val="bottom"/>
            <w:hideMark/>
          </w:tcPr>
          <w:p w14:paraId="52EA6124"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17</w:t>
            </w:r>
          </w:p>
        </w:tc>
        <w:tc>
          <w:tcPr>
            <w:tcW w:w="550" w:type="pct"/>
            <w:tcBorders>
              <w:top w:val="nil"/>
              <w:left w:val="nil"/>
              <w:bottom w:val="single" w:sz="4" w:space="0" w:color="auto"/>
              <w:right w:val="single" w:sz="4" w:space="0" w:color="auto"/>
            </w:tcBorders>
            <w:shd w:val="clear" w:color="auto" w:fill="auto"/>
            <w:noWrap/>
            <w:vAlign w:val="bottom"/>
            <w:hideMark/>
          </w:tcPr>
          <w:p w14:paraId="049D9685"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17</w:t>
            </w:r>
          </w:p>
        </w:tc>
        <w:tc>
          <w:tcPr>
            <w:tcW w:w="521" w:type="pct"/>
            <w:tcBorders>
              <w:top w:val="nil"/>
              <w:left w:val="nil"/>
              <w:bottom w:val="single" w:sz="4" w:space="0" w:color="auto"/>
              <w:right w:val="single" w:sz="4" w:space="0" w:color="auto"/>
            </w:tcBorders>
            <w:shd w:val="clear" w:color="auto" w:fill="auto"/>
            <w:noWrap/>
            <w:vAlign w:val="bottom"/>
            <w:hideMark/>
          </w:tcPr>
          <w:p w14:paraId="2CA42A22"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17</w:t>
            </w:r>
          </w:p>
        </w:tc>
        <w:tc>
          <w:tcPr>
            <w:tcW w:w="550" w:type="pct"/>
            <w:tcBorders>
              <w:top w:val="nil"/>
              <w:left w:val="nil"/>
              <w:bottom w:val="single" w:sz="4" w:space="0" w:color="auto"/>
              <w:right w:val="single" w:sz="4" w:space="0" w:color="auto"/>
            </w:tcBorders>
            <w:shd w:val="clear" w:color="auto" w:fill="auto"/>
            <w:noWrap/>
            <w:vAlign w:val="bottom"/>
            <w:hideMark/>
          </w:tcPr>
          <w:p w14:paraId="30F12E92"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17</w:t>
            </w:r>
          </w:p>
        </w:tc>
        <w:tc>
          <w:tcPr>
            <w:tcW w:w="501" w:type="pct"/>
            <w:tcBorders>
              <w:top w:val="nil"/>
              <w:left w:val="nil"/>
              <w:bottom w:val="single" w:sz="4" w:space="0" w:color="auto"/>
              <w:right w:val="single" w:sz="4" w:space="0" w:color="auto"/>
            </w:tcBorders>
            <w:shd w:val="clear" w:color="auto" w:fill="auto"/>
            <w:noWrap/>
            <w:vAlign w:val="center"/>
            <w:hideMark/>
          </w:tcPr>
          <w:p w14:paraId="2F94772C"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85.00</w:t>
            </w:r>
          </w:p>
        </w:tc>
      </w:tr>
      <w:tr w:rsidR="00425BC2" w:rsidRPr="00397C76" w14:paraId="52C4ABF7"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bottom"/>
            <w:hideMark/>
          </w:tcPr>
          <w:p w14:paraId="14B1095A"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bottom"/>
            <w:hideMark/>
          </w:tcPr>
          <w:p w14:paraId="66C0891A"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2/1 MVAR Capacitor Bank</w:t>
            </w:r>
          </w:p>
        </w:tc>
        <w:tc>
          <w:tcPr>
            <w:tcW w:w="550" w:type="pct"/>
            <w:tcBorders>
              <w:top w:val="nil"/>
              <w:left w:val="nil"/>
              <w:bottom w:val="single" w:sz="4" w:space="0" w:color="auto"/>
              <w:right w:val="single" w:sz="4" w:space="0" w:color="auto"/>
            </w:tcBorders>
            <w:shd w:val="clear" w:color="auto" w:fill="auto"/>
            <w:noWrap/>
            <w:vAlign w:val="bottom"/>
            <w:hideMark/>
          </w:tcPr>
          <w:p w14:paraId="03588842"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w:t>
            </w:r>
          </w:p>
        </w:tc>
        <w:tc>
          <w:tcPr>
            <w:tcW w:w="550" w:type="pct"/>
            <w:tcBorders>
              <w:top w:val="nil"/>
              <w:left w:val="nil"/>
              <w:bottom w:val="single" w:sz="4" w:space="0" w:color="auto"/>
              <w:right w:val="single" w:sz="4" w:space="0" w:color="auto"/>
            </w:tcBorders>
            <w:shd w:val="clear" w:color="auto" w:fill="auto"/>
            <w:noWrap/>
            <w:vAlign w:val="bottom"/>
            <w:hideMark/>
          </w:tcPr>
          <w:p w14:paraId="76700F56"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w:t>
            </w:r>
          </w:p>
        </w:tc>
        <w:tc>
          <w:tcPr>
            <w:tcW w:w="550" w:type="pct"/>
            <w:tcBorders>
              <w:top w:val="nil"/>
              <w:left w:val="nil"/>
              <w:bottom w:val="single" w:sz="4" w:space="0" w:color="auto"/>
              <w:right w:val="single" w:sz="4" w:space="0" w:color="auto"/>
            </w:tcBorders>
            <w:shd w:val="clear" w:color="auto" w:fill="auto"/>
            <w:noWrap/>
            <w:vAlign w:val="bottom"/>
            <w:hideMark/>
          </w:tcPr>
          <w:p w14:paraId="44093B65"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w:t>
            </w:r>
          </w:p>
        </w:tc>
        <w:tc>
          <w:tcPr>
            <w:tcW w:w="521" w:type="pct"/>
            <w:tcBorders>
              <w:top w:val="nil"/>
              <w:left w:val="nil"/>
              <w:bottom w:val="single" w:sz="4" w:space="0" w:color="auto"/>
              <w:right w:val="single" w:sz="4" w:space="0" w:color="auto"/>
            </w:tcBorders>
            <w:shd w:val="clear" w:color="auto" w:fill="auto"/>
            <w:noWrap/>
            <w:vAlign w:val="bottom"/>
            <w:hideMark/>
          </w:tcPr>
          <w:p w14:paraId="313873EC"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w:t>
            </w:r>
          </w:p>
        </w:tc>
        <w:tc>
          <w:tcPr>
            <w:tcW w:w="550" w:type="pct"/>
            <w:tcBorders>
              <w:top w:val="nil"/>
              <w:left w:val="nil"/>
              <w:bottom w:val="single" w:sz="4" w:space="0" w:color="auto"/>
              <w:right w:val="single" w:sz="4" w:space="0" w:color="auto"/>
            </w:tcBorders>
            <w:shd w:val="clear" w:color="auto" w:fill="auto"/>
            <w:noWrap/>
            <w:vAlign w:val="bottom"/>
            <w:hideMark/>
          </w:tcPr>
          <w:p w14:paraId="5DC40398"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15</w:t>
            </w:r>
          </w:p>
        </w:tc>
        <w:tc>
          <w:tcPr>
            <w:tcW w:w="501" w:type="pct"/>
            <w:tcBorders>
              <w:top w:val="nil"/>
              <w:left w:val="nil"/>
              <w:bottom w:val="single" w:sz="4" w:space="0" w:color="auto"/>
              <w:right w:val="single" w:sz="4" w:space="0" w:color="auto"/>
            </w:tcBorders>
            <w:shd w:val="clear" w:color="auto" w:fill="auto"/>
            <w:noWrap/>
            <w:vAlign w:val="center"/>
            <w:hideMark/>
          </w:tcPr>
          <w:p w14:paraId="43CAB669" w14:textId="77777777" w:rsidR="00425BC2" w:rsidRPr="00DA1D40" w:rsidRDefault="00425BC2" w:rsidP="00DC7973">
            <w:pPr>
              <w:spacing w:before="0" w:beforeAutospacing="0" w:after="0" w:afterAutospacing="0" w:line="240" w:lineRule="auto"/>
              <w:jc w:val="center"/>
              <w:rPr>
                <w:rFonts w:ascii="Arial" w:eastAsia="Times New Roman" w:hAnsi="Arial" w:cs="Arial"/>
                <w:sz w:val="20"/>
                <w:szCs w:val="20"/>
              </w:rPr>
            </w:pPr>
            <w:r w:rsidRPr="00DA1D40">
              <w:rPr>
                <w:rFonts w:ascii="Arial" w:eastAsia="Times New Roman" w:hAnsi="Arial" w:cs="Arial"/>
                <w:sz w:val="20"/>
                <w:szCs w:val="20"/>
              </w:rPr>
              <w:t>75.00</w:t>
            </w:r>
          </w:p>
        </w:tc>
      </w:tr>
      <w:tr w:rsidR="00425BC2" w:rsidRPr="00397C76" w14:paraId="3D2826E5"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bottom"/>
            <w:hideMark/>
          </w:tcPr>
          <w:p w14:paraId="5E060A0E"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 </w:t>
            </w:r>
          </w:p>
        </w:tc>
        <w:tc>
          <w:tcPr>
            <w:tcW w:w="1345" w:type="pct"/>
            <w:tcBorders>
              <w:top w:val="nil"/>
              <w:left w:val="nil"/>
              <w:bottom w:val="single" w:sz="4" w:space="0" w:color="auto"/>
              <w:right w:val="single" w:sz="4" w:space="0" w:color="auto"/>
            </w:tcBorders>
            <w:shd w:val="clear" w:color="auto" w:fill="auto"/>
            <w:vAlign w:val="bottom"/>
            <w:hideMark/>
          </w:tcPr>
          <w:p w14:paraId="28BCA76F" w14:textId="77777777" w:rsidR="00425BC2" w:rsidRPr="00397C76" w:rsidRDefault="00425BC2" w:rsidP="00DC7973">
            <w:pPr>
              <w:spacing w:before="0" w:beforeAutospacing="0" w:after="0" w:afterAutospacing="0" w:line="240" w:lineRule="auto"/>
              <w:jc w:val="left"/>
              <w:rPr>
                <w:rFonts w:ascii="Arial" w:eastAsia="Times New Roman" w:hAnsi="Arial" w:cs="Arial"/>
                <w:sz w:val="20"/>
                <w:szCs w:val="20"/>
              </w:rPr>
            </w:pPr>
            <w:r w:rsidRPr="00397C76">
              <w:rPr>
                <w:rFonts w:ascii="Arial" w:eastAsia="Times New Roman" w:hAnsi="Arial" w:cs="Arial"/>
                <w:sz w:val="20"/>
                <w:szCs w:val="20"/>
              </w:rPr>
              <w:t xml:space="preserve">600 KVAR Line Capacitor </w:t>
            </w:r>
          </w:p>
        </w:tc>
        <w:tc>
          <w:tcPr>
            <w:tcW w:w="550" w:type="pct"/>
            <w:tcBorders>
              <w:top w:val="nil"/>
              <w:left w:val="nil"/>
              <w:bottom w:val="single" w:sz="4" w:space="0" w:color="auto"/>
              <w:right w:val="single" w:sz="4" w:space="0" w:color="auto"/>
            </w:tcBorders>
            <w:shd w:val="clear" w:color="auto" w:fill="auto"/>
            <w:noWrap/>
            <w:vAlign w:val="bottom"/>
            <w:hideMark/>
          </w:tcPr>
          <w:p w14:paraId="687019D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w:t>
            </w:r>
          </w:p>
        </w:tc>
        <w:tc>
          <w:tcPr>
            <w:tcW w:w="550" w:type="pct"/>
            <w:tcBorders>
              <w:top w:val="nil"/>
              <w:left w:val="nil"/>
              <w:bottom w:val="single" w:sz="4" w:space="0" w:color="auto"/>
              <w:right w:val="single" w:sz="4" w:space="0" w:color="auto"/>
            </w:tcBorders>
            <w:shd w:val="clear" w:color="auto" w:fill="auto"/>
            <w:noWrap/>
            <w:vAlign w:val="bottom"/>
            <w:hideMark/>
          </w:tcPr>
          <w:p w14:paraId="2F9B9EF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w:t>
            </w:r>
          </w:p>
        </w:tc>
        <w:tc>
          <w:tcPr>
            <w:tcW w:w="550" w:type="pct"/>
            <w:tcBorders>
              <w:top w:val="nil"/>
              <w:left w:val="nil"/>
              <w:bottom w:val="single" w:sz="4" w:space="0" w:color="auto"/>
              <w:right w:val="single" w:sz="4" w:space="0" w:color="auto"/>
            </w:tcBorders>
            <w:shd w:val="clear" w:color="auto" w:fill="auto"/>
            <w:noWrap/>
            <w:vAlign w:val="bottom"/>
            <w:hideMark/>
          </w:tcPr>
          <w:p w14:paraId="002DAE51"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w:t>
            </w:r>
          </w:p>
        </w:tc>
        <w:tc>
          <w:tcPr>
            <w:tcW w:w="521" w:type="pct"/>
            <w:tcBorders>
              <w:top w:val="nil"/>
              <w:left w:val="nil"/>
              <w:bottom w:val="single" w:sz="4" w:space="0" w:color="auto"/>
              <w:right w:val="single" w:sz="4" w:space="0" w:color="auto"/>
            </w:tcBorders>
            <w:shd w:val="clear" w:color="auto" w:fill="auto"/>
            <w:noWrap/>
            <w:vAlign w:val="bottom"/>
            <w:hideMark/>
          </w:tcPr>
          <w:p w14:paraId="73850B53"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w:t>
            </w:r>
          </w:p>
        </w:tc>
        <w:tc>
          <w:tcPr>
            <w:tcW w:w="550" w:type="pct"/>
            <w:tcBorders>
              <w:top w:val="nil"/>
              <w:left w:val="nil"/>
              <w:bottom w:val="single" w:sz="4" w:space="0" w:color="auto"/>
              <w:right w:val="single" w:sz="4" w:space="0" w:color="auto"/>
            </w:tcBorders>
            <w:shd w:val="clear" w:color="auto" w:fill="auto"/>
            <w:noWrap/>
            <w:vAlign w:val="bottom"/>
            <w:hideMark/>
          </w:tcPr>
          <w:p w14:paraId="52106E4E"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2</w:t>
            </w:r>
          </w:p>
        </w:tc>
        <w:tc>
          <w:tcPr>
            <w:tcW w:w="501" w:type="pct"/>
            <w:tcBorders>
              <w:top w:val="nil"/>
              <w:left w:val="nil"/>
              <w:bottom w:val="single" w:sz="4" w:space="0" w:color="auto"/>
              <w:right w:val="single" w:sz="4" w:space="0" w:color="auto"/>
            </w:tcBorders>
            <w:shd w:val="clear" w:color="auto" w:fill="auto"/>
            <w:noWrap/>
            <w:vAlign w:val="center"/>
            <w:hideMark/>
          </w:tcPr>
          <w:p w14:paraId="5B649800" w14:textId="77777777" w:rsidR="00425BC2" w:rsidRPr="00DA1D40" w:rsidRDefault="00425BC2" w:rsidP="00DC7973">
            <w:pPr>
              <w:spacing w:before="0" w:beforeAutospacing="0" w:after="0" w:afterAutospacing="0" w:line="240" w:lineRule="auto"/>
              <w:jc w:val="center"/>
              <w:rPr>
                <w:rFonts w:ascii="Arial" w:eastAsia="Times New Roman" w:hAnsi="Arial" w:cs="Arial"/>
                <w:sz w:val="20"/>
                <w:szCs w:val="20"/>
              </w:rPr>
            </w:pPr>
            <w:r w:rsidRPr="00DA1D40">
              <w:rPr>
                <w:rFonts w:ascii="Arial" w:eastAsia="Times New Roman" w:hAnsi="Arial" w:cs="Arial"/>
                <w:sz w:val="20"/>
                <w:szCs w:val="20"/>
              </w:rPr>
              <w:t>10.00</w:t>
            </w:r>
          </w:p>
        </w:tc>
      </w:tr>
      <w:tr w:rsidR="00425BC2" w:rsidRPr="00397C76" w14:paraId="7E6D6739" w14:textId="77777777" w:rsidTr="00516CF1">
        <w:trPr>
          <w:trHeight w:val="257"/>
        </w:trPr>
        <w:tc>
          <w:tcPr>
            <w:tcW w:w="434" w:type="pct"/>
            <w:tcBorders>
              <w:top w:val="nil"/>
              <w:left w:val="single" w:sz="4" w:space="0" w:color="auto"/>
              <w:bottom w:val="single" w:sz="4" w:space="0" w:color="auto"/>
              <w:right w:val="single" w:sz="4" w:space="0" w:color="auto"/>
            </w:tcBorders>
            <w:shd w:val="clear" w:color="auto" w:fill="auto"/>
            <w:noWrap/>
            <w:vAlign w:val="center"/>
            <w:hideMark/>
          </w:tcPr>
          <w:p w14:paraId="4868F270" w14:textId="77777777" w:rsidR="00425BC2" w:rsidRPr="00397C76" w:rsidRDefault="00425BC2" w:rsidP="00DC7973">
            <w:pPr>
              <w:spacing w:before="0" w:beforeAutospacing="0" w:after="0" w:afterAutospacing="0" w:line="240" w:lineRule="auto"/>
              <w:jc w:val="center"/>
              <w:rPr>
                <w:rFonts w:ascii="Arial" w:eastAsia="Times New Roman" w:hAnsi="Arial" w:cs="Arial"/>
                <w:sz w:val="20"/>
                <w:szCs w:val="20"/>
              </w:rPr>
            </w:pPr>
            <w:r w:rsidRPr="00397C76">
              <w:rPr>
                <w:rFonts w:ascii="Arial" w:eastAsia="Times New Roman" w:hAnsi="Arial" w:cs="Arial"/>
                <w:sz w:val="20"/>
                <w:szCs w:val="20"/>
              </w:rPr>
              <w:t>H</w:t>
            </w:r>
          </w:p>
        </w:tc>
        <w:tc>
          <w:tcPr>
            <w:tcW w:w="1345" w:type="pct"/>
            <w:tcBorders>
              <w:top w:val="nil"/>
              <w:left w:val="nil"/>
              <w:bottom w:val="single" w:sz="4" w:space="0" w:color="auto"/>
              <w:right w:val="single" w:sz="4" w:space="0" w:color="auto"/>
            </w:tcBorders>
            <w:shd w:val="clear" w:color="auto" w:fill="auto"/>
            <w:vAlign w:val="center"/>
            <w:hideMark/>
          </w:tcPr>
          <w:p w14:paraId="7D2984F5" w14:textId="77777777" w:rsidR="00425BC2" w:rsidRPr="00397C76" w:rsidRDefault="00425BC2" w:rsidP="00DC7973">
            <w:pPr>
              <w:spacing w:before="0" w:beforeAutospacing="0" w:after="0" w:afterAutospacing="0" w:line="240" w:lineRule="auto"/>
              <w:jc w:val="left"/>
              <w:rPr>
                <w:rFonts w:ascii="Arial" w:eastAsia="Times New Roman" w:hAnsi="Arial" w:cs="Arial"/>
                <w:b/>
                <w:bCs/>
                <w:sz w:val="20"/>
                <w:szCs w:val="20"/>
              </w:rPr>
            </w:pPr>
            <w:r w:rsidRPr="00397C76">
              <w:rPr>
                <w:rFonts w:ascii="Arial" w:eastAsia="Times New Roman" w:hAnsi="Arial" w:cs="Arial"/>
                <w:b/>
                <w:bCs/>
                <w:sz w:val="20"/>
                <w:szCs w:val="20"/>
              </w:rPr>
              <w:t>AGL Feeder Segregation</w:t>
            </w:r>
          </w:p>
        </w:tc>
        <w:tc>
          <w:tcPr>
            <w:tcW w:w="550" w:type="pct"/>
            <w:tcBorders>
              <w:top w:val="nil"/>
              <w:left w:val="nil"/>
              <w:bottom w:val="single" w:sz="4" w:space="0" w:color="auto"/>
              <w:right w:val="single" w:sz="4" w:space="0" w:color="auto"/>
            </w:tcBorders>
            <w:shd w:val="clear" w:color="auto" w:fill="auto"/>
            <w:noWrap/>
            <w:vAlign w:val="center"/>
            <w:hideMark/>
          </w:tcPr>
          <w:p w14:paraId="3CDE95C7"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78.75</w:t>
            </w:r>
          </w:p>
        </w:tc>
        <w:tc>
          <w:tcPr>
            <w:tcW w:w="550" w:type="pct"/>
            <w:tcBorders>
              <w:top w:val="nil"/>
              <w:left w:val="nil"/>
              <w:bottom w:val="single" w:sz="4" w:space="0" w:color="auto"/>
              <w:right w:val="single" w:sz="4" w:space="0" w:color="auto"/>
            </w:tcBorders>
            <w:shd w:val="clear" w:color="auto" w:fill="auto"/>
            <w:noWrap/>
            <w:vAlign w:val="center"/>
            <w:hideMark/>
          </w:tcPr>
          <w:p w14:paraId="4224C6FD"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112.5</w:t>
            </w:r>
          </w:p>
        </w:tc>
        <w:tc>
          <w:tcPr>
            <w:tcW w:w="550" w:type="pct"/>
            <w:tcBorders>
              <w:top w:val="nil"/>
              <w:left w:val="nil"/>
              <w:bottom w:val="single" w:sz="4" w:space="0" w:color="auto"/>
              <w:right w:val="single" w:sz="4" w:space="0" w:color="auto"/>
            </w:tcBorders>
            <w:shd w:val="clear" w:color="auto" w:fill="auto"/>
            <w:noWrap/>
            <w:vAlign w:val="center"/>
            <w:hideMark/>
          </w:tcPr>
          <w:p w14:paraId="17F2ADA2"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157.5</w:t>
            </w:r>
          </w:p>
        </w:tc>
        <w:tc>
          <w:tcPr>
            <w:tcW w:w="521" w:type="pct"/>
            <w:tcBorders>
              <w:top w:val="nil"/>
              <w:left w:val="nil"/>
              <w:bottom w:val="single" w:sz="4" w:space="0" w:color="auto"/>
              <w:right w:val="single" w:sz="4" w:space="0" w:color="auto"/>
            </w:tcBorders>
            <w:shd w:val="clear" w:color="auto" w:fill="auto"/>
            <w:noWrap/>
            <w:vAlign w:val="center"/>
            <w:hideMark/>
          </w:tcPr>
          <w:p w14:paraId="53FBCB89"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225</w:t>
            </w:r>
          </w:p>
        </w:tc>
        <w:tc>
          <w:tcPr>
            <w:tcW w:w="550" w:type="pct"/>
            <w:tcBorders>
              <w:top w:val="nil"/>
              <w:left w:val="nil"/>
              <w:bottom w:val="single" w:sz="4" w:space="0" w:color="auto"/>
              <w:right w:val="single" w:sz="4" w:space="0" w:color="auto"/>
            </w:tcBorders>
            <w:shd w:val="clear" w:color="auto" w:fill="auto"/>
            <w:noWrap/>
            <w:vAlign w:val="center"/>
            <w:hideMark/>
          </w:tcPr>
          <w:p w14:paraId="7DBC1CA2"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216</w:t>
            </w:r>
          </w:p>
        </w:tc>
        <w:tc>
          <w:tcPr>
            <w:tcW w:w="501" w:type="pct"/>
            <w:tcBorders>
              <w:top w:val="nil"/>
              <w:left w:val="nil"/>
              <w:bottom w:val="single" w:sz="4" w:space="0" w:color="auto"/>
              <w:right w:val="single" w:sz="4" w:space="0" w:color="auto"/>
            </w:tcBorders>
            <w:shd w:val="clear" w:color="auto" w:fill="auto"/>
            <w:noWrap/>
            <w:vAlign w:val="center"/>
            <w:hideMark/>
          </w:tcPr>
          <w:p w14:paraId="34A37933" w14:textId="77777777" w:rsidR="00425BC2" w:rsidRPr="00397C76" w:rsidRDefault="00425BC2" w:rsidP="00DC7973">
            <w:pPr>
              <w:spacing w:before="0" w:beforeAutospacing="0" w:after="0" w:afterAutospacing="0" w:line="240" w:lineRule="auto"/>
              <w:jc w:val="center"/>
              <w:rPr>
                <w:rFonts w:ascii="Arial" w:eastAsia="Times New Roman" w:hAnsi="Arial" w:cs="Arial"/>
                <w:b/>
                <w:bCs/>
                <w:sz w:val="20"/>
                <w:szCs w:val="20"/>
              </w:rPr>
            </w:pPr>
            <w:r w:rsidRPr="00397C76">
              <w:rPr>
                <w:rFonts w:ascii="Arial" w:eastAsia="Times New Roman" w:hAnsi="Arial" w:cs="Arial"/>
                <w:b/>
                <w:bCs/>
                <w:sz w:val="20"/>
                <w:szCs w:val="20"/>
              </w:rPr>
              <w:t>789.75</w:t>
            </w:r>
          </w:p>
        </w:tc>
      </w:tr>
      <w:tr w:rsidR="00425BC2" w:rsidRPr="00397C76" w14:paraId="5D1C374B" w14:textId="77777777" w:rsidTr="00516CF1">
        <w:trPr>
          <w:trHeight w:val="257"/>
        </w:trPr>
        <w:tc>
          <w:tcPr>
            <w:tcW w:w="1778" w:type="pct"/>
            <w:gridSpan w:val="2"/>
            <w:tcBorders>
              <w:top w:val="single" w:sz="4" w:space="0" w:color="auto"/>
              <w:left w:val="single" w:sz="4" w:space="0" w:color="auto"/>
              <w:bottom w:val="single" w:sz="4" w:space="0" w:color="auto"/>
              <w:right w:val="single" w:sz="4" w:space="0" w:color="000000"/>
            </w:tcBorders>
            <w:shd w:val="clear" w:color="000000" w:fill="002060"/>
            <w:noWrap/>
            <w:vAlign w:val="center"/>
            <w:hideMark/>
          </w:tcPr>
          <w:p w14:paraId="461E03C5" w14:textId="77777777" w:rsidR="00425BC2" w:rsidRPr="00397C76"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397C76">
              <w:rPr>
                <w:rFonts w:ascii="Arial" w:eastAsia="Times New Roman" w:hAnsi="Arial" w:cs="Arial"/>
                <w:b/>
                <w:bCs/>
                <w:color w:val="FFFFFF"/>
                <w:sz w:val="20"/>
                <w:szCs w:val="20"/>
              </w:rPr>
              <w:lastRenderedPageBreak/>
              <w:t xml:space="preserve">Total Other Capex </w:t>
            </w:r>
            <w:r>
              <w:rPr>
                <w:rFonts w:ascii="Arial" w:eastAsia="Times New Roman" w:hAnsi="Arial" w:cs="Arial"/>
                <w:b/>
                <w:bCs/>
                <w:color w:val="FFFFFF"/>
                <w:sz w:val="20"/>
                <w:szCs w:val="20"/>
              </w:rPr>
              <w:t>for TSNPDCL</w:t>
            </w:r>
          </w:p>
        </w:tc>
        <w:tc>
          <w:tcPr>
            <w:tcW w:w="550" w:type="pct"/>
            <w:tcBorders>
              <w:top w:val="nil"/>
              <w:left w:val="nil"/>
              <w:bottom w:val="single" w:sz="4" w:space="0" w:color="auto"/>
              <w:right w:val="single" w:sz="4" w:space="0" w:color="auto"/>
            </w:tcBorders>
            <w:shd w:val="clear" w:color="000000" w:fill="002060"/>
            <w:noWrap/>
            <w:vAlign w:val="center"/>
            <w:hideMark/>
          </w:tcPr>
          <w:p w14:paraId="08838565" w14:textId="77777777" w:rsidR="00425BC2" w:rsidRPr="00397C76" w:rsidRDefault="00425BC2" w:rsidP="00DC7973">
            <w:pPr>
              <w:spacing w:before="0" w:beforeAutospacing="0" w:after="0" w:afterAutospacing="0" w:line="240" w:lineRule="auto"/>
              <w:jc w:val="right"/>
              <w:rPr>
                <w:rFonts w:ascii="Arial" w:eastAsia="Times New Roman" w:hAnsi="Arial" w:cs="Arial"/>
                <w:b/>
                <w:bCs/>
                <w:color w:val="FFFFFF"/>
                <w:sz w:val="20"/>
                <w:szCs w:val="20"/>
              </w:rPr>
            </w:pPr>
            <w:r w:rsidRPr="00397C76">
              <w:rPr>
                <w:rFonts w:ascii="Arial" w:eastAsia="Times New Roman" w:hAnsi="Arial" w:cs="Arial"/>
                <w:b/>
                <w:bCs/>
                <w:color w:val="FFFFFF"/>
                <w:sz w:val="20"/>
                <w:szCs w:val="20"/>
              </w:rPr>
              <w:t>439.48</w:t>
            </w:r>
          </w:p>
        </w:tc>
        <w:tc>
          <w:tcPr>
            <w:tcW w:w="550" w:type="pct"/>
            <w:tcBorders>
              <w:top w:val="nil"/>
              <w:left w:val="nil"/>
              <w:bottom w:val="single" w:sz="4" w:space="0" w:color="auto"/>
              <w:right w:val="single" w:sz="4" w:space="0" w:color="auto"/>
            </w:tcBorders>
            <w:shd w:val="clear" w:color="000000" w:fill="002060"/>
            <w:noWrap/>
            <w:vAlign w:val="center"/>
            <w:hideMark/>
          </w:tcPr>
          <w:p w14:paraId="38A12B97" w14:textId="77777777" w:rsidR="00425BC2" w:rsidRPr="00397C76" w:rsidRDefault="00425BC2" w:rsidP="00DC7973">
            <w:pPr>
              <w:spacing w:before="0" w:beforeAutospacing="0" w:after="0" w:afterAutospacing="0" w:line="240" w:lineRule="auto"/>
              <w:jc w:val="right"/>
              <w:rPr>
                <w:rFonts w:ascii="Arial" w:eastAsia="Times New Roman" w:hAnsi="Arial" w:cs="Arial"/>
                <w:b/>
                <w:bCs/>
                <w:color w:val="FFFFFF"/>
                <w:sz w:val="20"/>
                <w:szCs w:val="20"/>
              </w:rPr>
            </w:pPr>
            <w:r w:rsidRPr="00397C76">
              <w:rPr>
                <w:rFonts w:ascii="Arial" w:eastAsia="Times New Roman" w:hAnsi="Arial" w:cs="Arial"/>
                <w:b/>
                <w:bCs/>
                <w:color w:val="FFFFFF"/>
                <w:sz w:val="20"/>
                <w:szCs w:val="20"/>
              </w:rPr>
              <w:t>522.61</w:t>
            </w:r>
          </w:p>
        </w:tc>
        <w:tc>
          <w:tcPr>
            <w:tcW w:w="550" w:type="pct"/>
            <w:tcBorders>
              <w:top w:val="nil"/>
              <w:left w:val="nil"/>
              <w:bottom w:val="single" w:sz="4" w:space="0" w:color="auto"/>
              <w:right w:val="single" w:sz="4" w:space="0" w:color="auto"/>
            </w:tcBorders>
            <w:shd w:val="clear" w:color="000000" w:fill="002060"/>
            <w:noWrap/>
            <w:vAlign w:val="center"/>
            <w:hideMark/>
          </w:tcPr>
          <w:p w14:paraId="1A1206AA" w14:textId="77777777" w:rsidR="00425BC2" w:rsidRPr="00397C76" w:rsidRDefault="00425BC2" w:rsidP="00DC7973">
            <w:pPr>
              <w:spacing w:before="0" w:beforeAutospacing="0" w:after="0" w:afterAutospacing="0" w:line="240" w:lineRule="auto"/>
              <w:jc w:val="right"/>
              <w:rPr>
                <w:rFonts w:ascii="Arial" w:eastAsia="Times New Roman" w:hAnsi="Arial" w:cs="Arial"/>
                <w:b/>
                <w:bCs/>
                <w:color w:val="FFFFFF"/>
                <w:sz w:val="20"/>
                <w:szCs w:val="20"/>
              </w:rPr>
            </w:pPr>
            <w:r w:rsidRPr="00397C76">
              <w:rPr>
                <w:rFonts w:ascii="Arial" w:eastAsia="Times New Roman" w:hAnsi="Arial" w:cs="Arial"/>
                <w:b/>
                <w:bCs/>
                <w:color w:val="FFFFFF"/>
                <w:sz w:val="20"/>
                <w:szCs w:val="20"/>
              </w:rPr>
              <w:t>621.16</w:t>
            </w:r>
          </w:p>
        </w:tc>
        <w:tc>
          <w:tcPr>
            <w:tcW w:w="521" w:type="pct"/>
            <w:tcBorders>
              <w:top w:val="nil"/>
              <w:left w:val="nil"/>
              <w:bottom w:val="single" w:sz="4" w:space="0" w:color="auto"/>
              <w:right w:val="single" w:sz="4" w:space="0" w:color="auto"/>
            </w:tcBorders>
            <w:shd w:val="clear" w:color="000000" w:fill="002060"/>
            <w:noWrap/>
            <w:vAlign w:val="center"/>
            <w:hideMark/>
          </w:tcPr>
          <w:p w14:paraId="4096742F" w14:textId="77777777" w:rsidR="00425BC2" w:rsidRPr="00397C76" w:rsidRDefault="00425BC2" w:rsidP="00DC7973">
            <w:pPr>
              <w:spacing w:before="0" w:beforeAutospacing="0" w:after="0" w:afterAutospacing="0" w:line="240" w:lineRule="auto"/>
              <w:jc w:val="right"/>
              <w:rPr>
                <w:rFonts w:ascii="Arial" w:eastAsia="Times New Roman" w:hAnsi="Arial" w:cs="Arial"/>
                <w:b/>
                <w:bCs/>
                <w:color w:val="FFFFFF"/>
                <w:sz w:val="20"/>
                <w:szCs w:val="20"/>
              </w:rPr>
            </w:pPr>
            <w:r w:rsidRPr="00397C76">
              <w:rPr>
                <w:rFonts w:ascii="Arial" w:eastAsia="Times New Roman" w:hAnsi="Arial" w:cs="Arial"/>
                <w:b/>
                <w:bCs/>
                <w:color w:val="FFFFFF"/>
                <w:sz w:val="20"/>
                <w:szCs w:val="20"/>
              </w:rPr>
              <w:t>730.91</w:t>
            </w:r>
          </w:p>
        </w:tc>
        <w:tc>
          <w:tcPr>
            <w:tcW w:w="550" w:type="pct"/>
            <w:tcBorders>
              <w:top w:val="nil"/>
              <w:left w:val="nil"/>
              <w:bottom w:val="single" w:sz="4" w:space="0" w:color="auto"/>
              <w:right w:val="single" w:sz="4" w:space="0" w:color="auto"/>
            </w:tcBorders>
            <w:shd w:val="clear" w:color="000000" w:fill="002060"/>
            <w:noWrap/>
            <w:vAlign w:val="center"/>
            <w:hideMark/>
          </w:tcPr>
          <w:p w14:paraId="66F41367" w14:textId="77777777" w:rsidR="00425BC2" w:rsidRPr="00397C76" w:rsidRDefault="00425BC2" w:rsidP="00DC7973">
            <w:pPr>
              <w:spacing w:before="0" w:beforeAutospacing="0" w:after="0" w:afterAutospacing="0" w:line="240" w:lineRule="auto"/>
              <w:jc w:val="right"/>
              <w:rPr>
                <w:rFonts w:ascii="Arial" w:eastAsia="Times New Roman" w:hAnsi="Arial" w:cs="Arial"/>
                <w:b/>
                <w:bCs/>
                <w:color w:val="FFFFFF"/>
                <w:sz w:val="20"/>
                <w:szCs w:val="20"/>
              </w:rPr>
            </w:pPr>
            <w:r w:rsidRPr="00397C76">
              <w:rPr>
                <w:rFonts w:ascii="Arial" w:eastAsia="Times New Roman" w:hAnsi="Arial" w:cs="Arial"/>
                <w:b/>
                <w:bCs/>
                <w:color w:val="FFFFFF"/>
                <w:sz w:val="20"/>
                <w:szCs w:val="20"/>
              </w:rPr>
              <w:t>763.72</w:t>
            </w:r>
          </w:p>
        </w:tc>
        <w:tc>
          <w:tcPr>
            <w:tcW w:w="501" w:type="pct"/>
            <w:tcBorders>
              <w:top w:val="nil"/>
              <w:left w:val="nil"/>
              <w:bottom w:val="single" w:sz="4" w:space="0" w:color="auto"/>
              <w:right w:val="single" w:sz="4" w:space="0" w:color="auto"/>
            </w:tcBorders>
            <w:shd w:val="clear" w:color="000000" w:fill="002060"/>
            <w:noWrap/>
            <w:vAlign w:val="center"/>
            <w:hideMark/>
          </w:tcPr>
          <w:p w14:paraId="3C993893" w14:textId="77777777" w:rsidR="00425BC2" w:rsidRPr="00397C76"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397C76">
              <w:rPr>
                <w:rFonts w:ascii="Arial" w:eastAsia="Times New Roman" w:hAnsi="Arial" w:cs="Arial"/>
                <w:b/>
                <w:bCs/>
                <w:color w:val="FFFFFF"/>
                <w:sz w:val="20"/>
                <w:szCs w:val="20"/>
              </w:rPr>
              <w:t>3077.88</w:t>
            </w:r>
          </w:p>
        </w:tc>
      </w:tr>
    </w:tbl>
    <w:p w14:paraId="1E82148F" w14:textId="77777777" w:rsidR="00425BC2" w:rsidRDefault="00425BC2" w:rsidP="00425BC2">
      <w:pPr>
        <w:rPr>
          <w:lang w:val="en-GB"/>
        </w:rPr>
      </w:pPr>
    </w:p>
    <w:p w14:paraId="5F4FEE5D" w14:textId="56068B16" w:rsidR="00516CF1" w:rsidRDefault="00516CF1" w:rsidP="00516CF1">
      <w:pPr>
        <w:pStyle w:val="Caption"/>
        <w:keepNext/>
        <w:spacing w:after="0" w:afterAutospacing="0"/>
      </w:pPr>
      <w:r>
        <w:t xml:space="preserve">Table </w:t>
      </w:r>
      <w:fldSimple w:instr=" SEQ Table \* ARABIC ">
        <w:r>
          <w:rPr>
            <w:noProof/>
          </w:rPr>
          <w:t>91</w:t>
        </w:r>
      </w:fldSimple>
      <w:r>
        <w:t xml:space="preserve"> Summary of Other Capex</w:t>
      </w:r>
    </w:p>
    <w:tbl>
      <w:tblPr>
        <w:tblW w:w="5062" w:type="pct"/>
        <w:tblLook w:val="04A0" w:firstRow="1" w:lastRow="0" w:firstColumn="1" w:lastColumn="0" w:noHBand="0" w:noVBand="1"/>
      </w:tblPr>
      <w:tblGrid>
        <w:gridCol w:w="852"/>
        <w:gridCol w:w="2633"/>
        <w:gridCol w:w="1086"/>
        <w:gridCol w:w="1087"/>
        <w:gridCol w:w="1087"/>
        <w:gridCol w:w="1087"/>
        <w:gridCol w:w="1087"/>
        <w:gridCol w:w="1049"/>
      </w:tblGrid>
      <w:tr w:rsidR="00425BC2" w:rsidRPr="00B04BC7" w14:paraId="164D6FA8" w14:textId="77777777" w:rsidTr="00516CF1">
        <w:trPr>
          <w:trHeight w:val="261"/>
          <w:tblHeader/>
        </w:trPr>
        <w:tc>
          <w:tcPr>
            <w:tcW w:w="428" w:type="pct"/>
            <w:vMerge w:val="restart"/>
            <w:tcBorders>
              <w:top w:val="single" w:sz="4" w:space="0" w:color="auto"/>
              <w:left w:val="single" w:sz="4" w:space="0" w:color="auto"/>
              <w:right w:val="single" w:sz="4" w:space="0" w:color="auto"/>
            </w:tcBorders>
            <w:shd w:val="clear" w:color="000000" w:fill="002060"/>
            <w:noWrap/>
            <w:vAlign w:val="center"/>
          </w:tcPr>
          <w:p w14:paraId="7F5B8365" w14:textId="77777777" w:rsidR="00425BC2" w:rsidRPr="00A760F3" w:rsidRDefault="00425BC2" w:rsidP="00DC7973">
            <w:pPr>
              <w:spacing w:before="0" w:after="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Sl. No.</w:t>
            </w:r>
          </w:p>
        </w:tc>
        <w:tc>
          <w:tcPr>
            <w:tcW w:w="1321" w:type="pct"/>
            <w:vMerge w:val="restart"/>
            <w:tcBorders>
              <w:top w:val="single" w:sz="4" w:space="0" w:color="auto"/>
              <w:left w:val="single" w:sz="4" w:space="0" w:color="auto"/>
              <w:right w:val="single" w:sz="4" w:space="0" w:color="auto"/>
            </w:tcBorders>
            <w:shd w:val="clear" w:color="000000" w:fill="002060"/>
            <w:noWrap/>
            <w:vAlign w:val="center"/>
          </w:tcPr>
          <w:p w14:paraId="74CCA489" w14:textId="77777777" w:rsidR="00425BC2" w:rsidRPr="00A760F3" w:rsidRDefault="00425BC2" w:rsidP="00DC7973">
            <w:pPr>
              <w:spacing w:before="0" w:after="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 xml:space="preserve">Investment Area </w:t>
            </w:r>
          </w:p>
        </w:tc>
        <w:tc>
          <w:tcPr>
            <w:tcW w:w="3251" w:type="pct"/>
            <w:gridSpan w:val="6"/>
            <w:tcBorders>
              <w:top w:val="single" w:sz="4" w:space="0" w:color="auto"/>
              <w:left w:val="nil"/>
              <w:bottom w:val="single" w:sz="4" w:space="0" w:color="auto"/>
              <w:right w:val="single" w:sz="4" w:space="0" w:color="auto"/>
            </w:tcBorders>
            <w:shd w:val="clear" w:color="auto" w:fill="auto"/>
            <w:noWrap/>
            <w:vAlign w:val="center"/>
          </w:tcPr>
          <w:p w14:paraId="69D11CDE" w14:textId="77777777" w:rsidR="00425BC2" w:rsidRPr="005F2BC1" w:rsidRDefault="00425BC2" w:rsidP="00DC7973">
            <w:pPr>
              <w:spacing w:before="0" w:beforeAutospacing="0" w:after="0" w:afterAutospacing="0" w:line="240" w:lineRule="auto"/>
              <w:jc w:val="center"/>
              <w:rPr>
                <w:rFonts w:ascii="Arial" w:eastAsia="Times New Roman" w:hAnsi="Arial" w:cs="Arial"/>
                <w:b/>
                <w:bCs/>
                <w:sz w:val="20"/>
                <w:szCs w:val="20"/>
              </w:rPr>
            </w:pPr>
            <w:r w:rsidRPr="005F2BC1">
              <w:rPr>
                <w:rFonts w:ascii="Arial" w:eastAsia="Times New Roman" w:hAnsi="Arial" w:cs="Arial"/>
                <w:b/>
                <w:bCs/>
                <w:sz w:val="20"/>
                <w:szCs w:val="20"/>
              </w:rPr>
              <w:t>Total Other Capex for 6</w:t>
            </w:r>
            <w:r w:rsidRPr="005F2BC1">
              <w:rPr>
                <w:rFonts w:ascii="Arial" w:eastAsia="Times New Roman" w:hAnsi="Arial" w:cs="Arial"/>
                <w:b/>
                <w:bCs/>
                <w:sz w:val="20"/>
                <w:szCs w:val="20"/>
                <w:vertAlign w:val="superscript"/>
              </w:rPr>
              <w:t>th</w:t>
            </w:r>
            <w:r w:rsidRPr="005F2BC1">
              <w:rPr>
                <w:rFonts w:ascii="Arial" w:eastAsia="Times New Roman" w:hAnsi="Arial" w:cs="Arial"/>
                <w:b/>
                <w:bCs/>
                <w:sz w:val="20"/>
                <w:szCs w:val="20"/>
              </w:rPr>
              <w:t xml:space="preserve"> Control Period</w:t>
            </w:r>
          </w:p>
        </w:tc>
      </w:tr>
      <w:tr w:rsidR="00425BC2" w:rsidRPr="00B04BC7" w14:paraId="0C27B0C6" w14:textId="77777777" w:rsidTr="00516CF1">
        <w:trPr>
          <w:trHeight w:val="261"/>
          <w:tblHeader/>
        </w:trPr>
        <w:tc>
          <w:tcPr>
            <w:tcW w:w="428" w:type="pct"/>
            <w:vMerge/>
            <w:tcBorders>
              <w:left w:val="single" w:sz="4" w:space="0" w:color="auto"/>
              <w:right w:val="single" w:sz="4" w:space="0" w:color="auto"/>
            </w:tcBorders>
            <w:shd w:val="clear" w:color="000000" w:fill="002060"/>
            <w:noWrap/>
            <w:vAlign w:val="center"/>
            <w:hideMark/>
          </w:tcPr>
          <w:p w14:paraId="33C12EF0"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p>
        </w:tc>
        <w:tc>
          <w:tcPr>
            <w:tcW w:w="1321" w:type="pct"/>
            <w:vMerge/>
            <w:tcBorders>
              <w:left w:val="single" w:sz="4" w:space="0" w:color="auto"/>
              <w:right w:val="single" w:sz="4" w:space="0" w:color="auto"/>
            </w:tcBorders>
            <w:shd w:val="clear" w:color="000000" w:fill="002060"/>
            <w:noWrap/>
            <w:vAlign w:val="center"/>
            <w:hideMark/>
          </w:tcPr>
          <w:p w14:paraId="15327BCA"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p>
        </w:tc>
        <w:tc>
          <w:tcPr>
            <w:tcW w:w="3251" w:type="pct"/>
            <w:gridSpan w:val="6"/>
            <w:tcBorders>
              <w:top w:val="single" w:sz="4" w:space="0" w:color="auto"/>
              <w:left w:val="nil"/>
              <w:bottom w:val="single" w:sz="4" w:space="0" w:color="auto"/>
              <w:right w:val="single" w:sz="4" w:space="0" w:color="auto"/>
            </w:tcBorders>
            <w:shd w:val="clear" w:color="auto" w:fill="auto"/>
            <w:noWrap/>
            <w:vAlign w:val="center"/>
            <w:hideMark/>
          </w:tcPr>
          <w:p w14:paraId="4CC3BC9D" w14:textId="77777777" w:rsidR="00425BC2" w:rsidRPr="005F2BC1" w:rsidRDefault="00425BC2" w:rsidP="00DC7973">
            <w:pPr>
              <w:spacing w:before="0" w:beforeAutospacing="0" w:after="0" w:afterAutospacing="0" w:line="240" w:lineRule="auto"/>
              <w:jc w:val="center"/>
              <w:rPr>
                <w:rFonts w:ascii="Arial" w:eastAsia="Times New Roman" w:hAnsi="Arial" w:cs="Arial"/>
                <w:b/>
                <w:bCs/>
                <w:sz w:val="20"/>
                <w:szCs w:val="20"/>
              </w:rPr>
            </w:pPr>
            <w:r w:rsidRPr="005F2BC1">
              <w:rPr>
                <w:rFonts w:ascii="Arial" w:eastAsia="Times New Roman" w:hAnsi="Arial" w:cs="Arial"/>
                <w:b/>
                <w:bCs/>
                <w:sz w:val="20"/>
                <w:szCs w:val="20"/>
              </w:rPr>
              <w:t>in Rs. Cr.</w:t>
            </w:r>
          </w:p>
        </w:tc>
      </w:tr>
      <w:tr w:rsidR="00425BC2" w:rsidRPr="00B04BC7" w14:paraId="6A6846C5" w14:textId="77777777" w:rsidTr="00516CF1">
        <w:trPr>
          <w:trHeight w:val="502"/>
          <w:tblHeader/>
        </w:trPr>
        <w:tc>
          <w:tcPr>
            <w:tcW w:w="428" w:type="pct"/>
            <w:vMerge/>
            <w:tcBorders>
              <w:left w:val="single" w:sz="4" w:space="0" w:color="auto"/>
              <w:bottom w:val="single" w:sz="4" w:space="0" w:color="auto"/>
              <w:right w:val="single" w:sz="4" w:space="0" w:color="auto"/>
            </w:tcBorders>
            <w:vAlign w:val="center"/>
            <w:hideMark/>
          </w:tcPr>
          <w:p w14:paraId="69B55852"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p>
        </w:tc>
        <w:tc>
          <w:tcPr>
            <w:tcW w:w="1321" w:type="pct"/>
            <w:vMerge/>
            <w:tcBorders>
              <w:left w:val="single" w:sz="4" w:space="0" w:color="auto"/>
              <w:bottom w:val="single" w:sz="4" w:space="0" w:color="auto"/>
              <w:right w:val="single" w:sz="4" w:space="0" w:color="auto"/>
            </w:tcBorders>
            <w:vAlign w:val="center"/>
            <w:hideMark/>
          </w:tcPr>
          <w:p w14:paraId="6D0A2B10" w14:textId="77777777" w:rsidR="00425BC2" w:rsidRPr="00A760F3" w:rsidRDefault="00425BC2" w:rsidP="00DC7973">
            <w:pPr>
              <w:spacing w:before="0" w:beforeAutospacing="0" w:after="0" w:afterAutospacing="0" w:line="240" w:lineRule="auto"/>
              <w:jc w:val="left"/>
              <w:rPr>
                <w:rFonts w:ascii="Arial" w:eastAsia="Times New Roman" w:hAnsi="Arial" w:cs="Arial"/>
                <w:b/>
                <w:bCs/>
                <w:color w:val="FFFFFF"/>
                <w:sz w:val="20"/>
                <w:szCs w:val="20"/>
              </w:rPr>
            </w:pPr>
          </w:p>
        </w:tc>
        <w:tc>
          <w:tcPr>
            <w:tcW w:w="545" w:type="pct"/>
            <w:tcBorders>
              <w:top w:val="nil"/>
              <w:left w:val="nil"/>
              <w:bottom w:val="single" w:sz="4" w:space="0" w:color="auto"/>
              <w:right w:val="single" w:sz="4" w:space="0" w:color="auto"/>
            </w:tcBorders>
            <w:shd w:val="clear" w:color="000000" w:fill="002060"/>
            <w:noWrap/>
            <w:vAlign w:val="center"/>
            <w:hideMark/>
          </w:tcPr>
          <w:p w14:paraId="3A22E685"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29-30</w:t>
            </w:r>
          </w:p>
        </w:tc>
        <w:tc>
          <w:tcPr>
            <w:tcW w:w="545" w:type="pct"/>
            <w:tcBorders>
              <w:top w:val="nil"/>
              <w:left w:val="nil"/>
              <w:bottom w:val="single" w:sz="4" w:space="0" w:color="auto"/>
              <w:right w:val="single" w:sz="4" w:space="0" w:color="auto"/>
            </w:tcBorders>
            <w:shd w:val="clear" w:color="000000" w:fill="002060"/>
            <w:noWrap/>
            <w:vAlign w:val="center"/>
            <w:hideMark/>
          </w:tcPr>
          <w:p w14:paraId="67F250C2"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30-31</w:t>
            </w:r>
          </w:p>
        </w:tc>
        <w:tc>
          <w:tcPr>
            <w:tcW w:w="545" w:type="pct"/>
            <w:tcBorders>
              <w:top w:val="nil"/>
              <w:left w:val="nil"/>
              <w:bottom w:val="single" w:sz="4" w:space="0" w:color="auto"/>
              <w:right w:val="single" w:sz="4" w:space="0" w:color="auto"/>
            </w:tcBorders>
            <w:shd w:val="clear" w:color="000000" w:fill="002060"/>
            <w:noWrap/>
            <w:vAlign w:val="center"/>
            <w:hideMark/>
          </w:tcPr>
          <w:p w14:paraId="56111783"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31-32</w:t>
            </w:r>
          </w:p>
        </w:tc>
        <w:tc>
          <w:tcPr>
            <w:tcW w:w="545" w:type="pct"/>
            <w:tcBorders>
              <w:top w:val="nil"/>
              <w:left w:val="nil"/>
              <w:bottom w:val="single" w:sz="4" w:space="0" w:color="auto"/>
              <w:right w:val="single" w:sz="4" w:space="0" w:color="auto"/>
            </w:tcBorders>
            <w:shd w:val="clear" w:color="000000" w:fill="002060"/>
            <w:noWrap/>
            <w:vAlign w:val="center"/>
            <w:hideMark/>
          </w:tcPr>
          <w:p w14:paraId="68BFF226"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32-33</w:t>
            </w:r>
          </w:p>
        </w:tc>
        <w:tc>
          <w:tcPr>
            <w:tcW w:w="545" w:type="pct"/>
            <w:tcBorders>
              <w:top w:val="nil"/>
              <w:left w:val="nil"/>
              <w:bottom w:val="single" w:sz="4" w:space="0" w:color="auto"/>
              <w:right w:val="single" w:sz="4" w:space="0" w:color="auto"/>
            </w:tcBorders>
            <w:shd w:val="clear" w:color="000000" w:fill="002060"/>
            <w:noWrap/>
            <w:vAlign w:val="center"/>
            <w:hideMark/>
          </w:tcPr>
          <w:p w14:paraId="26B99BC9"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FY 33-34</w:t>
            </w:r>
          </w:p>
        </w:tc>
        <w:tc>
          <w:tcPr>
            <w:tcW w:w="525" w:type="pct"/>
            <w:tcBorders>
              <w:top w:val="nil"/>
              <w:left w:val="nil"/>
              <w:bottom w:val="single" w:sz="4" w:space="0" w:color="auto"/>
              <w:right w:val="single" w:sz="4" w:space="0" w:color="auto"/>
            </w:tcBorders>
            <w:shd w:val="clear" w:color="000000" w:fill="002060"/>
            <w:vAlign w:val="center"/>
            <w:hideMark/>
          </w:tcPr>
          <w:p w14:paraId="399A2AC9" w14:textId="77777777" w:rsidR="00425BC2" w:rsidRPr="00A760F3"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A760F3">
              <w:rPr>
                <w:rFonts w:ascii="Arial" w:eastAsia="Times New Roman" w:hAnsi="Arial" w:cs="Arial"/>
                <w:b/>
                <w:bCs/>
                <w:color w:val="FFFFFF"/>
                <w:sz w:val="20"/>
                <w:szCs w:val="20"/>
              </w:rPr>
              <w:t>Total 6</w:t>
            </w:r>
            <w:r w:rsidRPr="00A760F3">
              <w:rPr>
                <w:rFonts w:ascii="Arial" w:eastAsia="Times New Roman" w:hAnsi="Arial" w:cs="Arial"/>
                <w:b/>
                <w:bCs/>
                <w:color w:val="FFFFFF"/>
                <w:sz w:val="20"/>
                <w:szCs w:val="20"/>
                <w:vertAlign w:val="superscript"/>
              </w:rPr>
              <w:t>th</w:t>
            </w:r>
            <w:r w:rsidRPr="00A760F3">
              <w:rPr>
                <w:rFonts w:ascii="Arial" w:eastAsia="Times New Roman" w:hAnsi="Arial" w:cs="Arial"/>
                <w:b/>
                <w:bCs/>
                <w:color w:val="FFFFFF"/>
                <w:sz w:val="20"/>
                <w:szCs w:val="20"/>
              </w:rPr>
              <w:t xml:space="preserve"> CP</w:t>
            </w:r>
          </w:p>
        </w:tc>
      </w:tr>
      <w:tr w:rsidR="00425BC2" w:rsidRPr="00B04BC7" w14:paraId="773A01E3"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3D6FE70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A</w:t>
            </w:r>
          </w:p>
        </w:tc>
        <w:tc>
          <w:tcPr>
            <w:tcW w:w="1321" w:type="pct"/>
            <w:tcBorders>
              <w:top w:val="nil"/>
              <w:left w:val="nil"/>
              <w:bottom w:val="single" w:sz="4" w:space="0" w:color="auto"/>
              <w:right w:val="single" w:sz="4" w:space="0" w:color="auto"/>
            </w:tcBorders>
            <w:shd w:val="clear" w:color="000000" w:fill="FFFFFF"/>
            <w:vAlign w:val="center"/>
            <w:hideMark/>
          </w:tcPr>
          <w:p w14:paraId="08FEF43A" w14:textId="77777777" w:rsidR="00425BC2" w:rsidRPr="00B04BC7" w:rsidRDefault="00425BC2" w:rsidP="00DC7973">
            <w:pPr>
              <w:spacing w:before="0" w:beforeAutospacing="0" w:after="0" w:afterAutospacing="0" w:line="240" w:lineRule="auto"/>
              <w:jc w:val="left"/>
              <w:rPr>
                <w:rFonts w:ascii="Arial" w:eastAsia="Times New Roman" w:hAnsi="Arial" w:cs="Arial"/>
                <w:b/>
                <w:bCs/>
                <w:sz w:val="20"/>
                <w:szCs w:val="20"/>
              </w:rPr>
            </w:pPr>
            <w:r w:rsidRPr="00B04BC7">
              <w:rPr>
                <w:rFonts w:ascii="Arial" w:eastAsia="Times New Roman" w:hAnsi="Arial" w:cs="Arial"/>
                <w:b/>
                <w:bCs/>
                <w:sz w:val="20"/>
                <w:szCs w:val="20"/>
              </w:rPr>
              <w:t>AT &amp; C Loss Reduction</w:t>
            </w:r>
          </w:p>
        </w:tc>
        <w:tc>
          <w:tcPr>
            <w:tcW w:w="545" w:type="pct"/>
            <w:tcBorders>
              <w:top w:val="nil"/>
              <w:left w:val="nil"/>
              <w:bottom w:val="single" w:sz="4" w:space="0" w:color="auto"/>
              <w:right w:val="single" w:sz="4" w:space="0" w:color="auto"/>
            </w:tcBorders>
            <w:shd w:val="clear" w:color="auto" w:fill="auto"/>
            <w:noWrap/>
            <w:vAlign w:val="center"/>
            <w:hideMark/>
          </w:tcPr>
          <w:p w14:paraId="37EC1223"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23.20</w:t>
            </w:r>
          </w:p>
        </w:tc>
        <w:tc>
          <w:tcPr>
            <w:tcW w:w="545" w:type="pct"/>
            <w:tcBorders>
              <w:top w:val="nil"/>
              <w:left w:val="nil"/>
              <w:bottom w:val="single" w:sz="4" w:space="0" w:color="auto"/>
              <w:right w:val="single" w:sz="4" w:space="0" w:color="auto"/>
            </w:tcBorders>
            <w:shd w:val="clear" w:color="auto" w:fill="auto"/>
            <w:noWrap/>
            <w:vAlign w:val="center"/>
            <w:hideMark/>
          </w:tcPr>
          <w:p w14:paraId="7680A3F9"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10.50</w:t>
            </w:r>
          </w:p>
        </w:tc>
        <w:tc>
          <w:tcPr>
            <w:tcW w:w="545" w:type="pct"/>
            <w:tcBorders>
              <w:top w:val="nil"/>
              <w:left w:val="nil"/>
              <w:bottom w:val="single" w:sz="4" w:space="0" w:color="auto"/>
              <w:right w:val="single" w:sz="4" w:space="0" w:color="auto"/>
            </w:tcBorders>
            <w:shd w:val="clear" w:color="auto" w:fill="auto"/>
            <w:noWrap/>
            <w:vAlign w:val="center"/>
            <w:hideMark/>
          </w:tcPr>
          <w:p w14:paraId="401F90CD"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12.50</w:t>
            </w:r>
          </w:p>
        </w:tc>
        <w:tc>
          <w:tcPr>
            <w:tcW w:w="545" w:type="pct"/>
            <w:tcBorders>
              <w:top w:val="nil"/>
              <w:left w:val="nil"/>
              <w:bottom w:val="single" w:sz="4" w:space="0" w:color="auto"/>
              <w:right w:val="single" w:sz="4" w:space="0" w:color="auto"/>
            </w:tcBorders>
            <w:shd w:val="clear" w:color="auto" w:fill="auto"/>
            <w:noWrap/>
            <w:vAlign w:val="center"/>
            <w:hideMark/>
          </w:tcPr>
          <w:p w14:paraId="1602E05E"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15.50</w:t>
            </w:r>
          </w:p>
        </w:tc>
        <w:tc>
          <w:tcPr>
            <w:tcW w:w="545" w:type="pct"/>
            <w:tcBorders>
              <w:top w:val="nil"/>
              <w:left w:val="nil"/>
              <w:bottom w:val="single" w:sz="4" w:space="0" w:color="auto"/>
              <w:right w:val="single" w:sz="4" w:space="0" w:color="auto"/>
            </w:tcBorders>
            <w:shd w:val="clear" w:color="auto" w:fill="auto"/>
            <w:noWrap/>
            <w:vAlign w:val="center"/>
            <w:hideMark/>
          </w:tcPr>
          <w:p w14:paraId="07662C1A"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12.30</w:t>
            </w:r>
          </w:p>
        </w:tc>
        <w:tc>
          <w:tcPr>
            <w:tcW w:w="525" w:type="pct"/>
            <w:tcBorders>
              <w:top w:val="nil"/>
              <w:left w:val="nil"/>
              <w:bottom w:val="single" w:sz="4" w:space="0" w:color="auto"/>
              <w:right w:val="single" w:sz="4" w:space="0" w:color="auto"/>
            </w:tcBorders>
            <w:shd w:val="clear" w:color="auto" w:fill="auto"/>
            <w:noWrap/>
            <w:vAlign w:val="center"/>
            <w:hideMark/>
          </w:tcPr>
          <w:p w14:paraId="75B68C87"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74.00</w:t>
            </w:r>
          </w:p>
        </w:tc>
      </w:tr>
      <w:tr w:rsidR="00425BC2" w:rsidRPr="00B04BC7" w14:paraId="6954EB89"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07676292"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243D2D51"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Conversion of S-Ph to 3-Ph AGL DTRs</w:t>
            </w:r>
          </w:p>
        </w:tc>
        <w:tc>
          <w:tcPr>
            <w:tcW w:w="545" w:type="pct"/>
            <w:tcBorders>
              <w:top w:val="nil"/>
              <w:left w:val="nil"/>
              <w:bottom w:val="single" w:sz="4" w:space="0" w:color="auto"/>
              <w:right w:val="single" w:sz="4" w:space="0" w:color="auto"/>
            </w:tcBorders>
            <w:shd w:val="clear" w:color="auto" w:fill="auto"/>
            <w:noWrap/>
            <w:vAlign w:val="center"/>
            <w:hideMark/>
          </w:tcPr>
          <w:p w14:paraId="5A0051B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17.5</w:t>
            </w:r>
          </w:p>
        </w:tc>
        <w:tc>
          <w:tcPr>
            <w:tcW w:w="545" w:type="pct"/>
            <w:tcBorders>
              <w:top w:val="nil"/>
              <w:left w:val="nil"/>
              <w:bottom w:val="single" w:sz="4" w:space="0" w:color="auto"/>
              <w:right w:val="single" w:sz="4" w:space="0" w:color="auto"/>
            </w:tcBorders>
            <w:shd w:val="clear" w:color="auto" w:fill="auto"/>
            <w:noWrap/>
            <w:vAlign w:val="center"/>
            <w:hideMark/>
          </w:tcPr>
          <w:p w14:paraId="594AE84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0.5</w:t>
            </w:r>
          </w:p>
        </w:tc>
        <w:tc>
          <w:tcPr>
            <w:tcW w:w="545" w:type="pct"/>
            <w:tcBorders>
              <w:top w:val="nil"/>
              <w:left w:val="nil"/>
              <w:bottom w:val="single" w:sz="4" w:space="0" w:color="auto"/>
              <w:right w:val="single" w:sz="4" w:space="0" w:color="auto"/>
            </w:tcBorders>
            <w:shd w:val="clear" w:color="auto" w:fill="auto"/>
            <w:noWrap/>
            <w:vAlign w:val="center"/>
            <w:hideMark/>
          </w:tcPr>
          <w:p w14:paraId="29BD40F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0.5</w:t>
            </w:r>
          </w:p>
        </w:tc>
        <w:tc>
          <w:tcPr>
            <w:tcW w:w="545" w:type="pct"/>
            <w:tcBorders>
              <w:top w:val="nil"/>
              <w:left w:val="nil"/>
              <w:bottom w:val="single" w:sz="4" w:space="0" w:color="auto"/>
              <w:right w:val="single" w:sz="4" w:space="0" w:color="auto"/>
            </w:tcBorders>
            <w:shd w:val="clear" w:color="auto" w:fill="auto"/>
            <w:noWrap/>
            <w:vAlign w:val="center"/>
            <w:hideMark/>
          </w:tcPr>
          <w:p w14:paraId="5C70EE8F"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0.5</w:t>
            </w:r>
          </w:p>
        </w:tc>
        <w:tc>
          <w:tcPr>
            <w:tcW w:w="545" w:type="pct"/>
            <w:tcBorders>
              <w:top w:val="nil"/>
              <w:left w:val="nil"/>
              <w:bottom w:val="single" w:sz="4" w:space="0" w:color="auto"/>
              <w:right w:val="single" w:sz="4" w:space="0" w:color="auto"/>
            </w:tcBorders>
            <w:shd w:val="clear" w:color="auto" w:fill="auto"/>
            <w:noWrap/>
            <w:vAlign w:val="center"/>
            <w:hideMark/>
          </w:tcPr>
          <w:p w14:paraId="737CC6B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0.5</w:t>
            </w:r>
          </w:p>
        </w:tc>
        <w:tc>
          <w:tcPr>
            <w:tcW w:w="525" w:type="pct"/>
            <w:tcBorders>
              <w:top w:val="nil"/>
              <w:left w:val="nil"/>
              <w:bottom w:val="single" w:sz="4" w:space="0" w:color="auto"/>
              <w:right w:val="single" w:sz="4" w:space="0" w:color="auto"/>
            </w:tcBorders>
            <w:shd w:val="clear" w:color="auto" w:fill="auto"/>
            <w:noWrap/>
            <w:vAlign w:val="center"/>
            <w:hideMark/>
          </w:tcPr>
          <w:p w14:paraId="14DFD0AB" w14:textId="77777777" w:rsidR="00425BC2" w:rsidRPr="00B500CE" w:rsidRDefault="00425BC2" w:rsidP="00DC7973">
            <w:pPr>
              <w:spacing w:before="0" w:beforeAutospacing="0" w:after="0" w:afterAutospacing="0" w:line="240" w:lineRule="auto"/>
              <w:jc w:val="center"/>
              <w:rPr>
                <w:rFonts w:ascii="Arial" w:eastAsia="Times New Roman" w:hAnsi="Arial" w:cs="Arial"/>
                <w:sz w:val="20"/>
                <w:szCs w:val="20"/>
              </w:rPr>
            </w:pPr>
            <w:r w:rsidRPr="00B500CE">
              <w:rPr>
                <w:rFonts w:ascii="Arial" w:eastAsia="Times New Roman" w:hAnsi="Arial" w:cs="Arial"/>
                <w:sz w:val="20"/>
                <w:szCs w:val="20"/>
              </w:rPr>
              <w:t>19.50</w:t>
            </w:r>
          </w:p>
        </w:tc>
      </w:tr>
      <w:tr w:rsidR="00425BC2" w:rsidRPr="00B04BC7" w14:paraId="631EB8EE"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79DCE88B"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2AD20D6A"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Replacing OH line with UG cables</w:t>
            </w:r>
          </w:p>
        </w:tc>
        <w:tc>
          <w:tcPr>
            <w:tcW w:w="545" w:type="pct"/>
            <w:tcBorders>
              <w:top w:val="nil"/>
              <w:left w:val="nil"/>
              <w:bottom w:val="single" w:sz="4" w:space="0" w:color="auto"/>
              <w:right w:val="single" w:sz="4" w:space="0" w:color="auto"/>
            </w:tcBorders>
            <w:shd w:val="clear" w:color="auto" w:fill="auto"/>
            <w:noWrap/>
            <w:vAlign w:val="center"/>
            <w:hideMark/>
          </w:tcPr>
          <w:p w14:paraId="57596B2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1.50</w:t>
            </w:r>
          </w:p>
        </w:tc>
        <w:tc>
          <w:tcPr>
            <w:tcW w:w="545" w:type="pct"/>
            <w:tcBorders>
              <w:top w:val="nil"/>
              <w:left w:val="nil"/>
              <w:bottom w:val="single" w:sz="4" w:space="0" w:color="auto"/>
              <w:right w:val="single" w:sz="4" w:space="0" w:color="auto"/>
            </w:tcBorders>
            <w:shd w:val="clear" w:color="auto" w:fill="auto"/>
            <w:noWrap/>
            <w:vAlign w:val="center"/>
            <w:hideMark/>
          </w:tcPr>
          <w:p w14:paraId="1C70BA9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2.50</w:t>
            </w:r>
          </w:p>
        </w:tc>
        <w:tc>
          <w:tcPr>
            <w:tcW w:w="545" w:type="pct"/>
            <w:tcBorders>
              <w:top w:val="nil"/>
              <w:left w:val="nil"/>
              <w:bottom w:val="single" w:sz="4" w:space="0" w:color="auto"/>
              <w:right w:val="single" w:sz="4" w:space="0" w:color="auto"/>
            </w:tcBorders>
            <w:shd w:val="clear" w:color="auto" w:fill="auto"/>
            <w:noWrap/>
            <w:vAlign w:val="center"/>
            <w:hideMark/>
          </w:tcPr>
          <w:p w14:paraId="2BB323A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2.50</w:t>
            </w:r>
          </w:p>
        </w:tc>
        <w:tc>
          <w:tcPr>
            <w:tcW w:w="545" w:type="pct"/>
            <w:tcBorders>
              <w:top w:val="nil"/>
              <w:left w:val="nil"/>
              <w:bottom w:val="single" w:sz="4" w:space="0" w:color="auto"/>
              <w:right w:val="single" w:sz="4" w:space="0" w:color="auto"/>
            </w:tcBorders>
            <w:shd w:val="clear" w:color="auto" w:fill="auto"/>
            <w:noWrap/>
            <w:vAlign w:val="center"/>
            <w:hideMark/>
          </w:tcPr>
          <w:p w14:paraId="126A72C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w:t>
            </w:r>
          </w:p>
        </w:tc>
        <w:tc>
          <w:tcPr>
            <w:tcW w:w="545" w:type="pct"/>
            <w:tcBorders>
              <w:top w:val="nil"/>
              <w:left w:val="nil"/>
              <w:bottom w:val="single" w:sz="4" w:space="0" w:color="auto"/>
              <w:right w:val="single" w:sz="4" w:space="0" w:color="auto"/>
            </w:tcBorders>
            <w:shd w:val="clear" w:color="auto" w:fill="auto"/>
            <w:noWrap/>
            <w:vAlign w:val="center"/>
            <w:hideMark/>
          </w:tcPr>
          <w:p w14:paraId="18C1812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w:t>
            </w:r>
          </w:p>
        </w:tc>
        <w:tc>
          <w:tcPr>
            <w:tcW w:w="525" w:type="pct"/>
            <w:tcBorders>
              <w:top w:val="nil"/>
              <w:left w:val="nil"/>
              <w:bottom w:val="single" w:sz="4" w:space="0" w:color="auto"/>
              <w:right w:val="single" w:sz="4" w:space="0" w:color="auto"/>
            </w:tcBorders>
            <w:shd w:val="clear" w:color="auto" w:fill="auto"/>
            <w:noWrap/>
            <w:vAlign w:val="center"/>
            <w:hideMark/>
          </w:tcPr>
          <w:p w14:paraId="5285691F" w14:textId="77777777" w:rsidR="00425BC2" w:rsidRPr="00B500CE" w:rsidRDefault="00425BC2" w:rsidP="00DC7973">
            <w:pPr>
              <w:spacing w:before="0" w:beforeAutospacing="0" w:after="0" w:afterAutospacing="0" w:line="240" w:lineRule="auto"/>
              <w:jc w:val="center"/>
              <w:rPr>
                <w:rFonts w:ascii="Arial" w:eastAsia="Times New Roman" w:hAnsi="Arial" w:cs="Arial"/>
                <w:sz w:val="20"/>
                <w:szCs w:val="20"/>
              </w:rPr>
            </w:pPr>
            <w:r w:rsidRPr="00B500CE">
              <w:rPr>
                <w:rFonts w:ascii="Arial" w:eastAsia="Times New Roman" w:hAnsi="Arial" w:cs="Arial"/>
                <w:sz w:val="20"/>
                <w:szCs w:val="20"/>
              </w:rPr>
              <w:t>12.50</w:t>
            </w:r>
          </w:p>
        </w:tc>
      </w:tr>
      <w:tr w:rsidR="00425BC2" w:rsidRPr="00B04BC7" w14:paraId="319E7759" w14:textId="77777777" w:rsidTr="00516CF1">
        <w:trPr>
          <w:trHeight w:val="754"/>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2CA9672B"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79E794E4"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Replacement of existing 34 sq.mm. conductor with 55 sq. mm. conductor (3-Ph)</w:t>
            </w:r>
          </w:p>
        </w:tc>
        <w:tc>
          <w:tcPr>
            <w:tcW w:w="545" w:type="pct"/>
            <w:tcBorders>
              <w:top w:val="nil"/>
              <w:left w:val="nil"/>
              <w:bottom w:val="single" w:sz="4" w:space="0" w:color="auto"/>
              <w:right w:val="single" w:sz="4" w:space="0" w:color="auto"/>
            </w:tcBorders>
            <w:shd w:val="clear" w:color="auto" w:fill="auto"/>
            <w:noWrap/>
            <w:vAlign w:val="center"/>
            <w:hideMark/>
          </w:tcPr>
          <w:p w14:paraId="4447D87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4.20</w:t>
            </w:r>
          </w:p>
        </w:tc>
        <w:tc>
          <w:tcPr>
            <w:tcW w:w="545" w:type="pct"/>
            <w:tcBorders>
              <w:top w:val="nil"/>
              <w:left w:val="nil"/>
              <w:bottom w:val="single" w:sz="4" w:space="0" w:color="auto"/>
              <w:right w:val="single" w:sz="4" w:space="0" w:color="auto"/>
            </w:tcBorders>
            <w:shd w:val="clear" w:color="auto" w:fill="auto"/>
            <w:noWrap/>
            <w:vAlign w:val="center"/>
            <w:hideMark/>
          </w:tcPr>
          <w:p w14:paraId="13489EA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7.50</w:t>
            </w:r>
          </w:p>
        </w:tc>
        <w:tc>
          <w:tcPr>
            <w:tcW w:w="545" w:type="pct"/>
            <w:tcBorders>
              <w:top w:val="nil"/>
              <w:left w:val="nil"/>
              <w:bottom w:val="single" w:sz="4" w:space="0" w:color="auto"/>
              <w:right w:val="single" w:sz="4" w:space="0" w:color="auto"/>
            </w:tcBorders>
            <w:shd w:val="clear" w:color="auto" w:fill="auto"/>
            <w:noWrap/>
            <w:vAlign w:val="center"/>
            <w:hideMark/>
          </w:tcPr>
          <w:p w14:paraId="63FB60C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9.50</w:t>
            </w:r>
          </w:p>
        </w:tc>
        <w:tc>
          <w:tcPr>
            <w:tcW w:w="545" w:type="pct"/>
            <w:tcBorders>
              <w:top w:val="nil"/>
              <w:left w:val="nil"/>
              <w:bottom w:val="single" w:sz="4" w:space="0" w:color="auto"/>
              <w:right w:val="single" w:sz="4" w:space="0" w:color="auto"/>
            </w:tcBorders>
            <w:shd w:val="clear" w:color="auto" w:fill="auto"/>
            <w:noWrap/>
            <w:vAlign w:val="center"/>
            <w:hideMark/>
          </w:tcPr>
          <w:p w14:paraId="3DBDAD8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12.00</w:t>
            </w:r>
          </w:p>
        </w:tc>
        <w:tc>
          <w:tcPr>
            <w:tcW w:w="545" w:type="pct"/>
            <w:tcBorders>
              <w:top w:val="nil"/>
              <w:left w:val="nil"/>
              <w:bottom w:val="single" w:sz="4" w:space="0" w:color="auto"/>
              <w:right w:val="single" w:sz="4" w:space="0" w:color="auto"/>
            </w:tcBorders>
            <w:shd w:val="clear" w:color="auto" w:fill="auto"/>
            <w:noWrap/>
            <w:vAlign w:val="center"/>
            <w:hideMark/>
          </w:tcPr>
          <w:p w14:paraId="30B6129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8.80</w:t>
            </w:r>
          </w:p>
        </w:tc>
        <w:tc>
          <w:tcPr>
            <w:tcW w:w="525" w:type="pct"/>
            <w:tcBorders>
              <w:top w:val="nil"/>
              <w:left w:val="nil"/>
              <w:bottom w:val="single" w:sz="4" w:space="0" w:color="auto"/>
              <w:right w:val="single" w:sz="4" w:space="0" w:color="auto"/>
            </w:tcBorders>
            <w:shd w:val="clear" w:color="auto" w:fill="auto"/>
            <w:noWrap/>
            <w:vAlign w:val="center"/>
            <w:hideMark/>
          </w:tcPr>
          <w:p w14:paraId="53F3234F" w14:textId="77777777" w:rsidR="00425BC2" w:rsidRPr="00B500CE" w:rsidRDefault="00425BC2" w:rsidP="00DC7973">
            <w:pPr>
              <w:spacing w:before="0" w:beforeAutospacing="0" w:after="0" w:afterAutospacing="0" w:line="240" w:lineRule="auto"/>
              <w:jc w:val="center"/>
              <w:rPr>
                <w:rFonts w:ascii="Arial" w:eastAsia="Times New Roman" w:hAnsi="Arial" w:cs="Arial"/>
                <w:sz w:val="20"/>
                <w:szCs w:val="20"/>
              </w:rPr>
            </w:pPr>
            <w:r w:rsidRPr="00B500CE">
              <w:rPr>
                <w:rFonts w:ascii="Arial" w:eastAsia="Times New Roman" w:hAnsi="Arial" w:cs="Arial"/>
                <w:sz w:val="20"/>
                <w:szCs w:val="20"/>
              </w:rPr>
              <w:t>42.00</w:t>
            </w:r>
          </w:p>
        </w:tc>
      </w:tr>
      <w:tr w:rsidR="00425BC2" w:rsidRPr="00B04BC7" w14:paraId="5BD4AB92" w14:textId="77777777" w:rsidTr="00516CF1">
        <w:trPr>
          <w:trHeight w:val="523"/>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27556F85"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B</w:t>
            </w:r>
          </w:p>
        </w:tc>
        <w:tc>
          <w:tcPr>
            <w:tcW w:w="1321" w:type="pct"/>
            <w:tcBorders>
              <w:top w:val="nil"/>
              <w:left w:val="nil"/>
              <w:bottom w:val="single" w:sz="4" w:space="0" w:color="auto"/>
              <w:right w:val="single" w:sz="4" w:space="0" w:color="auto"/>
            </w:tcBorders>
            <w:shd w:val="clear" w:color="auto" w:fill="auto"/>
            <w:vAlign w:val="center"/>
            <w:hideMark/>
          </w:tcPr>
          <w:p w14:paraId="13A40129" w14:textId="77777777" w:rsidR="00425BC2" w:rsidRPr="00B04BC7" w:rsidRDefault="00425BC2" w:rsidP="00DC7973">
            <w:pPr>
              <w:spacing w:before="0" w:beforeAutospacing="0" w:after="0" w:afterAutospacing="0" w:line="240" w:lineRule="auto"/>
              <w:jc w:val="left"/>
              <w:rPr>
                <w:rFonts w:ascii="Arial" w:eastAsia="Times New Roman" w:hAnsi="Arial" w:cs="Arial"/>
                <w:b/>
                <w:bCs/>
                <w:sz w:val="20"/>
                <w:szCs w:val="20"/>
              </w:rPr>
            </w:pPr>
            <w:r w:rsidRPr="00B04BC7">
              <w:rPr>
                <w:rFonts w:ascii="Arial" w:eastAsia="Times New Roman" w:hAnsi="Arial" w:cs="Arial"/>
                <w:b/>
                <w:bCs/>
                <w:sz w:val="20"/>
                <w:szCs w:val="20"/>
              </w:rPr>
              <w:t>Reliability Improvement &amp; Contingency Schemes</w:t>
            </w:r>
          </w:p>
        </w:tc>
        <w:tc>
          <w:tcPr>
            <w:tcW w:w="545" w:type="pct"/>
            <w:tcBorders>
              <w:top w:val="nil"/>
              <w:left w:val="nil"/>
              <w:bottom w:val="single" w:sz="4" w:space="0" w:color="auto"/>
              <w:right w:val="single" w:sz="4" w:space="0" w:color="auto"/>
            </w:tcBorders>
            <w:shd w:val="clear" w:color="auto" w:fill="auto"/>
            <w:noWrap/>
            <w:vAlign w:val="center"/>
            <w:hideMark/>
          </w:tcPr>
          <w:p w14:paraId="15CD2C15"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56.63</w:t>
            </w:r>
          </w:p>
        </w:tc>
        <w:tc>
          <w:tcPr>
            <w:tcW w:w="545" w:type="pct"/>
            <w:tcBorders>
              <w:top w:val="nil"/>
              <w:left w:val="nil"/>
              <w:bottom w:val="single" w:sz="4" w:space="0" w:color="auto"/>
              <w:right w:val="single" w:sz="4" w:space="0" w:color="auto"/>
            </w:tcBorders>
            <w:shd w:val="clear" w:color="auto" w:fill="auto"/>
            <w:noWrap/>
            <w:vAlign w:val="center"/>
            <w:hideMark/>
          </w:tcPr>
          <w:p w14:paraId="7B20DF37"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82.00</w:t>
            </w:r>
          </w:p>
        </w:tc>
        <w:tc>
          <w:tcPr>
            <w:tcW w:w="545" w:type="pct"/>
            <w:tcBorders>
              <w:top w:val="nil"/>
              <w:left w:val="nil"/>
              <w:bottom w:val="single" w:sz="4" w:space="0" w:color="auto"/>
              <w:right w:val="single" w:sz="4" w:space="0" w:color="auto"/>
            </w:tcBorders>
            <w:shd w:val="clear" w:color="auto" w:fill="auto"/>
            <w:noWrap/>
            <w:vAlign w:val="center"/>
            <w:hideMark/>
          </w:tcPr>
          <w:p w14:paraId="37204D06"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96.43</w:t>
            </w:r>
          </w:p>
        </w:tc>
        <w:tc>
          <w:tcPr>
            <w:tcW w:w="545" w:type="pct"/>
            <w:tcBorders>
              <w:top w:val="nil"/>
              <w:left w:val="nil"/>
              <w:bottom w:val="single" w:sz="4" w:space="0" w:color="auto"/>
              <w:right w:val="single" w:sz="4" w:space="0" w:color="auto"/>
            </w:tcBorders>
            <w:shd w:val="clear" w:color="auto" w:fill="auto"/>
            <w:noWrap/>
            <w:vAlign w:val="center"/>
            <w:hideMark/>
          </w:tcPr>
          <w:p w14:paraId="6D37A563"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97.85</w:t>
            </w:r>
          </w:p>
        </w:tc>
        <w:tc>
          <w:tcPr>
            <w:tcW w:w="545" w:type="pct"/>
            <w:tcBorders>
              <w:top w:val="nil"/>
              <w:left w:val="nil"/>
              <w:bottom w:val="single" w:sz="4" w:space="0" w:color="auto"/>
              <w:right w:val="single" w:sz="4" w:space="0" w:color="auto"/>
            </w:tcBorders>
            <w:shd w:val="clear" w:color="auto" w:fill="auto"/>
            <w:noWrap/>
            <w:vAlign w:val="center"/>
            <w:hideMark/>
          </w:tcPr>
          <w:p w14:paraId="0AD0A860"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104.10</w:t>
            </w:r>
          </w:p>
        </w:tc>
        <w:tc>
          <w:tcPr>
            <w:tcW w:w="525" w:type="pct"/>
            <w:tcBorders>
              <w:top w:val="nil"/>
              <w:left w:val="nil"/>
              <w:bottom w:val="single" w:sz="4" w:space="0" w:color="auto"/>
              <w:right w:val="single" w:sz="4" w:space="0" w:color="auto"/>
            </w:tcBorders>
            <w:shd w:val="clear" w:color="auto" w:fill="auto"/>
            <w:noWrap/>
            <w:vAlign w:val="center"/>
            <w:hideMark/>
          </w:tcPr>
          <w:p w14:paraId="01D82373"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437.00</w:t>
            </w:r>
          </w:p>
        </w:tc>
      </w:tr>
      <w:tr w:rsidR="00425BC2" w:rsidRPr="00B04BC7" w14:paraId="0BF72F91" w14:textId="77777777" w:rsidTr="00516CF1">
        <w:trPr>
          <w:trHeight w:val="563"/>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08C6F41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538F8826"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Reconductoring of lines (55 sq.mm. conductor with 100 sq.mm. conductor)</w:t>
            </w:r>
          </w:p>
        </w:tc>
        <w:tc>
          <w:tcPr>
            <w:tcW w:w="545" w:type="pct"/>
            <w:tcBorders>
              <w:top w:val="nil"/>
              <w:left w:val="nil"/>
              <w:bottom w:val="single" w:sz="4" w:space="0" w:color="auto"/>
              <w:right w:val="single" w:sz="4" w:space="0" w:color="auto"/>
            </w:tcBorders>
            <w:shd w:val="clear" w:color="auto" w:fill="auto"/>
            <w:noWrap/>
            <w:vAlign w:val="center"/>
            <w:hideMark/>
          </w:tcPr>
          <w:p w14:paraId="4466F99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2.50</w:t>
            </w:r>
          </w:p>
        </w:tc>
        <w:tc>
          <w:tcPr>
            <w:tcW w:w="545" w:type="pct"/>
            <w:tcBorders>
              <w:top w:val="nil"/>
              <w:left w:val="nil"/>
              <w:bottom w:val="single" w:sz="4" w:space="0" w:color="auto"/>
              <w:right w:val="single" w:sz="4" w:space="0" w:color="auto"/>
            </w:tcBorders>
            <w:shd w:val="clear" w:color="auto" w:fill="auto"/>
            <w:noWrap/>
            <w:vAlign w:val="center"/>
            <w:hideMark/>
          </w:tcPr>
          <w:p w14:paraId="3D80E866"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4.00</w:t>
            </w:r>
          </w:p>
        </w:tc>
        <w:tc>
          <w:tcPr>
            <w:tcW w:w="545" w:type="pct"/>
            <w:tcBorders>
              <w:top w:val="nil"/>
              <w:left w:val="nil"/>
              <w:bottom w:val="single" w:sz="4" w:space="0" w:color="auto"/>
              <w:right w:val="single" w:sz="4" w:space="0" w:color="auto"/>
            </w:tcBorders>
            <w:shd w:val="clear" w:color="auto" w:fill="auto"/>
            <w:noWrap/>
            <w:vAlign w:val="center"/>
            <w:hideMark/>
          </w:tcPr>
          <w:p w14:paraId="156057C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5.00</w:t>
            </w:r>
          </w:p>
        </w:tc>
        <w:tc>
          <w:tcPr>
            <w:tcW w:w="545" w:type="pct"/>
            <w:tcBorders>
              <w:top w:val="nil"/>
              <w:left w:val="nil"/>
              <w:bottom w:val="single" w:sz="4" w:space="0" w:color="auto"/>
              <w:right w:val="single" w:sz="4" w:space="0" w:color="auto"/>
            </w:tcBorders>
            <w:shd w:val="clear" w:color="auto" w:fill="auto"/>
            <w:noWrap/>
            <w:vAlign w:val="center"/>
            <w:hideMark/>
          </w:tcPr>
          <w:p w14:paraId="2C14A5D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4.50</w:t>
            </w:r>
          </w:p>
        </w:tc>
        <w:tc>
          <w:tcPr>
            <w:tcW w:w="545" w:type="pct"/>
            <w:tcBorders>
              <w:top w:val="nil"/>
              <w:left w:val="nil"/>
              <w:bottom w:val="single" w:sz="4" w:space="0" w:color="auto"/>
              <w:right w:val="single" w:sz="4" w:space="0" w:color="auto"/>
            </w:tcBorders>
            <w:shd w:val="clear" w:color="auto" w:fill="auto"/>
            <w:noWrap/>
            <w:vAlign w:val="center"/>
            <w:hideMark/>
          </w:tcPr>
          <w:p w14:paraId="2F2B118F"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5.00</w:t>
            </w:r>
          </w:p>
        </w:tc>
        <w:tc>
          <w:tcPr>
            <w:tcW w:w="525" w:type="pct"/>
            <w:tcBorders>
              <w:top w:val="nil"/>
              <w:left w:val="nil"/>
              <w:bottom w:val="single" w:sz="4" w:space="0" w:color="auto"/>
              <w:right w:val="single" w:sz="4" w:space="0" w:color="auto"/>
            </w:tcBorders>
            <w:shd w:val="clear" w:color="auto" w:fill="auto"/>
            <w:noWrap/>
            <w:vAlign w:val="center"/>
            <w:hideMark/>
          </w:tcPr>
          <w:p w14:paraId="224D565F" w14:textId="77777777" w:rsidR="00425BC2" w:rsidRPr="00B500CE" w:rsidRDefault="00425BC2" w:rsidP="00DC7973">
            <w:pPr>
              <w:spacing w:before="0" w:beforeAutospacing="0" w:after="0" w:afterAutospacing="0" w:line="240" w:lineRule="auto"/>
              <w:jc w:val="center"/>
              <w:rPr>
                <w:rFonts w:ascii="Arial" w:eastAsia="Times New Roman" w:hAnsi="Arial" w:cs="Arial"/>
                <w:sz w:val="20"/>
                <w:szCs w:val="20"/>
              </w:rPr>
            </w:pPr>
            <w:r w:rsidRPr="00B500CE">
              <w:rPr>
                <w:rFonts w:ascii="Arial" w:eastAsia="Times New Roman" w:hAnsi="Arial" w:cs="Arial"/>
                <w:sz w:val="20"/>
                <w:szCs w:val="20"/>
              </w:rPr>
              <w:t>21.00</w:t>
            </w:r>
          </w:p>
        </w:tc>
      </w:tr>
      <w:tr w:rsidR="00425BC2" w:rsidRPr="00B04BC7" w14:paraId="06C4C733"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24E871D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0465213A"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Covered Conductor</w:t>
            </w:r>
          </w:p>
        </w:tc>
        <w:tc>
          <w:tcPr>
            <w:tcW w:w="545" w:type="pct"/>
            <w:tcBorders>
              <w:top w:val="nil"/>
              <w:left w:val="nil"/>
              <w:bottom w:val="single" w:sz="4" w:space="0" w:color="auto"/>
              <w:right w:val="single" w:sz="4" w:space="0" w:color="auto"/>
            </w:tcBorders>
            <w:shd w:val="clear" w:color="auto" w:fill="auto"/>
            <w:noWrap/>
            <w:vAlign w:val="center"/>
            <w:hideMark/>
          </w:tcPr>
          <w:p w14:paraId="36B85DC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2.50</w:t>
            </w:r>
          </w:p>
        </w:tc>
        <w:tc>
          <w:tcPr>
            <w:tcW w:w="545" w:type="pct"/>
            <w:tcBorders>
              <w:top w:val="nil"/>
              <w:left w:val="nil"/>
              <w:bottom w:val="single" w:sz="4" w:space="0" w:color="auto"/>
              <w:right w:val="single" w:sz="4" w:space="0" w:color="auto"/>
            </w:tcBorders>
            <w:shd w:val="clear" w:color="auto" w:fill="auto"/>
            <w:noWrap/>
            <w:vAlign w:val="center"/>
            <w:hideMark/>
          </w:tcPr>
          <w:p w14:paraId="59F34FFF"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5.00</w:t>
            </w:r>
          </w:p>
        </w:tc>
        <w:tc>
          <w:tcPr>
            <w:tcW w:w="545" w:type="pct"/>
            <w:tcBorders>
              <w:top w:val="nil"/>
              <w:left w:val="nil"/>
              <w:bottom w:val="single" w:sz="4" w:space="0" w:color="auto"/>
              <w:right w:val="single" w:sz="4" w:space="0" w:color="auto"/>
            </w:tcBorders>
            <w:shd w:val="clear" w:color="auto" w:fill="auto"/>
            <w:noWrap/>
            <w:vAlign w:val="center"/>
            <w:hideMark/>
          </w:tcPr>
          <w:p w14:paraId="6650D14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7.50</w:t>
            </w:r>
          </w:p>
        </w:tc>
        <w:tc>
          <w:tcPr>
            <w:tcW w:w="545" w:type="pct"/>
            <w:tcBorders>
              <w:top w:val="nil"/>
              <w:left w:val="nil"/>
              <w:bottom w:val="single" w:sz="4" w:space="0" w:color="auto"/>
              <w:right w:val="single" w:sz="4" w:space="0" w:color="auto"/>
            </w:tcBorders>
            <w:shd w:val="clear" w:color="auto" w:fill="auto"/>
            <w:noWrap/>
            <w:vAlign w:val="center"/>
            <w:hideMark/>
          </w:tcPr>
          <w:p w14:paraId="4578D932"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9.00</w:t>
            </w:r>
          </w:p>
        </w:tc>
        <w:tc>
          <w:tcPr>
            <w:tcW w:w="545" w:type="pct"/>
            <w:tcBorders>
              <w:top w:val="nil"/>
              <w:left w:val="nil"/>
              <w:bottom w:val="single" w:sz="4" w:space="0" w:color="auto"/>
              <w:right w:val="single" w:sz="4" w:space="0" w:color="auto"/>
            </w:tcBorders>
            <w:shd w:val="clear" w:color="auto" w:fill="auto"/>
            <w:noWrap/>
            <w:vAlign w:val="center"/>
            <w:hideMark/>
          </w:tcPr>
          <w:p w14:paraId="4831358B"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9.00</w:t>
            </w:r>
          </w:p>
        </w:tc>
        <w:tc>
          <w:tcPr>
            <w:tcW w:w="525" w:type="pct"/>
            <w:tcBorders>
              <w:top w:val="nil"/>
              <w:left w:val="nil"/>
              <w:bottom w:val="single" w:sz="4" w:space="0" w:color="auto"/>
              <w:right w:val="single" w:sz="4" w:space="0" w:color="auto"/>
            </w:tcBorders>
            <w:shd w:val="clear" w:color="auto" w:fill="auto"/>
            <w:noWrap/>
            <w:vAlign w:val="center"/>
            <w:hideMark/>
          </w:tcPr>
          <w:p w14:paraId="22E0024B" w14:textId="77777777" w:rsidR="00425BC2" w:rsidRPr="00B500CE" w:rsidRDefault="00425BC2" w:rsidP="00DC7973">
            <w:pPr>
              <w:spacing w:before="0" w:beforeAutospacing="0" w:after="0" w:afterAutospacing="0" w:line="240" w:lineRule="auto"/>
              <w:jc w:val="center"/>
              <w:rPr>
                <w:rFonts w:ascii="Arial" w:eastAsia="Times New Roman" w:hAnsi="Arial" w:cs="Arial"/>
                <w:sz w:val="20"/>
                <w:szCs w:val="20"/>
              </w:rPr>
            </w:pPr>
            <w:r w:rsidRPr="00B500CE">
              <w:rPr>
                <w:rFonts w:ascii="Arial" w:eastAsia="Times New Roman" w:hAnsi="Arial" w:cs="Arial"/>
                <w:sz w:val="20"/>
                <w:szCs w:val="20"/>
              </w:rPr>
              <w:t>33.00</w:t>
            </w:r>
          </w:p>
        </w:tc>
      </w:tr>
      <w:tr w:rsidR="00425BC2" w:rsidRPr="00B04BC7" w14:paraId="0D7A0DAB" w14:textId="77777777" w:rsidTr="00516CF1">
        <w:trPr>
          <w:trHeight w:val="523"/>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461A9BB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05D55B95" w14:textId="77777777" w:rsidR="00425BC2" w:rsidRPr="00B04BC7" w:rsidRDefault="00425BC2" w:rsidP="00DC7973">
            <w:pPr>
              <w:spacing w:before="0" w:beforeAutospacing="0" w:after="0" w:afterAutospacing="0" w:line="240" w:lineRule="auto"/>
              <w:jc w:val="left"/>
              <w:rPr>
                <w:rFonts w:ascii="Arial" w:eastAsia="Times New Roman" w:hAnsi="Arial" w:cs="Arial"/>
                <w:b/>
                <w:bCs/>
                <w:sz w:val="20"/>
                <w:szCs w:val="20"/>
              </w:rPr>
            </w:pPr>
            <w:r w:rsidRPr="00B04BC7">
              <w:rPr>
                <w:rFonts w:ascii="Arial" w:eastAsia="Times New Roman" w:hAnsi="Arial" w:cs="Arial"/>
                <w:b/>
                <w:bCs/>
                <w:sz w:val="20"/>
                <w:szCs w:val="20"/>
              </w:rPr>
              <w:t>Provision of alternate supply at 33 KV for consumers</w:t>
            </w:r>
          </w:p>
        </w:tc>
        <w:tc>
          <w:tcPr>
            <w:tcW w:w="545" w:type="pct"/>
            <w:tcBorders>
              <w:top w:val="nil"/>
              <w:left w:val="nil"/>
              <w:bottom w:val="single" w:sz="4" w:space="0" w:color="auto"/>
              <w:right w:val="single" w:sz="4" w:space="0" w:color="auto"/>
            </w:tcBorders>
            <w:shd w:val="clear" w:color="auto" w:fill="auto"/>
            <w:noWrap/>
            <w:vAlign w:val="center"/>
            <w:hideMark/>
          </w:tcPr>
          <w:p w14:paraId="65272643"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3.78</w:t>
            </w:r>
          </w:p>
        </w:tc>
        <w:tc>
          <w:tcPr>
            <w:tcW w:w="545" w:type="pct"/>
            <w:tcBorders>
              <w:top w:val="nil"/>
              <w:left w:val="nil"/>
              <w:bottom w:val="single" w:sz="4" w:space="0" w:color="auto"/>
              <w:right w:val="single" w:sz="4" w:space="0" w:color="auto"/>
            </w:tcBorders>
            <w:shd w:val="clear" w:color="auto" w:fill="auto"/>
            <w:noWrap/>
            <w:vAlign w:val="center"/>
            <w:hideMark/>
          </w:tcPr>
          <w:p w14:paraId="29F3CEF4"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9.00</w:t>
            </w:r>
          </w:p>
        </w:tc>
        <w:tc>
          <w:tcPr>
            <w:tcW w:w="545" w:type="pct"/>
            <w:tcBorders>
              <w:top w:val="nil"/>
              <w:left w:val="nil"/>
              <w:bottom w:val="single" w:sz="4" w:space="0" w:color="auto"/>
              <w:right w:val="single" w:sz="4" w:space="0" w:color="auto"/>
            </w:tcBorders>
            <w:shd w:val="clear" w:color="auto" w:fill="auto"/>
            <w:noWrap/>
            <w:vAlign w:val="center"/>
            <w:hideMark/>
          </w:tcPr>
          <w:p w14:paraId="09572EBA"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11.33</w:t>
            </w:r>
          </w:p>
        </w:tc>
        <w:tc>
          <w:tcPr>
            <w:tcW w:w="545" w:type="pct"/>
            <w:tcBorders>
              <w:top w:val="nil"/>
              <w:left w:val="nil"/>
              <w:bottom w:val="single" w:sz="4" w:space="0" w:color="auto"/>
              <w:right w:val="single" w:sz="4" w:space="0" w:color="auto"/>
            </w:tcBorders>
            <w:shd w:val="clear" w:color="auto" w:fill="auto"/>
            <w:noWrap/>
            <w:vAlign w:val="center"/>
            <w:hideMark/>
          </w:tcPr>
          <w:p w14:paraId="70A83F01"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10.95</w:t>
            </w:r>
          </w:p>
        </w:tc>
        <w:tc>
          <w:tcPr>
            <w:tcW w:w="545" w:type="pct"/>
            <w:tcBorders>
              <w:top w:val="nil"/>
              <w:left w:val="nil"/>
              <w:bottom w:val="single" w:sz="4" w:space="0" w:color="auto"/>
              <w:right w:val="single" w:sz="4" w:space="0" w:color="auto"/>
            </w:tcBorders>
            <w:shd w:val="clear" w:color="auto" w:fill="auto"/>
            <w:noWrap/>
            <w:vAlign w:val="center"/>
            <w:hideMark/>
          </w:tcPr>
          <w:p w14:paraId="0185F45D"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4.95</w:t>
            </w:r>
          </w:p>
        </w:tc>
        <w:tc>
          <w:tcPr>
            <w:tcW w:w="525" w:type="pct"/>
            <w:tcBorders>
              <w:top w:val="nil"/>
              <w:left w:val="nil"/>
              <w:bottom w:val="single" w:sz="4" w:space="0" w:color="auto"/>
              <w:right w:val="single" w:sz="4" w:space="0" w:color="auto"/>
            </w:tcBorders>
            <w:shd w:val="clear" w:color="auto" w:fill="auto"/>
            <w:noWrap/>
            <w:vAlign w:val="center"/>
            <w:hideMark/>
          </w:tcPr>
          <w:p w14:paraId="0AFC55F3"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40.00</w:t>
            </w:r>
          </w:p>
        </w:tc>
      </w:tr>
      <w:tr w:rsidR="00425BC2" w:rsidRPr="00B04BC7" w14:paraId="6B333596"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1E6B158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0D269BCE"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Addition of 33KV lines</w:t>
            </w:r>
          </w:p>
        </w:tc>
        <w:tc>
          <w:tcPr>
            <w:tcW w:w="545" w:type="pct"/>
            <w:tcBorders>
              <w:top w:val="nil"/>
              <w:left w:val="nil"/>
              <w:bottom w:val="single" w:sz="4" w:space="0" w:color="auto"/>
              <w:right w:val="single" w:sz="4" w:space="0" w:color="auto"/>
            </w:tcBorders>
            <w:shd w:val="clear" w:color="auto" w:fill="auto"/>
            <w:noWrap/>
            <w:vAlign w:val="center"/>
            <w:hideMark/>
          </w:tcPr>
          <w:p w14:paraId="1D33D3F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3.63</w:t>
            </w:r>
          </w:p>
        </w:tc>
        <w:tc>
          <w:tcPr>
            <w:tcW w:w="545" w:type="pct"/>
            <w:tcBorders>
              <w:top w:val="nil"/>
              <w:left w:val="nil"/>
              <w:bottom w:val="single" w:sz="4" w:space="0" w:color="auto"/>
              <w:right w:val="single" w:sz="4" w:space="0" w:color="auto"/>
            </w:tcBorders>
            <w:shd w:val="clear" w:color="auto" w:fill="auto"/>
            <w:noWrap/>
            <w:vAlign w:val="center"/>
            <w:hideMark/>
          </w:tcPr>
          <w:p w14:paraId="685672D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8.70</w:t>
            </w:r>
          </w:p>
        </w:tc>
        <w:tc>
          <w:tcPr>
            <w:tcW w:w="545" w:type="pct"/>
            <w:tcBorders>
              <w:top w:val="nil"/>
              <w:left w:val="nil"/>
              <w:bottom w:val="single" w:sz="4" w:space="0" w:color="auto"/>
              <w:right w:val="single" w:sz="4" w:space="0" w:color="auto"/>
            </w:tcBorders>
            <w:shd w:val="clear" w:color="auto" w:fill="auto"/>
            <w:noWrap/>
            <w:vAlign w:val="center"/>
            <w:hideMark/>
          </w:tcPr>
          <w:p w14:paraId="577FAF3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10.88</w:t>
            </w:r>
          </w:p>
        </w:tc>
        <w:tc>
          <w:tcPr>
            <w:tcW w:w="545" w:type="pct"/>
            <w:tcBorders>
              <w:top w:val="nil"/>
              <w:left w:val="nil"/>
              <w:bottom w:val="single" w:sz="4" w:space="0" w:color="auto"/>
              <w:right w:val="single" w:sz="4" w:space="0" w:color="auto"/>
            </w:tcBorders>
            <w:shd w:val="clear" w:color="auto" w:fill="auto"/>
            <w:noWrap/>
            <w:vAlign w:val="center"/>
            <w:hideMark/>
          </w:tcPr>
          <w:p w14:paraId="5871360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10.65</w:t>
            </w:r>
          </w:p>
        </w:tc>
        <w:tc>
          <w:tcPr>
            <w:tcW w:w="545" w:type="pct"/>
            <w:tcBorders>
              <w:top w:val="nil"/>
              <w:left w:val="nil"/>
              <w:bottom w:val="single" w:sz="4" w:space="0" w:color="auto"/>
              <w:right w:val="single" w:sz="4" w:space="0" w:color="auto"/>
            </w:tcBorders>
            <w:shd w:val="clear" w:color="auto" w:fill="auto"/>
            <w:noWrap/>
            <w:vAlign w:val="center"/>
            <w:hideMark/>
          </w:tcPr>
          <w:p w14:paraId="0A31B595"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4.53</w:t>
            </w:r>
          </w:p>
        </w:tc>
        <w:tc>
          <w:tcPr>
            <w:tcW w:w="525" w:type="pct"/>
            <w:tcBorders>
              <w:top w:val="nil"/>
              <w:left w:val="nil"/>
              <w:bottom w:val="single" w:sz="4" w:space="0" w:color="auto"/>
              <w:right w:val="single" w:sz="4" w:space="0" w:color="auto"/>
            </w:tcBorders>
            <w:shd w:val="clear" w:color="auto" w:fill="auto"/>
            <w:noWrap/>
            <w:vAlign w:val="center"/>
            <w:hideMark/>
          </w:tcPr>
          <w:p w14:paraId="300FDA37" w14:textId="77777777" w:rsidR="00425BC2" w:rsidRPr="00B500CE" w:rsidRDefault="00425BC2" w:rsidP="00DC7973">
            <w:pPr>
              <w:spacing w:before="0" w:beforeAutospacing="0" w:after="0" w:afterAutospacing="0" w:line="240" w:lineRule="auto"/>
              <w:jc w:val="center"/>
              <w:rPr>
                <w:rFonts w:ascii="Arial" w:eastAsia="Times New Roman" w:hAnsi="Arial" w:cs="Arial"/>
                <w:sz w:val="20"/>
                <w:szCs w:val="20"/>
              </w:rPr>
            </w:pPr>
            <w:r w:rsidRPr="00B500CE">
              <w:rPr>
                <w:rFonts w:ascii="Arial" w:eastAsia="Times New Roman" w:hAnsi="Arial" w:cs="Arial"/>
                <w:sz w:val="20"/>
                <w:szCs w:val="20"/>
              </w:rPr>
              <w:t>38.38</w:t>
            </w:r>
          </w:p>
        </w:tc>
      </w:tr>
      <w:tr w:rsidR="00425BC2" w:rsidRPr="00B04BC7" w14:paraId="73B267DA"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269BB1E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3E03DE47"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No. of Bays</w:t>
            </w:r>
          </w:p>
        </w:tc>
        <w:tc>
          <w:tcPr>
            <w:tcW w:w="545" w:type="pct"/>
            <w:tcBorders>
              <w:top w:val="nil"/>
              <w:left w:val="nil"/>
              <w:bottom w:val="single" w:sz="4" w:space="0" w:color="auto"/>
              <w:right w:val="single" w:sz="4" w:space="0" w:color="auto"/>
            </w:tcBorders>
            <w:shd w:val="clear" w:color="auto" w:fill="auto"/>
            <w:noWrap/>
            <w:vAlign w:val="center"/>
            <w:hideMark/>
          </w:tcPr>
          <w:p w14:paraId="357325F5"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0.15</w:t>
            </w:r>
          </w:p>
        </w:tc>
        <w:tc>
          <w:tcPr>
            <w:tcW w:w="545" w:type="pct"/>
            <w:tcBorders>
              <w:top w:val="nil"/>
              <w:left w:val="nil"/>
              <w:bottom w:val="single" w:sz="4" w:space="0" w:color="auto"/>
              <w:right w:val="single" w:sz="4" w:space="0" w:color="auto"/>
            </w:tcBorders>
            <w:shd w:val="clear" w:color="auto" w:fill="auto"/>
            <w:noWrap/>
            <w:vAlign w:val="center"/>
            <w:hideMark/>
          </w:tcPr>
          <w:p w14:paraId="1D83EB8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0.30</w:t>
            </w:r>
          </w:p>
        </w:tc>
        <w:tc>
          <w:tcPr>
            <w:tcW w:w="545" w:type="pct"/>
            <w:tcBorders>
              <w:top w:val="nil"/>
              <w:left w:val="nil"/>
              <w:bottom w:val="single" w:sz="4" w:space="0" w:color="auto"/>
              <w:right w:val="single" w:sz="4" w:space="0" w:color="auto"/>
            </w:tcBorders>
            <w:shd w:val="clear" w:color="auto" w:fill="auto"/>
            <w:noWrap/>
            <w:vAlign w:val="center"/>
            <w:hideMark/>
          </w:tcPr>
          <w:p w14:paraId="68EEF3A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0.45</w:t>
            </w:r>
          </w:p>
        </w:tc>
        <w:tc>
          <w:tcPr>
            <w:tcW w:w="545" w:type="pct"/>
            <w:tcBorders>
              <w:top w:val="nil"/>
              <w:left w:val="nil"/>
              <w:bottom w:val="single" w:sz="4" w:space="0" w:color="auto"/>
              <w:right w:val="single" w:sz="4" w:space="0" w:color="auto"/>
            </w:tcBorders>
            <w:shd w:val="clear" w:color="auto" w:fill="auto"/>
            <w:noWrap/>
            <w:vAlign w:val="center"/>
            <w:hideMark/>
          </w:tcPr>
          <w:p w14:paraId="3207340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0.30</w:t>
            </w:r>
          </w:p>
        </w:tc>
        <w:tc>
          <w:tcPr>
            <w:tcW w:w="545" w:type="pct"/>
            <w:tcBorders>
              <w:top w:val="nil"/>
              <w:left w:val="nil"/>
              <w:bottom w:val="single" w:sz="4" w:space="0" w:color="auto"/>
              <w:right w:val="single" w:sz="4" w:space="0" w:color="auto"/>
            </w:tcBorders>
            <w:shd w:val="clear" w:color="auto" w:fill="auto"/>
            <w:noWrap/>
            <w:vAlign w:val="center"/>
            <w:hideMark/>
          </w:tcPr>
          <w:p w14:paraId="5964A865"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0.43</w:t>
            </w:r>
          </w:p>
        </w:tc>
        <w:tc>
          <w:tcPr>
            <w:tcW w:w="525" w:type="pct"/>
            <w:tcBorders>
              <w:top w:val="nil"/>
              <w:left w:val="nil"/>
              <w:bottom w:val="single" w:sz="4" w:space="0" w:color="auto"/>
              <w:right w:val="single" w:sz="4" w:space="0" w:color="auto"/>
            </w:tcBorders>
            <w:shd w:val="clear" w:color="auto" w:fill="auto"/>
            <w:noWrap/>
            <w:vAlign w:val="center"/>
            <w:hideMark/>
          </w:tcPr>
          <w:p w14:paraId="059D0416" w14:textId="77777777" w:rsidR="00425BC2" w:rsidRPr="00B500CE" w:rsidRDefault="00425BC2" w:rsidP="00DC7973">
            <w:pPr>
              <w:spacing w:before="0" w:beforeAutospacing="0" w:after="0" w:afterAutospacing="0" w:line="240" w:lineRule="auto"/>
              <w:jc w:val="center"/>
              <w:rPr>
                <w:rFonts w:ascii="Arial" w:eastAsia="Times New Roman" w:hAnsi="Arial" w:cs="Arial"/>
                <w:sz w:val="20"/>
                <w:szCs w:val="20"/>
              </w:rPr>
            </w:pPr>
            <w:r w:rsidRPr="00B500CE">
              <w:rPr>
                <w:rFonts w:ascii="Arial" w:eastAsia="Times New Roman" w:hAnsi="Arial" w:cs="Arial"/>
                <w:sz w:val="20"/>
                <w:szCs w:val="20"/>
              </w:rPr>
              <w:t>1.63</w:t>
            </w:r>
          </w:p>
        </w:tc>
      </w:tr>
      <w:tr w:rsidR="00425BC2" w:rsidRPr="00B04BC7" w14:paraId="7DF2D580" w14:textId="77777777" w:rsidTr="00516CF1">
        <w:trPr>
          <w:trHeight w:val="754"/>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1E47085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2616B11E"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Replacement of existing 100 sq.mm. conductor with higher size of conductor in 33 KV lines</w:t>
            </w:r>
          </w:p>
        </w:tc>
        <w:tc>
          <w:tcPr>
            <w:tcW w:w="545" w:type="pct"/>
            <w:tcBorders>
              <w:top w:val="nil"/>
              <w:left w:val="nil"/>
              <w:bottom w:val="single" w:sz="4" w:space="0" w:color="auto"/>
              <w:right w:val="single" w:sz="4" w:space="0" w:color="auto"/>
            </w:tcBorders>
            <w:shd w:val="clear" w:color="auto" w:fill="auto"/>
            <w:noWrap/>
            <w:vAlign w:val="center"/>
            <w:hideMark/>
          </w:tcPr>
          <w:p w14:paraId="4F958D6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0.50</w:t>
            </w:r>
          </w:p>
        </w:tc>
        <w:tc>
          <w:tcPr>
            <w:tcW w:w="545" w:type="pct"/>
            <w:tcBorders>
              <w:top w:val="nil"/>
              <w:left w:val="nil"/>
              <w:bottom w:val="single" w:sz="4" w:space="0" w:color="auto"/>
              <w:right w:val="single" w:sz="4" w:space="0" w:color="auto"/>
            </w:tcBorders>
            <w:shd w:val="clear" w:color="auto" w:fill="auto"/>
            <w:noWrap/>
            <w:vAlign w:val="center"/>
            <w:hideMark/>
          </w:tcPr>
          <w:p w14:paraId="375DDF5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1.50</w:t>
            </w:r>
          </w:p>
        </w:tc>
        <w:tc>
          <w:tcPr>
            <w:tcW w:w="545" w:type="pct"/>
            <w:tcBorders>
              <w:top w:val="nil"/>
              <w:left w:val="nil"/>
              <w:bottom w:val="single" w:sz="4" w:space="0" w:color="auto"/>
              <w:right w:val="single" w:sz="4" w:space="0" w:color="auto"/>
            </w:tcBorders>
            <w:shd w:val="clear" w:color="auto" w:fill="auto"/>
            <w:noWrap/>
            <w:vAlign w:val="center"/>
            <w:hideMark/>
          </w:tcPr>
          <w:p w14:paraId="274EC8C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2.00</w:t>
            </w:r>
          </w:p>
        </w:tc>
        <w:tc>
          <w:tcPr>
            <w:tcW w:w="545" w:type="pct"/>
            <w:tcBorders>
              <w:top w:val="nil"/>
              <w:left w:val="nil"/>
              <w:bottom w:val="single" w:sz="4" w:space="0" w:color="auto"/>
              <w:right w:val="single" w:sz="4" w:space="0" w:color="auto"/>
            </w:tcBorders>
            <w:shd w:val="clear" w:color="auto" w:fill="auto"/>
            <w:noWrap/>
            <w:vAlign w:val="center"/>
            <w:hideMark/>
          </w:tcPr>
          <w:p w14:paraId="147A4E65"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0.75</w:t>
            </w:r>
          </w:p>
        </w:tc>
        <w:tc>
          <w:tcPr>
            <w:tcW w:w="545" w:type="pct"/>
            <w:tcBorders>
              <w:top w:val="nil"/>
              <w:left w:val="nil"/>
              <w:bottom w:val="single" w:sz="4" w:space="0" w:color="auto"/>
              <w:right w:val="single" w:sz="4" w:space="0" w:color="auto"/>
            </w:tcBorders>
            <w:shd w:val="clear" w:color="auto" w:fill="auto"/>
            <w:noWrap/>
            <w:vAlign w:val="center"/>
            <w:hideMark/>
          </w:tcPr>
          <w:p w14:paraId="331E3E1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0.25</w:t>
            </w:r>
          </w:p>
        </w:tc>
        <w:tc>
          <w:tcPr>
            <w:tcW w:w="525" w:type="pct"/>
            <w:tcBorders>
              <w:top w:val="nil"/>
              <w:left w:val="nil"/>
              <w:bottom w:val="single" w:sz="4" w:space="0" w:color="auto"/>
              <w:right w:val="single" w:sz="4" w:space="0" w:color="auto"/>
            </w:tcBorders>
            <w:shd w:val="clear" w:color="auto" w:fill="auto"/>
            <w:noWrap/>
            <w:vAlign w:val="center"/>
            <w:hideMark/>
          </w:tcPr>
          <w:p w14:paraId="2A404063" w14:textId="77777777" w:rsidR="00425BC2" w:rsidRPr="00B500CE" w:rsidRDefault="00425BC2" w:rsidP="00DC7973">
            <w:pPr>
              <w:spacing w:before="0" w:beforeAutospacing="0" w:after="0" w:afterAutospacing="0" w:line="240" w:lineRule="auto"/>
              <w:jc w:val="center"/>
              <w:rPr>
                <w:rFonts w:ascii="Arial" w:eastAsia="Times New Roman" w:hAnsi="Arial" w:cs="Arial"/>
                <w:sz w:val="20"/>
                <w:szCs w:val="20"/>
              </w:rPr>
            </w:pPr>
            <w:r w:rsidRPr="00B500CE">
              <w:rPr>
                <w:rFonts w:ascii="Arial" w:eastAsia="Times New Roman" w:hAnsi="Arial" w:cs="Arial"/>
                <w:sz w:val="20"/>
                <w:szCs w:val="20"/>
              </w:rPr>
              <w:t>5.00</w:t>
            </w:r>
          </w:p>
        </w:tc>
      </w:tr>
      <w:tr w:rsidR="00425BC2" w:rsidRPr="00B04BC7" w14:paraId="132C0E52" w14:textId="77777777" w:rsidTr="00516CF1">
        <w:trPr>
          <w:trHeight w:val="523"/>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67F590E6"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52C4BC11" w14:textId="77777777" w:rsidR="00425BC2" w:rsidRPr="00B04BC7" w:rsidRDefault="00425BC2" w:rsidP="00DC7973">
            <w:pPr>
              <w:spacing w:before="0" w:beforeAutospacing="0" w:after="0" w:afterAutospacing="0" w:line="240" w:lineRule="auto"/>
              <w:jc w:val="left"/>
              <w:rPr>
                <w:rFonts w:ascii="Arial" w:eastAsia="Times New Roman" w:hAnsi="Arial" w:cs="Arial"/>
                <w:b/>
                <w:bCs/>
                <w:sz w:val="20"/>
                <w:szCs w:val="20"/>
              </w:rPr>
            </w:pPr>
            <w:r w:rsidRPr="00B04BC7">
              <w:rPr>
                <w:rFonts w:ascii="Arial" w:eastAsia="Times New Roman" w:hAnsi="Arial" w:cs="Arial"/>
                <w:b/>
                <w:bCs/>
                <w:sz w:val="20"/>
                <w:szCs w:val="20"/>
              </w:rPr>
              <w:t>Provision of alternate supply at 11 KV</w:t>
            </w:r>
            <w:r>
              <w:rPr>
                <w:rFonts w:ascii="Arial" w:eastAsia="Times New Roman" w:hAnsi="Arial" w:cs="Arial"/>
                <w:b/>
                <w:bCs/>
                <w:sz w:val="20"/>
                <w:szCs w:val="20"/>
              </w:rPr>
              <w:t xml:space="preserve"> </w:t>
            </w:r>
            <w:r w:rsidRPr="00B04BC7">
              <w:rPr>
                <w:rFonts w:ascii="Arial" w:eastAsia="Times New Roman" w:hAnsi="Arial" w:cs="Arial"/>
                <w:b/>
                <w:bCs/>
                <w:sz w:val="20"/>
                <w:szCs w:val="20"/>
              </w:rPr>
              <w:t>for consumers</w:t>
            </w:r>
          </w:p>
        </w:tc>
        <w:tc>
          <w:tcPr>
            <w:tcW w:w="545" w:type="pct"/>
            <w:tcBorders>
              <w:top w:val="nil"/>
              <w:left w:val="nil"/>
              <w:bottom w:val="single" w:sz="4" w:space="0" w:color="auto"/>
              <w:right w:val="single" w:sz="4" w:space="0" w:color="auto"/>
            </w:tcBorders>
            <w:shd w:val="clear" w:color="auto" w:fill="auto"/>
            <w:noWrap/>
            <w:vAlign w:val="center"/>
            <w:hideMark/>
          </w:tcPr>
          <w:p w14:paraId="606FC352"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12.35</w:t>
            </w:r>
          </w:p>
        </w:tc>
        <w:tc>
          <w:tcPr>
            <w:tcW w:w="545" w:type="pct"/>
            <w:tcBorders>
              <w:top w:val="nil"/>
              <w:left w:val="nil"/>
              <w:bottom w:val="single" w:sz="4" w:space="0" w:color="auto"/>
              <w:right w:val="single" w:sz="4" w:space="0" w:color="auto"/>
            </w:tcBorders>
            <w:shd w:val="clear" w:color="auto" w:fill="auto"/>
            <w:noWrap/>
            <w:vAlign w:val="center"/>
            <w:hideMark/>
          </w:tcPr>
          <w:p w14:paraId="3AA51740"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15.00</w:t>
            </w:r>
          </w:p>
        </w:tc>
        <w:tc>
          <w:tcPr>
            <w:tcW w:w="545" w:type="pct"/>
            <w:tcBorders>
              <w:top w:val="nil"/>
              <w:left w:val="nil"/>
              <w:bottom w:val="single" w:sz="4" w:space="0" w:color="auto"/>
              <w:right w:val="single" w:sz="4" w:space="0" w:color="auto"/>
            </w:tcBorders>
            <w:shd w:val="clear" w:color="auto" w:fill="auto"/>
            <w:noWrap/>
            <w:vAlign w:val="center"/>
            <w:hideMark/>
          </w:tcPr>
          <w:p w14:paraId="6A79D2C1"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18.10</w:t>
            </w:r>
          </w:p>
        </w:tc>
        <w:tc>
          <w:tcPr>
            <w:tcW w:w="545" w:type="pct"/>
            <w:tcBorders>
              <w:top w:val="nil"/>
              <w:left w:val="nil"/>
              <w:bottom w:val="single" w:sz="4" w:space="0" w:color="auto"/>
              <w:right w:val="single" w:sz="4" w:space="0" w:color="auto"/>
            </w:tcBorders>
            <w:shd w:val="clear" w:color="auto" w:fill="auto"/>
            <w:noWrap/>
            <w:vAlign w:val="center"/>
            <w:hideMark/>
          </w:tcPr>
          <w:p w14:paraId="5E973484"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20.15</w:t>
            </w:r>
          </w:p>
        </w:tc>
        <w:tc>
          <w:tcPr>
            <w:tcW w:w="545" w:type="pct"/>
            <w:tcBorders>
              <w:top w:val="nil"/>
              <w:left w:val="nil"/>
              <w:bottom w:val="single" w:sz="4" w:space="0" w:color="auto"/>
              <w:right w:val="single" w:sz="4" w:space="0" w:color="auto"/>
            </w:tcBorders>
            <w:shd w:val="clear" w:color="auto" w:fill="auto"/>
            <w:noWrap/>
            <w:vAlign w:val="center"/>
            <w:hideMark/>
          </w:tcPr>
          <w:p w14:paraId="69C69633"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27.40</w:t>
            </w:r>
          </w:p>
        </w:tc>
        <w:tc>
          <w:tcPr>
            <w:tcW w:w="525" w:type="pct"/>
            <w:tcBorders>
              <w:top w:val="nil"/>
              <w:left w:val="nil"/>
              <w:bottom w:val="single" w:sz="4" w:space="0" w:color="auto"/>
              <w:right w:val="single" w:sz="4" w:space="0" w:color="auto"/>
            </w:tcBorders>
            <w:shd w:val="clear" w:color="auto" w:fill="auto"/>
            <w:noWrap/>
            <w:vAlign w:val="center"/>
            <w:hideMark/>
          </w:tcPr>
          <w:p w14:paraId="027D121A"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93.00</w:t>
            </w:r>
          </w:p>
        </w:tc>
      </w:tr>
      <w:tr w:rsidR="00425BC2" w:rsidRPr="00B04BC7" w14:paraId="6FBF68D0"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1C2E0CF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2DB48B3E"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Addition of 11KV line</w:t>
            </w:r>
          </w:p>
        </w:tc>
        <w:tc>
          <w:tcPr>
            <w:tcW w:w="545" w:type="pct"/>
            <w:tcBorders>
              <w:top w:val="nil"/>
              <w:left w:val="nil"/>
              <w:bottom w:val="single" w:sz="4" w:space="0" w:color="auto"/>
              <w:right w:val="single" w:sz="4" w:space="0" w:color="auto"/>
            </w:tcBorders>
            <w:shd w:val="clear" w:color="auto" w:fill="auto"/>
            <w:noWrap/>
            <w:vAlign w:val="center"/>
            <w:hideMark/>
          </w:tcPr>
          <w:p w14:paraId="024E9AC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12.00</w:t>
            </w:r>
          </w:p>
        </w:tc>
        <w:tc>
          <w:tcPr>
            <w:tcW w:w="545" w:type="pct"/>
            <w:tcBorders>
              <w:top w:val="nil"/>
              <w:left w:val="nil"/>
              <w:bottom w:val="single" w:sz="4" w:space="0" w:color="auto"/>
              <w:right w:val="single" w:sz="4" w:space="0" w:color="auto"/>
            </w:tcBorders>
            <w:shd w:val="clear" w:color="auto" w:fill="auto"/>
            <w:noWrap/>
            <w:vAlign w:val="center"/>
            <w:hideMark/>
          </w:tcPr>
          <w:p w14:paraId="1C936755"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14.50</w:t>
            </w:r>
          </w:p>
        </w:tc>
        <w:tc>
          <w:tcPr>
            <w:tcW w:w="545" w:type="pct"/>
            <w:tcBorders>
              <w:top w:val="nil"/>
              <w:left w:val="nil"/>
              <w:bottom w:val="single" w:sz="4" w:space="0" w:color="auto"/>
              <w:right w:val="single" w:sz="4" w:space="0" w:color="auto"/>
            </w:tcBorders>
            <w:shd w:val="clear" w:color="auto" w:fill="auto"/>
            <w:noWrap/>
            <w:vAlign w:val="center"/>
            <w:hideMark/>
          </w:tcPr>
          <w:p w14:paraId="5DEFE87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17.50</w:t>
            </w:r>
          </w:p>
        </w:tc>
        <w:tc>
          <w:tcPr>
            <w:tcW w:w="545" w:type="pct"/>
            <w:tcBorders>
              <w:top w:val="nil"/>
              <w:left w:val="nil"/>
              <w:bottom w:val="single" w:sz="4" w:space="0" w:color="auto"/>
              <w:right w:val="single" w:sz="4" w:space="0" w:color="auto"/>
            </w:tcBorders>
            <w:shd w:val="clear" w:color="auto" w:fill="auto"/>
            <w:noWrap/>
            <w:vAlign w:val="center"/>
            <w:hideMark/>
          </w:tcPr>
          <w:p w14:paraId="57B6241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19.50</w:t>
            </w:r>
          </w:p>
        </w:tc>
        <w:tc>
          <w:tcPr>
            <w:tcW w:w="545" w:type="pct"/>
            <w:tcBorders>
              <w:top w:val="nil"/>
              <w:left w:val="nil"/>
              <w:bottom w:val="single" w:sz="4" w:space="0" w:color="auto"/>
              <w:right w:val="single" w:sz="4" w:space="0" w:color="auto"/>
            </w:tcBorders>
            <w:shd w:val="clear" w:color="auto" w:fill="auto"/>
            <w:noWrap/>
            <w:vAlign w:val="center"/>
            <w:hideMark/>
          </w:tcPr>
          <w:p w14:paraId="0193D17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26.50</w:t>
            </w:r>
          </w:p>
        </w:tc>
        <w:tc>
          <w:tcPr>
            <w:tcW w:w="525" w:type="pct"/>
            <w:tcBorders>
              <w:top w:val="nil"/>
              <w:left w:val="nil"/>
              <w:bottom w:val="single" w:sz="4" w:space="0" w:color="auto"/>
              <w:right w:val="single" w:sz="4" w:space="0" w:color="auto"/>
            </w:tcBorders>
            <w:shd w:val="clear" w:color="auto" w:fill="auto"/>
            <w:noWrap/>
            <w:vAlign w:val="center"/>
            <w:hideMark/>
          </w:tcPr>
          <w:p w14:paraId="1ED86C4C" w14:textId="77777777" w:rsidR="00425BC2" w:rsidRPr="00B500CE" w:rsidRDefault="00425BC2" w:rsidP="00DC7973">
            <w:pPr>
              <w:spacing w:before="0" w:beforeAutospacing="0" w:after="0" w:afterAutospacing="0" w:line="240" w:lineRule="auto"/>
              <w:jc w:val="center"/>
              <w:rPr>
                <w:rFonts w:ascii="Arial" w:eastAsia="Times New Roman" w:hAnsi="Arial" w:cs="Arial"/>
                <w:sz w:val="20"/>
                <w:szCs w:val="20"/>
              </w:rPr>
            </w:pPr>
            <w:r w:rsidRPr="00B500CE">
              <w:rPr>
                <w:rFonts w:ascii="Arial" w:eastAsia="Times New Roman" w:hAnsi="Arial" w:cs="Arial"/>
                <w:sz w:val="20"/>
                <w:szCs w:val="20"/>
              </w:rPr>
              <w:t>90.00</w:t>
            </w:r>
          </w:p>
        </w:tc>
      </w:tr>
      <w:tr w:rsidR="00425BC2" w:rsidRPr="00B04BC7" w14:paraId="408A38B7"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1D24EAA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2C4B37A1"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No. of Bays</w:t>
            </w:r>
          </w:p>
        </w:tc>
        <w:tc>
          <w:tcPr>
            <w:tcW w:w="545" w:type="pct"/>
            <w:tcBorders>
              <w:top w:val="nil"/>
              <w:left w:val="nil"/>
              <w:bottom w:val="single" w:sz="4" w:space="0" w:color="auto"/>
              <w:right w:val="single" w:sz="4" w:space="0" w:color="auto"/>
            </w:tcBorders>
            <w:shd w:val="clear" w:color="auto" w:fill="auto"/>
            <w:noWrap/>
            <w:vAlign w:val="center"/>
            <w:hideMark/>
          </w:tcPr>
          <w:p w14:paraId="5CA1D3F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0.35</w:t>
            </w:r>
          </w:p>
        </w:tc>
        <w:tc>
          <w:tcPr>
            <w:tcW w:w="545" w:type="pct"/>
            <w:tcBorders>
              <w:top w:val="nil"/>
              <w:left w:val="nil"/>
              <w:bottom w:val="single" w:sz="4" w:space="0" w:color="auto"/>
              <w:right w:val="single" w:sz="4" w:space="0" w:color="auto"/>
            </w:tcBorders>
            <w:shd w:val="clear" w:color="auto" w:fill="auto"/>
            <w:noWrap/>
            <w:vAlign w:val="center"/>
            <w:hideMark/>
          </w:tcPr>
          <w:p w14:paraId="474E42B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0.50</w:t>
            </w:r>
          </w:p>
        </w:tc>
        <w:tc>
          <w:tcPr>
            <w:tcW w:w="545" w:type="pct"/>
            <w:tcBorders>
              <w:top w:val="nil"/>
              <w:left w:val="nil"/>
              <w:bottom w:val="single" w:sz="4" w:space="0" w:color="auto"/>
              <w:right w:val="single" w:sz="4" w:space="0" w:color="auto"/>
            </w:tcBorders>
            <w:shd w:val="clear" w:color="auto" w:fill="auto"/>
            <w:noWrap/>
            <w:vAlign w:val="center"/>
            <w:hideMark/>
          </w:tcPr>
          <w:p w14:paraId="20631E7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0.60</w:t>
            </w:r>
          </w:p>
        </w:tc>
        <w:tc>
          <w:tcPr>
            <w:tcW w:w="545" w:type="pct"/>
            <w:tcBorders>
              <w:top w:val="nil"/>
              <w:left w:val="nil"/>
              <w:bottom w:val="single" w:sz="4" w:space="0" w:color="auto"/>
              <w:right w:val="single" w:sz="4" w:space="0" w:color="auto"/>
            </w:tcBorders>
            <w:shd w:val="clear" w:color="auto" w:fill="auto"/>
            <w:noWrap/>
            <w:vAlign w:val="center"/>
            <w:hideMark/>
          </w:tcPr>
          <w:p w14:paraId="15953C0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0.65</w:t>
            </w:r>
          </w:p>
        </w:tc>
        <w:tc>
          <w:tcPr>
            <w:tcW w:w="545" w:type="pct"/>
            <w:tcBorders>
              <w:top w:val="nil"/>
              <w:left w:val="nil"/>
              <w:bottom w:val="single" w:sz="4" w:space="0" w:color="auto"/>
              <w:right w:val="single" w:sz="4" w:space="0" w:color="auto"/>
            </w:tcBorders>
            <w:shd w:val="clear" w:color="auto" w:fill="auto"/>
            <w:noWrap/>
            <w:vAlign w:val="center"/>
            <w:hideMark/>
          </w:tcPr>
          <w:p w14:paraId="192C051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0.90</w:t>
            </w:r>
          </w:p>
        </w:tc>
        <w:tc>
          <w:tcPr>
            <w:tcW w:w="525" w:type="pct"/>
            <w:tcBorders>
              <w:top w:val="nil"/>
              <w:left w:val="nil"/>
              <w:bottom w:val="single" w:sz="4" w:space="0" w:color="auto"/>
              <w:right w:val="single" w:sz="4" w:space="0" w:color="auto"/>
            </w:tcBorders>
            <w:shd w:val="clear" w:color="auto" w:fill="auto"/>
            <w:noWrap/>
            <w:vAlign w:val="center"/>
            <w:hideMark/>
          </w:tcPr>
          <w:p w14:paraId="48CB7667" w14:textId="77777777" w:rsidR="00425BC2" w:rsidRPr="00B500CE" w:rsidRDefault="00425BC2" w:rsidP="00DC7973">
            <w:pPr>
              <w:spacing w:before="0" w:beforeAutospacing="0" w:after="0" w:afterAutospacing="0" w:line="240" w:lineRule="auto"/>
              <w:jc w:val="center"/>
              <w:rPr>
                <w:rFonts w:ascii="Arial" w:eastAsia="Times New Roman" w:hAnsi="Arial" w:cs="Arial"/>
                <w:sz w:val="20"/>
                <w:szCs w:val="20"/>
              </w:rPr>
            </w:pPr>
            <w:r w:rsidRPr="00B500CE">
              <w:rPr>
                <w:rFonts w:ascii="Arial" w:eastAsia="Times New Roman" w:hAnsi="Arial" w:cs="Arial"/>
                <w:sz w:val="20"/>
                <w:szCs w:val="20"/>
              </w:rPr>
              <w:t>3.00</w:t>
            </w:r>
          </w:p>
        </w:tc>
      </w:tr>
      <w:tr w:rsidR="00425BC2" w:rsidRPr="00B04BC7" w14:paraId="7E4CE4F2" w14:textId="77777777" w:rsidTr="00516CF1">
        <w:trPr>
          <w:trHeight w:val="523"/>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11AEA285"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739D7A37" w14:textId="77777777" w:rsidR="00425BC2" w:rsidRPr="00F940E4" w:rsidRDefault="00425BC2" w:rsidP="00DC7973">
            <w:pPr>
              <w:spacing w:before="0" w:beforeAutospacing="0" w:after="0" w:afterAutospacing="0" w:line="240" w:lineRule="auto"/>
              <w:jc w:val="left"/>
              <w:rPr>
                <w:rFonts w:ascii="Arial" w:eastAsia="Times New Roman" w:hAnsi="Arial" w:cs="Arial"/>
                <w:sz w:val="20"/>
                <w:szCs w:val="20"/>
              </w:rPr>
            </w:pPr>
            <w:r w:rsidRPr="00F940E4">
              <w:rPr>
                <w:rFonts w:ascii="Arial" w:eastAsia="Times New Roman" w:hAnsi="Arial" w:cs="Arial"/>
                <w:sz w:val="20"/>
                <w:szCs w:val="20"/>
              </w:rPr>
              <w:t>Provision of alternate supply for LT consumers (Addition of LT line)</w:t>
            </w:r>
          </w:p>
        </w:tc>
        <w:tc>
          <w:tcPr>
            <w:tcW w:w="545" w:type="pct"/>
            <w:tcBorders>
              <w:top w:val="nil"/>
              <w:left w:val="nil"/>
              <w:bottom w:val="single" w:sz="4" w:space="0" w:color="auto"/>
              <w:right w:val="single" w:sz="4" w:space="0" w:color="auto"/>
            </w:tcBorders>
            <w:shd w:val="clear" w:color="auto" w:fill="auto"/>
            <w:noWrap/>
            <w:vAlign w:val="center"/>
            <w:hideMark/>
          </w:tcPr>
          <w:p w14:paraId="7B668F21" w14:textId="77777777" w:rsidR="00425BC2" w:rsidRPr="00F940E4" w:rsidRDefault="00425BC2" w:rsidP="00DC7973">
            <w:pPr>
              <w:spacing w:before="0" w:beforeAutospacing="0" w:after="0" w:afterAutospacing="0" w:line="240" w:lineRule="auto"/>
              <w:jc w:val="center"/>
              <w:rPr>
                <w:rFonts w:ascii="Arial" w:eastAsia="Times New Roman" w:hAnsi="Arial" w:cs="Arial"/>
                <w:sz w:val="20"/>
                <w:szCs w:val="20"/>
              </w:rPr>
            </w:pPr>
            <w:r w:rsidRPr="00F940E4">
              <w:rPr>
                <w:rFonts w:ascii="Arial" w:eastAsia="Times New Roman" w:hAnsi="Arial" w:cs="Arial"/>
                <w:sz w:val="20"/>
                <w:szCs w:val="20"/>
              </w:rPr>
              <w:t>27.50</w:t>
            </w:r>
          </w:p>
        </w:tc>
        <w:tc>
          <w:tcPr>
            <w:tcW w:w="545" w:type="pct"/>
            <w:tcBorders>
              <w:top w:val="nil"/>
              <w:left w:val="nil"/>
              <w:bottom w:val="single" w:sz="4" w:space="0" w:color="auto"/>
              <w:right w:val="single" w:sz="4" w:space="0" w:color="auto"/>
            </w:tcBorders>
            <w:shd w:val="clear" w:color="auto" w:fill="auto"/>
            <w:noWrap/>
            <w:vAlign w:val="center"/>
            <w:hideMark/>
          </w:tcPr>
          <w:p w14:paraId="288DEEA2" w14:textId="77777777" w:rsidR="00425BC2" w:rsidRPr="00F940E4" w:rsidRDefault="00425BC2" w:rsidP="00DC7973">
            <w:pPr>
              <w:spacing w:before="0" w:beforeAutospacing="0" w:after="0" w:afterAutospacing="0" w:line="240" w:lineRule="auto"/>
              <w:jc w:val="center"/>
              <w:rPr>
                <w:rFonts w:ascii="Arial" w:eastAsia="Times New Roman" w:hAnsi="Arial" w:cs="Arial"/>
                <w:sz w:val="20"/>
                <w:szCs w:val="20"/>
              </w:rPr>
            </w:pPr>
            <w:r w:rsidRPr="00F940E4">
              <w:rPr>
                <w:rFonts w:ascii="Arial" w:eastAsia="Times New Roman" w:hAnsi="Arial" w:cs="Arial"/>
                <w:sz w:val="20"/>
                <w:szCs w:val="20"/>
              </w:rPr>
              <w:t>35.00</w:t>
            </w:r>
          </w:p>
        </w:tc>
        <w:tc>
          <w:tcPr>
            <w:tcW w:w="545" w:type="pct"/>
            <w:tcBorders>
              <w:top w:val="nil"/>
              <w:left w:val="nil"/>
              <w:bottom w:val="single" w:sz="4" w:space="0" w:color="auto"/>
              <w:right w:val="single" w:sz="4" w:space="0" w:color="auto"/>
            </w:tcBorders>
            <w:shd w:val="clear" w:color="auto" w:fill="auto"/>
            <w:noWrap/>
            <w:vAlign w:val="center"/>
            <w:hideMark/>
          </w:tcPr>
          <w:p w14:paraId="68088A40" w14:textId="77777777" w:rsidR="00425BC2" w:rsidRPr="00F940E4" w:rsidRDefault="00425BC2" w:rsidP="00DC7973">
            <w:pPr>
              <w:spacing w:before="0" w:beforeAutospacing="0" w:after="0" w:afterAutospacing="0" w:line="240" w:lineRule="auto"/>
              <w:jc w:val="center"/>
              <w:rPr>
                <w:rFonts w:ascii="Arial" w:eastAsia="Times New Roman" w:hAnsi="Arial" w:cs="Arial"/>
                <w:sz w:val="20"/>
                <w:szCs w:val="20"/>
              </w:rPr>
            </w:pPr>
            <w:r w:rsidRPr="00F940E4">
              <w:rPr>
                <w:rFonts w:ascii="Arial" w:eastAsia="Times New Roman" w:hAnsi="Arial" w:cs="Arial"/>
                <w:sz w:val="20"/>
                <w:szCs w:val="20"/>
              </w:rPr>
              <w:t>40.00</w:t>
            </w:r>
          </w:p>
        </w:tc>
        <w:tc>
          <w:tcPr>
            <w:tcW w:w="545" w:type="pct"/>
            <w:tcBorders>
              <w:top w:val="nil"/>
              <w:left w:val="nil"/>
              <w:bottom w:val="single" w:sz="4" w:space="0" w:color="auto"/>
              <w:right w:val="single" w:sz="4" w:space="0" w:color="auto"/>
            </w:tcBorders>
            <w:shd w:val="clear" w:color="auto" w:fill="auto"/>
            <w:noWrap/>
            <w:vAlign w:val="center"/>
            <w:hideMark/>
          </w:tcPr>
          <w:p w14:paraId="2AACAB71" w14:textId="77777777" w:rsidR="00425BC2" w:rsidRPr="00F940E4" w:rsidRDefault="00425BC2" w:rsidP="00DC7973">
            <w:pPr>
              <w:spacing w:before="0" w:beforeAutospacing="0" w:after="0" w:afterAutospacing="0" w:line="240" w:lineRule="auto"/>
              <w:jc w:val="center"/>
              <w:rPr>
                <w:rFonts w:ascii="Arial" w:eastAsia="Times New Roman" w:hAnsi="Arial" w:cs="Arial"/>
                <w:sz w:val="20"/>
                <w:szCs w:val="20"/>
              </w:rPr>
            </w:pPr>
            <w:r w:rsidRPr="00F940E4">
              <w:rPr>
                <w:rFonts w:ascii="Arial" w:eastAsia="Times New Roman" w:hAnsi="Arial" w:cs="Arial"/>
                <w:sz w:val="20"/>
                <w:szCs w:val="20"/>
              </w:rPr>
              <w:t>42.50</w:t>
            </w:r>
          </w:p>
        </w:tc>
        <w:tc>
          <w:tcPr>
            <w:tcW w:w="545" w:type="pct"/>
            <w:tcBorders>
              <w:top w:val="nil"/>
              <w:left w:val="nil"/>
              <w:bottom w:val="single" w:sz="4" w:space="0" w:color="auto"/>
              <w:right w:val="single" w:sz="4" w:space="0" w:color="auto"/>
            </w:tcBorders>
            <w:shd w:val="clear" w:color="auto" w:fill="auto"/>
            <w:noWrap/>
            <w:vAlign w:val="center"/>
            <w:hideMark/>
          </w:tcPr>
          <w:p w14:paraId="3D39E0FF" w14:textId="77777777" w:rsidR="00425BC2" w:rsidRPr="00F940E4" w:rsidRDefault="00425BC2" w:rsidP="00DC7973">
            <w:pPr>
              <w:spacing w:before="0" w:beforeAutospacing="0" w:after="0" w:afterAutospacing="0" w:line="240" w:lineRule="auto"/>
              <w:jc w:val="center"/>
              <w:rPr>
                <w:rFonts w:ascii="Arial" w:eastAsia="Times New Roman" w:hAnsi="Arial" w:cs="Arial"/>
                <w:sz w:val="20"/>
                <w:szCs w:val="20"/>
              </w:rPr>
            </w:pPr>
            <w:r w:rsidRPr="00F940E4">
              <w:rPr>
                <w:rFonts w:ascii="Arial" w:eastAsia="Times New Roman" w:hAnsi="Arial" w:cs="Arial"/>
                <w:sz w:val="20"/>
                <w:szCs w:val="20"/>
              </w:rPr>
              <w:t>50.00</w:t>
            </w:r>
          </w:p>
        </w:tc>
        <w:tc>
          <w:tcPr>
            <w:tcW w:w="525" w:type="pct"/>
            <w:tcBorders>
              <w:top w:val="nil"/>
              <w:left w:val="nil"/>
              <w:bottom w:val="single" w:sz="4" w:space="0" w:color="auto"/>
              <w:right w:val="single" w:sz="4" w:space="0" w:color="auto"/>
            </w:tcBorders>
            <w:shd w:val="clear" w:color="auto" w:fill="auto"/>
            <w:noWrap/>
            <w:vAlign w:val="center"/>
            <w:hideMark/>
          </w:tcPr>
          <w:p w14:paraId="70797365" w14:textId="77777777" w:rsidR="00425BC2" w:rsidRPr="00F940E4" w:rsidRDefault="00425BC2" w:rsidP="00DC7973">
            <w:pPr>
              <w:spacing w:before="0" w:beforeAutospacing="0" w:after="0" w:afterAutospacing="0" w:line="240" w:lineRule="auto"/>
              <w:jc w:val="center"/>
              <w:rPr>
                <w:rFonts w:ascii="Arial" w:eastAsia="Times New Roman" w:hAnsi="Arial" w:cs="Arial"/>
                <w:sz w:val="20"/>
                <w:szCs w:val="20"/>
              </w:rPr>
            </w:pPr>
            <w:r w:rsidRPr="00F940E4">
              <w:rPr>
                <w:rFonts w:ascii="Arial" w:eastAsia="Times New Roman" w:hAnsi="Arial" w:cs="Arial"/>
                <w:sz w:val="20"/>
                <w:szCs w:val="20"/>
              </w:rPr>
              <w:t>195.00</w:t>
            </w:r>
          </w:p>
        </w:tc>
      </w:tr>
      <w:tr w:rsidR="00425BC2" w:rsidRPr="00B04BC7" w14:paraId="25863435" w14:textId="77777777" w:rsidTr="00516CF1">
        <w:trPr>
          <w:trHeight w:val="502"/>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66F8107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559CD5D6"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Replacement of damaged LT AB cable in SC/ST habitations</w:t>
            </w:r>
          </w:p>
        </w:tc>
        <w:tc>
          <w:tcPr>
            <w:tcW w:w="545" w:type="pct"/>
            <w:tcBorders>
              <w:top w:val="nil"/>
              <w:left w:val="nil"/>
              <w:bottom w:val="single" w:sz="4" w:space="0" w:color="auto"/>
              <w:right w:val="single" w:sz="4" w:space="0" w:color="auto"/>
            </w:tcBorders>
            <w:shd w:val="clear" w:color="auto" w:fill="auto"/>
            <w:noWrap/>
            <w:vAlign w:val="center"/>
            <w:hideMark/>
          </w:tcPr>
          <w:p w14:paraId="7CC4517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7.50</w:t>
            </w:r>
          </w:p>
        </w:tc>
        <w:tc>
          <w:tcPr>
            <w:tcW w:w="545" w:type="pct"/>
            <w:tcBorders>
              <w:top w:val="nil"/>
              <w:left w:val="nil"/>
              <w:bottom w:val="single" w:sz="4" w:space="0" w:color="auto"/>
              <w:right w:val="single" w:sz="4" w:space="0" w:color="auto"/>
            </w:tcBorders>
            <w:shd w:val="clear" w:color="auto" w:fill="auto"/>
            <w:noWrap/>
            <w:vAlign w:val="center"/>
            <w:hideMark/>
          </w:tcPr>
          <w:p w14:paraId="12759966"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12.50</w:t>
            </w:r>
          </w:p>
        </w:tc>
        <w:tc>
          <w:tcPr>
            <w:tcW w:w="545" w:type="pct"/>
            <w:tcBorders>
              <w:top w:val="nil"/>
              <w:left w:val="nil"/>
              <w:bottom w:val="single" w:sz="4" w:space="0" w:color="auto"/>
              <w:right w:val="single" w:sz="4" w:space="0" w:color="auto"/>
            </w:tcBorders>
            <w:shd w:val="clear" w:color="auto" w:fill="auto"/>
            <w:noWrap/>
            <w:vAlign w:val="center"/>
            <w:hideMark/>
          </w:tcPr>
          <w:p w14:paraId="448A91D5"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12.50</w:t>
            </w:r>
          </w:p>
        </w:tc>
        <w:tc>
          <w:tcPr>
            <w:tcW w:w="545" w:type="pct"/>
            <w:tcBorders>
              <w:top w:val="nil"/>
              <w:left w:val="nil"/>
              <w:bottom w:val="single" w:sz="4" w:space="0" w:color="auto"/>
              <w:right w:val="single" w:sz="4" w:space="0" w:color="auto"/>
            </w:tcBorders>
            <w:shd w:val="clear" w:color="auto" w:fill="auto"/>
            <w:noWrap/>
            <w:vAlign w:val="center"/>
            <w:hideMark/>
          </w:tcPr>
          <w:p w14:paraId="13095F9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10.00</w:t>
            </w:r>
          </w:p>
        </w:tc>
        <w:tc>
          <w:tcPr>
            <w:tcW w:w="545" w:type="pct"/>
            <w:tcBorders>
              <w:top w:val="nil"/>
              <w:left w:val="nil"/>
              <w:bottom w:val="single" w:sz="4" w:space="0" w:color="auto"/>
              <w:right w:val="single" w:sz="4" w:space="0" w:color="auto"/>
            </w:tcBorders>
            <w:shd w:val="clear" w:color="auto" w:fill="auto"/>
            <w:noWrap/>
            <w:vAlign w:val="center"/>
            <w:hideMark/>
          </w:tcPr>
          <w:p w14:paraId="69A3E03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7.50</w:t>
            </w:r>
          </w:p>
        </w:tc>
        <w:tc>
          <w:tcPr>
            <w:tcW w:w="525" w:type="pct"/>
            <w:tcBorders>
              <w:top w:val="nil"/>
              <w:left w:val="nil"/>
              <w:bottom w:val="single" w:sz="4" w:space="0" w:color="auto"/>
              <w:right w:val="single" w:sz="4" w:space="0" w:color="auto"/>
            </w:tcBorders>
            <w:shd w:val="clear" w:color="auto" w:fill="auto"/>
            <w:noWrap/>
            <w:vAlign w:val="center"/>
            <w:hideMark/>
          </w:tcPr>
          <w:p w14:paraId="4EDD9411" w14:textId="77777777" w:rsidR="00425BC2" w:rsidRPr="00F935DF" w:rsidRDefault="00425BC2" w:rsidP="00DC7973">
            <w:pPr>
              <w:spacing w:before="0" w:beforeAutospacing="0" w:after="0" w:afterAutospacing="0" w:line="240" w:lineRule="auto"/>
              <w:jc w:val="center"/>
              <w:rPr>
                <w:rFonts w:ascii="Arial" w:eastAsia="Times New Roman" w:hAnsi="Arial" w:cs="Arial"/>
                <w:sz w:val="20"/>
                <w:szCs w:val="20"/>
              </w:rPr>
            </w:pPr>
            <w:r w:rsidRPr="00F935DF">
              <w:rPr>
                <w:rFonts w:ascii="Arial" w:eastAsia="Times New Roman" w:hAnsi="Arial" w:cs="Arial"/>
                <w:sz w:val="20"/>
                <w:szCs w:val="20"/>
              </w:rPr>
              <w:t>50.00</w:t>
            </w:r>
          </w:p>
        </w:tc>
      </w:tr>
      <w:tr w:rsidR="00425BC2" w:rsidRPr="00B04BC7" w14:paraId="7224B0A7"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288D9B8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C</w:t>
            </w:r>
          </w:p>
        </w:tc>
        <w:tc>
          <w:tcPr>
            <w:tcW w:w="1321" w:type="pct"/>
            <w:tcBorders>
              <w:top w:val="nil"/>
              <w:left w:val="nil"/>
              <w:bottom w:val="single" w:sz="4" w:space="0" w:color="auto"/>
              <w:right w:val="single" w:sz="4" w:space="0" w:color="auto"/>
            </w:tcBorders>
            <w:shd w:val="clear" w:color="auto" w:fill="auto"/>
            <w:vAlign w:val="center"/>
            <w:hideMark/>
          </w:tcPr>
          <w:p w14:paraId="5B94BF25" w14:textId="77777777" w:rsidR="00425BC2" w:rsidRPr="00B04BC7" w:rsidRDefault="00425BC2" w:rsidP="00DC7973">
            <w:pPr>
              <w:spacing w:before="0" w:beforeAutospacing="0" w:after="0" w:afterAutospacing="0" w:line="240" w:lineRule="auto"/>
              <w:jc w:val="left"/>
              <w:rPr>
                <w:rFonts w:ascii="Arial" w:eastAsia="Times New Roman" w:hAnsi="Arial" w:cs="Arial"/>
                <w:b/>
                <w:bCs/>
                <w:sz w:val="20"/>
                <w:szCs w:val="20"/>
              </w:rPr>
            </w:pPr>
            <w:r w:rsidRPr="00B04BC7">
              <w:rPr>
                <w:rFonts w:ascii="Arial" w:eastAsia="Times New Roman" w:hAnsi="Arial" w:cs="Arial"/>
                <w:b/>
                <w:bCs/>
                <w:sz w:val="20"/>
                <w:szCs w:val="20"/>
              </w:rPr>
              <w:t xml:space="preserve">Renovation &amp; </w:t>
            </w:r>
            <w:r w:rsidRPr="00B04BC7">
              <w:rPr>
                <w:rFonts w:ascii="Arial" w:eastAsia="Times New Roman" w:hAnsi="Arial" w:cs="Arial"/>
                <w:b/>
                <w:bCs/>
                <w:sz w:val="20"/>
                <w:szCs w:val="20"/>
              </w:rPr>
              <w:lastRenderedPageBreak/>
              <w:t>Modernization</w:t>
            </w:r>
          </w:p>
        </w:tc>
        <w:tc>
          <w:tcPr>
            <w:tcW w:w="545" w:type="pct"/>
            <w:tcBorders>
              <w:top w:val="nil"/>
              <w:left w:val="nil"/>
              <w:bottom w:val="single" w:sz="4" w:space="0" w:color="auto"/>
              <w:right w:val="single" w:sz="4" w:space="0" w:color="auto"/>
            </w:tcBorders>
            <w:shd w:val="clear" w:color="auto" w:fill="auto"/>
            <w:noWrap/>
            <w:vAlign w:val="center"/>
            <w:hideMark/>
          </w:tcPr>
          <w:p w14:paraId="7475C940"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lastRenderedPageBreak/>
              <w:t>59.75</w:t>
            </w:r>
          </w:p>
        </w:tc>
        <w:tc>
          <w:tcPr>
            <w:tcW w:w="545" w:type="pct"/>
            <w:tcBorders>
              <w:top w:val="nil"/>
              <w:left w:val="nil"/>
              <w:bottom w:val="single" w:sz="4" w:space="0" w:color="auto"/>
              <w:right w:val="single" w:sz="4" w:space="0" w:color="auto"/>
            </w:tcBorders>
            <w:shd w:val="clear" w:color="auto" w:fill="auto"/>
            <w:noWrap/>
            <w:vAlign w:val="center"/>
            <w:hideMark/>
          </w:tcPr>
          <w:p w14:paraId="65B6A225"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88.38</w:t>
            </w:r>
          </w:p>
        </w:tc>
        <w:tc>
          <w:tcPr>
            <w:tcW w:w="545" w:type="pct"/>
            <w:tcBorders>
              <w:top w:val="nil"/>
              <w:left w:val="nil"/>
              <w:bottom w:val="single" w:sz="4" w:space="0" w:color="auto"/>
              <w:right w:val="single" w:sz="4" w:space="0" w:color="auto"/>
            </w:tcBorders>
            <w:shd w:val="clear" w:color="auto" w:fill="auto"/>
            <w:noWrap/>
            <w:vAlign w:val="center"/>
            <w:hideMark/>
          </w:tcPr>
          <w:p w14:paraId="2A77560F"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117.00</w:t>
            </w:r>
          </w:p>
        </w:tc>
        <w:tc>
          <w:tcPr>
            <w:tcW w:w="545" w:type="pct"/>
            <w:tcBorders>
              <w:top w:val="nil"/>
              <w:left w:val="nil"/>
              <w:bottom w:val="single" w:sz="4" w:space="0" w:color="auto"/>
              <w:right w:val="single" w:sz="4" w:space="0" w:color="auto"/>
            </w:tcBorders>
            <w:shd w:val="clear" w:color="auto" w:fill="auto"/>
            <w:noWrap/>
            <w:vAlign w:val="center"/>
            <w:hideMark/>
          </w:tcPr>
          <w:p w14:paraId="3F2D5783"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145.63</w:t>
            </w:r>
          </w:p>
        </w:tc>
        <w:tc>
          <w:tcPr>
            <w:tcW w:w="545" w:type="pct"/>
            <w:tcBorders>
              <w:top w:val="nil"/>
              <w:left w:val="nil"/>
              <w:bottom w:val="single" w:sz="4" w:space="0" w:color="auto"/>
              <w:right w:val="single" w:sz="4" w:space="0" w:color="auto"/>
            </w:tcBorders>
            <w:shd w:val="clear" w:color="auto" w:fill="auto"/>
            <w:noWrap/>
            <w:vAlign w:val="center"/>
            <w:hideMark/>
          </w:tcPr>
          <w:p w14:paraId="4983232B"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174.25</w:t>
            </w:r>
          </w:p>
        </w:tc>
        <w:tc>
          <w:tcPr>
            <w:tcW w:w="525" w:type="pct"/>
            <w:tcBorders>
              <w:top w:val="nil"/>
              <w:left w:val="nil"/>
              <w:bottom w:val="single" w:sz="4" w:space="0" w:color="auto"/>
              <w:right w:val="single" w:sz="4" w:space="0" w:color="auto"/>
            </w:tcBorders>
            <w:shd w:val="clear" w:color="auto" w:fill="auto"/>
            <w:noWrap/>
            <w:vAlign w:val="center"/>
            <w:hideMark/>
          </w:tcPr>
          <w:p w14:paraId="46E8F5A6"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585.00</w:t>
            </w:r>
          </w:p>
        </w:tc>
      </w:tr>
      <w:tr w:rsidR="00425BC2" w:rsidRPr="00B04BC7" w14:paraId="5D0F0C8C"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0499DE3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1DEEE562" w14:textId="379181AC"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R&amp;M of S</w:t>
            </w:r>
            <w:r w:rsidR="00FC5F32">
              <w:rPr>
                <w:rFonts w:ascii="Arial" w:eastAsia="Times New Roman" w:hAnsi="Arial" w:cs="Arial"/>
                <w:sz w:val="20"/>
                <w:szCs w:val="20"/>
              </w:rPr>
              <w:t>ub-station</w:t>
            </w:r>
          </w:p>
        </w:tc>
        <w:tc>
          <w:tcPr>
            <w:tcW w:w="545" w:type="pct"/>
            <w:tcBorders>
              <w:top w:val="nil"/>
              <w:left w:val="nil"/>
              <w:bottom w:val="single" w:sz="4" w:space="0" w:color="auto"/>
              <w:right w:val="single" w:sz="4" w:space="0" w:color="auto"/>
            </w:tcBorders>
            <w:shd w:val="clear" w:color="auto" w:fill="auto"/>
            <w:noWrap/>
            <w:vAlign w:val="center"/>
            <w:hideMark/>
          </w:tcPr>
          <w:p w14:paraId="70E2AEA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5.25</w:t>
            </w:r>
          </w:p>
        </w:tc>
        <w:tc>
          <w:tcPr>
            <w:tcW w:w="545" w:type="pct"/>
            <w:tcBorders>
              <w:top w:val="nil"/>
              <w:left w:val="nil"/>
              <w:bottom w:val="single" w:sz="4" w:space="0" w:color="auto"/>
              <w:right w:val="single" w:sz="4" w:space="0" w:color="auto"/>
            </w:tcBorders>
            <w:shd w:val="clear" w:color="auto" w:fill="auto"/>
            <w:noWrap/>
            <w:vAlign w:val="center"/>
            <w:hideMark/>
          </w:tcPr>
          <w:p w14:paraId="4354070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7.88</w:t>
            </w:r>
          </w:p>
        </w:tc>
        <w:tc>
          <w:tcPr>
            <w:tcW w:w="545" w:type="pct"/>
            <w:tcBorders>
              <w:top w:val="nil"/>
              <w:left w:val="nil"/>
              <w:bottom w:val="single" w:sz="4" w:space="0" w:color="auto"/>
              <w:right w:val="single" w:sz="4" w:space="0" w:color="auto"/>
            </w:tcBorders>
            <w:shd w:val="clear" w:color="auto" w:fill="auto"/>
            <w:noWrap/>
            <w:vAlign w:val="center"/>
            <w:hideMark/>
          </w:tcPr>
          <w:p w14:paraId="099E6BD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10.50</w:t>
            </w:r>
          </w:p>
        </w:tc>
        <w:tc>
          <w:tcPr>
            <w:tcW w:w="545" w:type="pct"/>
            <w:tcBorders>
              <w:top w:val="nil"/>
              <w:left w:val="nil"/>
              <w:bottom w:val="single" w:sz="4" w:space="0" w:color="auto"/>
              <w:right w:val="single" w:sz="4" w:space="0" w:color="auto"/>
            </w:tcBorders>
            <w:shd w:val="clear" w:color="auto" w:fill="auto"/>
            <w:noWrap/>
            <w:vAlign w:val="center"/>
            <w:hideMark/>
          </w:tcPr>
          <w:p w14:paraId="1D9BD7D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13.13</w:t>
            </w:r>
          </w:p>
        </w:tc>
        <w:tc>
          <w:tcPr>
            <w:tcW w:w="545" w:type="pct"/>
            <w:tcBorders>
              <w:top w:val="nil"/>
              <w:left w:val="nil"/>
              <w:bottom w:val="single" w:sz="4" w:space="0" w:color="auto"/>
              <w:right w:val="single" w:sz="4" w:space="0" w:color="auto"/>
            </w:tcBorders>
            <w:shd w:val="clear" w:color="auto" w:fill="auto"/>
            <w:noWrap/>
            <w:vAlign w:val="center"/>
            <w:hideMark/>
          </w:tcPr>
          <w:p w14:paraId="7EB450E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15.75</w:t>
            </w:r>
          </w:p>
        </w:tc>
        <w:tc>
          <w:tcPr>
            <w:tcW w:w="525" w:type="pct"/>
            <w:tcBorders>
              <w:top w:val="nil"/>
              <w:left w:val="nil"/>
              <w:bottom w:val="single" w:sz="4" w:space="0" w:color="auto"/>
              <w:right w:val="single" w:sz="4" w:space="0" w:color="auto"/>
            </w:tcBorders>
            <w:shd w:val="clear" w:color="auto" w:fill="auto"/>
            <w:noWrap/>
            <w:vAlign w:val="center"/>
            <w:hideMark/>
          </w:tcPr>
          <w:p w14:paraId="6690D382" w14:textId="77777777" w:rsidR="00425BC2" w:rsidRPr="00CB7B93" w:rsidRDefault="00425BC2" w:rsidP="00DC7973">
            <w:pPr>
              <w:spacing w:before="0" w:beforeAutospacing="0" w:after="0" w:afterAutospacing="0" w:line="240" w:lineRule="auto"/>
              <w:jc w:val="center"/>
              <w:rPr>
                <w:rFonts w:ascii="Arial" w:eastAsia="Times New Roman" w:hAnsi="Arial" w:cs="Arial"/>
                <w:sz w:val="20"/>
                <w:szCs w:val="20"/>
              </w:rPr>
            </w:pPr>
            <w:r w:rsidRPr="00CB7B93">
              <w:rPr>
                <w:rFonts w:ascii="Arial" w:eastAsia="Times New Roman" w:hAnsi="Arial" w:cs="Arial"/>
                <w:sz w:val="20"/>
                <w:szCs w:val="20"/>
              </w:rPr>
              <w:t>52.50</w:t>
            </w:r>
          </w:p>
        </w:tc>
      </w:tr>
      <w:tr w:rsidR="00425BC2" w:rsidRPr="00B04BC7" w14:paraId="0610D9FA"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25614D66"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20E3032B" w14:textId="13C3F9CE"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VCBs in S</w:t>
            </w:r>
            <w:r w:rsidR="00FC5F32">
              <w:rPr>
                <w:rFonts w:ascii="Arial" w:eastAsia="Times New Roman" w:hAnsi="Arial" w:cs="Arial"/>
                <w:sz w:val="20"/>
                <w:szCs w:val="20"/>
              </w:rPr>
              <w:t>ub-station</w:t>
            </w:r>
          </w:p>
        </w:tc>
        <w:tc>
          <w:tcPr>
            <w:tcW w:w="545" w:type="pct"/>
            <w:tcBorders>
              <w:top w:val="nil"/>
              <w:left w:val="nil"/>
              <w:bottom w:val="single" w:sz="4" w:space="0" w:color="auto"/>
              <w:right w:val="single" w:sz="4" w:space="0" w:color="auto"/>
            </w:tcBorders>
            <w:shd w:val="clear" w:color="auto" w:fill="auto"/>
            <w:noWrap/>
            <w:vAlign w:val="center"/>
            <w:hideMark/>
          </w:tcPr>
          <w:p w14:paraId="3FFD5C8B"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0.38</w:t>
            </w:r>
          </w:p>
        </w:tc>
        <w:tc>
          <w:tcPr>
            <w:tcW w:w="545" w:type="pct"/>
            <w:tcBorders>
              <w:top w:val="nil"/>
              <w:left w:val="nil"/>
              <w:bottom w:val="single" w:sz="4" w:space="0" w:color="auto"/>
              <w:right w:val="single" w:sz="4" w:space="0" w:color="auto"/>
            </w:tcBorders>
            <w:shd w:val="clear" w:color="auto" w:fill="auto"/>
            <w:noWrap/>
            <w:vAlign w:val="center"/>
            <w:hideMark/>
          </w:tcPr>
          <w:p w14:paraId="75D404C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0.56</w:t>
            </w:r>
          </w:p>
        </w:tc>
        <w:tc>
          <w:tcPr>
            <w:tcW w:w="545" w:type="pct"/>
            <w:tcBorders>
              <w:top w:val="nil"/>
              <w:left w:val="nil"/>
              <w:bottom w:val="single" w:sz="4" w:space="0" w:color="auto"/>
              <w:right w:val="single" w:sz="4" w:space="0" w:color="auto"/>
            </w:tcBorders>
            <w:shd w:val="clear" w:color="auto" w:fill="auto"/>
            <w:noWrap/>
            <w:vAlign w:val="center"/>
            <w:hideMark/>
          </w:tcPr>
          <w:p w14:paraId="61C74C2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0.75</w:t>
            </w:r>
          </w:p>
        </w:tc>
        <w:tc>
          <w:tcPr>
            <w:tcW w:w="545" w:type="pct"/>
            <w:tcBorders>
              <w:top w:val="nil"/>
              <w:left w:val="nil"/>
              <w:bottom w:val="single" w:sz="4" w:space="0" w:color="auto"/>
              <w:right w:val="single" w:sz="4" w:space="0" w:color="auto"/>
            </w:tcBorders>
            <w:shd w:val="clear" w:color="auto" w:fill="auto"/>
            <w:noWrap/>
            <w:vAlign w:val="center"/>
            <w:hideMark/>
          </w:tcPr>
          <w:p w14:paraId="35C1980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0.94</w:t>
            </w:r>
          </w:p>
        </w:tc>
        <w:tc>
          <w:tcPr>
            <w:tcW w:w="545" w:type="pct"/>
            <w:tcBorders>
              <w:top w:val="nil"/>
              <w:left w:val="nil"/>
              <w:bottom w:val="single" w:sz="4" w:space="0" w:color="auto"/>
              <w:right w:val="single" w:sz="4" w:space="0" w:color="auto"/>
            </w:tcBorders>
            <w:shd w:val="clear" w:color="auto" w:fill="auto"/>
            <w:noWrap/>
            <w:vAlign w:val="center"/>
            <w:hideMark/>
          </w:tcPr>
          <w:p w14:paraId="5EF2749F"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1.13</w:t>
            </w:r>
          </w:p>
        </w:tc>
        <w:tc>
          <w:tcPr>
            <w:tcW w:w="525" w:type="pct"/>
            <w:tcBorders>
              <w:top w:val="nil"/>
              <w:left w:val="nil"/>
              <w:bottom w:val="single" w:sz="4" w:space="0" w:color="auto"/>
              <w:right w:val="single" w:sz="4" w:space="0" w:color="auto"/>
            </w:tcBorders>
            <w:shd w:val="clear" w:color="auto" w:fill="auto"/>
            <w:noWrap/>
            <w:vAlign w:val="center"/>
            <w:hideMark/>
          </w:tcPr>
          <w:p w14:paraId="1670F26C" w14:textId="77777777" w:rsidR="00425BC2" w:rsidRPr="00CB7B93" w:rsidRDefault="00425BC2" w:rsidP="00DC7973">
            <w:pPr>
              <w:spacing w:before="0" w:beforeAutospacing="0" w:after="0" w:afterAutospacing="0" w:line="240" w:lineRule="auto"/>
              <w:jc w:val="center"/>
              <w:rPr>
                <w:rFonts w:ascii="Arial" w:eastAsia="Times New Roman" w:hAnsi="Arial" w:cs="Arial"/>
                <w:sz w:val="20"/>
                <w:szCs w:val="20"/>
              </w:rPr>
            </w:pPr>
            <w:r w:rsidRPr="00CB7B93">
              <w:rPr>
                <w:rFonts w:ascii="Arial" w:eastAsia="Times New Roman" w:hAnsi="Arial" w:cs="Arial"/>
                <w:sz w:val="20"/>
                <w:szCs w:val="20"/>
              </w:rPr>
              <w:t>3.75</w:t>
            </w:r>
          </w:p>
        </w:tc>
      </w:tr>
      <w:tr w:rsidR="00425BC2" w:rsidRPr="00B04BC7" w14:paraId="467509F8"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4F86FCE6"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08A0DC6C"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33KV Line</w:t>
            </w:r>
          </w:p>
        </w:tc>
        <w:tc>
          <w:tcPr>
            <w:tcW w:w="545" w:type="pct"/>
            <w:tcBorders>
              <w:top w:val="nil"/>
              <w:left w:val="nil"/>
              <w:bottom w:val="single" w:sz="4" w:space="0" w:color="auto"/>
              <w:right w:val="single" w:sz="4" w:space="0" w:color="auto"/>
            </w:tcBorders>
            <w:shd w:val="clear" w:color="auto" w:fill="auto"/>
            <w:noWrap/>
            <w:vAlign w:val="center"/>
            <w:hideMark/>
          </w:tcPr>
          <w:p w14:paraId="1E34DF0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27.50</w:t>
            </w:r>
          </w:p>
        </w:tc>
        <w:tc>
          <w:tcPr>
            <w:tcW w:w="545" w:type="pct"/>
            <w:tcBorders>
              <w:top w:val="nil"/>
              <w:left w:val="nil"/>
              <w:bottom w:val="single" w:sz="4" w:space="0" w:color="auto"/>
              <w:right w:val="single" w:sz="4" w:space="0" w:color="auto"/>
            </w:tcBorders>
            <w:shd w:val="clear" w:color="auto" w:fill="auto"/>
            <w:noWrap/>
            <w:vAlign w:val="center"/>
            <w:hideMark/>
          </w:tcPr>
          <w:p w14:paraId="6D5D919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41.25</w:t>
            </w:r>
          </w:p>
        </w:tc>
        <w:tc>
          <w:tcPr>
            <w:tcW w:w="545" w:type="pct"/>
            <w:tcBorders>
              <w:top w:val="nil"/>
              <w:left w:val="nil"/>
              <w:bottom w:val="single" w:sz="4" w:space="0" w:color="auto"/>
              <w:right w:val="single" w:sz="4" w:space="0" w:color="auto"/>
            </w:tcBorders>
            <w:shd w:val="clear" w:color="auto" w:fill="auto"/>
            <w:noWrap/>
            <w:vAlign w:val="center"/>
            <w:hideMark/>
          </w:tcPr>
          <w:p w14:paraId="39A763F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55.00</w:t>
            </w:r>
          </w:p>
        </w:tc>
        <w:tc>
          <w:tcPr>
            <w:tcW w:w="545" w:type="pct"/>
            <w:tcBorders>
              <w:top w:val="nil"/>
              <w:left w:val="nil"/>
              <w:bottom w:val="single" w:sz="4" w:space="0" w:color="auto"/>
              <w:right w:val="single" w:sz="4" w:space="0" w:color="auto"/>
            </w:tcBorders>
            <w:shd w:val="clear" w:color="auto" w:fill="auto"/>
            <w:noWrap/>
            <w:vAlign w:val="center"/>
            <w:hideMark/>
          </w:tcPr>
          <w:p w14:paraId="65B1C16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68.75</w:t>
            </w:r>
          </w:p>
        </w:tc>
        <w:tc>
          <w:tcPr>
            <w:tcW w:w="545" w:type="pct"/>
            <w:tcBorders>
              <w:top w:val="nil"/>
              <w:left w:val="nil"/>
              <w:bottom w:val="single" w:sz="4" w:space="0" w:color="auto"/>
              <w:right w:val="single" w:sz="4" w:space="0" w:color="auto"/>
            </w:tcBorders>
            <w:shd w:val="clear" w:color="auto" w:fill="auto"/>
            <w:noWrap/>
            <w:vAlign w:val="center"/>
            <w:hideMark/>
          </w:tcPr>
          <w:p w14:paraId="6F56919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82.50</w:t>
            </w:r>
          </w:p>
        </w:tc>
        <w:tc>
          <w:tcPr>
            <w:tcW w:w="525" w:type="pct"/>
            <w:tcBorders>
              <w:top w:val="nil"/>
              <w:left w:val="nil"/>
              <w:bottom w:val="single" w:sz="4" w:space="0" w:color="auto"/>
              <w:right w:val="single" w:sz="4" w:space="0" w:color="auto"/>
            </w:tcBorders>
            <w:shd w:val="clear" w:color="auto" w:fill="auto"/>
            <w:noWrap/>
            <w:vAlign w:val="center"/>
            <w:hideMark/>
          </w:tcPr>
          <w:p w14:paraId="671C5EFD" w14:textId="77777777" w:rsidR="00425BC2" w:rsidRPr="00CB7B93" w:rsidRDefault="00425BC2" w:rsidP="00DC7973">
            <w:pPr>
              <w:spacing w:before="0" w:beforeAutospacing="0" w:after="0" w:afterAutospacing="0" w:line="240" w:lineRule="auto"/>
              <w:jc w:val="center"/>
              <w:rPr>
                <w:rFonts w:ascii="Arial" w:eastAsia="Times New Roman" w:hAnsi="Arial" w:cs="Arial"/>
                <w:sz w:val="20"/>
                <w:szCs w:val="20"/>
              </w:rPr>
            </w:pPr>
            <w:r w:rsidRPr="00CB7B93">
              <w:rPr>
                <w:rFonts w:ascii="Arial" w:eastAsia="Times New Roman" w:hAnsi="Arial" w:cs="Arial"/>
                <w:sz w:val="20"/>
                <w:szCs w:val="20"/>
              </w:rPr>
              <w:t>275.00</w:t>
            </w:r>
          </w:p>
        </w:tc>
      </w:tr>
      <w:tr w:rsidR="00425BC2" w:rsidRPr="00B04BC7" w14:paraId="566FEBDA"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130C44D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58B8B19C"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11KV Line</w:t>
            </w:r>
          </w:p>
        </w:tc>
        <w:tc>
          <w:tcPr>
            <w:tcW w:w="545" w:type="pct"/>
            <w:tcBorders>
              <w:top w:val="nil"/>
              <w:left w:val="nil"/>
              <w:bottom w:val="single" w:sz="4" w:space="0" w:color="auto"/>
              <w:right w:val="single" w:sz="4" w:space="0" w:color="auto"/>
            </w:tcBorders>
            <w:shd w:val="clear" w:color="auto" w:fill="auto"/>
            <w:noWrap/>
            <w:vAlign w:val="center"/>
            <w:hideMark/>
          </w:tcPr>
          <w:p w14:paraId="4082838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13.08</w:t>
            </w:r>
          </w:p>
        </w:tc>
        <w:tc>
          <w:tcPr>
            <w:tcW w:w="545" w:type="pct"/>
            <w:tcBorders>
              <w:top w:val="nil"/>
              <w:left w:val="nil"/>
              <w:bottom w:val="single" w:sz="4" w:space="0" w:color="auto"/>
              <w:right w:val="single" w:sz="4" w:space="0" w:color="auto"/>
            </w:tcBorders>
            <w:shd w:val="clear" w:color="auto" w:fill="auto"/>
            <w:noWrap/>
            <w:vAlign w:val="center"/>
            <w:hideMark/>
          </w:tcPr>
          <w:p w14:paraId="69FD251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19.61</w:t>
            </w:r>
          </w:p>
        </w:tc>
        <w:tc>
          <w:tcPr>
            <w:tcW w:w="545" w:type="pct"/>
            <w:tcBorders>
              <w:top w:val="nil"/>
              <w:left w:val="nil"/>
              <w:bottom w:val="single" w:sz="4" w:space="0" w:color="auto"/>
              <w:right w:val="single" w:sz="4" w:space="0" w:color="auto"/>
            </w:tcBorders>
            <w:shd w:val="clear" w:color="auto" w:fill="auto"/>
            <w:noWrap/>
            <w:vAlign w:val="center"/>
            <w:hideMark/>
          </w:tcPr>
          <w:p w14:paraId="2F85BD8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26.15</w:t>
            </w:r>
          </w:p>
        </w:tc>
        <w:tc>
          <w:tcPr>
            <w:tcW w:w="545" w:type="pct"/>
            <w:tcBorders>
              <w:top w:val="nil"/>
              <w:left w:val="nil"/>
              <w:bottom w:val="single" w:sz="4" w:space="0" w:color="auto"/>
              <w:right w:val="single" w:sz="4" w:space="0" w:color="auto"/>
            </w:tcBorders>
            <w:shd w:val="clear" w:color="auto" w:fill="auto"/>
            <w:noWrap/>
            <w:vAlign w:val="center"/>
            <w:hideMark/>
          </w:tcPr>
          <w:p w14:paraId="38C49E6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32.69</w:t>
            </w:r>
          </w:p>
        </w:tc>
        <w:tc>
          <w:tcPr>
            <w:tcW w:w="545" w:type="pct"/>
            <w:tcBorders>
              <w:top w:val="nil"/>
              <w:left w:val="nil"/>
              <w:bottom w:val="single" w:sz="4" w:space="0" w:color="auto"/>
              <w:right w:val="single" w:sz="4" w:space="0" w:color="auto"/>
            </w:tcBorders>
            <w:shd w:val="clear" w:color="auto" w:fill="auto"/>
            <w:noWrap/>
            <w:vAlign w:val="center"/>
            <w:hideMark/>
          </w:tcPr>
          <w:p w14:paraId="69FE0F1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39.23</w:t>
            </w:r>
          </w:p>
        </w:tc>
        <w:tc>
          <w:tcPr>
            <w:tcW w:w="525" w:type="pct"/>
            <w:tcBorders>
              <w:top w:val="nil"/>
              <w:left w:val="nil"/>
              <w:bottom w:val="single" w:sz="4" w:space="0" w:color="auto"/>
              <w:right w:val="single" w:sz="4" w:space="0" w:color="auto"/>
            </w:tcBorders>
            <w:shd w:val="clear" w:color="auto" w:fill="auto"/>
            <w:noWrap/>
            <w:vAlign w:val="center"/>
            <w:hideMark/>
          </w:tcPr>
          <w:p w14:paraId="5295C33D" w14:textId="77777777" w:rsidR="00425BC2" w:rsidRPr="00CB7B93" w:rsidRDefault="00425BC2" w:rsidP="00DC7973">
            <w:pPr>
              <w:spacing w:before="0" w:beforeAutospacing="0" w:after="0" w:afterAutospacing="0" w:line="240" w:lineRule="auto"/>
              <w:jc w:val="center"/>
              <w:rPr>
                <w:rFonts w:ascii="Arial" w:eastAsia="Times New Roman" w:hAnsi="Arial" w:cs="Arial"/>
                <w:sz w:val="20"/>
                <w:szCs w:val="20"/>
              </w:rPr>
            </w:pPr>
            <w:r w:rsidRPr="00CB7B93">
              <w:rPr>
                <w:rFonts w:ascii="Arial" w:eastAsia="Times New Roman" w:hAnsi="Arial" w:cs="Arial"/>
                <w:sz w:val="20"/>
                <w:szCs w:val="20"/>
              </w:rPr>
              <w:t>130.75</w:t>
            </w:r>
          </w:p>
        </w:tc>
      </w:tr>
      <w:tr w:rsidR="00425BC2" w:rsidRPr="00B04BC7" w14:paraId="690FF2AC"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1EB7EB3B"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10C7F287"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DTR</w:t>
            </w:r>
          </w:p>
        </w:tc>
        <w:tc>
          <w:tcPr>
            <w:tcW w:w="545" w:type="pct"/>
            <w:tcBorders>
              <w:top w:val="nil"/>
              <w:left w:val="nil"/>
              <w:bottom w:val="single" w:sz="4" w:space="0" w:color="auto"/>
              <w:right w:val="single" w:sz="4" w:space="0" w:color="auto"/>
            </w:tcBorders>
            <w:shd w:val="clear" w:color="auto" w:fill="auto"/>
            <w:noWrap/>
            <w:vAlign w:val="center"/>
            <w:hideMark/>
          </w:tcPr>
          <w:p w14:paraId="61AFF27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6.3</w:t>
            </w:r>
          </w:p>
        </w:tc>
        <w:tc>
          <w:tcPr>
            <w:tcW w:w="545" w:type="pct"/>
            <w:tcBorders>
              <w:top w:val="nil"/>
              <w:left w:val="nil"/>
              <w:bottom w:val="single" w:sz="4" w:space="0" w:color="auto"/>
              <w:right w:val="single" w:sz="4" w:space="0" w:color="auto"/>
            </w:tcBorders>
            <w:shd w:val="clear" w:color="auto" w:fill="auto"/>
            <w:noWrap/>
            <w:vAlign w:val="center"/>
            <w:hideMark/>
          </w:tcPr>
          <w:p w14:paraId="35F4CB3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9.45</w:t>
            </w:r>
          </w:p>
        </w:tc>
        <w:tc>
          <w:tcPr>
            <w:tcW w:w="545" w:type="pct"/>
            <w:tcBorders>
              <w:top w:val="nil"/>
              <w:left w:val="nil"/>
              <w:bottom w:val="single" w:sz="4" w:space="0" w:color="auto"/>
              <w:right w:val="single" w:sz="4" w:space="0" w:color="auto"/>
            </w:tcBorders>
            <w:shd w:val="clear" w:color="auto" w:fill="auto"/>
            <w:noWrap/>
            <w:vAlign w:val="center"/>
            <w:hideMark/>
          </w:tcPr>
          <w:p w14:paraId="0B25DC7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12.6</w:t>
            </w:r>
          </w:p>
        </w:tc>
        <w:tc>
          <w:tcPr>
            <w:tcW w:w="545" w:type="pct"/>
            <w:tcBorders>
              <w:top w:val="nil"/>
              <w:left w:val="nil"/>
              <w:bottom w:val="single" w:sz="4" w:space="0" w:color="auto"/>
              <w:right w:val="single" w:sz="4" w:space="0" w:color="auto"/>
            </w:tcBorders>
            <w:shd w:val="clear" w:color="auto" w:fill="auto"/>
            <w:noWrap/>
            <w:vAlign w:val="center"/>
            <w:hideMark/>
          </w:tcPr>
          <w:p w14:paraId="4687C45B"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15.75</w:t>
            </w:r>
          </w:p>
        </w:tc>
        <w:tc>
          <w:tcPr>
            <w:tcW w:w="545" w:type="pct"/>
            <w:tcBorders>
              <w:top w:val="nil"/>
              <w:left w:val="nil"/>
              <w:bottom w:val="single" w:sz="4" w:space="0" w:color="auto"/>
              <w:right w:val="single" w:sz="4" w:space="0" w:color="auto"/>
            </w:tcBorders>
            <w:shd w:val="clear" w:color="auto" w:fill="auto"/>
            <w:noWrap/>
            <w:vAlign w:val="center"/>
            <w:hideMark/>
          </w:tcPr>
          <w:p w14:paraId="6184ABF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18.9</w:t>
            </w:r>
          </w:p>
        </w:tc>
        <w:tc>
          <w:tcPr>
            <w:tcW w:w="525" w:type="pct"/>
            <w:tcBorders>
              <w:top w:val="nil"/>
              <w:left w:val="nil"/>
              <w:bottom w:val="single" w:sz="4" w:space="0" w:color="auto"/>
              <w:right w:val="single" w:sz="4" w:space="0" w:color="auto"/>
            </w:tcBorders>
            <w:shd w:val="clear" w:color="auto" w:fill="auto"/>
            <w:noWrap/>
            <w:vAlign w:val="center"/>
            <w:hideMark/>
          </w:tcPr>
          <w:p w14:paraId="39C581C3" w14:textId="77777777" w:rsidR="00425BC2" w:rsidRPr="00CB7B93" w:rsidRDefault="00425BC2" w:rsidP="00DC7973">
            <w:pPr>
              <w:spacing w:before="0" w:beforeAutospacing="0" w:after="0" w:afterAutospacing="0" w:line="240" w:lineRule="auto"/>
              <w:jc w:val="center"/>
              <w:rPr>
                <w:rFonts w:ascii="Arial" w:eastAsia="Times New Roman" w:hAnsi="Arial" w:cs="Arial"/>
                <w:sz w:val="20"/>
                <w:szCs w:val="20"/>
              </w:rPr>
            </w:pPr>
            <w:r w:rsidRPr="00CB7B93">
              <w:rPr>
                <w:rFonts w:ascii="Arial" w:eastAsia="Times New Roman" w:hAnsi="Arial" w:cs="Arial"/>
                <w:sz w:val="20"/>
                <w:szCs w:val="20"/>
              </w:rPr>
              <w:t>63.00</w:t>
            </w:r>
          </w:p>
        </w:tc>
      </w:tr>
      <w:tr w:rsidR="00425BC2" w:rsidRPr="00B04BC7" w14:paraId="5F20400F"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23DDB2B6"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0B1DBE1F"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LT line</w:t>
            </w:r>
          </w:p>
        </w:tc>
        <w:tc>
          <w:tcPr>
            <w:tcW w:w="545" w:type="pct"/>
            <w:tcBorders>
              <w:top w:val="nil"/>
              <w:left w:val="nil"/>
              <w:bottom w:val="single" w:sz="4" w:space="0" w:color="auto"/>
              <w:right w:val="single" w:sz="4" w:space="0" w:color="auto"/>
            </w:tcBorders>
            <w:shd w:val="clear" w:color="auto" w:fill="auto"/>
            <w:noWrap/>
            <w:vAlign w:val="center"/>
            <w:hideMark/>
          </w:tcPr>
          <w:p w14:paraId="0F13621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1.25</w:t>
            </w:r>
          </w:p>
        </w:tc>
        <w:tc>
          <w:tcPr>
            <w:tcW w:w="545" w:type="pct"/>
            <w:tcBorders>
              <w:top w:val="nil"/>
              <w:left w:val="nil"/>
              <w:bottom w:val="single" w:sz="4" w:space="0" w:color="auto"/>
              <w:right w:val="single" w:sz="4" w:space="0" w:color="auto"/>
            </w:tcBorders>
            <w:shd w:val="clear" w:color="auto" w:fill="auto"/>
            <w:noWrap/>
            <w:vAlign w:val="center"/>
            <w:hideMark/>
          </w:tcPr>
          <w:p w14:paraId="75A7A482"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1.875</w:t>
            </w:r>
          </w:p>
        </w:tc>
        <w:tc>
          <w:tcPr>
            <w:tcW w:w="545" w:type="pct"/>
            <w:tcBorders>
              <w:top w:val="nil"/>
              <w:left w:val="nil"/>
              <w:bottom w:val="single" w:sz="4" w:space="0" w:color="auto"/>
              <w:right w:val="single" w:sz="4" w:space="0" w:color="auto"/>
            </w:tcBorders>
            <w:shd w:val="clear" w:color="auto" w:fill="auto"/>
            <w:noWrap/>
            <w:vAlign w:val="center"/>
            <w:hideMark/>
          </w:tcPr>
          <w:p w14:paraId="3B5F155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2.5</w:t>
            </w:r>
          </w:p>
        </w:tc>
        <w:tc>
          <w:tcPr>
            <w:tcW w:w="545" w:type="pct"/>
            <w:tcBorders>
              <w:top w:val="nil"/>
              <w:left w:val="nil"/>
              <w:bottom w:val="single" w:sz="4" w:space="0" w:color="auto"/>
              <w:right w:val="single" w:sz="4" w:space="0" w:color="auto"/>
            </w:tcBorders>
            <w:shd w:val="clear" w:color="auto" w:fill="auto"/>
            <w:noWrap/>
            <w:vAlign w:val="center"/>
            <w:hideMark/>
          </w:tcPr>
          <w:p w14:paraId="49C2D69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3.125</w:t>
            </w:r>
          </w:p>
        </w:tc>
        <w:tc>
          <w:tcPr>
            <w:tcW w:w="545" w:type="pct"/>
            <w:tcBorders>
              <w:top w:val="nil"/>
              <w:left w:val="nil"/>
              <w:bottom w:val="single" w:sz="4" w:space="0" w:color="auto"/>
              <w:right w:val="single" w:sz="4" w:space="0" w:color="auto"/>
            </w:tcBorders>
            <w:shd w:val="clear" w:color="auto" w:fill="auto"/>
            <w:noWrap/>
            <w:vAlign w:val="center"/>
            <w:hideMark/>
          </w:tcPr>
          <w:p w14:paraId="52AE4D5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3.75</w:t>
            </w:r>
          </w:p>
        </w:tc>
        <w:tc>
          <w:tcPr>
            <w:tcW w:w="525" w:type="pct"/>
            <w:tcBorders>
              <w:top w:val="nil"/>
              <w:left w:val="nil"/>
              <w:bottom w:val="single" w:sz="4" w:space="0" w:color="auto"/>
              <w:right w:val="single" w:sz="4" w:space="0" w:color="auto"/>
            </w:tcBorders>
            <w:shd w:val="clear" w:color="auto" w:fill="auto"/>
            <w:noWrap/>
            <w:vAlign w:val="center"/>
            <w:hideMark/>
          </w:tcPr>
          <w:p w14:paraId="03DA0C8D" w14:textId="77777777" w:rsidR="00425BC2" w:rsidRPr="00CB7B93" w:rsidRDefault="00425BC2" w:rsidP="00DC7973">
            <w:pPr>
              <w:spacing w:before="0" w:beforeAutospacing="0" w:after="0" w:afterAutospacing="0" w:line="240" w:lineRule="auto"/>
              <w:jc w:val="center"/>
              <w:rPr>
                <w:rFonts w:ascii="Arial" w:eastAsia="Times New Roman" w:hAnsi="Arial" w:cs="Arial"/>
                <w:sz w:val="20"/>
                <w:szCs w:val="20"/>
              </w:rPr>
            </w:pPr>
            <w:r w:rsidRPr="00CB7B93">
              <w:rPr>
                <w:rFonts w:ascii="Arial" w:eastAsia="Times New Roman" w:hAnsi="Arial" w:cs="Arial"/>
                <w:sz w:val="20"/>
                <w:szCs w:val="20"/>
              </w:rPr>
              <w:t>12.50</w:t>
            </w:r>
          </w:p>
        </w:tc>
      </w:tr>
      <w:tr w:rsidR="00425BC2" w:rsidRPr="00B04BC7" w14:paraId="1A8A4EA5"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73465A2F"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6CFEBC00"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PTRs</w:t>
            </w:r>
          </w:p>
        </w:tc>
        <w:tc>
          <w:tcPr>
            <w:tcW w:w="545" w:type="pct"/>
            <w:tcBorders>
              <w:top w:val="nil"/>
              <w:left w:val="nil"/>
              <w:bottom w:val="single" w:sz="4" w:space="0" w:color="auto"/>
              <w:right w:val="single" w:sz="4" w:space="0" w:color="auto"/>
            </w:tcBorders>
            <w:shd w:val="clear" w:color="auto" w:fill="auto"/>
            <w:noWrap/>
            <w:vAlign w:val="center"/>
            <w:hideMark/>
          </w:tcPr>
          <w:p w14:paraId="037F40D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w:t>
            </w:r>
          </w:p>
        </w:tc>
        <w:tc>
          <w:tcPr>
            <w:tcW w:w="545" w:type="pct"/>
            <w:tcBorders>
              <w:top w:val="nil"/>
              <w:left w:val="nil"/>
              <w:bottom w:val="single" w:sz="4" w:space="0" w:color="auto"/>
              <w:right w:val="single" w:sz="4" w:space="0" w:color="auto"/>
            </w:tcBorders>
            <w:shd w:val="clear" w:color="auto" w:fill="auto"/>
            <w:noWrap/>
            <w:vAlign w:val="center"/>
            <w:hideMark/>
          </w:tcPr>
          <w:p w14:paraId="43E64C4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4.5</w:t>
            </w:r>
          </w:p>
        </w:tc>
        <w:tc>
          <w:tcPr>
            <w:tcW w:w="545" w:type="pct"/>
            <w:tcBorders>
              <w:top w:val="nil"/>
              <w:left w:val="nil"/>
              <w:bottom w:val="single" w:sz="4" w:space="0" w:color="auto"/>
              <w:right w:val="single" w:sz="4" w:space="0" w:color="auto"/>
            </w:tcBorders>
            <w:shd w:val="clear" w:color="auto" w:fill="auto"/>
            <w:noWrap/>
            <w:vAlign w:val="center"/>
            <w:hideMark/>
          </w:tcPr>
          <w:p w14:paraId="7509C63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6</w:t>
            </w:r>
          </w:p>
        </w:tc>
        <w:tc>
          <w:tcPr>
            <w:tcW w:w="545" w:type="pct"/>
            <w:tcBorders>
              <w:top w:val="nil"/>
              <w:left w:val="nil"/>
              <w:bottom w:val="single" w:sz="4" w:space="0" w:color="auto"/>
              <w:right w:val="single" w:sz="4" w:space="0" w:color="auto"/>
            </w:tcBorders>
            <w:shd w:val="clear" w:color="auto" w:fill="auto"/>
            <w:noWrap/>
            <w:vAlign w:val="center"/>
            <w:hideMark/>
          </w:tcPr>
          <w:p w14:paraId="130523B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7.5</w:t>
            </w:r>
          </w:p>
        </w:tc>
        <w:tc>
          <w:tcPr>
            <w:tcW w:w="545" w:type="pct"/>
            <w:tcBorders>
              <w:top w:val="nil"/>
              <w:left w:val="nil"/>
              <w:bottom w:val="single" w:sz="4" w:space="0" w:color="auto"/>
              <w:right w:val="single" w:sz="4" w:space="0" w:color="auto"/>
            </w:tcBorders>
            <w:shd w:val="clear" w:color="auto" w:fill="auto"/>
            <w:noWrap/>
            <w:vAlign w:val="center"/>
            <w:hideMark/>
          </w:tcPr>
          <w:p w14:paraId="4736E15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9</w:t>
            </w:r>
          </w:p>
        </w:tc>
        <w:tc>
          <w:tcPr>
            <w:tcW w:w="525" w:type="pct"/>
            <w:tcBorders>
              <w:top w:val="nil"/>
              <w:left w:val="nil"/>
              <w:bottom w:val="single" w:sz="4" w:space="0" w:color="auto"/>
              <w:right w:val="single" w:sz="4" w:space="0" w:color="auto"/>
            </w:tcBorders>
            <w:shd w:val="clear" w:color="auto" w:fill="auto"/>
            <w:noWrap/>
            <w:vAlign w:val="center"/>
            <w:hideMark/>
          </w:tcPr>
          <w:p w14:paraId="1F6FAE9C" w14:textId="77777777" w:rsidR="00425BC2" w:rsidRPr="00CB7B93" w:rsidRDefault="00425BC2" w:rsidP="00DC7973">
            <w:pPr>
              <w:spacing w:before="0" w:beforeAutospacing="0" w:after="0" w:afterAutospacing="0" w:line="240" w:lineRule="auto"/>
              <w:jc w:val="center"/>
              <w:rPr>
                <w:rFonts w:ascii="Arial" w:eastAsia="Times New Roman" w:hAnsi="Arial" w:cs="Arial"/>
                <w:sz w:val="20"/>
                <w:szCs w:val="20"/>
              </w:rPr>
            </w:pPr>
            <w:r w:rsidRPr="00CB7B93">
              <w:rPr>
                <w:rFonts w:ascii="Arial" w:eastAsia="Times New Roman" w:hAnsi="Arial" w:cs="Arial"/>
                <w:sz w:val="20"/>
                <w:szCs w:val="20"/>
              </w:rPr>
              <w:t>30.00</w:t>
            </w:r>
          </w:p>
        </w:tc>
      </w:tr>
      <w:tr w:rsidR="00425BC2" w:rsidRPr="00B04BC7" w14:paraId="6B08D1F7"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46F7DDB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2E01A427"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Safety Equipment</w:t>
            </w:r>
          </w:p>
        </w:tc>
        <w:tc>
          <w:tcPr>
            <w:tcW w:w="545" w:type="pct"/>
            <w:tcBorders>
              <w:top w:val="nil"/>
              <w:left w:val="nil"/>
              <w:bottom w:val="single" w:sz="4" w:space="0" w:color="auto"/>
              <w:right w:val="single" w:sz="4" w:space="0" w:color="auto"/>
            </w:tcBorders>
            <w:shd w:val="clear" w:color="auto" w:fill="auto"/>
            <w:noWrap/>
            <w:vAlign w:val="center"/>
            <w:hideMark/>
          </w:tcPr>
          <w:p w14:paraId="10032A8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w:t>
            </w:r>
          </w:p>
        </w:tc>
        <w:tc>
          <w:tcPr>
            <w:tcW w:w="545" w:type="pct"/>
            <w:tcBorders>
              <w:top w:val="nil"/>
              <w:left w:val="nil"/>
              <w:bottom w:val="single" w:sz="4" w:space="0" w:color="auto"/>
              <w:right w:val="single" w:sz="4" w:space="0" w:color="auto"/>
            </w:tcBorders>
            <w:shd w:val="clear" w:color="auto" w:fill="auto"/>
            <w:noWrap/>
            <w:vAlign w:val="center"/>
            <w:hideMark/>
          </w:tcPr>
          <w:p w14:paraId="64829BD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3.25</w:t>
            </w:r>
          </w:p>
        </w:tc>
        <w:tc>
          <w:tcPr>
            <w:tcW w:w="545" w:type="pct"/>
            <w:tcBorders>
              <w:top w:val="nil"/>
              <w:left w:val="nil"/>
              <w:bottom w:val="single" w:sz="4" w:space="0" w:color="auto"/>
              <w:right w:val="single" w:sz="4" w:space="0" w:color="auto"/>
            </w:tcBorders>
            <w:shd w:val="clear" w:color="auto" w:fill="auto"/>
            <w:noWrap/>
            <w:vAlign w:val="center"/>
            <w:hideMark/>
          </w:tcPr>
          <w:p w14:paraId="01A2309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3.50</w:t>
            </w:r>
          </w:p>
        </w:tc>
        <w:tc>
          <w:tcPr>
            <w:tcW w:w="545" w:type="pct"/>
            <w:tcBorders>
              <w:top w:val="nil"/>
              <w:left w:val="nil"/>
              <w:bottom w:val="single" w:sz="4" w:space="0" w:color="auto"/>
              <w:right w:val="single" w:sz="4" w:space="0" w:color="auto"/>
            </w:tcBorders>
            <w:shd w:val="clear" w:color="auto" w:fill="auto"/>
            <w:noWrap/>
            <w:vAlign w:val="center"/>
            <w:hideMark/>
          </w:tcPr>
          <w:p w14:paraId="462E2F3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3.75</w:t>
            </w:r>
          </w:p>
        </w:tc>
        <w:tc>
          <w:tcPr>
            <w:tcW w:w="545" w:type="pct"/>
            <w:tcBorders>
              <w:top w:val="nil"/>
              <w:left w:val="nil"/>
              <w:bottom w:val="single" w:sz="4" w:space="0" w:color="auto"/>
              <w:right w:val="single" w:sz="4" w:space="0" w:color="auto"/>
            </w:tcBorders>
            <w:shd w:val="clear" w:color="auto" w:fill="auto"/>
            <w:noWrap/>
            <w:vAlign w:val="center"/>
            <w:hideMark/>
          </w:tcPr>
          <w:p w14:paraId="74D683E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4.00</w:t>
            </w:r>
          </w:p>
        </w:tc>
        <w:tc>
          <w:tcPr>
            <w:tcW w:w="525" w:type="pct"/>
            <w:tcBorders>
              <w:top w:val="nil"/>
              <w:left w:val="nil"/>
              <w:bottom w:val="single" w:sz="4" w:space="0" w:color="auto"/>
              <w:right w:val="single" w:sz="4" w:space="0" w:color="auto"/>
            </w:tcBorders>
            <w:shd w:val="clear" w:color="auto" w:fill="auto"/>
            <w:noWrap/>
            <w:vAlign w:val="center"/>
            <w:hideMark/>
          </w:tcPr>
          <w:p w14:paraId="648F5DA8" w14:textId="77777777" w:rsidR="00425BC2" w:rsidRPr="00CB7B93" w:rsidRDefault="00425BC2" w:rsidP="00DC7973">
            <w:pPr>
              <w:spacing w:before="0" w:beforeAutospacing="0" w:after="0" w:afterAutospacing="0" w:line="240" w:lineRule="auto"/>
              <w:jc w:val="center"/>
              <w:rPr>
                <w:rFonts w:ascii="Arial" w:eastAsia="Times New Roman" w:hAnsi="Arial" w:cs="Arial"/>
                <w:sz w:val="20"/>
                <w:szCs w:val="20"/>
              </w:rPr>
            </w:pPr>
            <w:r w:rsidRPr="00CB7B93">
              <w:rPr>
                <w:rFonts w:ascii="Arial" w:eastAsia="Times New Roman" w:hAnsi="Arial" w:cs="Arial"/>
                <w:sz w:val="20"/>
                <w:szCs w:val="20"/>
              </w:rPr>
              <w:t>17.50</w:t>
            </w:r>
          </w:p>
        </w:tc>
      </w:tr>
      <w:tr w:rsidR="00425BC2" w:rsidRPr="00B04BC7" w14:paraId="35C41B4B"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4C6BEC1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D</w:t>
            </w:r>
          </w:p>
        </w:tc>
        <w:tc>
          <w:tcPr>
            <w:tcW w:w="1321" w:type="pct"/>
            <w:tcBorders>
              <w:top w:val="nil"/>
              <w:left w:val="nil"/>
              <w:bottom w:val="single" w:sz="4" w:space="0" w:color="auto"/>
              <w:right w:val="single" w:sz="4" w:space="0" w:color="auto"/>
            </w:tcBorders>
            <w:shd w:val="clear" w:color="auto" w:fill="auto"/>
            <w:vAlign w:val="center"/>
            <w:hideMark/>
          </w:tcPr>
          <w:p w14:paraId="634BFB0D" w14:textId="77777777" w:rsidR="00425BC2" w:rsidRPr="00B04BC7" w:rsidRDefault="00425BC2" w:rsidP="00DC7973">
            <w:pPr>
              <w:spacing w:before="0" w:beforeAutospacing="0" w:after="0" w:afterAutospacing="0" w:line="240" w:lineRule="auto"/>
              <w:jc w:val="left"/>
              <w:rPr>
                <w:rFonts w:ascii="Arial" w:eastAsia="Times New Roman" w:hAnsi="Arial" w:cs="Arial"/>
                <w:b/>
                <w:bCs/>
                <w:sz w:val="20"/>
                <w:szCs w:val="20"/>
              </w:rPr>
            </w:pPr>
            <w:r w:rsidRPr="00B04BC7">
              <w:rPr>
                <w:rFonts w:ascii="Arial" w:eastAsia="Times New Roman" w:hAnsi="Arial" w:cs="Arial"/>
                <w:b/>
                <w:bCs/>
                <w:sz w:val="20"/>
                <w:szCs w:val="20"/>
              </w:rPr>
              <w:t>Technology Upgradation</w:t>
            </w:r>
          </w:p>
        </w:tc>
        <w:tc>
          <w:tcPr>
            <w:tcW w:w="545" w:type="pct"/>
            <w:tcBorders>
              <w:top w:val="nil"/>
              <w:left w:val="nil"/>
              <w:bottom w:val="single" w:sz="4" w:space="0" w:color="auto"/>
              <w:right w:val="single" w:sz="4" w:space="0" w:color="auto"/>
            </w:tcBorders>
            <w:shd w:val="clear" w:color="auto" w:fill="auto"/>
            <w:noWrap/>
            <w:vAlign w:val="center"/>
            <w:hideMark/>
          </w:tcPr>
          <w:p w14:paraId="74EB085F"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62.75</w:t>
            </w:r>
          </w:p>
        </w:tc>
        <w:tc>
          <w:tcPr>
            <w:tcW w:w="545" w:type="pct"/>
            <w:tcBorders>
              <w:top w:val="nil"/>
              <w:left w:val="nil"/>
              <w:bottom w:val="single" w:sz="4" w:space="0" w:color="auto"/>
              <w:right w:val="single" w:sz="4" w:space="0" w:color="auto"/>
            </w:tcBorders>
            <w:shd w:val="clear" w:color="auto" w:fill="auto"/>
            <w:noWrap/>
            <w:vAlign w:val="center"/>
            <w:hideMark/>
          </w:tcPr>
          <w:p w14:paraId="77AD1EDE"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63.75</w:t>
            </w:r>
          </w:p>
        </w:tc>
        <w:tc>
          <w:tcPr>
            <w:tcW w:w="545" w:type="pct"/>
            <w:tcBorders>
              <w:top w:val="nil"/>
              <w:left w:val="nil"/>
              <w:bottom w:val="single" w:sz="4" w:space="0" w:color="auto"/>
              <w:right w:val="single" w:sz="4" w:space="0" w:color="auto"/>
            </w:tcBorders>
            <w:shd w:val="clear" w:color="auto" w:fill="auto"/>
            <w:noWrap/>
            <w:vAlign w:val="center"/>
            <w:hideMark/>
          </w:tcPr>
          <w:p w14:paraId="47861C51"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64.75</w:t>
            </w:r>
          </w:p>
        </w:tc>
        <w:tc>
          <w:tcPr>
            <w:tcW w:w="545" w:type="pct"/>
            <w:tcBorders>
              <w:top w:val="nil"/>
              <w:left w:val="nil"/>
              <w:bottom w:val="single" w:sz="4" w:space="0" w:color="auto"/>
              <w:right w:val="single" w:sz="4" w:space="0" w:color="auto"/>
            </w:tcBorders>
            <w:shd w:val="clear" w:color="auto" w:fill="auto"/>
            <w:noWrap/>
            <w:vAlign w:val="center"/>
            <w:hideMark/>
          </w:tcPr>
          <w:p w14:paraId="7EF91807"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66.00</w:t>
            </w:r>
          </w:p>
        </w:tc>
        <w:tc>
          <w:tcPr>
            <w:tcW w:w="545" w:type="pct"/>
            <w:tcBorders>
              <w:top w:val="nil"/>
              <w:left w:val="nil"/>
              <w:bottom w:val="single" w:sz="4" w:space="0" w:color="auto"/>
              <w:right w:val="single" w:sz="4" w:space="0" w:color="auto"/>
            </w:tcBorders>
            <w:shd w:val="clear" w:color="auto" w:fill="auto"/>
            <w:noWrap/>
            <w:vAlign w:val="center"/>
            <w:hideMark/>
          </w:tcPr>
          <w:p w14:paraId="351BC51F"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67.70</w:t>
            </w:r>
          </w:p>
        </w:tc>
        <w:tc>
          <w:tcPr>
            <w:tcW w:w="525" w:type="pct"/>
            <w:tcBorders>
              <w:top w:val="nil"/>
              <w:left w:val="nil"/>
              <w:bottom w:val="single" w:sz="4" w:space="0" w:color="auto"/>
              <w:right w:val="single" w:sz="4" w:space="0" w:color="auto"/>
            </w:tcBorders>
            <w:shd w:val="clear" w:color="auto" w:fill="auto"/>
            <w:noWrap/>
            <w:vAlign w:val="center"/>
            <w:hideMark/>
          </w:tcPr>
          <w:p w14:paraId="0566046A"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324.95</w:t>
            </w:r>
          </w:p>
        </w:tc>
      </w:tr>
      <w:tr w:rsidR="00425BC2" w:rsidRPr="00B04BC7" w14:paraId="36EE568B"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3F57DC5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28ACFC7A"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Automation of Sub</w:t>
            </w:r>
            <w:r>
              <w:rPr>
                <w:rFonts w:ascii="Arial" w:eastAsia="Times New Roman" w:hAnsi="Arial" w:cs="Arial"/>
                <w:sz w:val="20"/>
                <w:szCs w:val="20"/>
              </w:rPr>
              <w:t>-</w:t>
            </w:r>
            <w:r w:rsidRPr="00B04BC7">
              <w:rPr>
                <w:rFonts w:ascii="Arial" w:eastAsia="Times New Roman" w:hAnsi="Arial" w:cs="Arial"/>
                <w:sz w:val="20"/>
                <w:szCs w:val="20"/>
              </w:rPr>
              <w:t>stations</w:t>
            </w:r>
          </w:p>
        </w:tc>
        <w:tc>
          <w:tcPr>
            <w:tcW w:w="545" w:type="pct"/>
            <w:tcBorders>
              <w:top w:val="nil"/>
              <w:left w:val="nil"/>
              <w:bottom w:val="single" w:sz="4" w:space="0" w:color="auto"/>
              <w:right w:val="single" w:sz="4" w:space="0" w:color="auto"/>
            </w:tcBorders>
            <w:shd w:val="clear" w:color="auto" w:fill="auto"/>
            <w:noWrap/>
            <w:vAlign w:val="center"/>
            <w:hideMark/>
          </w:tcPr>
          <w:p w14:paraId="0F5EAC5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7.50</w:t>
            </w:r>
          </w:p>
        </w:tc>
        <w:tc>
          <w:tcPr>
            <w:tcW w:w="545" w:type="pct"/>
            <w:tcBorders>
              <w:top w:val="nil"/>
              <w:left w:val="nil"/>
              <w:bottom w:val="single" w:sz="4" w:space="0" w:color="auto"/>
              <w:right w:val="single" w:sz="4" w:space="0" w:color="auto"/>
            </w:tcBorders>
            <w:shd w:val="clear" w:color="auto" w:fill="auto"/>
            <w:noWrap/>
            <w:vAlign w:val="center"/>
            <w:hideMark/>
          </w:tcPr>
          <w:p w14:paraId="3E072FA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8.00</w:t>
            </w:r>
          </w:p>
        </w:tc>
        <w:tc>
          <w:tcPr>
            <w:tcW w:w="545" w:type="pct"/>
            <w:tcBorders>
              <w:top w:val="nil"/>
              <w:left w:val="nil"/>
              <w:bottom w:val="single" w:sz="4" w:space="0" w:color="auto"/>
              <w:right w:val="single" w:sz="4" w:space="0" w:color="auto"/>
            </w:tcBorders>
            <w:shd w:val="clear" w:color="auto" w:fill="auto"/>
            <w:noWrap/>
            <w:vAlign w:val="center"/>
            <w:hideMark/>
          </w:tcPr>
          <w:p w14:paraId="34BCA2B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8.50</w:t>
            </w:r>
          </w:p>
        </w:tc>
        <w:tc>
          <w:tcPr>
            <w:tcW w:w="545" w:type="pct"/>
            <w:tcBorders>
              <w:top w:val="nil"/>
              <w:left w:val="nil"/>
              <w:bottom w:val="single" w:sz="4" w:space="0" w:color="auto"/>
              <w:right w:val="single" w:sz="4" w:space="0" w:color="auto"/>
            </w:tcBorders>
            <w:shd w:val="clear" w:color="auto" w:fill="auto"/>
            <w:noWrap/>
            <w:vAlign w:val="center"/>
            <w:hideMark/>
          </w:tcPr>
          <w:p w14:paraId="43BA258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9.00</w:t>
            </w:r>
          </w:p>
        </w:tc>
        <w:tc>
          <w:tcPr>
            <w:tcW w:w="545" w:type="pct"/>
            <w:tcBorders>
              <w:top w:val="nil"/>
              <w:left w:val="nil"/>
              <w:bottom w:val="single" w:sz="4" w:space="0" w:color="auto"/>
              <w:right w:val="single" w:sz="4" w:space="0" w:color="auto"/>
            </w:tcBorders>
            <w:shd w:val="clear" w:color="auto" w:fill="auto"/>
            <w:noWrap/>
            <w:vAlign w:val="center"/>
            <w:hideMark/>
          </w:tcPr>
          <w:p w14:paraId="573ECC5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10.00</w:t>
            </w:r>
          </w:p>
        </w:tc>
        <w:tc>
          <w:tcPr>
            <w:tcW w:w="525" w:type="pct"/>
            <w:tcBorders>
              <w:top w:val="nil"/>
              <w:left w:val="nil"/>
              <w:bottom w:val="single" w:sz="4" w:space="0" w:color="auto"/>
              <w:right w:val="single" w:sz="4" w:space="0" w:color="auto"/>
            </w:tcBorders>
            <w:shd w:val="clear" w:color="auto" w:fill="auto"/>
            <w:noWrap/>
            <w:vAlign w:val="center"/>
            <w:hideMark/>
          </w:tcPr>
          <w:p w14:paraId="1F310736" w14:textId="77777777" w:rsidR="00425BC2" w:rsidRPr="00F325D5" w:rsidRDefault="00425BC2" w:rsidP="00DC7973">
            <w:pPr>
              <w:spacing w:before="0" w:beforeAutospacing="0" w:after="0" w:afterAutospacing="0" w:line="240" w:lineRule="auto"/>
              <w:jc w:val="center"/>
              <w:rPr>
                <w:rFonts w:ascii="Arial" w:eastAsia="Times New Roman" w:hAnsi="Arial" w:cs="Arial"/>
                <w:sz w:val="20"/>
                <w:szCs w:val="20"/>
              </w:rPr>
            </w:pPr>
            <w:r w:rsidRPr="00F325D5">
              <w:rPr>
                <w:rFonts w:ascii="Arial" w:eastAsia="Times New Roman" w:hAnsi="Arial" w:cs="Arial"/>
                <w:sz w:val="20"/>
                <w:szCs w:val="20"/>
              </w:rPr>
              <w:t>43.00</w:t>
            </w:r>
          </w:p>
        </w:tc>
      </w:tr>
      <w:tr w:rsidR="00425BC2" w:rsidRPr="00B04BC7" w14:paraId="72E30945"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707AE79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36145910"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GIS mapping</w:t>
            </w:r>
          </w:p>
        </w:tc>
        <w:tc>
          <w:tcPr>
            <w:tcW w:w="545" w:type="pct"/>
            <w:tcBorders>
              <w:top w:val="nil"/>
              <w:left w:val="nil"/>
              <w:bottom w:val="single" w:sz="4" w:space="0" w:color="auto"/>
              <w:right w:val="single" w:sz="4" w:space="0" w:color="auto"/>
            </w:tcBorders>
            <w:shd w:val="clear" w:color="auto" w:fill="auto"/>
            <w:noWrap/>
            <w:vAlign w:val="center"/>
            <w:hideMark/>
          </w:tcPr>
          <w:p w14:paraId="45A98B5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7.50</w:t>
            </w:r>
          </w:p>
        </w:tc>
        <w:tc>
          <w:tcPr>
            <w:tcW w:w="545" w:type="pct"/>
            <w:tcBorders>
              <w:top w:val="nil"/>
              <w:left w:val="nil"/>
              <w:bottom w:val="single" w:sz="4" w:space="0" w:color="auto"/>
              <w:right w:val="single" w:sz="4" w:space="0" w:color="auto"/>
            </w:tcBorders>
            <w:shd w:val="clear" w:color="auto" w:fill="auto"/>
            <w:noWrap/>
            <w:vAlign w:val="center"/>
            <w:hideMark/>
          </w:tcPr>
          <w:p w14:paraId="14542C6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7.50</w:t>
            </w:r>
          </w:p>
        </w:tc>
        <w:tc>
          <w:tcPr>
            <w:tcW w:w="545" w:type="pct"/>
            <w:tcBorders>
              <w:top w:val="nil"/>
              <w:left w:val="nil"/>
              <w:bottom w:val="single" w:sz="4" w:space="0" w:color="auto"/>
              <w:right w:val="single" w:sz="4" w:space="0" w:color="auto"/>
            </w:tcBorders>
            <w:shd w:val="clear" w:color="auto" w:fill="auto"/>
            <w:noWrap/>
            <w:vAlign w:val="center"/>
            <w:hideMark/>
          </w:tcPr>
          <w:p w14:paraId="7C37448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7.50</w:t>
            </w:r>
          </w:p>
        </w:tc>
        <w:tc>
          <w:tcPr>
            <w:tcW w:w="545" w:type="pct"/>
            <w:tcBorders>
              <w:top w:val="nil"/>
              <w:left w:val="nil"/>
              <w:bottom w:val="single" w:sz="4" w:space="0" w:color="auto"/>
              <w:right w:val="single" w:sz="4" w:space="0" w:color="auto"/>
            </w:tcBorders>
            <w:shd w:val="clear" w:color="auto" w:fill="auto"/>
            <w:noWrap/>
            <w:vAlign w:val="center"/>
            <w:hideMark/>
          </w:tcPr>
          <w:p w14:paraId="6F4DC1B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7.50</w:t>
            </w:r>
          </w:p>
        </w:tc>
        <w:tc>
          <w:tcPr>
            <w:tcW w:w="545" w:type="pct"/>
            <w:tcBorders>
              <w:top w:val="nil"/>
              <w:left w:val="nil"/>
              <w:bottom w:val="single" w:sz="4" w:space="0" w:color="auto"/>
              <w:right w:val="single" w:sz="4" w:space="0" w:color="auto"/>
            </w:tcBorders>
            <w:shd w:val="clear" w:color="auto" w:fill="auto"/>
            <w:noWrap/>
            <w:vAlign w:val="center"/>
            <w:hideMark/>
          </w:tcPr>
          <w:p w14:paraId="150D8A4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7.50</w:t>
            </w:r>
          </w:p>
        </w:tc>
        <w:tc>
          <w:tcPr>
            <w:tcW w:w="525" w:type="pct"/>
            <w:tcBorders>
              <w:top w:val="nil"/>
              <w:left w:val="nil"/>
              <w:bottom w:val="single" w:sz="4" w:space="0" w:color="auto"/>
              <w:right w:val="single" w:sz="4" w:space="0" w:color="auto"/>
            </w:tcBorders>
            <w:shd w:val="clear" w:color="auto" w:fill="auto"/>
            <w:noWrap/>
            <w:vAlign w:val="center"/>
            <w:hideMark/>
          </w:tcPr>
          <w:p w14:paraId="437ECF49" w14:textId="77777777" w:rsidR="00425BC2" w:rsidRPr="00F325D5" w:rsidRDefault="00425BC2" w:rsidP="00DC7973">
            <w:pPr>
              <w:spacing w:before="0" w:beforeAutospacing="0" w:after="0" w:afterAutospacing="0" w:line="240" w:lineRule="auto"/>
              <w:jc w:val="center"/>
              <w:rPr>
                <w:rFonts w:ascii="Arial" w:eastAsia="Times New Roman" w:hAnsi="Arial" w:cs="Arial"/>
                <w:sz w:val="20"/>
                <w:szCs w:val="20"/>
              </w:rPr>
            </w:pPr>
            <w:r w:rsidRPr="00F325D5">
              <w:rPr>
                <w:rFonts w:ascii="Arial" w:eastAsia="Times New Roman" w:hAnsi="Arial" w:cs="Arial"/>
                <w:sz w:val="20"/>
                <w:szCs w:val="20"/>
              </w:rPr>
              <w:t>37.50</w:t>
            </w:r>
          </w:p>
        </w:tc>
      </w:tr>
      <w:tr w:rsidR="00425BC2" w:rsidRPr="00B04BC7" w14:paraId="7030C100"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0AE78F8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707A2ACC"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WAN</w:t>
            </w:r>
          </w:p>
        </w:tc>
        <w:tc>
          <w:tcPr>
            <w:tcW w:w="545" w:type="pct"/>
            <w:tcBorders>
              <w:top w:val="nil"/>
              <w:left w:val="nil"/>
              <w:bottom w:val="single" w:sz="4" w:space="0" w:color="auto"/>
              <w:right w:val="single" w:sz="4" w:space="0" w:color="auto"/>
            </w:tcBorders>
            <w:shd w:val="clear" w:color="auto" w:fill="auto"/>
            <w:noWrap/>
            <w:vAlign w:val="center"/>
            <w:hideMark/>
          </w:tcPr>
          <w:p w14:paraId="19C8BE8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1.00</w:t>
            </w:r>
          </w:p>
        </w:tc>
        <w:tc>
          <w:tcPr>
            <w:tcW w:w="545" w:type="pct"/>
            <w:tcBorders>
              <w:top w:val="nil"/>
              <w:left w:val="nil"/>
              <w:bottom w:val="single" w:sz="4" w:space="0" w:color="auto"/>
              <w:right w:val="single" w:sz="4" w:space="0" w:color="auto"/>
            </w:tcBorders>
            <w:shd w:val="clear" w:color="auto" w:fill="auto"/>
            <w:noWrap/>
            <w:vAlign w:val="center"/>
            <w:hideMark/>
          </w:tcPr>
          <w:p w14:paraId="4541585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1.00</w:t>
            </w:r>
          </w:p>
        </w:tc>
        <w:tc>
          <w:tcPr>
            <w:tcW w:w="545" w:type="pct"/>
            <w:tcBorders>
              <w:top w:val="nil"/>
              <w:left w:val="nil"/>
              <w:bottom w:val="single" w:sz="4" w:space="0" w:color="auto"/>
              <w:right w:val="single" w:sz="4" w:space="0" w:color="auto"/>
            </w:tcBorders>
            <w:shd w:val="clear" w:color="auto" w:fill="auto"/>
            <w:noWrap/>
            <w:vAlign w:val="center"/>
            <w:hideMark/>
          </w:tcPr>
          <w:p w14:paraId="76E7F18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1.00</w:t>
            </w:r>
          </w:p>
        </w:tc>
        <w:tc>
          <w:tcPr>
            <w:tcW w:w="545" w:type="pct"/>
            <w:tcBorders>
              <w:top w:val="nil"/>
              <w:left w:val="nil"/>
              <w:bottom w:val="single" w:sz="4" w:space="0" w:color="auto"/>
              <w:right w:val="single" w:sz="4" w:space="0" w:color="auto"/>
            </w:tcBorders>
            <w:shd w:val="clear" w:color="auto" w:fill="auto"/>
            <w:noWrap/>
            <w:vAlign w:val="center"/>
            <w:hideMark/>
          </w:tcPr>
          <w:p w14:paraId="3B28B62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1.00</w:t>
            </w:r>
          </w:p>
        </w:tc>
        <w:tc>
          <w:tcPr>
            <w:tcW w:w="545" w:type="pct"/>
            <w:tcBorders>
              <w:top w:val="nil"/>
              <w:left w:val="nil"/>
              <w:bottom w:val="single" w:sz="4" w:space="0" w:color="auto"/>
              <w:right w:val="single" w:sz="4" w:space="0" w:color="auto"/>
            </w:tcBorders>
            <w:shd w:val="clear" w:color="auto" w:fill="auto"/>
            <w:noWrap/>
            <w:vAlign w:val="center"/>
            <w:hideMark/>
          </w:tcPr>
          <w:p w14:paraId="23E103B6"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1.00</w:t>
            </w:r>
          </w:p>
        </w:tc>
        <w:tc>
          <w:tcPr>
            <w:tcW w:w="525" w:type="pct"/>
            <w:tcBorders>
              <w:top w:val="nil"/>
              <w:left w:val="nil"/>
              <w:bottom w:val="single" w:sz="4" w:space="0" w:color="auto"/>
              <w:right w:val="single" w:sz="4" w:space="0" w:color="auto"/>
            </w:tcBorders>
            <w:shd w:val="clear" w:color="auto" w:fill="auto"/>
            <w:noWrap/>
            <w:vAlign w:val="center"/>
            <w:hideMark/>
          </w:tcPr>
          <w:p w14:paraId="0A58152B" w14:textId="77777777" w:rsidR="00425BC2" w:rsidRPr="00F325D5" w:rsidRDefault="00425BC2" w:rsidP="00DC7973">
            <w:pPr>
              <w:spacing w:before="0" w:beforeAutospacing="0" w:after="0" w:afterAutospacing="0" w:line="240" w:lineRule="auto"/>
              <w:jc w:val="center"/>
              <w:rPr>
                <w:rFonts w:ascii="Arial" w:eastAsia="Times New Roman" w:hAnsi="Arial" w:cs="Arial"/>
                <w:sz w:val="20"/>
                <w:szCs w:val="20"/>
              </w:rPr>
            </w:pPr>
            <w:r w:rsidRPr="00F325D5">
              <w:rPr>
                <w:rFonts w:ascii="Arial" w:eastAsia="Times New Roman" w:hAnsi="Arial" w:cs="Arial"/>
                <w:sz w:val="20"/>
                <w:szCs w:val="20"/>
              </w:rPr>
              <w:t>5.00</w:t>
            </w:r>
          </w:p>
        </w:tc>
      </w:tr>
      <w:tr w:rsidR="00425BC2" w:rsidRPr="00B04BC7" w14:paraId="32EA7637"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1969078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6D536B16"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SCADA/DMS</w:t>
            </w:r>
          </w:p>
        </w:tc>
        <w:tc>
          <w:tcPr>
            <w:tcW w:w="545" w:type="pct"/>
            <w:tcBorders>
              <w:top w:val="nil"/>
              <w:left w:val="nil"/>
              <w:bottom w:val="single" w:sz="4" w:space="0" w:color="auto"/>
              <w:right w:val="single" w:sz="4" w:space="0" w:color="auto"/>
            </w:tcBorders>
            <w:shd w:val="clear" w:color="auto" w:fill="auto"/>
            <w:noWrap/>
            <w:vAlign w:val="center"/>
            <w:hideMark/>
          </w:tcPr>
          <w:p w14:paraId="3440140B"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194DB6F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557050A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50D328B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4FCD5BE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30.00</w:t>
            </w:r>
          </w:p>
        </w:tc>
        <w:tc>
          <w:tcPr>
            <w:tcW w:w="525" w:type="pct"/>
            <w:tcBorders>
              <w:top w:val="nil"/>
              <w:left w:val="nil"/>
              <w:bottom w:val="single" w:sz="4" w:space="0" w:color="auto"/>
              <w:right w:val="single" w:sz="4" w:space="0" w:color="auto"/>
            </w:tcBorders>
            <w:shd w:val="clear" w:color="auto" w:fill="auto"/>
            <w:noWrap/>
            <w:vAlign w:val="center"/>
            <w:hideMark/>
          </w:tcPr>
          <w:p w14:paraId="144B96F2" w14:textId="77777777" w:rsidR="00425BC2" w:rsidRPr="00F325D5" w:rsidRDefault="00425BC2" w:rsidP="00DC7973">
            <w:pPr>
              <w:spacing w:before="0" w:beforeAutospacing="0" w:after="0" w:afterAutospacing="0" w:line="240" w:lineRule="auto"/>
              <w:jc w:val="center"/>
              <w:rPr>
                <w:rFonts w:ascii="Arial" w:eastAsia="Times New Roman" w:hAnsi="Arial" w:cs="Arial"/>
                <w:sz w:val="20"/>
                <w:szCs w:val="20"/>
              </w:rPr>
            </w:pPr>
            <w:r w:rsidRPr="00F325D5">
              <w:rPr>
                <w:rFonts w:ascii="Arial" w:eastAsia="Times New Roman" w:hAnsi="Arial" w:cs="Arial"/>
                <w:sz w:val="20"/>
                <w:szCs w:val="20"/>
              </w:rPr>
              <w:t>150.00</w:t>
            </w:r>
          </w:p>
        </w:tc>
      </w:tr>
      <w:tr w:rsidR="00425BC2" w:rsidRPr="00B04BC7" w14:paraId="250ACFBC" w14:textId="77777777" w:rsidTr="00516CF1">
        <w:trPr>
          <w:trHeight w:val="1257"/>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67C5ED9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2F381930"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Hardware refresh, SAP upgradation Data Analyses tools, Dashboard, Outage Management System (OMS), PTR Monitoring system, Load flow analysis, etc.</w:t>
            </w:r>
          </w:p>
        </w:tc>
        <w:tc>
          <w:tcPr>
            <w:tcW w:w="545" w:type="pct"/>
            <w:tcBorders>
              <w:top w:val="nil"/>
              <w:left w:val="nil"/>
              <w:bottom w:val="single" w:sz="4" w:space="0" w:color="auto"/>
              <w:right w:val="single" w:sz="4" w:space="0" w:color="auto"/>
            </w:tcBorders>
            <w:shd w:val="clear" w:color="auto" w:fill="auto"/>
            <w:noWrap/>
            <w:vAlign w:val="center"/>
            <w:hideMark/>
          </w:tcPr>
          <w:p w14:paraId="162B18C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15.00</w:t>
            </w:r>
          </w:p>
        </w:tc>
        <w:tc>
          <w:tcPr>
            <w:tcW w:w="545" w:type="pct"/>
            <w:tcBorders>
              <w:top w:val="nil"/>
              <w:left w:val="nil"/>
              <w:bottom w:val="single" w:sz="4" w:space="0" w:color="auto"/>
              <w:right w:val="single" w:sz="4" w:space="0" w:color="auto"/>
            </w:tcBorders>
            <w:shd w:val="clear" w:color="auto" w:fill="auto"/>
            <w:noWrap/>
            <w:vAlign w:val="center"/>
            <w:hideMark/>
          </w:tcPr>
          <w:p w14:paraId="0E62A26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15.00</w:t>
            </w:r>
          </w:p>
        </w:tc>
        <w:tc>
          <w:tcPr>
            <w:tcW w:w="545" w:type="pct"/>
            <w:tcBorders>
              <w:top w:val="nil"/>
              <w:left w:val="nil"/>
              <w:bottom w:val="single" w:sz="4" w:space="0" w:color="auto"/>
              <w:right w:val="single" w:sz="4" w:space="0" w:color="auto"/>
            </w:tcBorders>
            <w:shd w:val="clear" w:color="auto" w:fill="auto"/>
            <w:noWrap/>
            <w:vAlign w:val="center"/>
            <w:hideMark/>
          </w:tcPr>
          <w:p w14:paraId="78FCF28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15.00</w:t>
            </w:r>
          </w:p>
        </w:tc>
        <w:tc>
          <w:tcPr>
            <w:tcW w:w="545" w:type="pct"/>
            <w:tcBorders>
              <w:top w:val="nil"/>
              <w:left w:val="nil"/>
              <w:bottom w:val="single" w:sz="4" w:space="0" w:color="auto"/>
              <w:right w:val="single" w:sz="4" w:space="0" w:color="auto"/>
            </w:tcBorders>
            <w:shd w:val="clear" w:color="auto" w:fill="auto"/>
            <w:noWrap/>
            <w:vAlign w:val="center"/>
            <w:hideMark/>
          </w:tcPr>
          <w:p w14:paraId="1AF200B6"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15.00</w:t>
            </w:r>
          </w:p>
        </w:tc>
        <w:tc>
          <w:tcPr>
            <w:tcW w:w="545" w:type="pct"/>
            <w:tcBorders>
              <w:top w:val="nil"/>
              <w:left w:val="nil"/>
              <w:bottom w:val="single" w:sz="4" w:space="0" w:color="auto"/>
              <w:right w:val="single" w:sz="4" w:space="0" w:color="auto"/>
            </w:tcBorders>
            <w:shd w:val="clear" w:color="auto" w:fill="auto"/>
            <w:noWrap/>
            <w:vAlign w:val="center"/>
            <w:hideMark/>
          </w:tcPr>
          <w:p w14:paraId="511218C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15.00</w:t>
            </w:r>
          </w:p>
        </w:tc>
        <w:tc>
          <w:tcPr>
            <w:tcW w:w="525" w:type="pct"/>
            <w:tcBorders>
              <w:top w:val="nil"/>
              <w:left w:val="nil"/>
              <w:bottom w:val="single" w:sz="4" w:space="0" w:color="auto"/>
              <w:right w:val="single" w:sz="4" w:space="0" w:color="auto"/>
            </w:tcBorders>
            <w:shd w:val="clear" w:color="auto" w:fill="auto"/>
            <w:noWrap/>
            <w:vAlign w:val="center"/>
            <w:hideMark/>
          </w:tcPr>
          <w:p w14:paraId="3E4CD817" w14:textId="77777777" w:rsidR="00425BC2" w:rsidRPr="00DD4CBE" w:rsidRDefault="00425BC2" w:rsidP="00DC7973">
            <w:pPr>
              <w:spacing w:before="0" w:beforeAutospacing="0" w:after="0" w:afterAutospacing="0" w:line="240" w:lineRule="auto"/>
              <w:jc w:val="center"/>
              <w:rPr>
                <w:rFonts w:ascii="Arial" w:eastAsia="Times New Roman" w:hAnsi="Arial" w:cs="Arial"/>
                <w:sz w:val="20"/>
                <w:szCs w:val="20"/>
              </w:rPr>
            </w:pPr>
            <w:r w:rsidRPr="00DD4CBE">
              <w:rPr>
                <w:rFonts w:ascii="Arial" w:eastAsia="Times New Roman" w:hAnsi="Arial" w:cs="Arial"/>
                <w:sz w:val="20"/>
                <w:szCs w:val="20"/>
              </w:rPr>
              <w:t>75.00</w:t>
            </w:r>
          </w:p>
        </w:tc>
      </w:tr>
      <w:tr w:rsidR="00425BC2" w:rsidRPr="00B04BC7" w14:paraId="688D50D4" w14:textId="77777777" w:rsidTr="00516CF1">
        <w:trPr>
          <w:trHeight w:val="502"/>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2AD02FE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0FCB354C"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Administrative support (Computers and printers)</w:t>
            </w:r>
          </w:p>
        </w:tc>
        <w:tc>
          <w:tcPr>
            <w:tcW w:w="545" w:type="pct"/>
            <w:tcBorders>
              <w:top w:val="nil"/>
              <w:left w:val="nil"/>
              <w:bottom w:val="single" w:sz="4" w:space="0" w:color="auto"/>
              <w:right w:val="single" w:sz="4" w:space="0" w:color="auto"/>
            </w:tcBorders>
            <w:shd w:val="clear" w:color="auto" w:fill="auto"/>
            <w:noWrap/>
            <w:vAlign w:val="center"/>
            <w:hideMark/>
          </w:tcPr>
          <w:p w14:paraId="01C85FCF"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1.75</w:t>
            </w:r>
          </w:p>
        </w:tc>
        <w:tc>
          <w:tcPr>
            <w:tcW w:w="545" w:type="pct"/>
            <w:tcBorders>
              <w:top w:val="nil"/>
              <w:left w:val="nil"/>
              <w:bottom w:val="single" w:sz="4" w:space="0" w:color="auto"/>
              <w:right w:val="single" w:sz="4" w:space="0" w:color="auto"/>
            </w:tcBorders>
            <w:shd w:val="clear" w:color="auto" w:fill="auto"/>
            <w:noWrap/>
            <w:vAlign w:val="center"/>
            <w:hideMark/>
          </w:tcPr>
          <w:p w14:paraId="7F10285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2.25</w:t>
            </w:r>
          </w:p>
        </w:tc>
        <w:tc>
          <w:tcPr>
            <w:tcW w:w="545" w:type="pct"/>
            <w:tcBorders>
              <w:top w:val="nil"/>
              <w:left w:val="nil"/>
              <w:bottom w:val="single" w:sz="4" w:space="0" w:color="auto"/>
              <w:right w:val="single" w:sz="4" w:space="0" w:color="auto"/>
            </w:tcBorders>
            <w:shd w:val="clear" w:color="auto" w:fill="auto"/>
            <w:noWrap/>
            <w:vAlign w:val="center"/>
            <w:hideMark/>
          </w:tcPr>
          <w:p w14:paraId="29E88EE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2.75</w:t>
            </w:r>
          </w:p>
        </w:tc>
        <w:tc>
          <w:tcPr>
            <w:tcW w:w="545" w:type="pct"/>
            <w:tcBorders>
              <w:top w:val="nil"/>
              <w:left w:val="nil"/>
              <w:bottom w:val="single" w:sz="4" w:space="0" w:color="auto"/>
              <w:right w:val="single" w:sz="4" w:space="0" w:color="auto"/>
            </w:tcBorders>
            <w:shd w:val="clear" w:color="auto" w:fill="auto"/>
            <w:noWrap/>
            <w:vAlign w:val="center"/>
            <w:hideMark/>
          </w:tcPr>
          <w:p w14:paraId="59BE7FF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3.50</w:t>
            </w:r>
          </w:p>
        </w:tc>
        <w:tc>
          <w:tcPr>
            <w:tcW w:w="545" w:type="pct"/>
            <w:tcBorders>
              <w:top w:val="nil"/>
              <w:left w:val="nil"/>
              <w:bottom w:val="single" w:sz="4" w:space="0" w:color="auto"/>
              <w:right w:val="single" w:sz="4" w:space="0" w:color="auto"/>
            </w:tcBorders>
            <w:shd w:val="clear" w:color="auto" w:fill="auto"/>
            <w:noWrap/>
            <w:vAlign w:val="center"/>
            <w:hideMark/>
          </w:tcPr>
          <w:p w14:paraId="7C4111D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4.20</w:t>
            </w:r>
          </w:p>
        </w:tc>
        <w:tc>
          <w:tcPr>
            <w:tcW w:w="525" w:type="pct"/>
            <w:tcBorders>
              <w:top w:val="nil"/>
              <w:left w:val="nil"/>
              <w:bottom w:val="single" w:sz="4" w:space="0" w:color="auto"/>
              <w:right w:val="single" w:sz="4" w:space="0" w:color="auto"/>
            </w:tcBorders>
            <w:shd w:val="clear" w:color="auto" w:fill="auto"/>
            <w:noWrap/>
            <w:vAlign w:val="center"/>
            <w:hideMark/>
          </w:tcPr>
          <w:p w14:paraId="6755FB0F" w14:textId="77777777" w:rsidR="00425BC2" w:rsidRPr="00DD4CBE" w:rsidRDefault="00425BC2" w:rsidP="00DC7973">
            <w:pPr>
              <w:spacing w:before="0" w:beforeAutospacing="0" w:after="0" w:afterAutospacing="0" w:line="240" w:lineRule="auto"/>
              <w:jc w:val="center"/>
              <w:rPr>
                <w:rFonts w:ascii="Arial" w:eastAsia="Times New Roman" w:hAnsi="Arial" w:cs="Arial"/>
                <w:sz w:val="20"/>
                <w:szCs w:val="20"/>
              </w:rPr>
            </w:pPr>
            <w:r w:rsidRPr="00DD4CBE">
              <w:rPr>
                <w:rFonts w:ascii="Arial" w:eastAsia="Times New Roman" w:hAnsi="Arial" w:cs="Arial"/>
                <w:sz w:val="20"/>
                <w:szCs w:val="20"/>
              </w:rPr>
              <w:t>14.45</w:t>
            </w:r>
          </w:p>
        </w:tc>
      </w:tr>
      <w:tr w:rsidR="00425BC2" w:rsidRPr="00B04BC7" w14:paraId="6295B602"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1062C1D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E</w:t>
            </w:r>
          </w:p>
        </w:tc>
        <w:tc>
          <w:tcPr>
            <w:tcW w:w="1321" w:type="pct"/>
            <w:tcBorders>
              <w:top w:val="nil"/>
              <w:left w:val="nil"/>
              <w:bottom w:val="single" w:sz="4" w:space="0" w:color="auto"/>
              <w:right w:val="single" w:sz="4" w:space="0" w:color="auto"/>
            </w:tcBorders>
            <w:shd w:val="clear" w:color="auto" w:fill="auto"/>
            <w:vAlign w:val="center"/>
            <w:hideMark/>
          </w:tcPr>
          <w:p w14:paraId="37B21883" w14:textId="77777777" w:rsidR="00425BC2" w:rsidRPr="00B04BC7" w:rsidRDefault="00425BC2" w:rsidP="00DC7973">
            <w:pPr>
              <w:spacing w:before="0" w:beforeAutospacing="0" w:after="0" w:afterAutospacing="0" w:line="240" w:lineRule="auto"/>
              <w:jc w:val="left"/>
              <w:rPr>
                <w:rFonts w:ascii="Arial" w:eastAsia="Times New Roman" w:hAnsi="Arial" w:cs="Arial"/>
                <w:b/>
                <w:bCs/>
                <w:sz w:val="20"/>
                <w:szCs w:val="20"/>
              </w:rPr>
            </w:pPr>
            <w:r w:rsidRPr="00B04BC7">
              <w:rPr>
                <w:rFonts w:ascii="Arial" w:eastAsia="Times New Roman" w:hAnsi="Arial" w:cs="Arial"/>
                <w:b/>
                <w:bCs/>
                <w:sz w:val="20"/>
                <w:szCs w:val="20"/>
              </w:rPr>
              <w:t>New Consumer Capex</w:t>
            </w:r>
          </w:p>
        </w:tc>
        <w:tc>
          <w:tcPr>
            <w:tcW w:w="545" w:type="pct"/>
            <w:tcBorders>
              <w:top w:val="nil"/>
              <w:left w:val="nil"/>
              <w:bottom w:val="single" w:sz="4" w:space="0" w:color="auto"/>
              <w:right w:val="single" w:sz="4" w:space="0" w:color="auto"/>
            </w:tcBorders>
            <w:shd w:val="clear" w:color="auto" w:fill="auto"/>
            <w:noWrap/>
            <w:vAlign w:val="center"/>
            <w:hideMark/>
          </w:tcPr>
          <w:p w14:paraId="46632C29"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118.00</w:t>
            </w:r>
          </w:p>
        </w:tc>
        <w:tc>
          <w:tcPr>
            <w:tcW w:w="545" w:type="pct"/>
            <w:tcBorders>
              <w:top w:val="nil"/>
              <w:left w:val="nil"/>
              <w:bottom w:val="single" w:sz="4" w:space="0" w:color="auto"/>
              <w:right w:val="single" w:sz="4" w:space="0" w:color="auto"/>
            </w:tcBorders>
            <w:shd w:val="clear" w:color="auto" w:fill="auto"/>
            <w:noWrap/>
            <w:vAlign w:val="center"/>
            <w:hideMark/>
          </w:tcPr>
          <w:p w14:paraId="65A2012D"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125.08</w:t>
            </w:r>
          </w:p>
        </w:tc>
        <w:tc>
          <w:tcPr>
            <w:tcW w:w="545" w:type="pct"/>
            <w:tcBorders>
              <w:top w:val="nil"/>
              <w:left w:val="nil"/>
              <w:bottom w:val="single" w:sz="4" w:space="0" w:color="auto"/>
              <w:right w:val="single" w:sz="4" w:space="0" w:color="auto"/>
            </w:tcBorders>
            <w:shd w:val="clear" w:color="auto" w:fill="auto"/>
            <w:noWrap/>
            <w:vAlign w:val="center"/>
            <w:hideMark/>
          </w:tcPr>
          <w:p w14:paraId="131404DA"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132.58</w:t>
            </w:r>
          </w:p>
        </w:tc>
        <w:tc>
          <w:tcPr>
            <w:tcW w:w="545" w:type="pct"/>
            <w:tcBorders>
              <w:top w:val="nil"/>
              <w:left w:val="nil"/>
              <w:bottom w:val="single" w:sz="4" w:space="0" w:color="auto"/>
              <w:right w:val="single" w:sz="4" w:space="0" w:color="auto"/>
            </w:tcBorders>
            <w:shd w:val="clear" w:color="auto" w:fill="auto"/>
            <w:noWrap/>
            <w:vAlign w:val="center"/>
            <w:hideMark/>
          </w:tcPr>
          <w:p w14:paraId="020AC916"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140.54</w:t>
            </w:r>
          </w:p>
        </w:tc>
        <w:tc>
          <w:tcPr>
            <w:tcW w:w="545" w:type="pct"/>
            <w:tcBorders>
              <w:top w:val="nil"/>
              <w:left w:val="nil"/>
              <w:bottom w:val="single" w:sz="4" w:space="0" w:color="auto"/>
              <w:right w:val="single" w:sz="4" w:space="0" w:color="auto"/>
            </w:tcBorders>
            <w:shd w:val="clear" w:color="auto" w:fill="auto"/>
            <w:noWrap/>
            <w:vAlign w:val="center"/>
            <w:hideMark/>
          </w:tcPr>
          <w:p w14:paraId="72D0F2B5"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148.97</w:t>
            </w:r>
          </w:p>
        </w:tc>
        <w:tc>
          <w:tcPr>
            <w:tcW w:w="525" w:type="pct"/>
            <w:tcBorders>
              <w:top w:val="nil"/>
              <w:left w:val="nil"/>
              <w:bottom w:val="single" w:sz="4" w:space="0" w:color="auto"/>
              <w:right w:val="single" w:sz="4" w:space="0" w:color="auto"/>
            </w:tcBorders>
            <w:shd w:val="clear" w:color="auto" w:fill="auto"/>
            <w:noWrap/>
            <w:vAlign w:val="center"/>
            <w:hideMark/>
          </w:tcPr>
          <w:p w14:paraId="54FBFFEB"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665.18</w:t>
            </w:r>
          </w:p>
        </w:tc>
      </w:tr>
      <w:tr w:rsidR="00425BC2" w:rsidRPr="00B04BC7" w14:paraId="7DA48E86" w14:textId="77777777" w:rsidTr="00516CF1">
        <w:trPr>
          <w:trHeight w:val="543"/>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24744A3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1C4ED6A7"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33KV line for new consumer (Including LI schemes)</w:t>
            </w:r>
          </w:p>
        </w:tc>
        <w:tc>
          <w:tcPr>
            <w:tcW w:w="545" w:type="pct"/>
            <w:tcBorders>
              <w:top w:val="nil"/>
              <w:left w:val="nil"/>
              <w:bottom w:val="single" w:sz="4" w:space="0" w:color="auto"/>
              <w:right w:val="single" w:sz="4" w:space="0" w:color="auto"/>
            </w:tcBorders>
            <w:shd w:val="clear" w:color="auto" w:fill="auto"/>
            <w:noWrap/>
            <w:vAlign w:val="center"/>
            <w:hideMark/>
          </w:tcPr>
          <w:p w14:paraId="178D7586"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0.08</w:t>
            </w:r>
          </w:p>
        </w:tc>
        <w:tc>
          <w:tcPr>
            <w:tcW w:w="545" w:type="pct"/>
            <w:tcBorders>
              <w:top w:val="nil"/>
              <w:left w:val="nil"/>
              <w:bottom w:val="single" w:sz="4" w:space="0" w:color="auto"/>
              <w:right w:val="single" w:sz="4" w:space="0" w:color="auto"/>
            </w:tcBorders>
            <w:shd w:val="clear" w:color="auto" w:fill="auto"/>
            <w:noWrap/>
            <w:vAlign w:val="center"/>
            <w:hideMark/>
          </w:tcPr>
          <w:p w14:paraId="28E259A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0.08</w:t>
            </w:r>
          </w:p>
        </w:tc>
        <w:tc>
          <w:tcPr>
            <w:tcW w:w="545" w:type="pct"/>
            <w:tcBorders>
              <w:top w:val="nil"/>
              <w:left w:val="nil"/>
              <w:bottom w:val="single" w:sz="4" w:space="0" w:color="auto"/>
              <w:right w:val="single" w:sz="4" w:space="0" w:color="auto"/>
            </w:tcBorders>
            <w:shd w:val="clear" w:color="auto" w:fill="auto"/>
            <w:noWrap/>
            <w:vAlign w:val="center"/>
            <w:hideMark/>
          </w:tcPr>
          <w:p w14:paraId="0E95B8C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0.09</w:t>
            </w:r>
          </w:p>
        </w:tc>
        <w:tc>
          <w:tcPr>
            <w:tcW w:w="545" w:type="pct"/>
            <w:tcBorders>
              <w:top w:val="nil"/>
              <w:left w:val="nil"/>
              <w:bottom w:val="single" w:sz="4" w:space="0" w:color="auto"/>
              <w:right w:val="single" w:sz="4" w:space="0" w:color="auto"/>
            </w:tcBorders>
            <w:shd w:val="clear" w:color="auto" w:fill="auto"/>
            <w:noWrap/>
            <w:vAlign w:val="center"/>
            <w:hideMark/>
          </w:tcPr>
          <w:p w14:paraId="20DD853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0.10</w:t>
            </w:r>
          </w:p>
        </w:tc>
        <w:tc>
          <w:tcPr>
            <w:tcW w:w="545" w:type="pct"/>
            <w:tcBorders>
              <w:top w:val="nil"/>
              <w:left w:val="nil"/>
              <w:bottom w:val="single" w:sz="4" w:space="0" w:color="auto"/>
              <w:right w:val="single" w:sz="4" w:space="0" w:color="auto"/>
            </w:tcBorders>
            <w:shd w:val="clear" w:color="auto" w:fill="auto"/>
            <w:noWrap/>
            <w:vAlign w:val="center"/>
            <w:hideMark/>
          </w:tcPr>
          <w:p w14:paraId="6D4CD5F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0.10</w:t>
            </w:r>
          </w:p>
        </w:tc>
        <w:tc>
          <w:tcPr>
            <w:tcW w:w="525" w:type="pct"/>
            <w:tcBorders>
              <w:top w:val="nil"/>
              <w:left w:val="nil"/>
              <w:bottom w:val="single" w:sz="4" w:space="0" w:color="auto"/>
              <w:right w:val="single" w:sz="4" w:space="0" w:color="auto"/>
            </w:tcBorders>
            <w:shd w:val="clear" w:color="auto" w:fill="auto"/>
            <w:noWrap/>
            <w:vAlign w:val="center"/>
            <w:hideMark/>
          </w:tcPr>
          <w:p w14:paraId="37BA3589" w14:textId="77777777" w:rsidR="00425BC2" w:rsidRPr="00C572E2" w:rsidRDefault="00425BC2" w:rsidP="00DC7973">
            <w:pPr>
              <w:spacing w:before="0" w:beforeAutospacing="0" w:after="0" w:afterAutospacing="0" w:line="240" w:lineRule="auto"/>
              <w:jc w:val="center"/>
              <w:rPr>
                <w:rFonts w:ascii="Arial" w:eastAsia="Times New Roman" w:hAnsi="Arial" w:cs="Arial"/>
                <w:sz w:val="20"/>
                <w:szCs w:val="20"/>
              </w:rPr>
            </w:pPr>
            <w:r w:rsidRPr="00C572E2">
              <w:rPr>
                <w:rFonts w:ascii="Arial" w:eastAsia="Times New Roman" w:hAnsi="Arial" w:cs="Arial"/>
                <w:sz w:val="20"/>
                <w:szCs w:val="20"/>
              </w:rPr>
              <w:t>0.45</w:t>
            </w:r>
          </w:p>
        </w:tc>
      </w:tr>
      <w:tr w:rsidR="00425BC2" w:rsidRPr="00B04BC7" w14:paraId="00DA94FE"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2CFCAF0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74D28ACF" w14:textId="77777777" w:rsidR="00425BC2" w:rsidRPr="00B04BC7" w:rsidRDefault="00425BC2" w:rsidP="00DC7973">
            <w:pPr>
              <w:spacing w:before="0" w:beforeAutospacing="0" w:after="0" w:afterAutospacing="0" w:line="240" w:lineRule="auto"/>
              <w:jc w:val="left"/>
              <w:rPr>
                <w:rFonts w:ascii="Arial" w:eastAsia="Times New Roman" w:hAnsi="Arial" w:cs="Arial"/>
                <w:b/>
                <w:bCs/>
                <w:sz w:val="20"/>
                <w:szCs w:val="20"/>
              </w:rPr>
            </w:pPr>
            <w:r w:rsidRPr="00B04BC7">
              <w:rPr>
                <w:rFonts w:ascii="Arial" w:eastAsia="Times New Roman" w:hAnsi="Arial" w:cs="Arial"/>
                <w:b/>
                <w:bCs/>
                <w:sz w:val="20"/>
                <w:szCs w:val="20"/>
              </w:rPr>
              <w:t>Consumer Meters</w:t>
            </w:r>
          </w:p>
        </w:tc>
        <w:tc>
          <w:tcPr>
            <w:tcW w:w="545" w:type="pct"/>
            <w:tcBorders>
              <w:top w:val="nil"/>
              <w:left w:val="nil"/>
              <w:bottom w:val="single" w:sz="4" w:space="0" w:color="auto"/>
              <w:right w:val="single" w:sz="4" w:space="0" w:color="auto"/>
            </w:tcBorders>
            <w:shd w:val="clear" w:color="auto" w:fill="auto"/>
            <w:noWrap/>
            <w:vAlign w:val="center"/>
            <w:hideMark/>
          </w:tcPr>
          <w:p w14:paraId="4C24120C"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20.58</w:t>
            </w:r>
          </w:p>
        </w:tc>
        <w:tc>
          <w:tcPr>
            <w:tcW w:w="545" w:type="pct"/>
            <w:tcBorders>
              <w:top w:val="nil"/>
              <w:left w:val="nil"/>
              <w:bottom w:val="single" w:sz="4" w:space="0" w:color="auto"/>
              <w:right w:val="single" w:sz="4" w:space="0" w:color="auto"/>
            </w:tcBorders>
            <w:shd w:val="clear" w:color="auto" w:fill="auto"/>
            <w:noWrap/>
            <w:vAlign w:val="center"/>
            <w:hideMark/>
          </w:tcPr>
          <w:p w14:paraId="1ED5311A"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21.81</w:t>
            </w:r>
          </w:p>
        </w:tc>
        <w:tc>
          <w:tcPr>
            <w:tcW w:w="545" w:type="pct"/>
            <w:tcBorders>
              <w:top w:val="nil"/>
              <w:left w:val="nil"/>
              <w:bottom w:val="single" w:sz="4" w:space="0" w:color="auto"/>
              <w:right w:val="single" w:sz="4" w:space="0" w:color="auto"/>
            </w:tcBorders>
            <w:shd w:val="clear" w:color="auto" w:fill="auto"/>
            <w:noWrap/>
            <w:vAlign w:val="center"/>
            <w:hideMark/>
          </w:tcPr>
          <w:p w14:paraId="73C964A5"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23.12</w:t>
            </w:r>
          </w:p>
        </w:tc>
        <w:tc>
          <w:tcPr>
            <w:tcW w:w="545" w:type="pct"/>
            <w:tcBorders>
              <w:top w:val="nil"/>
              <w:left w:val="nil"/>
              <w:bottom w:val="single" w:sz="4" w:space="0" w:color="auto"/>
              <w:right w:val="single" w:sz="4" w:space="0" w:color="auto"/>
            </w:tcBorders>
            <w:shd w:val="clear" w:color="auto" w:fill="auto"/>
            <w:noWrap/>
            <w:vAlign w:val="center"/>
            <w:hideMark/>
          </w:tcPr>
          <w:p w14:paraId="1027029C"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24.51</w:t>
            </w:r>
          </w:p>
        </w:tc>
        <w:tc>
          <w:tcPr>
            <w:tcW w:w="545" w:type="pct"/>
            <w:tcBorders>
              <w:top w:val="nil"/>
              <w:left w:val="nil"/>
              <w:bottom w:val="single" w:sz="4" w:space="0" w:color="auto"/>
              <w:right w:val="single" w:sz="4" w:space="0" w:color="auto"/>
            </w:tcBorders>
            <w:shd w:val="clear" w:color="auto" w:fill="auto"/>
            <w:noWrap/>
            <w:vAlign w:val="center"/>
            <w:hideMark/>
          </w:tcPr>
          <w:p w14:paraId="439BC71B"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25.98</w:t>
            </w:r>
          </w:p>
        </w:tc>
        <w:tc>
          <w:tcPr>
            <w:tcW w:w="525" w:type="pct"/>
            <w:tcBorders>
              <w:top w:val="nil"/>
              <w:left w:val="nil"/>
              <w:bottom w:val="single" w:sz="4" w:space="0" w:color="auto"/>
              <w:right w:val="single" w:sz="4" w:space="0" w:color="auto"/>
            </w:tcBorders>
            <w:shd w:val="clear" w:color="auto" w:fill="auto"/>
            <w:noWrap/>
            <w:vAlign w:val="center"/>
            <w:hideMark/>
          </w:tcPr>
          <w:p w14:paraId="4A3225A2"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116.01</w:t>
            </w:r>
          </w:p>
        </w:tc>
      </w:tr>
      <w:tr w:rsidR="00425BC2" w:rsidRPr="00B04BC7" w14:paraId="3F8E3999"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5C927F4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7B29D109"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LT 1-Phase Meters</w:t>
            </w:r>
          </w:p>
        </w:tc>
        <w:tc>
          <w:tcPr>
            <w:tcW w:w="545" w:type="pct"/>
            <w:tcBorders>
              <w:top w:val="nil"/>
              <w:left w:val="nil"/>
              <w:bottom w:val="single" w:sz="4" w:space="0" w:color="auto"/>
              <w:right w:val="single" w:sz="4" w:space="0" w:color="auto"/>
            </w:tcBorders>
            <w:shd w:val="clear" w:color="auto" w:fill="auto"/>
            <w:noWrap/>
            <w:vAlign w:val="center"/>
            <w:hideMark/>
          </w:tcPr>
          <w:p w14:paraId="0E453072"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18.07</w:t>
            </w:r>
          </w:p>
        </w:tc>
        <w:tc>
          <w:tcPr>
            <w:tcW w:w="545" w:type="pct"/>
            <w:tcBorders>
              <w:top w:val="nil"/>
              <w:left w:val="nil"/>
              <w:bottom w:val="single" w:sz="4" w:space="0" w:color="auto"/>
              <w:right w:val="single" w:sz="4" w:space="0" w:color="auto"/>
            </w:tcBorders>
            <w:shd w:val="clear" w:color="auto" w:fill="auto"/>
            <w:noWrap/>
            <w:vAlign w:val="center"/>
            <w:hideMark/>
          </w:tcPr>
          <w:p w14:paraId="0F6047BB"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19.15</w:t>
            </w:r>
          </w:p>
        </w:tc>
        <w:tc>
          <w:tcPr>
            <w:tcW w:w="545" w:type="pct"/>
            <w:tcBorders>
              <w:top w:val="nil"/>
              <w:left w:val="nil"/>
              <w:bottom w:val="single" w:sz="4" w:space="0" w:color="auto"/>
              <w:right w:val="single" w:sz="4" w:space="0" w:color="auto"/>
            </w:tcBorders>
            <w:shd w:val="clear" w:color="auto" w:fill="auto"/>
            <w:noWrap/>
            <w:vAlign w:val="center"/>
            <w:hideMark/>
          </w:tcPr>
          <w:p w14:paraId="7BAC7AE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20.30</w:t>
            </w:r>
          </w:p>
        </w:tc>
        <w:tc>
          <w:tcPr>
            <w:tcW w:w="545" w:type="pct"/>
            <w:tcBorders>
              <w:top w:val="nil"/>
              <w:left w:val="nil"/>
              <w:bottom w:val="single" w:sz="4" w:space="0" w:color="auto"/>
              <w:right w:val="single" w:sz="4" w:space="0" w:color="auto"/>
            </w:tcBorders>
            <w:shd w:val="clear" w:color="auto" w:fill="auto"/>
            <w:noWrap/>
            <w:vAlign w:val="center"/>
            <w:hideMark/>
          </w:tcPr>
          <w:p w14:paraId="22F3723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21.52</w:t>
            </w:r>
          </w:p>
        </w:tc>
        <w:tc>
          <w:tcPr>
            <w:tcW w:w="545" w:type="pct"/>
            <w:tcBorders>
              <w:top w:val="nil"/>
              <w:left w:val="nil"/>
              <w:bottom w:val="single" w:sz="4" w:space="0" w:color="auto"/>
              <w:right w:val="single" w:sz="4" w:space="0" w:color="auto"/>
            </w:tcBorders>
            <w:shd w:val="clear" w:color="auto" w:fill="auto"/>
            <w:noWrap/>
            <w:vAlign w:val="center"/>
            <w:hideMark/>
          </w:tcPr>
          <w:p w14:paraId="70728046"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22.81</w:t>
            </w:r>
          </w:p>
        </w:tc>
        <w:tc>
          <w:tcPr>
            <w:tcW w:w="525" w:type="pct"/>
            <w:tcBorders>
              <w:top w:val="nil"/>
              <w:left w:val="nil"/>
              <w:bottom w:val="single" w:sz="4" w:space="0" w:color="auto"/>
              <w:right w:val="single" w:sz="4" w:space="0" w:color="auto"/>
            </w:tcBorders>
            <w:shd w:val="clear" w:color="auto" w:fill="auto"/>
            <w:noWrap/>
            <w:vAlign w:val="center"/>
            <w:hideMark/>
          </w:tcPr>
          <w:p w14:paraId="73AFEFC4" w14:textId="77777777" w:rsidR="00425BC2" w:rsidRPr="00C572E2" w:rsidRDefault="00425BC2" w:rsidP="00DC7973">
            <w:pPr>
              <w:spacing w:before="0" w:beforeAutospacing="0" w:after="0" w:afterAutospacing="0" w:line="240" w:lineRule="auto"/>
              <w:jc w:val="center"/>
              <w:rPr>
                <w:rFonts w:ascii="Arial" w:eastAsia="Times New Roman" w:hAnsi="Arial" w:cs="Arial"/>
                <w:sz w:val="20"/>
                <w:szCs w:val="20"/>
              </w:rPr>
            </w:pPr>
            <w:r w:rsidRPr="00C572E2">
              <w:rPr>
                <w:rFonts w:ascii="Arial" w:eastAsia="Times New Roman" w:hAnsi="Arial" w:cs="Arial"/>
                <w:sz w:val="20"/>
                <w:szCs w:val="20"/>
              </w:rPr>
              <w:t>101.86</w:t>
            </w:r>
          </w:p>
        </w:tc>
      </w:tr>
      <w:tr w:rsidR="00425BC2" w:rsidRPr="00B04BC7" w14:paraId="414EFF23"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4E44851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35B37DE8"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LT 3-Phase Meters</w:t>
            </w:r>
          </w:p>
        </w:tc>
        <w:tc>
          <w:tcPr>
            <w:tcW w:w="545" w:type="pct"/>
            <w:tcBorders>
              <w:top w:val="nil"/>
              <w:left w:val="nil"/>
              <w:bottom w:val="single" w:sz="4" w:space="0" w:color="auto"/>
              <w:right w:val="single" w:sz="4" w:space="0" w:color="auto"/>
            </w:tcBorders>
            <w:shd w:val="clear" w:color="auto" w:fill="auto"/>
            <w:noWrap/>
            <w:vAlign w:val="center"/>
            <w:hideMark/>
          </w:tcPr>
          <w:p w14:paraId="41F1F4F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1.70</w:t>
            </w:r>
          </w:p>
        </w:tc>
        <w:tc>
          <w:tcPr>
            <w:tcW w:w="545" w:type="pct"/>
            <w:tcBorders>
              <w:top w:val="nil"/>
              <w:left w:val="nil"/>
              <w:bottom w:val="single" w:sz="4" w:space="0" w:color="auto"/>
              <w:right w:val="single" w:sz="4" w:space="0" w:color="auto"/>
            </w:tcBorders>
            <w:shd w:val="clear" w:color="auto" w:fill="auto"/>
            <w:noWrap/>
            <w:vAlign w:val="center"/>
            <w:hideMark/>
          </w:tcPr>
          <w:p w14:paraId="7A50613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1.80</w:t>
            </w:r>
          </w:p>
        </w:tc>
        <w:tc>
          <w:tcPr>
            <w:tcW w:w="545" w:type="pct"/>
            <w:tcBorders>
              <w:top w:val="nil"/>
              <w:left w:val="nil"/>
              <w:bottom w:val="single" w:sz="4" w:space="0" w:color="auto"/>
              <w:right w:val="single" w:sz="4" w:space="0" w:color="auto"/>
            </w:tcBorders>
            <w:shd w:val="clear" w:color="auto" w:fill="auto"/>
            <w:noWrap/>
            <w:vAlign w:val="center"/>
            <w:hideMark/>
          </w:tcPr>
          <w:p w14:paraId="78AEEDA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1.90</w:t>
            </w:r>
          </w:p>
        </w:tc>
        <w:tc>
          <w:tcPr>
            <w:tcW w:w="545" w:type="pct"/>
            <w:tcBorders>
              <w:top w:val="nil"/>
              <w:left w:val="nil"/>
              <w:bottom w:val="single" w:sz="4" w:space="0" w:color="auto"/>
              <w:right w:val="single" w:sz="4" w:space="0" w:color="auto"/>
            </w:tcBorders>
            <w:shd w:val="clear" w:color="auto" w:fill="auto"/>
            <w:noWrap/>
            <w:vAlign w:val="center"/>
            <w:hideMark/>
          </w:tcPr>
          <w:p w14:paraId="69E0C635"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2.02</w:t>
            </w:r>
          </w:p>
        </w:tc>
        <w:tc>
          <w:tcPr>
            <w:tcW w:w="545" w:type="pct"/>
            <w:tcBorders>
              <w:top w:val="nil"/>
              <w:left w:val="nil"/>
              <w:bottom w:val="single" w:sz="4" w:space="0" w:color="auto"/>
              <w:right w:val="single" w:sz="4" w:space="0" w:color="auto"/>
            </w:tcBorders>
            <w:shd w:val="clear" w:color="auto" w:fill="auto"/>
            <w:noWrap/>
            <w:vAlign w:val="center"/>
            <w:hideMark/>
          </w:tcPr>
          <w:p w14:paraId="6F20E0A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2.14</w:t>
            </w:r>
          </w:p>
        </w:tc>
        <w:tc>
          <w:tcPr>
            <w:tcW w:w="525" w:type="pct"/>
            <w:tcBorders>
              <w:top w:val="nil"/>
              <w:left w:val="nil"/>
              <w:bottom w:val="single" w:sz="4" w:space="0" w:color="auto"/>
              <w:right w:val="single" w:sz="4" w:space="0" w:color="auto"/>
            </w:tcBorders>
            <w:shd w:val="clear" w:color="auto" w:fill="auto"/>
            <w:noWrap/>
            <w:vAlign w:val="center"/>
            <w:hideMark/>
          </w:tcPr>
          <w:p w14:paraId="5B575B1B" w14:textId="77777777" w:rsidR="00425BC2" w:rsidRPr="00C572E2" w:rsidRDefault="00425BC2" w:rsidP="00DC7973">
            <w:pPr>
              <w:spacing w:before="0" w:beforeAutospacing="0" w:after="0" w:afterAutospacing="0" w:line="240" w:lineRule="auto"/>
              <w:jc w:val="center"/>
              <w:rPr>
                <w:rFonts w:ascii="Arial" w:eastAsia="Times New Roman" w:hAnsi="Arial" w:cs="Arial"/>
                <w:sz w:val="20"/>
                <w:szCs w:val="20"/>
              </w:rPr>
            </w:pPr>
            <w:r w:rsidRPr="00C572E2">
              <w:rPr>
                <w:rFonts w:ascii="Arial" w:eastAsia="Times New Roman" w:hAnsi="Arial" w:cs="Arial"/>
                <w:sz w:val="20"/>
                <w:szCs w:val="20"/>
              </w:rPr>
              <w:t>9.55</w:t>
            </w:r>
          </w:p>
        </w:tc>
      </w:tr>
      <w:tr w:rsidR="00425BC2" w:rsidRPr="00B04BC7" w14:paraId="04C42C4B"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0E9EC3E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7BCD19E6"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LT CT Meters</w:t>
            </w:r>
          </w:p>
        </w:tc>
        <w:tc>
          <w:tcPr>
            <w:tcW w:w="545" w:type="pct"/>
            <w:tcBorders>
              <w:top w:val="nil"/>
              <w:left w:val="nil"/>
              <w:bottom w:val="single" w:sz="4" w:space="0" w:color="auto"/>
              <w:right w:val="single" w:sz="4" w:space="0" w:color="auto"/>
            </w:tcBorders>
            <w:shd w:val="clear" w:color="auto" w:fill="auto"/>
            <w:noWrap/>
            <w:vAlign w:val="center"/>
            <w:hideMark/>
          </w:tcPr>
          <w:p w14:paraId="06678F3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0.82</w:t>
            </w:r>
          </w:p>
        </w:tc>
        <w:tc>
          <w:tcPr>
            <w:tcW w:w="545" w:type="pct"/>
            <w:tcBorders>
              <w:top w:val="nil"/>
              <w:left w:val="nil"/>
              <w:bottom w:val="single" w:sz="4" w:space="0" w:color="auto"/>
              <w:right w:val="single" w:sz="4" w:space="0" w:color="auto"/>
            </w:tcBorders>
            <w:shd w:val="clear" w:color="auto" w:fill="auto"/>
            <w:noWrap/>
            <w:vAlign w:val="center"/>
            <w:hideMark/>
          </w:tcPr>
          <w:p w14:paraId="4DEE9BE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0.86</w:t>
            </w:r>
          </w:p>
        </w:tc>
        <w:tc>
          <w:tcPr>
            <w:tcW w:w="545" w:type="pct"/>
            <w:tcBorders>
              <w:top w:val="nil"/>
              <w:left w:val="nil"/>
              <w:bottom w:val="single" w:sz="4" w:space="0" w:color="auto"/>
              <w:right w:val="single" w:sz="4" w:space="0" w:color="auto"/>
            </w:tcBorders>
            <w:shd w:val="clear" w:color="auto" w:fill="auto"/>
            <w:noWrap/>
            <w:vAlign w:val="center"/>
            <w:hideMark/>
          </w:tcPr>
          <w:p w14:paraId="55DEF196"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0.92</w:t>
            </w:r>
          </w:p>
        </w:tc>
        <w:tc>
          <w:tcPr>
            <w:tcW w:w="545" w:type="pct"/>
            <w:tcBorders>
              <w:top w:val="nil"/>
              <w:left w:val="nil"/>
              <w:bottom w:val="single" w:sz="4" w:space="0" w:color="auto"/>
              <w:right w:val="single" w:sz="4" w:space="0" w:color="auto"/>
            </w:tcBorders>
            <w:shd w:val="clear" w:color="auto" w:fill="auto"/>
            <w:noWrap/>
            <w:vAlign w:val="center"/>
            <w:hideMark/>
          </w:tcPr>
          <w:p w14:paraId="64E6E21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0.97</w:t>
            </w:r>
          </w:p>
        </w:tc>
        <w:tc>
          <w:tcPr>
            <w:tcW w:w="545" w:type="pct"/>
            <w:tcBorders>
              <w:top w:val="nil"/>
              <w:left w:val="nil"/>
              <w:bottom w:val="single" w:sz="4" w:space="0" w:color="auto"/>
              <w:right w:val="single" w:sz="4" w:space="0" w:color="auto"/>
            </w:tcBorders>
            <w:shd w:val="clear" w:color="auto" w:fill="auto"/>
            <w:noWrap/>
            <w:vAlign w:val="center"/>
            <w:hideMark/>
          </w:tcPr>
          <w:p w14:paraId="087C0A4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1.03</w:t>
            </w:r>
          </w:p>
        </w:tc>
        <w:tc>
          <w:tcPr>
            <w:tcW w:w="525" w:type="pct"/>
            <w:tcBorders>
              <w:top w:val="nil"/>
              <w:left w:val="nil"/>
              <w:bottom w:val="single" w:sz="4" w:space="0" w:color="auto"/>
              <w:right w:val="single" w:sz="4" w:space="0" w:color="auto"/>
            </w:tcBorders>
            <w:shd w:val="clear" w:color="auto" w:fill="auto"/>
            <w:noWrap/>
            <w:vAlign w:val="center"/>
            <w:hideMark/>
          </w:tcPr>
          <w:p w14:paraId="19A25C85" w14:textId="77777777" w:rsidR="00425BC2" w:rsidRPr="00C572E2" w:rsidRDefault="00425BC2" w:rsidP="00DC7973">
            <w:pPr>
              <w:spacing w:before="0" w:beforeAutospacing="0" w:after="0" w:afterAutospacing="0" w:line="240" w:lineRule="auto"/>
              <w:jc w:val="center"/>
              <w:rPr>
                <w:rFonts w:ascii="Arial" w:eastAsia="Times New Roman" w:hAnsi="Arial" w:cs="Arial"/>
                <w:sz w:val="20"/>
                <w:szCs w:val="20"/>
              </w:rPr>
            </w:pPr>
            <w:r w:rsidRPr="00C572E2">
              <w:rPr>
                <w:rFonts w:ascii="Arial" w:eastAsia="Times New Roman" w:hAnsi="Arial" w:cs="Arial"/>
                <w:sz w:val="20"/>
                <w:szCs w:val="20"/>
              </w:rPr>
              <w:t>4.59</w:t>
            </w:r>
          </w:p>
        </w:tc>
      </w:tr>
      <w:tr w:rsidR="00425BC2" w:rsidRPr="00B04BC7" w14:paraId="0F74AE71" w14:textId="77777777" w:rsidTr="00516CF1">
        <w:trPr>
          <w:trHeight w:val="492"/>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74E3E1C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655999C2"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HT metering Net (Meter cost including CT/PT)</w:t>
            </w:r>
          </w:p>
        </w:tc>
        <w:tc>
          <w:tcPr>
            <w:tcW w:w="545" w:type="pct"/>
            <w:tcBorders>
              <w:top w:val="nil"/>
              <w:left w:val="nil"/>
              <w:bottom w:val="single" w:sz="4" w:space="0" w:color="auto"/>
              <w:right w:val="single" w:sz="4" w:space="0" w:color="auto"/>
            </w:tcBorders>
            <w:shd w:val="clear" w:color="auto" w:fill="auto"/>
            <w:noWrap/>
            <w:vAlign w:val="center"/>
            <w:hideMark/>
          </w:tcPr>
          <w:p w14:paraId="396C9B17"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1.94</w:t>
            </w:r>
          </w:p>
        </w:tc>
        <w:tc>
          <w:tcPr>
            <w:tcW w:w="545" w:type="pct"/>
            <w:tcBorders>
              <w:top w:val="nil"/>
              <w:left w:val="nil"/>
              <w:bottom w:val="single" w:sz="4" w:space="0" w:color="auto"/>
              <w:right w:val="single" w:sz="4" w:space="0" w:color="auto"/>
            </w:tcBorders>
            <w:shd w:val="clear" w:color="auto" w:fill="auto"/>
            <w:noWrap/>
            <w:vAlign w:val="center"/>
            <w:hideMark/>
          </w:tcPr>
          <w:p w14:paraId="1686A59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2.06</w:t>
            </w:r>
          </w:p>
        </w:tc>
        <w:tc>
          <w:tcPr>
            <w:tcW w:w="545" w:type="pct"/>
            <w:tcBorders>
              <w:top w:val="nil"/>
              <w:left w:val="nil"/>
              <w:bottom w:val="single" w:sz="4" w:space="0" w:color="auto"/>
              <w:right w:val="single" w:sz="4" w:space="0" w:color="auto"/>
            </w:tcBorders>
            <w:shd w:val="clear" w:color="auto" w:fill="auto"/>
            <w:noWrap/>
            <w:vAlign w:val="center"/>
            <w:hideMark/>
          </w:tcPr>
          <w:p w14:paraId="468C2CD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2.18</w:t>
            </w:r>
          </w:p>
        </w:tc>
        <w:tc>
          <w:tcPr>
            <w:tcW w:w="545" w:type="pct"/>
            <w:tcBorders>
              <w:top w:val="nil"/>
              <w:left w:val="nil"/>
              <w:bottom w:val="single" w:sz="4" w:space="0" w:color="auto"/>
              <w:right w:val="single" w:sz="4" w:space="0" w:color="auto"/>
            </w:tcBorders>
            <w:shd w:val="clear" w:color="auto" w:fill="auto"/>
            <w:noWrap/>
            <w:vAlign w:val="center"/>
            <w:hideMark/>
          </w:tcPr>
          <w:p w14:paraId="0AA1CFF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2.31</w:t>
            </w:r>
          </w:p>
        </w:tc>
        <w:tc>
          <w:tcPr>
            <w:tcW w:w="545" w:type="pct"/>
            <w:tcBorders>
              <w:top w:val="nil"/>
              <w:left w:val="nil"/>
              <w:bottom w:val="single" w:sz="4" w:space="0" w:color="auto"/>
              <w:right w:val="single" w:sz="4" w:space="0" w:color="auto"/>
            </w:tcBorders>
            <w:shd w:val="clear" w:color="auto" w:fill="auto"/>
            <w:noWrap/>
            <w:vAlign w:val="center"/>
            <w:hideMark/>
          </w:tcPr>
          <w:p w14:paraId="7CB2DFC2"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2.45</w:t>
            </w:r>
          </w:p>
        </w:tc>
        <w:tc>
          <w:tcPr>
            <w:tcW w:w="525" w:type="pct"/>
            <w:tcBorders>
              <w:top w:val="nil"/>
              <w:left w:val="nil"/>
              <w:bottom w:val="single" w:sz="4" w:space="0" w:color="auto"/>
              <w:right w:val="single" w:sz="4" w:space="0" w:color="auto"/>
            </w:tcBorders>
            <w:shd w:val="clear" w:color="auto" w:fill="auto"/>
            <w:noWrap/>
            <w:vAlign w:val="center"/>
            <w:hideMark/>
          </w:tcPr>
          <w:p w14:paraId="753F10CE" w14:textId="77777777" w:rsidR="00425BC2" w:rsidRPr="00C572E2" w:rsidRDefault="00425BC2" w:rsidP="00DC7973">
            <w:pPr>
              <w:spacing w:before="0" w:beforeAutospacing="0" w:after="0" w:afterAutospacing="0" w:line="240" w:lineRule="auto"/>
              <w:jc w:val="center"/>
              <w:rPr>
                <w:rFonts w:ascii="Arial" w:eastAsia="Times New Roman" w:hAnsi="Arial" w:cs="Arial"/>
                <w:sz w:val="20"/>
                <w:szCs w:val="20"/>
              </w:rPr>
            </w:pPr>
            <w:r w:rsidRPr="00C572E2">
              <w:rPr>
                <w:rFonts w:ascii="Arial" w:eastAsia="Times New Roman" w:hAnsi="Arial" w:cs="Arial"/>
                <w:sz w:val="20"/>
                <w:szCs w:val="20"/>
              </w:rPr>
              <w:t>10.94</w:t>
            </w:r>
          </w:p>
        </w:tc>
      </w:tr>
      <w:tr w:rsidR="00425BC2" w:rsidRPr="00B04BC7" w14:paraId="4AD88176"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0A54E56B"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75F1EE78"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Infrastructure required for AGL</w:t>
            </w:r>
          </w:p>
        </w:tc>
        <w:tc>
          <w:tcPr>
            <w:tcW w:w="545" w:type="pct"/>
            <w:tcBorders>
              <w:top w:val="nil"/>
              <w:left w:val="nil"/>
              <w:bottom w:val="single" w:sz="4" w:space="0" w:color="auto"/>
              <w:right w:val="single" w:sz="4" w:space="0" w:color="auto"/>
            </w:tcBorders>
            <w:shd w:val="clear" w:color="auto" w:fill="auto"/>
            <w:noWrap/>
            <w:vAlign w:val="center"/>
            <w:hideMark/>
          </w:tcPr>
          <w:p w14:paraId="5D565F1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95.40</w:t>
            </w:r>
          </w:p>
        </w:tc>
        <w:tc>
          <w:tcPr>
            <w:tcW w:w="545" w:type="pct"/>
            <w:tcBorders>
              <w:top w:val="nil"/>
              <w:left w:val="nil"/>
              <w:bottom w:val="single" w:sz="4" w:space="0" w:color="auto"/>
              <w:right w:val="single" w:sz="4" w:space="0" w:color="auto"/>
            </w:tcBorders>
            <w:shd w:val="clear" w:color="auto" w:fill="auto"/>
            <w:noWrap/>
            <w:vAlign w:val="center"/>
            <w:hideMark/>
          </w:tcPr>
          <w:p w14:paraId="5589D13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101.12</w:t>
            </w:r>
          </w:p>
        </w:tc>
        <w:tc>
          <w:tcPr>
            <w:tcW w:w="545" w:type="pct"/>
            <w:tcBorders>
              <w:top w:val="nil"/>
              <w:left w:val="nil"/>
              <w:bottom w:val="single" w:sz="4" w:space="0" w:color="auto"/>
              <w:right w:val="single" w:sz="4" w:space="0" w:color="auto"/>
            </w:tcBorders>
            <w:shd w:val="clear" w:color="auto" w:fill="auto"/>
            <w:noWrap/>
            <w:vAlign w:val="center"/>
            <w:hideMark/>
          </w:tcPr>
          <w:p w14:paraId="232AF941"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107.19</w:t>
            </w:r>
          </w:p>
        </w:tc>
        <w:tc>
          <w:tcPr>
            <w:tcW w:w="545" w:type="pct"/>
            <w:tcBorders>
              <w:top w:val="nil"/>
              <w:left w:val="nil"/>
              <w:bottom w:val="single" w:sz="4" w:space="0" w:color="auto"/>
              <w:right w:val="single" w:sz="4" w:space="0" w:color="auto"/>
            </w:tcBorders>
            <w:shd w:val="clear" w:color="auto" w:fill="auto"/>
            <w:noWrap/>
            <w:vAlign w:val="center"/>
            <w:hideMark/>
          </w:tcPr>
          <w:p w14:paraId="42A8EBC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113.62</w:t>
            </w:r>
          </w:p>
        </w:tc>
        <w:tc>
          <w:tcPr>
            <w:tcW w:w="545" w:type="pct"/>
            <w:tcBorders>
              <w:top w:val="nil"/>
              <w:left w:val="nil"/>
              <w:bottom w:val="single" w:sz="4" w:space="0" w:color="auto"/>
              <w:right w:val="single" w:sz="4" w:space="0" w:color="auto"/>
            </w:tcBorders>
            <w:shd w:val="clear" w:color="auto" w:fill="auto"/>
            <w:noWrap/>
            <w:vAlign w:val="center"/>
            <w:hideMark/>
          </w:tcPr>
          <w:p w14:paraId="656A4832"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120.44</w:t>
            </w:r>
          </w:p>
        </w:tc>
        <w:tc>
          <w:tcPr>
            <w:tcW w:w="525" w:type="pct"/>
            <w:tcBorders>
              <w:top w:val="nil"/>
              <w:left w:val="nil"/>
              <w:bottom w:val="single" w:sz="4" w:space="0" w:color="auto"/>
              <w:right w:val="single" w:sz="4" w:space="0" w:color="auto"/>
            </w:tcBorders>
            <w:shd w:val="clear" w:color="auto" w:fill="auto"/>
            <w:noWrap/>
            <w:vAlign w:val="center"/>
            <w:hideMark/>
          </w:tcPr>
          <w:p w14:paraId="39609FA0" w14:textId="77777777" w:rsidR="00425BC2" w:rsidRPr="00C572E2" w:rsidRDefault="00425BC2" w:rsidP="00DC7973">
            <w:pPr>
              <w:spacing w:before="0" w:beforeAutospacing="0" w:after="0" w:afterAutospacing="0" w:line="240" w:lineRule="auto"/>
              <w:jc w:val="center"/>
              <w:rPr>
                <w:rFonts w:ascii="Arial" w:eastAsia="Times New Roman" w:hAnsi="Arial" w:cs="Arial"/>
                <w:sz w:val="20"/>
                <w:szCs w:val="20"/>
              </w:rPr>
            </w:pPr>
            <w:r w:rsidRPr="00C572E2">
              <w:rPr>
                <w:rFonts w:ascii="Arial" w:eastAsia="Times New Roman" w:hAnsi="Arial" w:cs="Arial"/>
                <w:sz w:val="20"/>
                <w:szCs w:val="20"/>
              </w:rPr>
              <w:t>537.78</w:t>
            </w:r>
          </w:p>
        </w:tc>
      </w:tr>
      <w:tr w:rsidR="00425BC2" w:rsidRPr="00B04BC7" w14:paraId="4E6B4759"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6EEB588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F</w:t>
            </w:r>
          </w:p>
        </w:tc>
        <w:tc>
          <w:tcPr>
            <w:tcW w:w="1321" w:type="pct"/>
            <w:tcBorders>
              <w:top w:val="nil"/>
              <w:left w:val="nil"/>
              <w:bottom w:val="single" w:sz="4" w:space="0" w:color="auto"/>
              <w:right w:val="single" w:sz="4" w:space="0" w:color="auto"/>
            </w:tcBorders>
            <w:shd w:val="clear" w:color="auto" w:fill="auto"/>
            <w:vAlign w:val="center"/>
            <w:hideMark/>
          </w:tcPr>
          <w:p w14:paraId="55AFB930" w14:textId="77777777" w:rsidR="00425BC2" w:rsidRPr="00B04BC7" w:rsidRDefault="00425BC2" w:rsidP="00DC7973">
            <w:pPr>
              <w:spacing w:before="0" w:beforeAutospacing="0" w:after="0" w:afterAutospacing="0" w:line="240" w:lineRule="auto"/>
              <w:jc w:val="left"/>
              <w:rPr>
                <w:rFonts w:ascii="Arial" w:eastAsia="Times New Roman" w:hAnsi="Arial" w:cs="Arial"/>
                <w:b/>
                <w:bCs/>
                <w:sz w:val="20"/>
                <w:szCs w:val="20"/>
              </w:rPr>
            </w:pPr>
            <w:r w:rsidRPr="00B04BC7">
              <w:rPr>
                <w:rFonts w:ascii="Arial" w:eastAsia="Times New Roman" w:hAnsi="Arial" w:cs="Arial"/>
                <w:b/>
                <w:bCs/>
                <w:sz w:val="20"/>
                <w:szCs w:val="20"/>
              </w:rPr>
              <w:t>Civil Infrastructure Development</w:t>
            </w:r>
          </w:p>
        </w:tc>
        <w:tc>
          <w:tcPr>
            <w:tcW w:w="545" w:type="pct"/>
            <w:tcBorders>
              <w:top w:val="nil"/>
              <w:left w:val="nil"/>
              <w:bottom w:val="single" w:sz="4" w:space="0" w:color="auto"/>
              <w:right w:val="single" w:sz="4" w:space="0" w:color="auto"/>
            </w:tcBorders>
            <w:shd w:val="clear" w:color="auto" w:fill="auto"/>
            <w:noWrap/>
            <w:vAlign w:val="center"/>
            <w:hideMark/>
          </w:tcPr>
          <w:p w14:paraId="51603C61"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73F93C30"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3B86ED4E"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424AAA85"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457C7A58"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30.00</w:t>
            </w:r>
          </w:p>
        </w:tc>
        <w:tc>
          <w:tcPr>
            <w:tcW w:w="525" w:type="pct"/>
            <w:tcBorders>
              <w:top w:val="nil"/>
              <w:left w:val="nil"/>
              <w:bottom w:val="single" w:sz="4" w:space="0" w:color="auto"/>
              <w:right w:val="single" w:sz="4" w:space="0" w:color="auto"/>
            </w:tcBorders>
            <w:shd w:val="clear" w:color="auto" w:fill="auto"/>
            <w:noWrap/>
            <w:vAlign w:val="center"/>
            <w:hideMark/>
          </w:tcPr>
          <w:p w14:paraId="536E6D7D"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150.00</w:t>
            </w:r>
          </w:p>
        </w:tc>
      </w:tr>
      <w:tr w:rsidR="00425BC2" w:rsidRPr="00B04BC7" w14:paraId="754A88B9"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049D139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1905AE80"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 xml:space="preserve">Construction of Office Buildings </w:t>
            </w:r>
          </w:p>
        </w:tc>
        <w:tc>
          <w:tcPr>
            <w:tcW w:w="545" w:type="pct"/>
            <w:tcBorders>
              <w:top w:val="nil"/>
              <w:left w:val="nil"/>
              <w:bottom w:val="single" w:sz="4" w:space="0" w:color="auto"/>
              <w:right w:val="single" w:sz="4" w:space="0" w:color="auto"/>
            </w:tcBorders>
            <w:shd w:val="clear" w:color="auto" w:fill="auto"/>
            <w:noWrap/>
            <w:vAlign w:val="center"/>
            <w:hideMark/>
          </w:tcPr>
          <w:p w14:paraId="0A0416C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59EAA58F"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19DE53E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0146003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30.00</w:t>
            </w:r>
          </w:p>
        </w:tc>
        <w:tc>
          <w:tcPr>
            <w:tcW w:w="545" w:type="pct"/>
            <w:tcBorders>
              <w:top w:val="nil"/>
              <w:left w:val="nil"/>
              <w:bottom w:val="single" w:sz="4" w:space="0" w:color="auto"/>
              <w:right w:val="single" w:sz="4" w:space="0" w:color="auto"/>
            </w:tcBorders>
            <w:shd w:val="clear" w:color="auto" w:fill="auto"/>
            <w:noWrap/>
            <w:vAlign w:val="center"/>
            <w:hideMark/>
          </w:tcPr>
          <w:p w14:paraId="758401E4"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30.00</w:t>
            </w:r>
          </w:p>
        </w:tc>
        <w:tc>
          <w:tcPr>
            <w:tcW w:w="525" w:type="pct"/>
            <w:tcBorders>
              <w:top w:val="nil"/>
              <w:left w:val="nil"/>
              <w:bottom w:val="single" w:sz="4" w:space="0" w:color="auto"/>
              <w:right w:val="single" w:sz="4" w:space="0" w:color="auto"/>
            </w:tcBorders>
            <w:shd w:val="clear" w:color="auto" w:fill="auto"/>
            <w:noWrap/>
            <w:vAlign w:val="center"/>
            <w:hideMark/>
          </w:tcPr>
          <w:p w14:paraId="644990F2" w14:textId="77777777" w:rsidR="00425BC2" w:rsidRPr="004F7AB2" w:rsidRDefault="00425BC2" w:rsidP="00DC7973">
            <w:pPr>
              <w:spacing w:before="0" w:beforeAutospacing="0" w:after="0" w:afterAutospacing="0" w:line="240" w:lineRule="auto"/>
              <w:jc w:val="center"/>
              <w:rPr>
                <w:rFonts w:ascii="Arial" w:eastAsia="Times New Roman" w:hAnsi="Arial" w:cs="Arial"/>
                <w:sz w:val="20"/>
                <w:szCs w:val="20"/>
              </w:rPr>
            </w:pPr>
            <w:r w:rsidRPr="004F7AB2">
              <w:rPr>
                <w:rFonts w:ascii="Arial" w:eastAsia="Times New Roman" w:hAnsi="Arial" w:cs="Arial"/>
                <w:sz w:val="20"/>
                <w:szCs w:val="20"/>
              </w:rPr>
              <w:t>150.00</w:t>
            </w:r>
          </w:p>
        </w:tc>
      </w:tr>
      <w:tr w:rsidR="00425BC2" w:rsidRPr="00B04BC7" w14:paraId="2F834047"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476C283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center"/>
            <w:hideMark/>
          </w:tcPr>
          <w:p w14:paraId="1B501F33"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Administrative Support (furniture)</w:t>
            </w:r>
          </w:p>
        </w:tc>
        <w:tc>
          <w:tcPr>
            <w:tcW w:w="545" w:type="pct"/>
            <w:tcBorders>
              <w:top w:val="nil"/>
              <w:left w:val="nil"/>
              <w:bottom w:val="single" w:sz="4" w:space="0" w:color="auto"/>
              <w:right w:val="single" w:sz="4" w:space="0" w:color="auto"/>
            </w:tcBorders>
            <w:shd w:val="clear" w:color="auto" w:fill="auto"/>
            <w:noWrap/>
            <w:vAlign w:val="center"/>
            <w:hideMark/>
          </w:tcPr>
          <w:p w14:paraId="6BC9B11B"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0.00</w:t>
            </w:r>
          </w:p>
        </w:tc>
        <w:tc>
          <w:tcPr>
            <w:tcW w:w="545" w:type="pct"/>
            <w:tcBorders>
              <w:top w:val="nil"/>
              <w:left w:val="nil"/>
              <w:bottom w:val="single" w:sz="4" w:space="0" w:color="auto"/>
              <w:right w:val="single" w:sz="4" w:space="0" w:color="auto"/>
            </w:tcBorders>
            <w:shd w:val="clear" w:color="auto" w:fill="auto"/>
            <w:noWrap/>
            <w:vAlign w:val="center"/>
            <w:hideMark/>
          </w:tcPr>
          <w:p w14:paraId="339C40E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0.00</w:t>
            </w:r>
          </w:p>
        </w:tc>
        <w:tc>
          <w:tcPr>
            <w:tcW w:w="545" w:type="pct"/>
            <w:tcBorders>
              <w:top w:val="nil"/>
              <w:left w:val="nil"/>
              <w:bottom w:val="single" w:sz="4" w:space="0" w:color="auto"/>
              <w:right w:val="single" w:sz="4" w:space="0" w:color="auto"/>
            </w:tcBorders>
            <w:shd w:val="clear" w:color="auto" w:fill="auto"/>
            <w:noWrap/>
            <w:vAlign w:val="center"/>
            <w:hideMark/>
          </w:tcPr>
          <w:p w14:paraId="0C72037C"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0.00</w:t>
            </w:r>
          </w:p>
        </w:tc>
        <w:tc>
          <w:tcPr>
            <w:tcW w:w="545" w:type="pct"/>
            <w:tcBorders>
              <w:top w:val="nil"/>
              <w:left w:val="nil"/>
              <w:bottom w:val="single" w:sz="4" w:space="0" w:color="auto"/>
              <w:right w:val="single" w:sz="4" w:space="0" w:color="auto"/>
            </w:tcBorders>
            <w:shd w:val="clear" w:color="auto" w:fill="auto"/>
            <w:noWrap/>
            <w:vAlign w:val="center"/>
            <w:hideMark/>
          </w:tcPr>
          <w:p w14:paraId="0CFC564F"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0.00</w:t>
            </w:r>
          </w:p>
        </w:tc>
        <w:tc>
          <w:tcPr>
            <w:tcW w:w="545" w:type="pct"/>
            <w:tcBorders>
              <w:top w:val="nil"/>
              <w:left w:val="nil"/>
              <w:bottom w:val="single" w:sz="4" w:space="0" w:color="auto"/>
              <w:right w:val="single" w:sz="4" w:space="0" w:color="auto"/>
            </w:tcBorders>
            <w:shd w:val="clear" w:color="auto" w:fill="auto"/>
            <w:noWrap/>
            <w:vAlign w:val="center"/>
            <w:hideMark/>
          </w:tcPr>
          <w:p w14:paraId="4787D942"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0.00</w:t>
            </w:r>
          </w:p>
        </w:tc>
        <w:tc>
          <w:tcPr>
            <w:tcW w:w="525" w:type="pct"/>
            <w:tcBorders>
              <w:top w:val="nil"/>
              <w:left w:val="nil"/>
              <w:bottom w:val="single" w:sz="4" w:space="0" w:color="auto"/>
              <w:right w:val="single" w:sz="4" w:space="0" w:color="auto"/>
            </w:tcBorders>
            <w:shd w:val="clear" w:color="auto" w:fill="auto"/>
            <w:noWrap/>
            <w:vAlign w:val="center"/>
            <w:hideMark/>
          </w:tcPr>
          <w:p w14:paraId="41A69A89" w14:textId="77777777" w:rsidR="00425BC2" w:rsidRPr="004F7AB2" w:rsidRDefault="00425BC2" w:rsidP="00DC7973">
            <w:pPr>
              <w:spacing w:before="0" w:beforeAutospacing="0" w:after="0" w:afterAutospacing="0" w:line="240" w:lineRule="auto"/>
              <w:jc w:val="center"/>
              <w:rPr>
                <w:rFonts w:ascii="Arial" w:eastAsia="Times New Roman" w:hAnsi="Arial" w:cs="Arial"/>
                <w:sz w:val="20"/>
                <w:szCs w:val="20"/>
              </w:rPr>
            </w:pPr>
            <w:r w:rsidRPr="004F7AB2">
              <w:rPr>
                <w:rFonts w:ascii="Arial" w:eastAsia="Times New Roman" w:hAnsi="Arial" w:cs="Arial"/>
                <w:sz w:val="20"/>
                <w:szCs w:val="20"/>
              </w:rPr>
              <w:t>0.00</w:t>
            </w:r>
          </w:p>
        </w:tc>
      </w:tr>
      <w:tr w:rsidR="00425BC2" w:rsidRPr="00B04BC7" w14:paraId="4012B531"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bottom"/>
            <w:hideMark/>
          </w:tcPr>
          <w:p w14:paraId="5945BAB5"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t>G</w:t>
            </w:r>
          </w:p>
        </w:tc>
        <w:tc>
          <w:tcPr>
            <w:tcW w:w="1321" w:type="pct"/>
            <w:tcBorders>
              <w:top w:val="nil"/>
              <w:left w:val="nil"/>
              <w:bottom w:val="single" w:sz="4" w:space="0" w:color="auto"/>
              <w:right w:val="single" w:sz="4" w:space="0" w:color="auto"/>
            </w:tcBorders>
            <w:shd w:val="clear" w:color="auto" w:fill="auto"/>
            <w:vAlign w:val="bottom"/>
            <w:hideMark/>
          </w:tcPr>
          <w:p w14:paraId="6318A691" w14:textId="77777777" w:rsidR="00425BC2" w:rsidRPr="00B04BC7" w:rsidRDefault="00425BC2" w:rsidP="00DC7973">
            <w:pPr>
              <w:spacing w:before="0" w:beforeAutospacing="0" w:after="0" w:afterAutospacing="0" w:line="240" w:lineRule="auto"/>
              <w:jc w:val="left"/>
              <w:rPr>
                <w:rFonts w:ascii="Arial" w:eastAsia="Times New Roman" w:hAnsi="Arial" w:cs="Arial"/>
                <w:b/>
                <w:bCs/>
                <w:sz w:val="20"/>
                <w:szCs w:val="20"/>
              </w:rPr>
            </w:pPr>
            <w:r w:rsidRPr="00B04BC7">
              <w:rPr>
                <w:rFonts w:ascii="Arial" w:eastAsia="Times New Roman" w:hAnsi="Arial" w:cs="Arial"/>
                <w:b/>
                <w:bCs/>
                <w:sz w:val="20"/>
                <w:szCs w:val="20"/>
              </w:rPr>
              <w:t>Capacitor Bank</w:t>
            </w:r>
          </w:p>
        </w:tc>
        <w:tc>
          <w:tcPr>
            <w:tcW w:w="545" w:type="pct"/>
            <w:tcBorders>
              <w:top w:val="nil"/>
              <w:left w:val="nil"/>
              <w:bottom w:val="single" w:sz="4" w:space="0" w:color="auto"/>
              <w:right w:val="single" w:sz="4" w:space="0" w:color="auto"/>
            </w:tcBorders>
            <w:shd w:val="clear" w:color="auto" w:fill="auto"/>
            <w:noWrap/>
            <w:vAlign w:val="bottom"/>
            <w:hideMark/>
          </w:tcPr>
          <w:p w14:paraId="43BAE955"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17</w:t>
            </w:r>
          </w:p>
        </w:tc>
        <w:tc>
          <w:tcPr>
            <w:tcW w:w="545" w:type="pct"/>
            <w:tcBorders>
              <w:top w:val="nil"/>
              <w:left w:val="nil"/>
              <w:bottom w:val="single" w:sz="4" w:space="0" w:color="auto"/>
              <w:right w:val="single" w:sz="4" w:space="0" w:color="auto"/>
            </w:tcBorders>
            <w:shd w:val="clear" w:color="auto" w:fill="auto"/>
            <w:noWrap/>
            <w:vAlign w:val="bottom"/>
            <w:hideMark/>
          </w:tcPr>
          <w:p w14:paraId="749647DA"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17</w:t>
            </w:r>
          </w:p>
        </w:tc>
        <w:tc>
          <w:tcPr>
            <w:tcW w:w="545" w:type="pct"/>
            <w:tcBorders>
              <w:top w:val="nil"/>
              <w:left w:val="nil"/>
              <w:bottom w:val="single" w:sz="4" w:space="0" w:color="auto"/>
              <w:right w:val="single" w:sz="4" w:space="0" w:color="auto"/>
            </w:tcBorders>
            <w:shd w:val="clear" w:color="auto" w:fill="auto"/>
            <w:noWrap/>
            <w:vAlign w:val="bottom"/>
            <w:hideMark/>
          </w:tcPr>
          <w:p w14:paraId="444F7E91"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17</w:t>
            </w:r>
          </w:p>
        </w:tc>
        <w:tc>
          <w:tcPr>
            <w:tcW w:w="545" w:type="pct"/>
            <w:tcBorders>
              <w:top w:val="nil"/>
              <w:left w:val="nil"/>
              <w:bottom w:val="single" w:sz="4" w:space="0" w:color="auto"/>
              <w:right w:val="single" w:sz="4" w:space="0" w:color="auto"/>
            </w:tcBorders>
            <w:shd w:val="clear" w:color="auto" w:fill="auto"/>
            <w:noWrap/>
            <w:vAlign w:val="bottom"/>
            <w:hideMark/>
          </w:tcPr>
          <w:p w14:paraId="38B74AA1"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17</w:t>
            </w:r>
          </w:p>
        </w:tc>
        <w:tc>
          <w:tcPr>
            <w:tcW w:w="545" w:type="pct"/>
            <w:tcBorders>
              <w:top w:val="nil"/>
              <w:left w:val="nil"/>
              <w:bottom w:val="single" w:sz="4" w:space="0" w:color="auto"/>
              <w:right w:val="single" w:sz="4" w:space="0" w:color="auto"/>
            </w:tcBorders>
            <w:shd w:val="clear" w:color="auto" w:fill="auto"/>
            <w:noWrap/>
            <w:vAlign w:val="bottom"/>
            <w:hideMark/>
          </w:tcPr>
          <w:p w14:paraId="6AB6E70A"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17</w:t>
            </w:r>
          </w:p>
        </w:tc>
        <w:tc>
          <w:tcPr>
            <w:tcW w:w="525" w:type="pct"/>
            <w:tcBorders>
              <w:top w:val="nil"/>
              <w:left w:val="nil"/>
              <w:bottom w:val="single" w:sz="4" w:space="0" w:color="auto"/>
              <w:right w:val="single" w:sz="4" w:space="0" w:color="auto"/>
            </w:tcBorders>
            <w:shd w:val="clear" w:color="auto" w:fill="auto"/>
            <w:noWrap/>
            <w:vAlign w:val="center"/>
            <w:hideMark/>
          </w:tcPr>
          <w:p w14:paraId="05CA61B3"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85.00</w:t>
            </w:r>
          </w:p>
        </w:tc>
      </w:tr>
      <w:tr w:rsidR="00425BC2" w:rsidRPr="00B04BC7" w14:paraId="1AA9D3DD"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bottom"/>
            <w:hideMark/>
          </w:tcPr>
          <w:p w14:paraId="28BDF63D"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bottom"/>
            <w:hideMark/>
          </w:tcPr>
          <w:p w14:paraId="1A9C490C"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2/1 MVAR Capacitor Bank</w:t>
            </w:r>
          </w:p>
        </w:tc>
        <w:tc>
          <w:tcPr>
            <w:tcW w:w="545" w:type="pct"/>
            <w:tcBorders>
              <w:top w:val="nil"/>
              <w:left w:val="nil"/>
              <w:bottom w:val="single" w:sz="4" w:space="0" w:color="auto"/>
              <w:right w:val="single" w:sz="4" w:space="0" w:color="auto"/>
            </w:tcBorders>
            <w:shd w:val="clear" w:color="auto" w:fill="auto"/>
            <w:noWrap/>
            <w:vAlign w:val="bottom"/>
            <w:hideMark/>
          </w:tcPr>
          <w:p w14:paraId="78AAFE63"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w:t>
            </w:r>
          </w:p>
        </w:tc>
        <w:tc>
          <w:tcPr>
            <w:tcW w:w="545" w:type="pct"/>
            <w:tcBorders>
              <w:top w:val="nil"/>
              <w:left w:val="nil"/>
              <w:bottom w:val="single" w:sz="4" w:space="0" w:color="auto"/>
              <w:right w:val="single" w:sz="4" w:space="0" w:color="auto"/>
            </w:tcBorders>
            <w:shd w:val="clear" w:color="auto" w:fill="auto"/>
            <w:noWrap/>
            <w:vAlign w:val="bottom"/>
            <w:hideMark/>
          </w:tcPr>
          <w:p w14:paraId="52EE228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w:t>
            </w:r>
          </w:p>
        </w:tc>
        <w:tc>
          <w:tcPr>
            <w:tcW w:w="545" w:type="pct"/>
            <w:tcBorders>
              <w:top w:val="nil"/>
              <w:left w:val="nil"/>
              <w:bottom w:val="single" w:sz="4" w:space="0" w:color="auto"/>
              <w:right w:val="single" w:sz="4" w:space="0" w:color="auto"/>
            </w:tcBorders>
            <w:shd w:val="clear" w:color="auto" w:fill="auto"/>
            <w:noWrap/>
            <w:vAlign w:val="bottom"/>
            <w:hideMark/>
          </w:tcPr>
          <w:p w14:paraId="14AFC44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w:t>
            </w:r>
          </w:p>
        </w:tc>
        <w:tc>
          <w:tcPr>
            <w:tcW w:w="545" w:type="pct"/>
            <w:tcBorders>
              <w:top w:val="nil"/>
              <w:left w:val="nil"/>
              <w:bottom w:val="single" w:sz="4" w:space="0" w:color="auto"/>
              <w:right w:val="single" w:sz="4" w:space="0" w:color="auto"/>
            </w:tcBorders>
            <w:shd w:val="clear" w:color="auto" w:fill="auto"/>
            <w:noWrap/>
            <w:vAlign w:val="bottom"/>
            <w:hideMark/>
          </w:tcPr>
          <w:p w14:paraId="360A9258"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w:t>
            </w:r>
          </w:p>
        </w:tc>
        <w:tc>
          <w:tcPr>
            <w:tcW w:w="545" w:type="pct"/>
            <w:tcBorders>
              <w:top w:val="nil"/>
              <w:left w:val="nil"/>
              <w:bottom w:val="single" w:sz="4" w:space="0" w:color="auto"/>
              <w:right w:val="single" w:sz="4" w:space="0" w:color="auto"/>
            </w:tcBorders>
            <w:shd w:val="clear" w:color="auto" w:fill="auto"/>
            <w:noWrap/>
            <w:vAlign w:val="bottom"/>
            <w:hideMark/>
          </w:tcPr>
          <w:p w14:paraId="4E9D01A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15</w:t>
            </w:r>
          </w:p>
        </w:tc>
        <w:tc>
          <w:tcPr>
            <w:tcW w:w="525" w:type="pct"/>
            <w:tcBorders>
              <w:top w:val="nil"/>
              <w:left w:val="nil"/>
              <w:bottom w:val="single" w:sz="4" w:space="0" w:color="auto"/>
              <w:right w:val="single" w:sz="4" w:space="0" w:color="auto"/>
            </w:tcBorders>
            <w:shd w:val="clear" w:color="auto" w:fill="auto"/>
            <w:noWrap/>
            <w:vAlign w:val="center"/>
            <w:hideMark/>
          </w:tcPr>
          <w:p w14:paraId="78561D2A" w14:textId="77777777" w:rsidR="00425BC2" w:rsidRPr="009D3EDE" w:rsidRDefault="00425BC2" w:rsidP="00DC7973">
            <w:pPr>
              <w:spacing w:before="0" w:beforeAutospacing="0" w:after="0" w:afterAutospacing="0" w:line="240" w:lineRule="auto"/>
              <w:jc w:val="center"/>
              <w:rPr>
                <w:rFonts w:ascii="Arial" w:eastAsia="Times New Roman" w:hAnsi="Arial" w:cs="Arial"/>
                <w:sz w:val="20"/>
                <w:szCs w:val="20"/>
              </w:rPr>
            </w:pPr>
            <w:r w:rsidRPr="009D3EDE">
              <w:rPr>
                <w:rFonts w:ascii="Arial" w:eastAsia="Times New Roman" w:hAnsi="Arial" w:cs="Arial"/>
                <w:sz w:val="20"/>
                <w:szCs w:val="20"/>
              </w:rPr>
              <w:t>75.00</w:t>
            </w:r>
          </w:p>
        </w:tc>
      </w:tr>
      <w:tr w:rsidR="00425BC2" w:rsidRPr="00B04BC7" w14:paraId="2AD4C23D"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bottom"/>
            <w:hideMark/>
          </w:tcPr>
          <w:p w14:paraId="003185A7"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 </w:t>
            </w:r>
          </w:p>
        </w:tc>
        <w:tc>
          <w:tcPr>
            <w:tcW w:w="1321" w:type="pct"/>
            <w:tcBorders>
              <w:top w:val="nil"/>
              <w:left w:val="nil"/>
              <w:bottom w:val="single" w:sz="4" w:space="0" w:color="auto"/>
              <w:right w:val="single" w:sz="4" w:space="0" w:color="auto"/>
            </w:tcBorders>
            <w:shd w:val="clear" w:color="auto" w:fill="auto"/>
            <w:vAlign w:val="bottom"/>
            <w:hideMark/>
          </w:tcPr>
          <w:p w14:paraId="06E10C45" w14:textId="77777777" w:rsidR="00425BC2" w:rsidRPr="00B04BC7" w:rsidRDefault="00425BC2" w:rsidP="00DC7973">
            <w:pPr>
              <w:spacing w:before="0" w:beforeAutospacing="0" w:after="0" w:afterAutospacing="0" w:line="240" w:lineRule="auto"/>
              <w:jc w:val="left"/>
              <w:rPr>
                <w:rFonts w:ascii="Arial" w:eastAsia="Times New Roman" w:hAnsi="Arial" w:cs="Arial"/>
                <w:sz w:val="20"/>
                <w:szCs w:val="20"/>
              </w:rPr>
            </w:pPr>
            <w:r w:rsidRPr="00B04BC7">
              <w:rPr>
                <w:rFonts w:ascii="Arial" w:eastAsia="Times New Roman" w:hAnsi="Arial" w:cs="Arial"/>
                <w:sz w:val="20"/>
                <w:szCs w:val="20"/>
              </w:rPr>
              <w:t xml:space="preserve">600 KVAR Line Capacitor </w:t>
            </w:r>
          </w:p>
        </w:tc>
        <w:tc>
          <w:tcPr>
            <w:tcW w:w="545" w:type="pct"/>
            <w:tcBorders>
              <w:top w:val="nil"/>
              <w:left w:val="nil"/>
              <w:bottom w:val="single" w:sz="4" w:space="0" w:color="auto"/>
              <w:right w:val="single" w:sz="4" w:space="0" w:color="auto"/>
            </w:tcBorders>
            <w:shd w:val="clear" w:color="auto" w:fill="auto"/>
            <w:noWrap/>
            <w:vAlign w:val="bottom"/>
            <w:hideMark/>
          </w:tcPr>
          <w:p w14:paraId="02A07A2E"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w:t>
            </w:r>
          </w:p>
        </w:tc>
        <w:tc>
          <w:tcPr>
            <w:tcW w:w="545" w:type="pct"/>
            <w:tcBorders>
              <w:top w:val="nil"/>
              <w:left w:val="nil"/>
              <w:bottom w:val="single" w:sz="4" w:space="0" w:color="auto"/>
              <w:right w:val="single" w:sz="4" w:space="0" w:color="auto"/>
            </w:tcBorders>
            <w:shd w:val="clear" w:color="auto" w:fill="auto"/>
            <w:noWrap/>
            <w:vAlign w:val="bottom"/>
            <w:hideMark/>
          </w:tcPr>
          <w:p w14:paraId="617BE0A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w:t>
            </w:r>
          </w:p>
        </w:tc>
        <w:tc>
          <w:tcPr>
            <w:tcW w:w="545" w:type="pct"/>
            <w:tcBorders>
              <w:top w:val="nil"/>
              <w:left w:val="nil"/>
              <w:bottom w:val="single" w:sz="4" w:space="0" w:color="auto"/>
              <w:right w:val="single" w:sz="4" w:space="0" w:color="auto"/>
            </w:tcBorders>
            <w:shd w:val="clear" w:color="auto" w:fill="auto"/>
            <w:noWrap/>
            <w:vAlign w:val="bottom"/>
            <w:hideMark/>
          </w:tcPr>
          <w:p w14:paraId="6866998D"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w:t>
            </w:r>
          </w:p>
        </w:tc>
        <w:tc>
          <w:tcPr>
            <w:tcW w:w="545" w:type="pct"/>
            <w:tcBorders>
              <w:top w:val="nil"/>
              <w:left w:val="nil"/>
              <w:bottom w:val="single" w:sz="4" w:space="0" w:color="auto"/>
              <w:right w:val="single" w:sz="4" w:space="0" w:color="auto"/>
            </w:tcBorders>
            <w:shd w:val="clear" w:color="auto" w:fill="auto"/>
            <w:noWrap/>
            <w:vAlign w:val="bottom"/>
            <w:hideMark/>
          </w:tcPr>
          <w:p w14:paraId="431D9E39"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w:t>
            </w:r>
          </w:p>
        </w:tc>
        <w:tc>
          <w:tcPr>
            <w:tcW w:w="545" w:type="pct"/>
            <w:tcBorders>
              <w:top w:val="nil"/>
              <w:left w:val="nil"/>
              <w:bottom w:val="single" w:sz="4" w:space="0" w:color="auto"/>
              <w:right w:val="single" w:sz="4" w:space="0" w:color="auto"/>
            </w:tcBorders>
            <w:shd w:val="clear" w:color="auto" w:fill="auto"/>
            <w:noWrap/>
            <w:vAlign w:val="bottom"/>
            <w:hideMark/>
          </w:tcPr>
          <w:p w14:paraId="624BCF0A"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sidRPr="00B04BC7">
              <w:rPr>
                <w:rFonts w:ascii="Arial" w:eastAsia="Times New Roman" w:hAnsi="Arial" w:cs="Arial"/>
                <w:sz w:val="20"/>
                <w:szCs w:val="20"/>
              </w:rPr>
              <w:t>2</w:t>
            </w:r>
          </w:p>
        </w:tc>
        <w:tc>
          <w:tcPr>
            <w:tcW w:w="525" w:type="pct"/>
            <w:tcBorders>
              <w:top w:val="nil"/>
              <w:left w:val="nil"/>
              <w:bottom w:val="single" w:sz="4" w:space="0" w:color="auto"/>
              <w:right w:val="single" w:sz="4" w:space="0" w:color="auto"/>
            </w:tcBorders>
            <w:shd w:val="clear" w:color="auto" w:fill="auto"/>
            <w:noWrap/>
            <w:vAlign w:val="center"/>
            <w:hideMark/>
          </w:tcPr>
          <w:p w14:paraId="1152A6C6" w14:textId="77777777" w:rsidR="00425BC2" w:rsidRPr="009D3EDE" w:rsidRDefault="00425BC2" w:rsidP="00DC7973">
            <w:pPr>
              <w:spacing w:before="0" w:beforeAutospacing="0" w:after="0" w:afterAutospacing="0" w:line="240" w:lineRule="auto"/>
              <w:jc w:val="center"/>
              <w:rPr>
                <w:rFonts w:ascii="Arial" w:eastAsia="Times New Roman" w:hAnsi="Arial" w:cs="Arial"/>
                <w:sz w:val="20"/>
                <w:szCs w:val="20"/>
              </w:rPr>
            </w:pPr>
            <w:r w:rsidRPr="009D3EDE">
              <w:rPr>
                <w:rFonts w:ascii="Arial" w:eastAsia="Times New Roman" w:hAnsi="Arial" w:cs="Arial"/>
                <w:sz w:val="20"/>
                <w:szCs w:val="20"/>
              </w:rPr>
              <w:t>10.00</w:t>
            </w:r>
          </w:p>
        </w:tc>
      </w:tr>
      <w:tr w:rsidR="00425BC2" w:rsidRPr="00B04BC7" w14:paraId="7914CC9E" w14:textId="77777777" w:rsidTr="00516CF1">
        <w:trPr>
          <w:trHeight w:val="261"/>
        </w:trPr>
        <w:tc>
          <w:tcPr>
            <w:tcW w:w="428" w:type="pct"/>
            <w:tcBorders>
              <w:top w:val="nil"/>
              <w:left w:val="single" w:sz="4" w:space="0" w:color="auto"/>
              <w:bottom w:val="single" w:sz="4" w:space="0" w:color="auto"/>
              <w:right w:val="single" w:sz="4" w:space="0" w:color="auto"/>
            </w:tcBorders>
            <w:shd w:val="clear" w:color="auto" w:fill="auto"/>
            <w:noWrap/>
            <w:vAlign w:val="center"/>
            <w:hideMark/>
          </w:tcPr>
          <w:p w14:paraId="3F2C5C80" w14:textId="77777777" w:rsidR="00425BC2" w:rsidRPr="00B04BC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eastAsia="Times New Roman" w:hAnsi="Arial" w:cs="Arial"/>
                <w:sz w:val="20"/>
                <w:szCs w:val="20"/>
              </w:rPr>
              <w:lastRenderedPageBreak/>
              <w:t>H</w:t>
            </w:r>
          </w:p>
        </w:tc>
        <w:tc>
          <w:tcPr>
            <w:tcW w:w="1321" w:type="pct"/>
            <w:tcBorders>
              <w:top w:val="nil"/>
              <w:left w:val="nil"/>
              <w:bottom w:val="single" w:sz="4" w:space="0" w:color="auto"/>
              <w:right w:val="single" w:sz="4" w:space="0" w:color="auto"/>
            </w:tcBorders>
            <w:shd w:val="clear" w:color="auto" w:fill="auto"/>
            <w:vAlign w:val="center"/>
            <w:hideMark/>
          </w:tcPr>
          <w:p w14:paraId="23E57923" w14:textId="77777777" w:rsidR="00425BC2" w:rsidRPr="00B04BC7" w:rsidRDefault="00425BC2" w:rsidP="00DC7973">
            <w:pPr>
              <w:spacing w:before="0" w:beforeAutospacing="0" w:after="0" w:afterAutospacing="0" w:line="240" w:lineRule="auto"/>
              <w:jc w:val="left"/>
              <w:rPr>
                <w:rFonts w:ascii="Arial" w:eastAsia="Times New Roman" w:hAnsi="Arial" w:cs="Arial"/>
                <w:b/>
                <w:bCs/>
                <w:sz w:val="20"/>
                <w:szCs w:val="20"/>
              </w:rPr>
            </w:pPr>
            <w:r w:rsidRPr="00B04BC7">
              <w:rPr>
                <w:rFonts w:ascii="Arial" w:eastAsia="Times New Roman" w:hAnsi="Arial" w:cs="Arial"/>
                <w:b/>
                <w:bCs/>
                <w:sz w:val="20"/>
                <w:szCs w:val="20"/>
              </w:rPr>
              <w:t>AGL Feeder Segregation</w:t>
            </w:r>
          </w:p>
        </w:tc>
        <w:tc>
          <w:tcPr>
            <w:tcW w:w="545" w:type="pct"/>
            <w:tcBorders>
              <w:top w:val="nil"/>
              <w:left w:val="nil"/>
              <w:bottom w:val="single" w:sz="4" w:space="0" w:color="auto"/>
              <w:right w:val="single" w:sz="4" w:space="0" w:color="auto"/>
            </w:tcBorders>
            <w:shd w:val="clear" w:color="auto" w:fill="auto"/>
            <w:noWrap/>
            <w:vAlign w:val="center"/>
            <w:hideMark/>
          </w:tcPr>
          <w:p w14:paraId="3564F700"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96.25</w:t>
            </w:r>
          </w:p>
        </w:tc>
        <w:tc>
          <w:tcPr>
            <w:tcW w:w="545" w:type="pct"/>
            <w:tcBorders>
              <w:top w:val="nil"/>
              <w:left w:val="nil"/>
              <w:bottom w:val="single" w:sz="4" w:space="0" w:color="auto"/>
              <w:right w:val="single" w:sz="4" w:space="0" w:color="auto"/>
            </w:tcBorders>
            <w:shd w:val="clear" w:color="auto" w:fill="auto"/>
            <w:noWrap/>
            <w:vAlign w:val="center"/>
            <w:hideMark/>
          </w:tcPr>
          <w:p w14:paraId="7D64992E"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137.5</w:t>
            </w:r>
          </w:p>
        </w:tc>
        <w:tc>
          <w:tcPr>
            <w:tcW w:w="545" w:type="pct"/>
            <w:tcBorders>
              <w:top w:val="nil"/>
              <w:left w:val="nil"/>
              <w:bottom w:val="single" w:sz="4" w:space="0" w:color="auto"/>
              <w:right w:val="single" w:sz="4" w:space="0" w:color="auto"/>
            </w:tcBorders>
            <w:shd w:val="clear" w:color="auto" w:fill="auto"/>
            <w:noWrap/>
            <w:vAlign w:val="center"/>
            <w:hideMark/>
          </w:tcPr>
          <w:p w14:paraId="17558647"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192.5</w:t>
            </w:r>
          </w:p>
        </w:tc>
        <w:tc>
          <w:tcPr>
            <w:tcW w:w="545" w:type="pct"/>
            <w:tcBorders>
              <w:top w:val="nil"/>
              <w:left w:val="nil"/>
              <w:bottom w:val="single" w:sz="4" w:space="0" w:color="auto"/>
              <w:right w:val="single" w:sz="4" w:space="0" w:color="auto"/>
            </w:tcBorders>
            <w:shd w:val="clear" w:color="auto" w:fill="auto"/>
            <w:noWrap/>
            <w:vAlign w:val="center"/>
            <w:hideMark/>
          </w:tcPr>
          <w:p w14:paraId="470D2257"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275</w:t>
            </w:r>
          </w:p>
        </w:tc>
        <w:tc>
          <w:tcPr>
            <w:tcW w:w="545" w:type="pct"/>
            <w:tcBorders>
              <w:top w:val="nil"/>
              <w:left w:val="nil"/>
              <w:bottom w:val="single" w:sz="4" w:space="0" w:color="auto"/>
              <w:right w:val="single" w:sz="4" w:space="0" w:color="auto"/>
            </w:tcBorders>
            <w:shd w:val="clear" w:color="auto" w:fill="auto"/>
            <w:noWrap/>
            <w:vAlign w:val="center"/>
            <w:hideMark/>
          </w:tcPr>
          <w:p w14:paraId="5DEB478F"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264</w:t>
            </w:r>
          </w:p>
        </w:tc>
        <w:tc>
          <w:tcPr>
            <w:tcW w:w="525" w:type="pct"/>
            <w:tcBorders>
              <w:top w:val="nil"/>
              <w:left w:val="nil"/>
              <w:bottom w:val="single" w:sz="4" w:space="0" w:color="auto"/>
              <w:right w:val="single" w:sz="4" w:space="0" w:color="auto"/>
            </w:tcBorders>
            <w:shd w:val="clear" w:color="auto" w:fill="auto"/>
            <w:noWrap/>
            <w:vAlign w:val="center"/>
            <w:hideMark/>
          </w:tcPr>
          <w:p w14:paraId="26251EA1" w14:textId="77777777" w:rsidR="00425BC2" w:rsidRPr="00B04BC7" w:rsidRDefault="00425BC2" w:rsidP="00DC7973">
            <w:pPr>
              <w:spacing w:before="0" w:beforeAutospacing="0" w:after="0" w:afterAutospacing="0" w:line="240" w:lineRule="auto"/>
              <w:jc w:val="center"/>
              <w:rPr>
                <w:rFonts w:ascii="Arial" w:eastAsia="Times New Roman" w:hAnsi="Arial" w:cs="Arial"/>
                <w:b/>
                <w:bCs/>
                <w:sz w:val="20"/>
                <w:szCs w:val="20"/>
              </w:rPr>
            </w:pPr>
            <w:r w:rsidRPr="00B04BC7">
              <w:rPr>
                <w:rFonts w:ascii="Arial" w:eastAsia="Times New Roman" w:hAnsi="Arial" w:cs="Arial"/>
                <w:b/>
                <w:bCs/>
                <w:sz w:val="20"/>
                <w:szCs w:val="20"/>
              </w:rPr>
              <w:t>965.25</w:t>
            </w:r>
          </w:p>
        </w:tc>
      </w:tr>
      <w:tr w:rsidR="00425BC2" w:rsidRPr="00B04BC7" w14:paraId="5197B4C8" w14:textId="77777777" w:rsidTr="00516CF1">
        <w:trPr>
          <w:trHeight w:val="261"/>
        </w:trPr>
        <w:tc>
          <w:tcPr>
            <w:tcW w:w="1749" w:type="pct"/>
            <w:gridSpan w:val="2"/>
            <w:tcBorders>
              <w:top w:val="single" w:sz="4" w:space="0" w:color="auto"/>
              <w:left w:val="single" w:sz="4" w:space="0" w:color="auto"/>
              <w:bottom w:val="single" w:sz="4" w:space="0" w:color="auto"/>
              <w:right w:val="single" w:sz="4" w:space="0" w:color="000000"/>
            </w:tcBorders>
            <w:shd w:val="clear" w:color="000000" w:fill="002060"/>
            <w:noWrap/>
            <w:vAlign w:val="center"/>
            <w:hideMark/>
          </w:tcPr>
          <w:p w14:paraId="2DFACA34" w14:textId="77777777" w:rsidR="00425BC2" w:rsidRPr="00B04BC7"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B04BC7">
              <w:rPr>
                <w:rFonts w:ascii="Arial" w:eastAsia="Times New Roman" w:hAnsi="Arial" w:cs="Arial"/>
                <w:b/>
                <w:bCs/>
                <w:color w:val="FFFFFF"/>
                <w:sz w:val="20"/>
                <w:szCs w:val="20"/>
              </w:rPr>
              <w:t>Total Other Capex for TSNPDCL</w:t>
            </w:r>
          </w:p>
        </w:tc>
        <w:tc>
          <w:tcPr>
            <w:tcW w:w="545" w:type="pct"/>
            <w:tcBorders>
              <w:top w:val="nil"/>
              <w:left w:val="nil"/>
              <w:bottom w:val="single" w:sz="4" w:space="0" w:color="auto"/>
              <w:right w:val="single" w:sz="4" w:space="0" w:color="auto"/>
            </w:tcBorders>
            <w:shd w:val="clear" w:color="000000" w:fill="002060"/>
            <w:noWrap/>
            <w:vAlign w:val="center"/>
            <w:hideMark/>
          </w:tcPr>
          <w:p w14:paraId="092BE9A9" w14:textId="77777777" w:rsidR="00425BC2" w:rsidRPr="00B04BC7" w:rsidRDefault="00425BC2" w:rsidP="00DC7973">
            <w:pPr>
              <w:spacing w:before="0" w:beforeAutospacing="0" w:after="0" w:afterAutospacing="0" w:line="240" w:lineRule="auto"/>
              <w:jc w:val="right"/>
              <w:rPr>
                <w:rFonts w:ascii="Arial" w:eastAsia="Times New Roman" w:hAnsi="Arial" w:cs="Arial"/>
                <w:b/>
                <w:bCs/>
                <w:color w:val="FFFFFF"/>
                <w:sz w:val="20"/>
                <w:szCs w:val="20"/>
              </w:rPr>
            </w:pPr>
            <w:r w:rsidRPr="00B04BC7">
              <w:rPr>
                <w:rFonts w:ascii="Arial" w:eastAsia="Times New Roman" w:hAnsi="Arial" w:cs="Arial"/>
                <w:b/>
                <w:bCs/>
                <w:color w:val="FFFFFF"/>
                <w:sz w:val="20"/>
                <w:szCs w:val="20"/>
              </w:rPr>
              <w:t>463.58</w:t>
            </w:r>
          </w:p>
        </w:tc>
        <w:tc>
          <w:tcPr>
            <w:tcW w:w="545" w:type="pct"/>
            <w:tcBorders>
              <w:top w:val="nil"/>
              <w:left w:val="nil"/>
              <w:bottom w:val="single" w:sz="4" w:space="0" w:color="auto"/>
              <w:right w:val="single" w:sz="4" w:space="0" w:color="auto"/>
            </w:tcBorders>
            <w:shd w:val="clear" w:color="000000" w:fill="002060"/>
            <w:noWrap/>
            <w:vAlign w:val="center"/>
            <w:hideMark/>
          </w:tcPr>
          <w:p w14:paraId="74AFB7C8" w14:textId="77777777" w:rsidR="00425BC2" w:rsidRPr="00B04BC7" w:rsidRDefault="00425BC2" w:rsidP="00DC7973">
            <w:pPr>
              <w:spacing w:before="0" w:beforeAutospacing="0" w:after="0" w:afterAutospacing="0" w:line="240" w:lineRule="auto"/>
              <w:jc w:val="right"/>
              <w:rPr>
                <w:rFonts w:ascii="Arial" w:eastAsia="Times New Roman" w:hAnsi="Arial" w:cs="Arial"/>
                <w:b/>
                <w:bCs/>
                <w:color w:val="FFFFFF"/>
                <w:sz w:val="20"/>
                <w:szCs w:val="20"/>
              </w:rPr>
            </w:pPr>
            <w:r w:rsidRPr="00B04BC7">
              <w:rPr>
                <w:rFonts w:ascii="Arial" w:eastAsia="Times New Roman" w:hAnsi="Arial" w:cs="Arial"/>
                <w:b/>
                <w:bCs/>
                <w:color w:val="FFFFFF"/>
                <w:sz w:val="20"/>
                <w:szCs w:val="20"/>
              </w:rPr>
              <w:t>554.21</w:t>
            </w:r>
          </w:p>
        </w:tc>
        <w:tc>
          <w:tcPr>
            <w:tcW w:w="545" w:type="pct"/>
            <w:tcBorders>
              <w:top w:val="nil"/>
              <w:left w:val="nil"/>
              <w:bottom w:val="single" w:sz="4" w:space="0" w:color="auto"/>
              <w:right w:val="single" w:sz="4" w:space="0" w:color="auto"/>
            </w:tcBorders>
            <w:shd w:val="clear" w:color="000000" w:fill="002060"/>
            <w:noWrap/>
            <w:vAlign w:val="center"/>
            <w:hideMark/>
          </w:tcPr>
          <w:p w14:paraId="142A6720" w14:textId="77777777" w:rsidR="00425BC2" w:rsidRPr="00B04BC7" w:rsidRDefault="00425BC2" w:rsidP="00DC7973">
            <w:pPr>
              <w:spacing w:before="0" w:beforeAutospacing="0" w:after="0" w:afterAutospacing="0" w:line="240" w:lineRule="auto"/>
              <w:jc w:val="right"/>
              <w:rPr>
                <w:rFonts w:ascii="Arial" w:eastAsia="Times New Roman" w:hAnsi="Arial" w:cs="Arial"/>
                <w:b/>
                <w:bCs/>
                <w:color w:val="FFFFFF"/>
                <w:sz w:val="20"/>
                <w:szCs w:val="20"/>
              </w:rPr>
            </w:pPr>
            <w:r w:rsidRPr="00B04BC7">
              <w:rPr>
                <w:rFonts w:ascii="Arial" w:eastAsia="Times New Roman" w:hAnsi="Arial" w:cs="Arial"/>
                <w:b/>
                <w:bCs/>
                <w:color w:val="FFFFFF"/>
                <w:sz w:val="20"/>
                <w:szCs w:val="20"/>
              </w:rPr>
              <w:t>662.76</w:t>
            </w:r>
          </w:p>
        </w:tc>
        <w:tc>
          <w:tcPr>
            <w:tcW w:w="545" w:type="pct"/>
            <w:tcBorders>
              <w:top w:val="nil"/>
              <w:left w:val="nil"/>
              <w:bottom w:val="single" w:sz="4" w:space="0" w:color="auto"/>
              <w:right w:val="single" w:sz="4" w:space="0" w:color="auto"/>
            </w:tcBorders>
            <w:shd w:val="clear" w:color="000000" w:fill="002060"/>
            <w:noWrap/>
            <w:vAlign w:val="center"/>
            <w:hideMark/>
          </w:tcPr>
          <w:p w14:paraId="39C2E6A8" w14:textId="77777777" w:rsidR="00425BC2" w:rsidRPr="00B04BC7" w:rsidRDefault="00425BC2" w:rsidP="00DC7973">
            <w:pPr>
              <w:spacing w:before="0" w:beforeAutospacing="0" w:after="0" w:afterAutospacing="0" w:line="240" w:lineRule="auto"/>
              <w:jc w:val="right"/>
              <w:rPr>
                <w:rFonts w:ascii="Arial" w:eastAsia="Times New Roman" w:hAnsi="Arial" w:cs="Arial"/>
                <w:b/>
                <w:bCs/>
                <w:color w:val="FFFFFF"/>
                <w:sz w:val="20"/>
                <w:szCs w:val="20"/>
              </w:rPr>
            </w:pPr>
            <w:r w:rsidRPr="00B04BC7">
              <w:rPr>
                <w:rFonts w:ascii="Arial" w:eastAsia="Times New Roman" w:hAnsi="Arial" w:cs="Arial"/>
                <w:b/>
                <w:bCs/>
                <w:color w:val="FFFFFF"/>
                <w:sz w:val="20"/>
                <w:szCs w:val="20"/>
              </w:rPr>
              <w:t>787.51</w:t>
            </w:r>
          </w:p>
        </w:tc>
        <w:tc>
          <w:tcPr>
            <w:tcW w:w="545" w:type="pct"/>
            <w:tcBorders>
              <w:top w:val="nil"/>
              <w:left w:val="nil"/>
              <w:bottom w:val="single" w:sz="4" w:space="0" w:color="auto"/>
              <w:right w:val="single" w:sz="4" w:space="0" w:color="auto"/>
            </w:tcBorders>
            <w:shd w:val="clear" w:color="000000" w:fill="002060"/>
            <w:noWrap/>
            <w:vAlign w:val="center"/>
            <w:hideMark/>
          </w:tcPr>
          <w:p w14:paraId="05177F12" w14:textId="77777777" w:rsidR="00425BC2" w:rsidRPr="00B04BC7" w:rsidRDefault="00425BC2" w:rsidP="00DC7973">
            <w:pPr>
              <w:spacing w:before="0" w:beforeAutospacing="0" w:after="0" w:afterAutospacing="0" w:line="240" w:lineRule="auto"/>
              <w:jc w:val="right"/>
              <w:rPr>
                <w:rFonts w:ascii="Arial" w:eastAsia="Times New Roman" w:hAnsi="Arial" w:cs="Arial"/>
                <w:b/>
                <w:bCs/>
                <w:color w:val="FFFFFF"/>
                <w:sz w:val="20"/>
                <w:szCs w:val="20"/>
              </w:rPr>
            </w:pPr>
            <w:r w:rsidRPr="00B04BC7">
              <w:rPr>
                <w:rFonts w:ascii="Arial" w:eastAsia="Times New Roman" w:hAnsi="Arial" w:cs="Arial"/>
                <w:b/>
                <w:bCs/>
                <w:color w:val="FFFFFF"/>
                <w:sz w:val="20"/>
                <w:szCs w:val="20"/>
              </w:rPr>
              <w:t>818.32</w:t>
            </w:r>
          </w:p>
        </w:tc>
        <w:tc>
          <w:tcPr>
            <w:tcW w:w="525" w:type="pct"/>
            <w:tcBorders>
              <w:top w:val="nil"/>
              <w:left w:val="nil"/>
              <w:bottom w:val="single" w:sz="4" w:space="0" w:color="auto"/>
              <w:right w:val="single" w:sz="4" w:space="0" w:color="auto"/>
            </w:tcBorders>
            <w:shd w:val="clear" w:color="000000" w:fill="002060"/>
            <w:noWrap/>
            <w:vAlign w:val="center"/>
            <w:hideMark/>
          </w:tcPr>
          <w:p w14:paraId="71728651" w14:textId="77777777" w:rsidR="00425BC2" w:rsidRPr="00B04BC7"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B04BC7">
              <w:rPr>
                <w:rFonts w:ascii="Arial" w:eastAsia="Times New Roman" w:hAnsi="Arial" w:cs="Arial"/>
                <w:b/>
                <w:bCs/>
                <w:color w:val="FFFFFF"/>
                <w:sz w:val="20"/>
                <w:szCs w:val="20"/>
              </w:rPr>
              <w:t>3286.38</w:t>
            </w:r>
          </w:p>
        </w:tc>
      </w:tr>
    </w:tbl>
    <w:p w14:paraId="43FF311A" w14:textId="77777777" w:rsidR="00425BC2" w:rsidRPr="00397C76" w:rsidRDefault="00425BC2" w:rsidP="00425BC2">
      <w:pPr>
        <w:rPr>
          <w:lang w:val="en-GB"/>
        </w:rPr>
      </w:pPr>
    </w:p>
    <w:p w14:paraId="300B811F" w14:textId="77777777" w:rsidR="00425BC2" w:rsidRPr="00B3082C" w:rsidRDefault="00425BC2" w:rsidP="00425BC2">
      <w:pPr>
        <w:pStyle w:val="Heading2"/>
        <w:spacing w:line="360" w:lineRule="auto"/>
        <w:rPr>
          <w:szCs w:val="24"/>
        </w:rPr>
      </w:pPr>
      <w:bookmarkStart w:id="353" w:name="_Toc131185939"/>
      <w:r w:rsidRPr="00355494">
        <w:rPr>
          <w:szCs w:val="24"/>
        </w:rPr>
        <w:t xml:space="preserve">Summary of </w:t>
      </w:r>
      <w:r>
        <w:rPr>
          <w:szCs w:val="24"/>
        </w:rPr>
        <w:t>Total C</w:t>
      </w:r>
      <w:r w:rsidRPr="00355494">
        <w:rPr>
          <w:szCs w:val="24"/>
        </w:rPr>
        <w:t xml:space="preserve">apital </w:t>
      </w:r>
      <w:r>
        <w:rPr>
          <w:szCs w:val="24"/>
        </w:rPr>
        <w:t>E</w:t>
      </w:r>
      <w:r w:rsidRPr="00355494">
        <w:rPr>
          <w:szCs w:val="24"/>
        </w:rPr>
        <w:t>xpenditure</w:t>
      </w:r>
      <w:r>
        <w:rPr>
          <w:szCs w:val="24"/>
        </w:rPr>
        <w:t xml:space="preserve"> (Base &amp; Other Capex)</w:t>
      </w:r>
      <w:r w:rsidRPr="00355494">
        <w:rPr>
          <w:szCs w:val="24"/>
        </w:rPr>
        <w:t>.</w:t>
      </w:r>
      <w:bookmarkEnd w:id="353"/>
      <w:r w:rsidRPr="00355494">
        <w:rPr>
          <w:szCs w:val="24"/>
        </w:rPr>
        <w:t xml:space="preserve"> </w:t>
      </w:r>
    </w:p>
    <w:tbl>
      <w:tblPr>
        <w:tblW w:w="9535" w:type="dxa"/>
        <w:tblInd w:w="113" w:type="dxa"/>
        <w:tblLook w:val="04A0" w:firstRow="1" w:lastRow="0" w:firstColumn="1" w:lastColumn="0" w:noHBand="0" w:noVBand="1"/>
      </w:tblPr>
      <w:tblGrid>
        <w:gridCol w:w="2580"/>
        <w:gridCol w:w="960"/>
        <w:gridCol w:w="960"/>
        <w:gridCol w:w="960"/>
        <w:gridCol w:w="960"/>
        <w:gridCol w:w="960"/>
        <w:gridCol w:w="2155"/>
      </w:tblGrid>
      <w:tr w:rsidR="00425BC2" w:rsidRPr="00DA1B84" w14:paraId="2935DB64" w14:textId="77777777" w:rsidTr="00DC7973">
        <w:trPr>
          <w:trHeight w:val="575"/>
        </w:trPr>
        <w:tc>
          <w:tcPr>
            <w:tcW w:w="2580" w:type="dxa"/>
            <w:vMerge w:val="restart"/>
            <w:tcBorders>
              <w:top w:val="single" w:sz="4" w:space="0" w:color="auto"/>
              <w:left w:val="single" w:sz="4" w:space="0" w:color="auto"/>
              <w:right w:val="single" w:sz="4" w:space="0" w:color="auto"/>
            </w:tcBorders>
            <w:shd w:val="clear" w:color="000000" w:fill="002060"/>
            <w:noWrap/>
            <w:vAlign w:val="center"/>
          </w:tcPr>
          <w:p w14:paraId="7DF2F57A" w14:textId="77777777" w:rsidR="00425BC2" w:rsidRPr="00DA1B84" w:rsidRDefault="00425BC2" w:rsidP="00DC7973">
            <w:pPr>
              <w:spacing w:before="0" w:after="0" w:line="240" w:lineRule="auto"/>
              <w:jc w:val="left"/>
              <w:rPr>
                <w:rFonts w:ascii="Arial" w:eastAsia="Times New Roman" w:hAnsi="Arial" w:cs="Arial"/>
                <w:b/>
                <w:bCs/>
                <w:color w:val="FFFFFF"/>
                <w:sz w:val="20"/>
                <w:szCs w:val="20"/>
              </w:rPr>
            </w:pPr>
            <w:r w:rsidRPr="00DA1B84">
              <w:rPr>
                <w:rFonts w:ascii="Arial" w:eastAsia="Times New Roman" w:hAnsi="Arial" w:cs="Arial"/>
                <w:b/>
                <w:bCs/>
                <w:color w:val="FFFFFF"/>
                <w:sz w:val="20"/>
                <w:szCs w:val="20"/>
              </w:rPr>
              <w:t>Particulars</w:t>
            </w:r>
          </w:p>
        </w:tc>
        <w:tc>
          <w:tcPr>
            <w:tcW w:w="6955" w:type="dxa"/>
            <w:gridSpan w:val="6"/>
            <w:tcBorders>
              <w:top w:val="single" w:sz="4" w:space="0" w:color="auto"/>
              <w:left w:val="nil"/>
              <w:bottom w:val="single" w:sz="4" w:space="0" w:color="auto"/>
              <w:right w:val="single" w:sz="4" w:space="0" w:color="auto"/>
            </w:tcBorders>
            <w:shd w:val="clear" w:color="000000" w:fill="002060"/>
            <w:noWrap/>
            <w:vAlign w:val="center"/>
          </w:tcPr>
          <w:p w14:paraId="6CC052D0" w14:textId="77777777" w:rsidR="00425BC2" w:rsidRPr="00DA1B84"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Total Capex for 5</w:t>
            </w:r>
            <w:r w:rsidRPr="007A7845">
              <w:rPr>
                <w:rFonts w:ascii="Arial" w:eastAsia="Times New Roman" w:hAnsi="Arial" w:cs="Arial"/>
                <w:b/>
                <w:bCs/>
                <w:color w:val="FFFFFF"/>
                <w:sz w:val="20"/>
                <w:szCs w:val="20"/>
                <w:vertAlign w:val="superscript"/>
              </w:rPr>
              <w:t>th</w:t>
            </w:r>
            <w:r>
              <w:rPr>
                <w:rFonts w:ascii="Arial" w:eastAsia="Times New Roman" w:hAnsi="Arial" w:cs="Arial"/>
                <w:b/>
                <w:bCs/>
                <w:color w:val="FFFFFF"/>
                <w:sz w:val="20"/>
                <w:szCs w:val="20"/>
              </w:rPr>
              <w:t xml:space="preserve"> Control Period in Cr.</w:t>
            </w:r>
          </w:p>
        </w:tc>
      </w:tr>
      <w:tr w:rsidR="00425BC2" w:rsidRPr="00DA1B84" w14:paraId="58D52898" w14:textId="77777777" w:rsidTr="00DC7973">
        <w:trPr>
          <w:trHeight w:val="1210"/>
        </w:trPr>
        <w:tc>
          <w:tcPr>
            <w:tcW w:w="2580" w:type="dxa"/>
            <w:vMerge/>
            <w:tcBorders>
              <w:left w:val="single" w:sz="4" w:space="0" w:color="auto"/>
              <w:bottom w:val="single" w:sz="4" w:space="0" w:color="auto"/>
              <w:right w:val="single" w:sz="4" w:space="0" w:color="auto"/>
            </w:tcBorders>
            <w:shd w:val="clear" w:color="000000" w:fill="002060"/>
            <w:noWrap/>
            <w:vAlign w:val="center"/>
            <w:hideMark/>
          </w:tcPr>
          <w:p w14:paraId="122E5F7A" w14:textId="77777777" w:rsidR="00425BC2" w:rsidRPr="00DA1B84" w:rsidRDefault="00425BC2" w:rsidP="00DC7973">
            <w:pPr>
              <w:spacing w:before="0" w:beforeAutospacing="0" w:after="0" w:afterAutospacing="0" w:line="240" w:lineRule="auto"/>
              <w:jc w:val="left"/>
              <w:rPr>
                <w:rFonts w:ascii="Arial" w:eastAsia="Times New Roman" w:hAnsi="Arial" w:cs="Arial"/>
                <w:b/>
                <w:bCs/>
                <w:color w:val="FFFFFF"/>
                <w:sz w:val="20"/>
                <w:szCs w:val="20"/>
              </w:rPr>
            </w:pPr>
          </w:p>
        </w:tc>
        <w:tc>
          <w:tcPr>
            <w:tcW w:w="960" w:type="dxa"/>
            <w:tcBorders>
              <w:top w:val="single" w:sz="4" w:space="0" w:color="auto"/>
              <w:left w:val="nil"/>
              <w:bottom w:val="single" w:sz="4" w:space="0" w:color="auto"/>
              <w:right w:val="single" w:sz="4" w:space="0" w:color="auto"/>
            </w:tcBorders>
            <w:shd w:val="clear" w:color="000000" w:fill="002060"/>
            <w:noWrap/>
            <w:vAlign w:val="center"/>
            <w:hideMark/>
          </w:tcPr>
          <w:p w14:paraId="18117E20" w14:textId="77777777" w:rsidR="00425BC2" w:rsidRPr="00DA1B84"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DA1B84">
              <w:rPr>
                <w:rFonts w:ascii="Arial" w:eastAsia="Times New Roman" w:hAnsi="Arial" w:cs="Arial"/>
                <w:b/>
                <w:bCs/>
                <w:color w:val="FFFFFF"/>
                <w:sz w:val="20"/>
                <w:szCs w:val="20"/>
              </w:rPr>
              <w:t>FY24-25</w:t>
            </w:r>
          </w:p>
        </w:tc>
        <w:tc>
          <w:tcPr>
            <w:tcW w:w="960" w:type="dxa"/>
            <w:tcBorders>
              <w:top w:val="single" w:sz="4" w:space="0" w:color="auto"/>
              <w:left w:val="nil"/>
              <w:bottom w:val="single" w:sz="4" w:space="0" w:color="auto"/>
              <w:right w:val="single" w:sz="4" w:space="0" w:color="auto"/>
            </w:tcBorders>
            <w:shd w:val="clear" w:color="000000" w:fill="002060"/>
            <w:noWrap/>
            <w:vAlign w:val="center"/>
            <w:hideMark/>
          </w:tcPr>
          <w:p w14:paraId="72204AF1" w14:textId="77777777" w:rsidR="00425BC2" w:rsidRPr="00DA1B84"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DA1B84">
              <w:rPr>
                <w:rFonts w:ascii="Arial" w:eastAsia="Times New Roman" w:hAnsi="Arial" w:cs="Arial"/>
                <w:b/>
                <w:bCs/>
                <w:color w:val="FFFFFF"/>
                <w:sz w:val="20"/>
                <w:szCs w:val="20"/>
              </w:rPr>
              <w:t>FY25-26</w:t>
            </w:r>
          </w:p>
        </w:tc>
        <w:tc>
          <w:tcPr>
            <w:tcW w:w="960" w:type="dxa"/>
            <w:tcBorders>
              <w:top w:val="single" w:sz="4" w:space="0" w:color="auto"/>
              <w:left w:val="nil"/>
              <w:bottom w:val="single" w:sz="4" w:space="0" w:color="auto"/>
              <w:right w:val="single" w:sz="4" w:space="0" w:color="auto"/>
            </w:tcBorders>
            <w:shd w:val="clear" w:color="000000" w:fill="002060"/>
            <w:noWrap/>
            <w:vAlign w:val="center"/>
            <w:hideMark/>
          </w:tcPr>
          <w:p w14:paraId="5BE7FE07" w14:textId="77777777" w:rsidR="00425BC2" w:rsidRPr="00DA1B84"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DA1B84">
              <w:rPr>
                <w:rFonts w:ascii="Arial" w:eastAsia="Times New Roman" w:hAnsi="Arial" w:cs="Arial"/>
                <w:b/>
                <w:bCs/>
                <w:color w:val="FFFFFF"/>
                <w:sz w:val="20"/>
                <w:szCs w:val="20"/>
              </w:rPr>
              <w:t>FY 26-27</w:t>
            </w:r>
          </w:p>
        </w:tc>
        <w:tc>
          <w:tcPr>
            <w:tcW w:w="960" w:type="dxa"/>
            <w:tcBorders>
              <w:top w:val="single" w:sz="4" w:space="0" w:color="auto"/>
              <w:left w:val="nil"/>
              <w:bottom w:val="single" w:sz="4" w:space="0" w:color="auto"/>
              <w:right w:val="single" w:sz="4" w:space="0" w:color="auto"/>
            </w:tcBorders>
            <w:shd w:val="clear" w:color="000000" w:fill="002060"/>
            <w:noWrap/>
            <w:vAlign w:val="center"/>
            <w:hideMark/>
          </w:tcPr>
          <w:p w14:paraId="6E0943C2" w14:textId="77777777" w:rsidR="00425BC2" w:rsidRPr="00DA1B84"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DA1B84">
              <w:rPr>
                <w:rFonts w:ascii="Arial" w:eastAsia="Times New Roman" w:hAnsi="Arial" w:cs="Arial"/>
                <w:b/>
                <w:bCs/>
                <w:color w:val="FFFFFF"/>
                <w:sz w:val="20"/>
                <w:szCs w:val="20"/>
              </w:rPr>
              <w:t>FY27-28</w:t>
            </w:r>
          </w:p>
        </w:tc>
        <w:tc>
          <w:tcPr>
            <w:tcW w:w="960" w:type="dxa"/>
            <w:tcBorders>
              <w:top w:val="single" w:sz="4" w:space="0" w:color="auto"/>
              <w:left w:val="nil"/>
              <w:bottom w:val="single" w:sz="4" w:space="0" w:color="auto"/>
              <w:right w:val="single" w:sz="4" w:space="0" w:color="auto"/>
            </w:tcBorders>
            <w:shd w:val="clear" w:color="000000" w:fill="002060"/>
            <w:noWrap/>
            <w:vAlign w:val="center"/>
            <w:hideMark/>
          </w:tcPr>
          <w:p w14:paraId="747954EC" w14:textId="77777777" w:rsidR="00425BC2" w:rsidRPr="00DA1B84"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DA1B84">
              <w:rPr>
                <w:rFonts w:ascii="Arial" w:eastAsia="Times New Roman" w:hAnsi="Arial" w:cs="Arial"/>
                <w:b/>
                <w:bCs/>
                <w:color w:val="FFFFFF"/>
                <w:sz w:val="20"/>
                <w:szCs w:val="20"/>
              </w:rPr>
              <w:t>FY 28-29</w:t>
            </w:r>
          </w:p>
        </w:tc>
        <w:tc>
          <w:tcPr>
            <w:tcW w:w="2155" w:type="dxa"/>
            <w:tcBorders>
              <w:top w:val="single" w:sz="4" w:space="0" w:color="auto"/>
              <w:left w:val="nil"/>
              <w:bottom w:val="single" w:sz="4" w:space="0" w:color="auto"/>
              <w:right w:val="single" w:sz="4" w:space="0" w:color="auto"/>
            </w:tcBorders>
            <w:shd w:val="clear" w:color="000000" w:fill="002060"/>
            <w:vAlign w:val="center"/>
            <w:hideMark/>
          </w:tcPr>
          <w:p w14:paraId="6DBBCDDA" w14:textId="77777777" w:rsidR="00425BC2" w:rsidRPr="00DA1B84"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DA1B84">
              <w:rPr>
                <w:rFonts w:ascii="Arial" w:eastAsia="Times New Roman" w:hAnsi="Arial" w:cs="Arial"/>
                <w:b/>
                <w:bCs/>
                <w:color w:val="FFFFFF"/>
                <w:sz w:val="20"/>
                <w:szCs w:val="20"/>
              </w:rPr>
              <w:t>Total for 5</w:t>
            </w:r>
            <w:r w:rsidRPr="00FD4D02">
              <w:rPr>
                <w:rFonts w:ascii="Arial" w:eastAsia="Times New Roman" w:hAnsi="Arial" w:cs="Arial"/>
                <w:b/>
                <w:bCs/>
                <w:color w:val="FFFFFF"/>
                <w:sz w:val="20"/>
                <w:szCs w:val="20"/>
                <w:vertAlign w:val="superscript"/>
              </w:rPr>
              <w:t>th</w:t>
            </w:r>
            <w:r>
              <w:rPr>
                <w:rFonts w:ascii="Arial" w:eastAsia="Times New Roman" w:hAnsi="Arial" w:cs="Arial"/>
                <w:b/>
                <w:bCs/>
                <w:color w:val="FFFFFF"/>
                <w:sz w:val="20"/>
                <w:szCs w:val="20"/>
              </w:rPr>
              <w:t xml:space="preserve"> </w:t>
            </w:r>
            <w:r w:rsidRPr="00DA1B84">
              <w:rPr>
                <w:rFonts w:ascii="Arial" w:eastAsia="Times New Roman" w:hAnsi="Arial" w:cs="Arial"/>
                <w:b/>
                <w:bCs/>
                <w:color w:val="FFFFFF"/>
                <w:sz w:val="20"/>
                <w:szCs w:val="20"/>
              </w:rPr>
              <w:t xml:space="preserve">CP (FY </w:t>
            </w:r>
            <w:r>
              <w:rPr>
                <w:rFonts w:ascii="Arial" w:eastAsia="Times New Roman" w:hAnsi="Arial" w:cs="Arial"/>
                <w:b/>
                <w:bCs/>
                <w:color w:val="FFFFFF"/>
                <w:sz w:val="20"/>
                <w:szCs w:val="20"/>
              </w:rPr>
              <w:t>2024-</w:t>
            </w:r>
            <w:r w:rsidRPr="00DA1B84">
              <w:rPr>
                <w:rFonts w:ascii="Arial" w:eastAsia="Times New Roman" w:hAnsi="Arial" w:cs="Arial"/>
                <w:b/>
                <w:bCs/>
                <w:color w:val="FFFFFF"/>
                <w:sz w:val="20"/>
                <w:szCs w:val="20"/>
              </w:rPr>
              <w:t xml:space="preserve">25 to FY </w:t>
            </w:r>
            <w:r>
              <w:rPr>
                <w:rFonts w:ascii="Arial" w:eastAsia="Times New Roman" w:hAnsi="Arial" w:cs="Arial"/>
                <w:b/>
                <w:bCs/>
                <w:color w:val="FFFFFF"/>
                <w:sz w:val="20"/>
                <w:szCs w:val="20"/>
              </w:rPr>
              <w:t>20</w:t>
            </w:r>
            <w:r w:rsidRPr="00DA1B84">
              <w:rPr>
                <w:rFonts w:ascii="Arial" w:eastAsia="Times New Roman" w:hAnsi="Arial" w:cs="Arial"/>
                <w:b/>
                <w:bCs/>
                <w:color w:val="FFFFFF"/>
                <w:sz w:val="20"/>
                <w:szCs w:val="20"/>
              </w:rPr>
              <w:t>2</w:t>
            </w:r>
            <w:r>
              <w:rPr>
                <w:rFonts w:ascii="Arial" w:eastAsia="Times New Roman" w:hAnsi="Arial" w:cs="Arial"/>
                <w:b/>
                <w:bCs/>
                <w:color w:val="FFFFFF"/>
                <w:sz w:val="20"/>
                <w:szCs w:val="20"/>
              </w:rPr>
              <w:t>8-29</w:t>
            </w:r>
            <w:r w:rsidRPr="00DA1B84">
              <w:rPr>
                <w:rFonts w:ascii="Arial" w:eastAsia="Times New Roman" w:hAnsi="Arial" w:cs="Arial"/>
                <w:b/>
                <w:bCs/>
                <w:color w:val="FFFFFF"/>
                <w:sz w:val="20"/>
                <w:szCs w:val="20"/>
              </w:rPr>
              <w:t>)</w:t>
            </w:r>
          </w:p>
        </w:tc>
      </w:tr>
      <w:tr w:rsidR="00425BC2" w:rsidRPr="00DA1B84" w14:paraId="43A4AA40" w14:textId="77777777" w:rsidTr="00DC7973">
        <w:trPr>
          <w:trHeight w:val="250"/>
        </w:trPr>
        <w:tc>
          <w:tcPr>
            <w:tcW w:w="2580" w:type="dxa"/>
            <w:tcBorders>
              <w:top w:val="nil"/>
              <w:left w:val="single" w:sz="4" w:space="0" w:color="auto"/>
              <w:bottom w:val="single" w:sz="4" w:space="0" w:color="auto"/>
              <w:right w:val="single" w:sz="4" w:space="0" w:color="auto"/>
            </w:tcBorders>
            <w:shd w:val="clear" w:color="auto" w:fill="auto"/>
            <w:noWrap/>
            <w:vAlign w:val="center"/>
            <w:hideMark/>
          </w:tcPr>
          <w:p w14:paraId="04832790" w14:textId="77777777" w:rsidR="00425BC2" w:rsidRPr="00DA1B84" w:rsidRDefault="00425BC2" w:rsidP="00DC7973">
            <w:pPr>
              <w:spacing w:before="0" w:beforeAutospacing="0" w:after="0" w:afterAutospacing="0" w:line="240" w:lineRule="auto"/>
              <w:jc w:val="left"/>
              <w:rPr>
                <w:rFonts w:ascii="Arial" w:eastAsia="Times New Roman" w:hAnsi="Arial" w:cs="Arial"/>
                <w:sz w:val="20"/>
                <w:szCs w:val="20"/>
              </w:rPr>
            </w:pPr>
            <w:r w:rsidRPr="00DA1B84">
              <w:rPr>
                <w:rFonts w:ascii="Arial" w:eastAsia="Times New Roman" w:hAnsi="Arial" w:cs="Arial"/>
                <w:sz w:val="20"/>
                <w:szCs w:val="20"/>
              </w:rPr>
              <w:t>Base Capex</w:t>
            </w:r>
          </w:p>
        </w:tc>
        <w:tc>
          <w:tcPr>
            <w:tcW w:w="960" w:type="dxa"/>
            <w:tcBorders>
              <w:top w:val="nil"/>
              <w:left w:val="nil"/>
              <w:bottom w:val="single" w:sz="4" w:space="0" w:color="auto"/>
              <w:right w:val="single" w:sz="4" w:space="0" w:color="auto"/>
            </w:tcBorders>
            <w:shd w:val="clear" w:color="auto" w:fill="auto"/>
            <w:noWrap/>
            <w:vAlign w:val="center"/>
            <w:hideMark/>
          </w:tcPr>
          <w:p w14:paraId="369178B5"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955.36</w:t>
            </w:r>
          </w:p>
        </w:tc>
        <w:tc>
          <w:tcPr>
            <w:tcW w:w="960" w:type="dxa"/>
            <w:tcBorders>
              <w:top w:val="nil"/>
              <w:left w:val="nil"/>
              <w:bottom w:val="single" w:sz="4" w:space="0" w:color="auto"/>
              <w:right w:val="single" w:sz="4" w:space="0" w:color="auto"/>
            </w:tcBorders>
            <w:shd w:val="clear" w:color="auto" w:fill="auto"/>
            <w:noWrap/>
            <w:vAlign w:val="center"/>
            <w:hideMark/>
          </w:tcPr>
          <w:p w14:paraId="05D096D7"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1095.22</w:t>
            </w:r>
          </w:p>
        </w:tc>
        <w:tc>
          <w:tcPr>
            <w:tcW w:w="960" w:type="dxa"/>
            <w:tcBorders>
              <w:top w:val="nil"/>
              <w:left w:val="nil"/>
              <w:bottom w:val="single" w:sz="4" w:space="0" w:color="auto"/>
              <w:right w:val="single" w:sz="4" w:space="0" w:color="auto"/>
            </w:tcBorders>
            <w:shd w:val="clear" w:color="auto" w:fill="auto"/>
            <w:noWrap/>
            <w:vAlign w:val="center"/>
            <w:hideMark/>
          </w:tcPr>
          <w:p w14:paraId="2E377CD7"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1272.71</w:t>
            </w:r>
          </w:p>
        </w:tc>
        <w:tc>
          <w:tcPr>
            <w:tcW w:w="960" w:type="dxa"/>
            <w:tcBorders>
              <w:top w:val="nil"/>
              <w:left w:val="nil"/>
              <w:bottom w:val="single" w:sz="4" w:space="0" w:color="auto"/>
              <w:right w:val="single" w:sz="4" w:space="0" w:color="auto"/>
            </w:tcBorders>
            <w:shd w:val="clear" w:color="auto" w:fill="auto"/>
            <w:noWrap/>
            <w:vAlign w:val="center"/>
            <w:hideMark/>
          </w:tcPr>
          <w:p w14:paraId="21BD0991"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1422.67</w:t>
            </w:r>
          </w:p>
        </w:tc>
        <w:tc>
          <w:tcPr>
            <w:tcW w:w="960" w:type="dxa"/>
            <w:tcBorders>
              <w:top w:val="nil"/>
              <w:left w:val="nil"/>
              <w:bottom w:val="single" w:sz="4" w:space="0" w:color="auto"/>
              <w:right w:val="single" w:sz="4" w:space="0" w:color="auto"/>
            </w:tcBorders>
            <w:shd w:val="clear" w:color="auto" w:fill="auto"/>
            <w:noWrap/>
            <w:vAlign w:val="center"/>
            <w:hideMark/>
          </w:tcPr>
          <w:p w14:paraId="6C24C1C3"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1714.15</w:t>
            </w:r>
          </w:p>
        </w:tc>
        <w:tc>
          <w:tcPr>
            <w:tcW w:w="2155" w:type="dxa"/>
            <w:tcBorders>
              <w:top w:val="nil"/>
              <w:left w:val="nil"/>
              <w:bottom w:val="single" w:sz="4" w:space="0" w:color="auto"/>
              <w:right w:val="single" w:sz="4" w:space="0" w:color="auto"/>
            </w:tcBorders>
            <w:shd w:val="clear" w:color="auto" w:fill="auto"/>
            <w:noWrap/>
            <w:vAlign w:val="center"/>
            <w:hideMark/>
          </w:tcPr>
          <w:p w14:paraId="592A379F"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6460.12</w:t>
            </w:r>
          </w:p>
        </w:tc>
      </w:tr>
      <w:tr w:rsidR="00425BC2" w:rsidRPr="00DA1B84" w14:paraId="42607CFA" w14:textId="77777777" w:rsidTr="00DC7973">
        <w:trPr>
          <w:trHeight w:val="250"/>
        </w:trPr>
        <w:tc>
          <w:tcPr>
            <w:tcW w:w="2580" w:type="dxa"/>
            <w:tcBorders>
              <w:top w:val="nil"/>
              <w:left w:val="single" w:sz="4" w:space="0" w:color="auto"/>
              <w:bottom w:val="single" w:sz="4" w:space="0" w:color="auto"/>
              <w:right w:val="single" w:sz="4" w:space="0" w:color="auto"/>
            </w:tcBorders>
            <w:shd w:val="clear" w:color="auto" w:fill="auto"/>
            <w:noWrap/>
            <w:vAlign w:val="center"/>
            <w:hideMark/>
          </w:tcPr>
          <w:p w14:paraId="1F242AC6" w14:textId="77777777" w:rsidR="00425BC2" w:rsidRPr="00DA1B84" w:rsidRDefault="00425BC2" w:rsidP="00DC7973">
            <w:pPr>
              <w:spacing w:before="0" w:beforeAutospacing="0" w:after="0" w:afterAutospacing="0" w:line="240" w:lineRule="auto"/>
              <w:jc w:val="left"/>
              <w:rPr>
                <w:rFonts w:ascii="Arial" w:eastAsia="Times New Roman" w:hAnsi="Arial" w:cs="Arial"/>
                <w:sz w:val="20"/>
                <w:szCs w:val="20"/>
              </w:rPr>
            </w:pPr>
            <w:r w:rsidRPr="00DA1B84">
              <w:rPr>
                <w:rFonts w:ascii="Arial" w:eastAsia="Times New Roman" w:hAnsi="Arial" w:cs="Arial"/>
                <w:sz w:val="20"/>
                <w:szCs w:val="20"/>
              </w:rPr>
              <w:t>Other Capex</w:t>
            </w:r>
          </w:p>
        </w:tc>
        <w:tc>
          <w:tcPr>
            <w:tcW w:w="960" w:type="dxa"/>
            <w:tcBorders>
              <w:top w:val="nil"/>
              <w:left w:val="nil"/>
              <w:bottom w:val="single" w:sz="4" w:space="0" w:color="auto"/>
              <w:right w:val="single" w:sz="4" w:space="0" w:color="auto"/>
            </w:tcBorders>
            <w:shd w:val="clear" w:color="auto" w:fill="auto"/>
            <w:noWrap/>
            <w:vAlign w:val="center"/>
            <w:hideMark/>
          </w:tcPr>
          <w:p w14:paraId="4989B962"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439.48</w:t>
            </w:r>
          </w:p>
        </w:tc>
        <w:tc>
          <w:tcPr>
            <w:tcW w:w="960" w:type="dxa"/>
            <w:tcBorders>
              <w:top w:val="nil"/>
              <w:left w:val="nil"/>
              <w:bottom w:val="single" w:sz="4" w:space="0" w:color="auto"/>
              <w:right w:val="single" w:sz="4" w:space="0" w:color="auto"/>
            </w:tcBorders>
            <w:shd w:val="clear" w:color="auto" w:fill="auto"/>
            <w:noWrap/>
            <w:vAlign w:val="center"/>
            <w:hideMark/>
          </w:tcPr>
          <w:p w14:paraId="4399BB12"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522.61</w:t>
            </w:r>
          </w:p>
        </w:tc>
        <w:tc>
          <w:tcPr>
            <w:tcW w:w="960" w:type="dxa"/>
            <w:tcBorders>
              <w:top w:val="nil"/>
              <w:left w:val="nil"/>
              <w:bottom w:val="single" w:sz="4" w:space="0" w:color="auto"/>
              <w:right w:val="single" w:sz="4" w:space="0" w:color="auto"/>
            </w:tcBorders>
            <w:shd w:val="clear" w:color="auto" w:fill="auto"/>
            <w:noWrap/>
            <w:vAlign w:val="center"/>
            <w:hideMark/>
          </w:tcPr>
          <w:p w14:paraId="7BAA6C8A"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621.16</w:t>
            </w:r>
          </w:p>
        </w:tc>
        <w:tc>
          <w:tcPr>
            <w:tcW w:w="960" w:type="dxa"/>
            <w:tcBorders>
              <w:top w:val="nil"/>
              <w:left w:val="nil"/>
              <w:bottom w:val="single" w:sz="4" w:space="0" w:color="auto"/>
              <w:right w:val="single" w:sz="4" w:space="0" w:color="auto"/>
            </w:tcBorders>
            <w:shd w:val="clear" w:color="auto" w:fill="auto"/>
            <w:noWrap/>
            <w:vAlign w:val="center"/>
            <w:hideMark/>
          </w:tcPr>
          <w:p w14:paraId="5412E384"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730.91</w:t>
            </w:r>
          </w:p>
        </w:tc>
        <w:tc>
          <w:tcPr>
            <w:tcW w:w="960" w:type="dxa"/>
            <w:tcBorders>
              <w:top w:val="nil"/>
              <w:left w:val="nil"/>
              <w:bottom w:val="single" w:sz="4" w:space="0" w:color="auto"/>
              <w:right w:val="single" w:sz="4" w:space="0" w:color="auto"/>
            </w:tcBorders>
            <w:shd w:val="clear" w:color="auto" w:fill="auto"/>
            <w:noWrap/>
            <w:vAlign w:val="center"/>
            <w:hideMark/>
          </w:tcPr>
          <w:p w14:paraId="73AF22AE"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763.72</w:t>
            </w:r>
          </w:p>
        </w:tc>
        <w:tc>
          <w:tcPr>
            <w:tcW w:w="2155" w:type="dxa"/>
            <w:tcBorders>
              <w:top w:val="nil"/>
              <w:left w:val="nil"/>
              <w:bottom w:val="single" w:sz="4" w:space="0" w:color="auto"/>
              <w:right w:val="single" w:sz="4" w:space="0" w:color="auto"/>
            </w:tcBorders>
            <w:shd w:val="clear" w:color="auto" w:fill="auto"/>
            <w:noWrap/>
            <w:vAlign w:val="center"/>
            <w:hideMark/>
          </w:tcPr>
          <w:p w14:paraId="20D26459" w14:textId="77777777" w:rsidR="00425BC2" w:rsidRPr="00DA1B84"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3077.88</w:t>
            </w:r>
          </w:p>
        </w:tc>
      </w:tr>
      <w:tr w:rsidR="00425BC2" w:rsidRPr="00DA1B84" w14:paraId="40B8D781" w14:textId="77777777" w:rsidTr="00DC7973">
        <w:trPr>
          <w:trHeight w:val="260"/>
        </w:trPr>
        <w:tc>
          <w:tcPr>
            <w:tcW w:w="2580" w:type="dxa"/>
            <w:tcBorders>
              <w:top w:val="nil"/>
              <w:left w:val="single" w:sz="4" w:space="0" w:color="auto"/>
              <w:bottom w:val="single" w:sz="4" w:space="0" w:color="auto"/>
              <w:right w:val="single" w:sz="4" w:space="0" w:color="auto"/>
            </w:tcBorders>
            <w:shd w:val="clear" w:color="auto" w:fill="auto"/>
            <w:noWrap/>
            <w:vAlign w:val="center"/>
            <w:hideMark/>
          </w:tcPr>
          <w:p w14:paraId="0AA76A13" w14:textId="77777777" w:rsidR="00425BC2" w:rsidRPr="00DA1B84" w:rsidRDefault="00425BC2" w:rsidP="00DC7973">
            <w:pPr>
              <w:spacing w:before="0" w:beforeAutospacing="0" w:after="0" w:afterAutospacing="0" w:line="240" w:lineRule="auto"/>
              <w:jc w:val="left"/>
              <w:rPr>
                <w:rFonts w:ascii="Arial" w:eastAsia="Times New Roman" w:hAnsi="Arial" w:cs="Arial"/>
                <w:b/>
                <w:bCs/>
                <w:sz w:val="20"/>
                <w:szCs w:val="20"/>
              </w:rPr>
            </w:pPr>
            <w:r w:rsidRPr="00DA1B84">
              <w:rPr>
                <w:rFonts w:ascii="Arial" w:eastAsia="Times New Roman" w:hAnsi="Arial" w:cs="Arial"/>
                <w:b/>
                <w:bCs/>
                <w:sz w:val="20"/>
                <w:szCs w:val="20"/>
              </w:rPr>
              <w:t xml:space="preserve">Total Capex for </w:t>
            </w:r>
            <w:r>
              <w:rPr>
                <w:rFonts w:ascii="Arial" w:eastAsia="Times New Roman" w:hAnsi="Arial" w:cs="Arial"/>
                <w:b/>
                <w:bCs/>
                <w:sz w:val="20"/>
                <w:szCs w:val="20"/>
              </w:rPr>
              <w:t>TSNPDCL</w:t>
            </w:r>
          </w:p>
        </w:tc>
        <w:tc>
          <w:tcPr>
            <w:tcW w:w="960" w:type="dxa"/>
            <w:tcBorders>
              <w:top w:val="nil"/>
              <w:left w:val="nil"/>
              <w:bottom w:val="single" w:sz="4" w:space="0" w:color="auto"/>
              <w:right w:val="single" w:sz="4" w:space="0" w:color="auto"/>
            </w:tcBorders>
            <w:shd w:val="clear" w:color="auto" w:fill="auto"/>
            <w:noWrap/>
            <w:vAlign w:val="center"/>
            <w:hideMark/>
          </w:tcPr>
          <w:p w14:paraId="539D19EB" w14:textId="77777777" w:rsidR="00425BC2" w:rsidRPr="00DA1B84" w:rsidRDefault="00425BC2" w:rsidP="00DC7973">
            <w:pPr>
              <w:spacing w:before="0" w:beforeAutospacing="0" w:after="0" w:afterAutospacing="0" w:line="240" w:lineRule="auto"/>
              <w:jc w:val="right"/>
              <w:rPr>
                <w:rFonts w:ascii="Arial" w:eastAsia="Times New Roman" w:hAnsi="Arial" w:cs="Arial"/>
                <w:b/>
                <w:bCs/>
                <w:sz w:val="20"/>
                <w:szCs w:val="20"/>
              </w:rPr>
            </w:pPr>
            <w:r>
              <w:rPr>
                <w:rFonts w:ascii="Arial" w:hAnsi="Arial" w:cs="Arial"/>
                <w:b/>
                <w:bCs/>
                <w:sz w:val="20"/>
                <w:szCs w:val="20"/>
              </w:rPr>
              <w:t>1394.84</w:t>
            </w:r>
          </w:p>
        </w:tc>
        <w:tc>
          <w:tcPr>
            <w:tcW w:w="960" w:type="dxa"/>
            <w:tcBorders>
              <w:top w:val="nil"/>
              <w:left w:val="nil"/>
              <w:bottom w:val="single" w:sz="4" w:space="0" w:color="auto"/>
              <w:right w:val="single" w:sz="4" w:space="0" w:color="auto"/>
            </w:tcBorders>
            <w:shd w:val="clear" w:color="auto" w:fill="auto"/>
            <w:noWrap/>
            <w:vAlign w:val="center"/>
            <w:hideMark/>
          </w:tcPr>
          <w:p w14:paraId="4CF81CFE" w14:textId="77777777" w:rsidR="00425BC2" w:rsidRPr="00DA1B84" w:rsidRDefault="00425BC2" w:rsidP="00DC7973">
            <w:pPr>
              <w:spacing w:before="0" w:beforeAutospacing="0" w:after="0" w:afterAutospacing="0" w:line="240" w:lineRule="auto"/>
              <w:jc w:val="right"/>
              <w:rPr>
                <w:rFonts w:ascii="Arial" w:eastAsia="Times New Roman" w:hAnsi="Arial" w:cs="Arial"/>
                <w:b/>
                <w:bCs/>
                <w:sz w:val="20"/>
                <w:szCs w:val="20"/>
              </w:rPr>
            </w:pPr>
            <w:r>
              <w:rPr>
                <w:rFonts w:ascii="Arial" w:hAnsi="Arial" w:cs="Arial"/>
                <w:b/>
                <w:bCs/>
                <w:sz w:val="20"/>
                <w:szCs w:val="20"/>
              </w:rPr>
              <w:t>1617.83</w:t>
            </w:r>
          </w:p>
        </w:tc>
        <w:tc>
          <w:tcPr>
            <w:tcW w:w="960" w:type="dxa"/>
            <w:tcBorders>
              <w:top w:val="nil"/>
              <w:left w:val="nil"/>
              <w:bottom w:val="single" w:sz="4" w:space="0" w:color="auto"/>
              <w:right w:val="single" w:sz="4" w:space="0" w:color="auto"/>
            </w:tcBorders>
            <w:shd w:val="clear" w:color="auto" w:fill="auto"/>
            <w:noWrap/>
            <w:vAlign w:val="center"/>
            <w:hideMark/>
          </w:tcPr>
          <w:p w14:paraId="657D2732" w14:textId="77777777" w:rsidR="00425BC2" w:rsidRPr="00DA1B84" w:rsidRDefault="00425BC2" w:rsidP="00DC7973">
            <w:pPr>
              <w:spacing w:before="0" w:beforeAutospacing="0" w:after="0" w:afterAutospacing="0" w:line="240" w:lineRule="auto"/>
              <w:jc w:val="right"/>
              <w:rPr>
                <w:rFonts w:ascii="Arial" w:eastAsia="Times New Roman" w:hAnsi="Arial" w:cs="Arial"/>
                <w:b/>
                <w:bCs/>
                <w:sz w:val="20"/>
                <w:szCs w:val="20"/>
              </w:rPr>
            </w:pPr>
            <w:r>
              <w:rPr>
                <w:rFonts w:ascii="Arial" w:hAnsi="Arial" w:cs="Arial"/>
                <w:b/>
                <w:bCs/>
                <w:sz w:val="20"/>
                <w:szCs w:val="20"/>
              </w:rPr>
              <w:t>1893.87</w:t>
            </w:r>
          </w:p>
        </w:tc>
        <w:tc>
          <w:tcPr>
            <w:tcW w:w="960" w:type="dxa"/>
            <w:tcBorders>
              <w:top w:val="nil"/>
              <w:left w:val="nil"/>
              <w:bottom w:val="single" w:sz="4" w:space="0" w:color="auto"/>
              <w:right w:val="single" w:sz="4" w:space="0" w:color="auto"/>
            </w:tcBorders>
            <w:shd w:val="clear" w:color="auto" w:fill="auto"/>
            <w:noWrap/>
            <w:vAlign w:val="center"/>
            <w:hideMark/>
          </w:tcPr>
          <w:p w14:paraId="0D558AB9" w14:textId="77777777" w:rsidR="00425BC2" w:rsidRPr="00DA1B84" w:rsidRDefault="00425BC2" w:rsidP="00DC7973">
            <w:pPr>
              <w:spacing w:before="0" w:beforeAutospacing="0" w:after="0" w:afterAutospacing="0" w:line="240" w:lineRule="auto"/>
              <w:jc w:val="right"/>
              <w:rPr>
                <w:rFonts w:ascii="Arial" w:eastAsia="Times New Roman" w:hAnsi="Arial" w:cs="Arial"/>
                <w:b/>
                <w:bCs/>
                <w:sz w:val="20"/>
                <w:szCs w:val="20"/>
              </w:rPr>
            </w:pPr>
            <w:r>
              <w:rPr>
                <w:rFonts w:ascii="Arial" w:hAnsi="Arial" w:cs="Arial"/>
                <w:b/>
                <w:bCs/>
                <w:sz w:val="20"/>
                <w:szCs w:val="20"/>
              </w:rPr>
              <w:t>2153.59</w:t>
            </w:r>
          </w:p>
        </w:tc>
        <w:tc>
          <w:tcPr>
            <w:tcW w:w="960" w:type="dxa"/>
            <w:tcBorders>
              <w:top w:val="nil"/>
              <w:left w:val="nil"/>
              <w:bottom w:val="single" w:sz="4" w:space="0" w:color="auto"/>
              <w:right w:val="single" w:sz="4" w:space="0" w:color="auto"/>
            </w:tcBorders>
            <w:shd w:val="clear" w:color="auto" w:fill="auto"/>
            <w:noWrap/>
            <w:vAlign w:val="center"/>
            <w:hideMark/>
          </w:tcPr>
          <w:p w14:paraId="25B7A1B7" w14:textId="77777777" w:rsidR="00425BC2" w:rsidRPr="00DA1B84" w:rsidRDefault="00425BC2" w:rsidP="00DC7973">
            <w:pPr>
              <w:spacing w:before="0" w:beforeAutospacing="0" w:after="0" w:afterAutospacing="0" w:line="240" w:lineRule="auto"/>
              <w:jc w:val="right"/>
              <w:rPr>
                <w:rFonts w:ascii="Arial" w:eastAsia="Times New Roman" w:hAnsi="Arial" w:cs="Arial"/>
                <w:b/>
                <w:bCs/>
                <w:sz w:val="20"/>
                <w:szCs w:val="20"/>
              </w:rPr>
            </w:pPr>
            <w:r>
              <w:rPr>
                <w:rFonts w:ascii="Arial" w:hAnsi="Arial" w:cs="Arial"/>
                <w:b/>
                <w:bCs/>
                <w:sz w:val="20"/>
                <w:szCs w:val="20"/>
              </w:rPr>
              <w:t>2477.88</w:t>
            </w:r>
          </w:p>
        </w:tc>
        <w:tc>
          <w:tcPr>
            <w:tcW w:w="2155" w:type="dxa"/>
            <w:tcBorders>
              <w:top w:val="nil"/>
              <w:left w:val="nil"/>
              <w:bottom w:val="single" w:sz="4" w:space="0" w:color="auto"/>
              <w:right w:val="single" w:sz="4" w:space="0" w:color="auto"/>
            </w:tcBorders>
            <w:shd w:val="clear" w:color="auto" w:fill="auto"/>
            <w:noWrap/>
            <w:vAlign w:val="center"/>
            <w:hideMark/>
          </w:tcPr>
          <w:p w14:paraId="10C3C067" w14:textId="77777777" w:rsidR="00425BC2" w:rsidRPr="00DA1B84"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9538.00</w:t>
            </w:r>
          </w:p>
        </w:tc>
      </w:tr>
    </w:tbl>
    <w:p w14:paraId="0E305086" w14:textId="77777777" w:rsidR="00425BC2" w:rsidRPr="008A6EF2" w:rsidRDefault="00425BC2" w:rsidP="00425BC2">
      <w:pPr>
        <w:ind w:left="8640"/>
        <w:rPr>
          <w:b/>
          <w:bCs/>
          <w:lang w:val="en-GB"/>
        </w:rPr>
      </w:pPr>
    </w:p>
    <w:tbl>
      <w:tblPr>
        <w:tblW w:w="9535" w:type="dxa"/>
        <w:tblInd w:w="113" w:type="dxa"/>
        <w:tblLook w:val="04A0" w:firstRow="1" w:lastRow="0" w:firstColumn="1" w:lastColumn="0" w:noHBand="0" w:noVBand="1"/>
      </w:tblPr>
      <w:tblGrid>
        <w:gridCol w:w="2580"/>
        <w:gridCol w:w="960"/>
        <w:gridCol w:w="960"/>
        <w:gridCol w:w="960"/>
        <w:gridCol w:w="960"/>
        <w:gridCol w:w="960"/>
        <w:gridCol w:w="2155"/>
      </w:tblGrid>
      <w:tr w:rsidR="00425BC2" w:rsidRPr="00113FB7" w14:paraId="322FCE92" w14:textId="77777777" w:rsidTr="00DC7973">
        <w:trPr>
          <w:trHeight w:val="764"/>
        </w:trPr>
        <w:tc>
          <w:tcPr>
            <w:tcW w:w="2580" w:type="dxa"/>
            <w:vMerge w:val="restart"/>
            <w:tcBorders>
              <w:top w:val="single" w:sz="4" w:space="0" w:color="auto"/>
              <w:left w:val="single" w:sz="4" w:space="0" w:color="auto"/>
              <w:right w:val="single" w:sz="4" w:space="0" w:color="auto"/>
            </w:tcBorders>
            <w:shd w:val="clear" w:color="000000" w:fill="002060"/>
            <w:noWrap/>
            <w:vAlign w:val="center"/>
          </w:tcPr>
          <w:p w14:paraId="6E8DE44B" w14:textId="77777777" w:rsidR="00425BC2" w:rsidRPr="00917CBA" w:rsidRDefault="00425BC2" w:rsidP="00DC7973">
            <w:pPr>
              <w:spacing w:before="0" w:after="0" w:line="240" w:lineRule="auto"/>
              <w:jc w:val="left"/>
              <w:rPr>
                <w:rFonts w:ascii="Arial" w:eastAsia="Times New Roman" w:hAnsi="Arial" w:cs="Arial"/>
                <w:b/>
                <w:bCs/>
                <w:color w:val="FFFFFF"/>
                <w:sz w:val="20"/>
                <w:szCs w:val="20"/>
              </w:rPr>
            </w:pPr>
            <w:r w:rsidRPr="00917CBA">
              <w:rPr>
                <w:rFonts w:ascii="Arial" w:eastAsia="Times New Roman" w:hAnsi="Arial" w:cs="Arial"/>
                <w:b/>
                <w:bCs/>
                <w:color w:val="FFFFFF"/>
                <w:sz w:val="20"/>
                <w:szCs w:val="20"/>
              </w:rPr>
              <w:t>Particulars</w:t>
            </w:r>
          </w:p>
        </w:tc>
        <w:tc>
          <w:tcPr>
            <w:tcW w:w="6955" w:type="dxa"/>
            <w:gridSpan w:val="6"/>
            <w:tcBorders>
              <w:top w:val="single" w:sz="4" w:space="0" w:color="auto"/>
              <w:left w:val="nil"/>
              <w:bottom w:val="single" w:sz="4" w:space="0" w:color="auto"/>
              <w:right w:val="single" w:sz="4" w:space="0" w:color="auto"/>
            </w:tcBorders>
            <w:shd w:val="clear" w:color="000000" w:fill="002060"/>
            <w:noWrap/>
            <w:vAlign w:val="center"/>
          </w:tcPr>
          <w:p w14:paraId="547BF340" w14:textId="77777777" w:rsidR="00425BC2" w:rsidRPr="00917CBA"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Total Capex for 6</w:t>
            </w:r>
            <w:r w:rsidRPr="007A7845">
              <w:rPr>
                <w:rFonts w:ascii="Arial" w:eastAsia="Times New Roman" w:hAnsi="Arial" w:cs="Arial"/>
                <w:b/>
                <w:bCs/>
                <w:color w:val="FFFFFF"/>
                <w:sz w:val="20"/>
                <w:szCs w:val="20"/>
                <w:vertAlign w:val="superscript"/>
              </w:rPr>
              <w:t>th</w:t>
            </w:r>
            <w:r>
              <w:rPr>
                <w:rFonts w:ascii="Arial" w:eastAsia="Times New Roman" w:hAnsi="Arial" w:cs="Arial"/>
                <w:b/>
                <w:bCs/>
                <w:color w:val="FFFFFF"/>
                <w:sz w:val="20"/>
                <w:szCs w:val="20"/>
              </w:rPr>
              <w:t xml:space="preserve"> Control Period in Cr.</w:t>
            </w:r>
          </w:p>
        </w:tc>
      </w:tr>
      <w:tr w:rsidR="00425BC2" w:rsidRPr="00113FB7" w14:paraId="664458A9" w14:textId="77777777" w:rsidTr="00DC7973">
        <w:trPr>
          <w:trHeight w:val="1160"/>
        </w:trPr>
        <w:tc>
          <w:tcPr>
            <w:tcW w:w="2580" w:type="dxa"/>
            <w:vMerge/>
            <w:tcBorders>
              <w:left w:val="single" w:sz="4" w:space="0" w:color="auto"/>
              <w:bottom w:val="single" w:sz="4" w:space="0" w:color="auto"/>
              <w:right w:val="single" w:sz="4" w:space="0" w:color="auto"/>
            </w:tcBorders>
            <w:shd w:val="clear" w:color="000000" w:fill="002060"/>
            <w:noWrap/>
            <w:vAlign w:val="center"/>
            <w:hideMark/>
          </w:tcPr>
          <w:p w14:paraId="6F14753A" w14:textId="77777777" w:rsidR="00425BC2" w:rsidRPr="00917CBA" w:rsidRDefault="00425BC2" w:rsidP="00DC7973">
            <w:pPr>
              <w:spacing w:before="0" w:beforeAutospacing="0" w:after="0" w:afterAutospacing="0" w:line="240" w:lineRule="auto"/>
              <w:jc w:val="left"/>
              <w:rPr>
                <w:rFonts w:ascii="Arial" w:eastAsia="Times New Roman" w:hAnsi="Arial" w:cs="Arial"/>
                <w:b/>
                <w:bCs/>
                <w:color w:val="FFFFFF"/>
                <w:sz w:val="20"/>
                <w:szCs w:val="20"/>
              </w:rPr>
            </w:pPr>
          </w:p>
        </w:tc>
        <w:tc>
          <w:tcPr>
            <w:tcW w:w="960" w:type="dxa"/>
            <w:tcBorders>
              <w:top w:val="single" w:sz="4" w:space="0" w:color="auto"/>
              <w:left w:val="nil"/>
              <w:bottom w:val="single" w:sz="4" w:space="0" w:color="auto"/>
              <w:right w:val="single" w:sz="4" w:space="0" w:color="auto"/>
            </w:tcBorders>
            <w:shd w:val="clear" w:color="000000" w:fill="002060"/>
            <w:noWrap/>
            <w:vAlign w:val="center"/>
            <w:hideMark/>
          </w:tcPr>
          <w:p w14:paraId="7EE22921" w14:textId="77777777" w:rsidR="00425BC2" w:rsidRPr="00917CBA"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917CBA">
              <w:rPr>
                <w:rFonts w:ascii="Arial" w:eastAsia="Times New Roman" w:hAnsi="Arial" w:cs="Arial"/>
                <w:b/>
                <w:bCs/>
                <w:color w:val="FFFFFF"/>
                <w:sz w:val="20"/>
                <w:szCs w:val="20"/>
              </w:rPr>
              <w:t>FY29-30</w:t>
            </w:r>
          </w:p>
        </w:tc>
        <w:tc>
          <w:tcPr>
            <w:tcW w:w="960" w:type="dxa"/>
            <w:tcBorders>
              <w:top w:val="single" w:sz="4" w:space="0" w:color="auto"/>
              <w:left w:val="nil"/>
              <w:bottom w:val="single" w:sz="4" w:space="0" w:color="auto"/>
              <w:right w:val="single" w:sz="4" w:space="0" w:color="auto"/>
            </w:tcBorders>
            <w:shd w:val="clear" w:color="000000" w:fill="002060"/>
            <w:noWrap/>
            <w:vAlign w:val="center"/>
            <w:hideMark/>
          </w:tcPr>
          <w:p w14:paraId="4550C8F4" w14:textId="77777777" w:rsidR="00425BC2" w:rsidRPr="00917CBA"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917CBA">
              <w:rPr>
                <w:rFonts w:ascii="Arial" w:eastAsia="Times New Roman" w:hAnsi="Arial" w:cs="Arial"/>
                <w:b/>
                <w:bCs/>
                <w:color w:val="FFFFFF"/>
                <w:sz w:val="20"/>
                <w:szCs w:val="20"/>
              </w:rPr>
              <w:t>FY30-31</w:t>
            </w:r>
          </w:p>
        </w:tc>
        <w:tc>
          <w:tcPr>
            <w:tcW w:w="960" w:type="dxa"/>
            <w:tcBorders>
              <w:top w:val="single" w:sz="4" w:space="0" w:color="auto"/>
              <w:left w:val="nil"/>
              <w:bottom w:val="single" w:sz="4" w:space="0" w:color="auto"/>
              <w:right w:val="single" w:sz="4" w:space="0" w:color="auto"/>
            </w:tcBorders>
            <w:shd w:val="clear" w:color="000000" w:fill="002060"/>
            <w:noWrap/>
            <w:vAlign w:val="center"/>
            <w:hideMark/>
          </w:tcPr>
          <w:p w14:paraId="473A1D1F" w14:textId="77777777" w:rsidR="00425BC2" w:rsidRPr="00917CBA"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917CBA">
              <w:rPr>
                <w:rFonts w:ascii="Arial" w:eastAsia="Times New Roman" w:hAnsi="Arial" w:cs="Arial"/>
                <w:b/>
                <w:bCs/>
                <w:color w:val="FFFFFF"/>
                <w:sz w:val="20"/>
                <w:szCs w:val="20"/>
              </w:rPr>
              <w:t>FY31-32</w:t>
            </w:r>
          </w:p>
        </w:tc>
        <w:tc>
          <w:tcPr>
            <w:tcW w:w="960" w:type="dxa"/>
            <w:tcBorders>
              <w:top w:val="single" w:sz="4" w:space="0" w:color="auto"/>
              <w:left w:val="nil"/>
              <w:bottom w:val="single" w:sz="4" w:space="0" w:color="auto"/>
              <w:right w:val="single" w:sz="4" w:space="0" w:color="auto"/>
            </w:tcBorders>
            <w:shd w:val="clear" w:color="000000" w:fill="002060"/>
            <w:noWrap/>
            <w:vAlign w:val="center"/>
            <w:hideMark/>
          </w:tcPr>
          <w:p w14:paraId="1B7BF7FE" w14:textId="77777777" w:rsidR="00425BC2" w:rsidRPr="00917CBA"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917CBA">
              <w:rPr>
                <w:rFonts w:ascii="Arial" w:eastAsia="Times New Roman" w:hAnsi="Arial" w:cs="Arial"/>
                <w:b/>
                <w:bCs/>
                <w:color w:val="FFFFFF"/>
                <w:sz w:val="20"/>
                <w:szCs w:val="20"/>
              </w:rPr>
              <w:t>FY32-33</w:t>
            </w:r>
          </w:p>
        </w:tc>
        <w:tc>
          <w:tcPr>
            <w:tcW w:w="960" w:type="dxa"/>
            <w:tcBorders>
              <w:top w:val="single" w:sz="4" w:space="0" w:color="auto"/>
              <w:left w:val="nil"/>
              <w:bottom w:val="single" w:sz="4" w:space="0" w:color="auto"/>
              <w:right w:val="single" w:sz="4" w:space="0" w:color="auto"/>
            </w:tcBorders>
            <w:shd w:val="clear" w:color="000000" w:fill="002060"/>
            <w:noWrap/>
            <w:vAlign w:val="center"/>
            <w:hideMark/>
          </w:tcPr>
          <w:p w14:paraId="7DE59AEB" w14:textId="77777777" w:rsidR="00425BC2" w:rsidRPr="00917CBA"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917CBA">
              <w:rPr>
                <w:rFonts w:ascii="Arial" w:eastAsia="Times New Roman" w:hAnsi="Arial" w:cs="Arial"/>
                <w:b/>
                <w:bCs/>
                <w:color w:val="FFFFFF"/>
                <w:sz w:val="20"/>
                <w:szCs w:val="20"/>
              </w:rPr>
              <w:t>FY33-34</w:t>
            </w:r>
          </w:p>
        </w:tc>
        <w:tc>
          <w:tcPr>
            <w:tcW w:w="2155" w:type="dxa"/>
            <w:tcBorders>
              <w:top w:val="single" w:sz="4" w:space="0" w:color="auto"/>
              <w:left w:val="nil"/>
              <w:bottom w:val="single" w:sz="4" w:space="0" w:color="auto"/>
              <w:right w:val="single" w:sz="4" w:space="0" w:color="auto"/>
            </w:tcBorders>
            <w:shd w:val="clear" w:color="000000" w:fill="002060"/>
            <w:vAlign w:val="center"/>
            <w:hideMark/>
          </w:tcPr>
          <w:p w14:paraId="6C752CCB" w14:textId="77777777" w:rsidR="00425BC2" w:rsidRPr="00917CBA" w:rsidRDefault="00425BC2" w:rsidP="00DC7973">
            <w:pPr>
              <w:spacing w:before="0" w:beforeAutospacing="0" w:after="0" w:afterAutospacing="0" w:line="240" w:lineRule="auto"/>
              <w:jc w:val="center"/>
              <w:rPr>
                <w:rFonts w:ascii="Arial" w:eastAsia="Times New Roman" w:hAnsi="Arial" w:cs="Arial"/>
                <w:b/>
                <w:bCs/>
                <w:color w:val="FFFFFF"/>
                <w:sz w:val="20"/>
                <w:szCs w:val="20"/>
              </w:rPr>
            </w:pPr>
            <w:r w:rsidRPr="00917CBA">
              <w:rPr>
                <w:rFonts w:ascii="Arial" w:eastAsia="Times New Roman" w:hAnsi="Arial" w:cs="Arial"/>
                <w:b/>
                <w:bCs/>
                <w:color w:val="FFFFFF"/>
                <w:sz w:val="20"/>
                <w:szCs w:val="20"/>
              </w:rPr>
              <w:t>Total for 6</w:t>
            </w:r>
            <w:r w:rsidRPr="00FD4D02">
              <w:rPr>
                <w:rFonts w:ascii="Arial" w:eastAsia="Times New Roman" w:hAnsi="Arial" w:cs="Arial"/>
                <w:b/>
                <w:bCs/>
                <w:color w:val="FFFFFF"/>
                <w:sz w:val="20"/>
                <w:szCs w:val="20"/>
                <w:vertAlign w:val="superscript"/>
              </w:rPr>
              <w:t>th</w:t>
            </w:r>
            <w:r>
              <w:rPr>
                <w:rFonts w:ascii="Arial" w:eastAsia="Times New Roman" w:hAnsi="Arial" w:cs="Arial"/>
                <w:b/>
                <w:bCs/>
                <w:color w:val="FFFFFF"/>
                <w:sz w:val="20"/>
                <w:szCs w:val="20"/>
              </w:rPr>
              <w:t xml:space="preserve"> </w:t>
            </w:r>
            <w:r w:rsidRPr="00917CBA">
              <w:rPr>
                <w:rFonts w:ascii="Arial" w:eastAsia="Times New Roman" w:hAnsi="Arial" w:cs="Arial"/>
                <w:b/>
                <w:bCs/>
                <w:color w:val="FFFFFF"/>
                <w:sz w:val="20"/>
                <w:szCs w:val="20"/>
              </w:rPr>
              <w:t xml:space="preserve">CP (FY </w:t>
            </w:r>
            <w:r>
              <w:rPr>
                <w:rFonts w:ascii="Arial" w:eastAsia="Times New Roman" w:hAnsi="Arial" w:cs="Arial"/>
                <w:b/>
                <w:bCs/>
                <w:color w:val="FFFFFF"/>
                <w:sz w:val="20"/>
                <w:szCs w:val="20"/>
              </w:rPr>
              <w:t>2029-30</w:t>
            </w:r>
            <w:r w:rsidRPr="00917CBA">
              <w:rPr>
                <w:rFonts w:ascii="Arial" w:eastAsia="Times New Roman" w:hAnsi="Arial" w:cs="Arial"/>
                <w:b/>
                <w:bCs/>
                <w:color w:val="FFFFFF"/>
                <w:sz w:val="20"/>
                <w:szCs w:val="20"/>
              </w:rPr>
              <w:t xml:space="preserve"> to FY</w:t>
            </w:r>
            <w:r>
              <w:rPr>
                <w:rFonts w:ascii="Arial" w:eastAsia="Times New Roman" w:hAnsi="Arial" w:cs="Arial"/>
                <w:b/>
                <w:bCs/>
                <w:color w:val="FFFFFF"/>
                <w:sz w:val="20"/>
                <w:szCs w:val="20"/>
              </w:rPr>
              <w:t xml:space="preserve"> 2033-</w:t>
            </w:r>
            <w:r w:rsidRPr="00917CBA">
              <w:rPr>
                <w:rFonts w:ascii="Arial" w:eastAsia="Times New Roman" w:hAnsi="Arial" w:cs="Arial"/>
                <w:b/>
                <w:bCs/>
                <w:color w:val="FFFFFF"/>
                <w:sz w:val="20"/>
                <w:szCs w:val="20"/>
              </w:rPr>
              <w:t xml:space="preserve"> 34)</w:t>
            </w:r>
          </w:p>
        </w:tc>
      </w:tr>
      <w:tr w:rsidR="00425BC2" w:rsidRPr="00113FB7" w14:paraId="684E7A27" w14:textId="77777777" w:rsidTr="00DC7973">
        <w:trPr>
          <w:trHeight w:val="250"/>
        </w:trPr>
        <w:tc>
          <w:tcPr>
            <w:tcW w:w="2580" w:type="dxa"/>
            <w:tcBorders>
              <w:top w:val="nil"/>
              <w:left w:val="single" w:sz="4" w:space="0" w:color="auto"/>
              <w:bottom w:val="single" w:sz="4" w:space="0" w:color="auto"/>
              <w:right w:val="single" w:sz="4" w:space="0" w:color="auto"/>
            </w:tcBorders>
            <w:shd w:val="clear" w:color="auto" w:fill="auto"/>
            <w:noWrap/>
            <w:vAlign w:val="center"/>
            <w:hideMark/>
          </w:tcPr>
          <w:p w14:paraId="670A4168" w14:textId="77777777" w:rsidR="00425BC2" w:rsidRPr="00113FB7" w:rsidRDefault="00425BC2" w:rsidP="00DC7973">
            <w:pPr>
              <w:spacing w:before="0" w:beforeAutospacing="0" w:after="0" w:afterAutospacing="0" w:line="240" w:lineRule="auto"/>
              <w:jc w:val="left"/>
              <w:rPr>
                <w:rFonts w:ascii="Arial" w:eastAsia="Times New Roman" w:hAnsi="Arial" w:cs="Arial"/>
                <w:sz w:val="20"/>
                <w:szCs w:val="20"/>
              </w:rPr>
            </w:pPr>
            <w:r w:rsidRPr="00113FB7">
              <w:rPr>
                <w:rFonts w:ascii="Arial" w:eastAsia="Times New Roman" w:hAnsi="Arial" w:cs="Arial"/>
                <w:sz w:val="20"/>
                <w:szCs w:val="20"/>
              </w:rPr>
              <w:t>Base Capex</w:t>
            </w:r>
          </w:p>
        </w:tc>
        <w:tc>
          <w:tcPr>
            <w:tcW w:w="960" w:type="dxa"/>
            <w:tcBorders>
              <w:top w:val="nil"/>
              <w:left w:val="nil"/>
              <w:bottom w:val="single" w:sz="4" w:space="0" w:color="auto"/>
              <w:right w:val="single" w:sz="4" w:space="0" w:color="auto"/>
            </w:tcBorders>
            <w:shd w:val="clear" w:color="auto" w:fill="auto"/>
            <w:noWrap/>
            <w:vAlign w:val="center"/>
            <w:hideMark/>
          </w:tcPr>
          <w:p w14:paraId="0F7C0FD8"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1479.48</w:t>
            </w:r>
          </w:p>
        </w:tc>
        <w:tc>
          <w:tcPr>
            <w:tcW w:w="960" w:type="dxa"/>
            <w:tcBorders>
              <w:top w:val="nil"/>
              <w:left w:val="nil"/>
              <w:bottom w:val="single" w:sz="4" w:space="0" w:color="auto"/>
              <w:right w:val="single" w:sz="4" w:space="0" w:color="auto"/>
            </w:tcBorders>
            <w:shd w:val="clear" w:color="auto" w:fill="auto"/>
            <w:noWrap/>
            <w:vAlign w:val="center"/>
            <w:hideMark/>
          </w:tcPr>
          <w:p w14:paraId="25789BE0"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1610.75</w:t>
            </w:r>
          </w:p>
        </w:tc>
        <w:tc>
          <w:tcPr>
            <w:tcW w:w="960" w:type="dxa"/>
            <w:tcBorders>
              <w:top w:val="nil"/>
              <w:left w:val="nil"/>
              <w:bottom w:val="single" w:sz="4" w:space="0" w:color="auto"/>
              <w:right w:val="single" w:sz="4" w:space="0" w:color="auto"/>
            </w:tcBorders>
            <w:shd w:val="clear" w:color="auto" w:fill="auto"/>
            <w:noWrap/>
            <w:vAlign w:val="center"/>
            <w:hideMark/>
          </w:tcPr>
          <w:p w14:paraId="1F00A204"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1721.55</w:t>
            </w:r>
          </w:p>
        </w:tc>
        <w:tc>
          <w:tcPr>
            <w:tcW w:w="960" w:type="dxa"/>
            <w:tcBorders>
              <w:top w:val="nil"/>
              <w:left w:val="nil"/>
              <w:bottom w:val="single" w:sz="4" w:space="0" w:color="auto"/>
              <w:right w:val="single" w:sz="4" w:space="0" w:color="auto"/>
            </w:tcBorders>
            <w:shd w:val="clear" w:color="auto" w:fill="auto"/>
            <w:noWrap/>
            <w:vAlign w:val="center"/>
            <w:hideMark/>
          </w:tcPr>
          <w:p w14:paraId="76542B6C"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1906.90</w:t>
            </w:r>
          </w:p>
        </w:tc>
        <w:tc>
          <w:tcPr>
            <w:tcW w:w="960" w:type="dxa"/>
            <w:tcBorders>
              <w:top w:val="nil"/>
              <w:left w:val="nil"/>
              <w:bottom w:val="single" w:sz="4" w:space="0" w:color="auto"/>
              <w:right w:val="single" w:sz="4" w:space="0" w:color="auto"/>
            </w:tcBorders>
            <w:shd w:val="clear" w:color="auto" w:fill="auto"/>
            <w:noWrap/>
            <w:vAlign w:val="center"/>
            <w:hideMark/>
          </w:tcPr>
          <w:p w14:paraId="1612C260"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2058.85</w:t>
            </w:r>
          </w:p>
        </w:tc>
        <w:tc>
          <w:tcPr>
            <w:tcW w:w="2155" w:type="dxa"/>
            <w:tcBorders>
              <w:top w:val="nil"/>
              <w:left w:val="nil"/>
              <w:bottom w:val="single" w:sz="4" w:space="0" w:color="auto"/>
              <w:right w:val="single" w:sz="4" w:space="0" w:color="auto"/>
            </w:tcBorders>
            <w:shd w:val="clear" w:color="auto" w:fill="auto"/>
            <w:noWrap/>
            <w:vAlign w:val="center"/>
            <w:hideMark/>
          </w:tcPr>
          <w:p w14:paraId="68B7A554"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8777.54</w:t>
            </w:r>
          </w:p>
        </w:tc>
      </w:tr>
      <w:tr w:rsidR="00425BC2" w:rsidRPr="00113FB7" w14:paraId="073AE5BD" w14:textId="77777777" w:rsidTr="00DC7973">
        <w:trPr>
          <w:trHeight w:val="250"/>
        </w:trPr>
        <w:tc>
          <w:tcPr>
            <w:tcW w:w="2580" w:type="dxa"/>
            <w:tcBorders>
              <w:top w:val="nil"/>
              <w:left w:val="single" w:sz="4" w:space="0" w:color="auto"/>
              <w:bottom w:val="single" w:sz="4" w:space="0" w:color="auto"/>
              <w:right w:val="single" w:sz="4" w:space="0" w:color="auto"/>
            </w:tcBorders>
            <w:shd w:val="clear" w:color="auto" w:fill="auto"/>
            <w:noWrap/>
            <w:vAlign w:val="center"/>
            <w:hideMark/>
          </w:tcPr>
          <w:p w14:paraId="25B126ED" w14:textId="77777777" w:rsidR="00425BC2" w:rsidRPr="00113FB7" w:rsidRDefault="00425BC2" w:rsidP="00DC7973">
            <w:pPr>
              <w:spacing w:before="0" w:beforeAutospacing="0" w:after="0" w:afterAutospacing="0" w:line="240" w:lineRule="auto"/>
              <w:jc w:val="left"/>
              <w:rPr>
                <w:rFonts w:ascii="Arial" w:eastAsia="Times New Roman" w:hAnsi="Arial" w:cs="Arial"/>
                <w:sz w:val="20"/>
                <w:szCs w:val="20"/>
              </w:rPr>
            </w:pPr>
            <w:r w:rsidRPr="00113FB7">
              <w:rPr>
                <w:rFonts w:ascii="Arial" w:eastAsia="Times New Roman" w:hAnsi="Arial" w:cs="Arial"/>
                <w:sz w:val="20"/>
                <w:szCs w:val="20"/>
              </w:rPr>
              <w:t>Other Capex</w:t>
            </w:r>
          </w:p>
        </w:tc>
        <w:tc>
          <w:tcPr>
            <w:tcW w:w="960" w:type="dxa"/>
            <w:tcBorders>
              <w:top w:val="nil"/>
              <w:left w:val="nil"/>
              <w:bottom w:val="single" w:sz="4" w:space="0" w:color="auto"/>
              <w:right w:val="single" w:sz="4" w:space="0" w:color="auto"/>
            </w:tcBorders>
            <w:shd w:val="clear" w:color="auto" w:fill="auto"/>
            <w:noWrap/>
            <w:vAlign w:val="center"/>
            <w:hideMark/>
          </w:tcPr>
          <w:p w14:paraId="182F1623"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463.58</w:t>
            </w:r>
          </w:p>
        </w:tc>
        <w:tc>
          <w:tcPr>
            <w:tcW w:w="960" w:type="dxa"/>
            <w:tcBorders>
              <w:top w:val="nil"/>
              <w:left w:val="nil"/>
              <w:bottom w:val="single" w:sz="4" w:space="0" w:color="auto"/>
              <w:right w:val="single" w:sz="4" w:space="0" w:color="auto"/>
            </w:tcBorders>
            <w:shd w:val="clear" w:color="auto" w:fill="auto"/>
            <w:noWrap/>
            <w:vAlign w:val="center"/>
            <w:hideMark/>
          </w:tcPr>
          <w:p w14:paraId="6170ED7E"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554.21</w:t>
            </w:r>
          </w:p>
        </w:tc>
        <w:tc>
          <w:tcPr>
            <w:tcW w:w="960" w:type="dxa"/>
            <w:tcBorders>
              <w:top w:val="nil"/>
              <w:left w:val="nil"/>
              <w:bottom w:val="single" w:sz="4" w:space="0" w:color="auto"/>
              <w:right w:val="single" w:sz="4" w:space="0" w:color="auto"/>
            </w:tcBorders>
            <w:shd w:val="clear" w:color="auto" w:fill="auto"/>
            <w:noWrap/>
            <w:vAlign w:val="center"/>
            <w:hideMark/>
          </w:tcPr>
          <w:p w14:paraId="4453DE21"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662.76</w:t>
            </w:r>
          </w:p>
        </w:tc>
        <w:tc>
          <w:tcPr>
            <w:tcW w:w="960" w:type="dxa"/>
            <w:tcBorders>
              <w:top w:val="nil"/>
              <w:left w:val="nil"/>
              <w:bottom w:val="single" w:sz="4" w:space="0" w:color="auto"/>
              <w:right w:val="single" w:sz="4" w:space="0" w:color="auto"/>
            </w:tcBorders>
            <w:shd w:val="clear" w:color="auto" w:fill="auto"/>
            <w:noWrap/>
            <w:vAlign w:val="center"/>
            <w:hideMark/>
          </w:tcPr>
          <w:p w14:paraId="607D6C48"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787.51</w:t>
            </w:r>
          </w:p>
        </w:tc>
        <w:tc>
          <w:tcPr>
            <w:tcW w:w="960" w:type="dxa"/>
            <w:tcBorders>
              <w:top w:val="nil"/>
              <w:left w:val="nil"/>
              <w:bottom w:val="single" w:sz="4" w:space="0" w:color="auto"/>
              <w:right w:val="single" w:sz="4" w:space="0" w:color="auto"/>
            </w:tcBorders>
            <w:shd w:val="clear" w:color="auto" w:fill="auto"/>
            <w:noWrap/>
            <w:vAlign w:val="center"/>
            <w:hideMark/>
          </w:tcPr>
          <w:p w14:paraId="46AFED42"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818.32</w:t>
            </w:r>
          </w:p>
        </w:tc>
        <w:tc>
          <w:tcPr>
            <w:tcW w:w="2155" w:type="dxa"/>
            <w:tcBorders>
              <w:top w:val="nil"/>
              <w:left w:val="nil"/>
              <w:bottom w:val="single" w:sz="4" w:space="0" w:color="auto"/>
              <w:right w:val="single" w:sz="4" w:space="0" w:color="auto"/>
            </w:tcBorders>
            <w:shd w:val="clear" w:color="auto" w:fill="auto"/>
            <w:noWrap/>
            <w:vAlign w:val="center"/>
            <w:hideMark/>
          </w:tcPr>
          <w:p w14:paraId="662DD46A" w14:textId="77777777" w:rsidR="00425BC2" w:rsidRPr="00113FB7" w:rsidRDefault="00425BC2" w:rsidP="00DC7973">
            <w:pPr>
              <w:spacing w:before="0" w:beforeAutospacing="0" w:after="0" w:afterAutospacing="0" w:line="240" w:lineRule="auto"/>
              <w:jc w:val="center"/>
              <w:rPr>
                <w:rFonts w:ascii="Arial" w:eastAsia="Times New Roman" w:hAnsi="Arial" w:cs="Arial"/>
                <w:sz w:val="20"/>
                <w:szCs w:val="20"/>
              </w:rPr>
            </w:pPr>
            <w:r>
              <w:rPr>
                <w:rFonts w:ascii="Arial" w:hAnsi="Arial" w:cs="Arial"/>
                <w:sz w:val="20"/>
                <w:szCs w:val="20"/>
              </w:rPr>
              <w:t>3286.38</w:t>
            </w:r>
          </w:p>
        </w:tc>
      </w:tr>
      <w:tr w:rsidR="00425BC2" w:rsidRPr="00113FB7" w14:paraId="2F4DC184" w14:textId="77777777" w:rsidTr="00DC7973">
        <w:trPr>
          <w:trHeight w:val="260"/>
        </w:trPr>
        <w:tc>
          <w:tcPr>
            <w:tcW w:w="2580" w:type="dxa"/>
            <w:tcBorders>
              <w:top w:val="nil"/>
              <w:left w:val="single" w:sz="4" w:space="0" w:color="auto"/>
              <w:bottom w:val="single" w:sz="4" w:space="0" w:color="auto"/>
              <w:right w:val="single" w:sz="4" w:space="0" w:color="auto"/>
            </w:tcBorders>
            <w:shd w:val="clear" w:color="auto" w:fill="auto"/>
            <w:noWrap/>
            <w:vAlign w:val="center"/>
            <w:hideMark/>
          </w:tcPr>
          <w:p w14:paraId="798C4778" w14:textId="77777777" w:rsidR="00425BC2" w:rsidRPr="00113FB7" w:rsidRDefault="00425BC2" w:rsidP="00DC7973">
            <w:pPr>
              <w:spacing w:before="0" w:beforeAutospacing="0" w:after="0" w:afterAutospacing="0" w:line="240" w:lineRule="auto"/>
              <w:jc w:val="left"/>
              <w:rPr>
                <w:rFonts w:ascii="Arial" w:eastAsia="Times New Roman" w:hAnsi="Arial" w:cs="Arial"/>
                <w:b/>
                <w:bCs/>
                <w:sz w:val="20"/>
                <w:szCs w:val="20"/>
              </w:rPr>
            </w:pPr>
            <w:r w:rsidRPr="00113FB7">
              <w:rPr>
                <w:rFonts w:ascii="Arial" w:eastAsia="Times New Roman" w:hAnsi="Arial" w:cs="Arial"/>
                <w:b/>
                <w:bCs/>
                <w:sz w:val="20"/>
                <w:szCs w:val="20"/>
              </w:rPr>
              <w:t xml:space="preserve">Total Capex for </w:t>
            </w:r>
            <w:r>
              <w:rPr>
                <w:rFonts w:ascii="Arial" w:eastAsia="Times New Roman" w:hAnsi="Arial" w:cs="Arial"/>
                <w:b/>
                <w:bCs/>
                <w:sz w:val="20"/>
                <w:szCs w:val="20"/>
              </w:rPr>
              <w:t>TSNPDCL</w:t>
            </w:r>
          </w:p>
        </w:tc>
        <w:tc>
          <w:tcPr>
            <w:tcW w:w="960" w:type="dxa"/>
            <w:tcBorders>
              <w:top w:val="nil"/>
              <w:left w:val="nil"/>
              <w:bottom w:val="single" w:sz="4" w:space="0" w:color="auto"/>
              <w:right w:val="single" w:sz="4" w:space="0" w:color="auto"/>
            </w:tcBorders>
            <w:shd w:val="clear" w:color="auto" w:fill="auto"/>
            <w:noWrap/>
            <w:vAlign w:val="center"/>
            <w:hideMark/>
          </w:tcPr>
          <w:p w14:paraId="159EAF32" w14:textId="77777777" w:rsidR="00425BC2" w:rsidRPr="00113FB7"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1943.06</w:t>
            </w:r>
          </w:p>
        </w:tc>
        <w:tc>
          <w:tcPr>
            <w:tcW w:w="960" w:type="dxa"/>
            <w:tcBorders>
              <w:top w:val="nil"/>
              <w:left w:val="nil"/>
              <w:bottom w:val="single" w:sz="4" w:space="0" w:color="auto"/>
              <w:right w:val="single" w:sz="4" w:space="0" w:color="auto"/>
            </w:tcBorders>
            <w:shd w:val="clear" w:color="auto" w:fill="auto"/>
            <w:noWrap/>
            <w:vAlign w:val="center"/>
            <w:hideMark/>
          </w:tcPr>
          <w:p w14:paraId="03B3DA86" w14:textId="77777777" w:rsidR="00425BC2" w:rsidRPr="00113FB7"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2164.95</w:t>
            </w:r>
          </w:p>
        </w:tc>
        <w:tc>
          <w:tcPr>
            <w:tcW w:w="960" w:type="dxa"/>
            <w:tcBorders>
              <w:top w:val="nil"/>
              <w:left w:val="nil"/>
              <w:bottom w:val="single" w:sz="4" w:space="0" w:color="auto"/>
              <w:right w:val="single" w:sz="4" w:space="0" w:color="auto"/>
            </w:tcBorders>
            <w:shd w:val="clear" w:color="auto" w:fill="auto"/>
            <w:noWrap/>
            <w:vAlign w:val="center"/>
            <w:hideMark/>
          </w:tcPr>
          <w:p w14:paraId="25D2F37D" w14:textId="77777777" w:rsidR="00425BC2" w:rsidRPr="00113FB7"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2384.31</w:t>
            </w:r>
          </w:p>
        </w:tc>
        <w:tc>
          <w:tcPr>
            <w:tcW w:w="960" w:type="dxa"/>
            <w:tcBorders>
              <w:top w:val="nil"/>
              <w:left w:val="nil"/>
              <w:bottom w:val="single" w:sz="4" w:space="0" w:color="auto"/>
              <w:right w:val="single" w:sz="4" w:space="0" w:color="auto"/>
            </w:tcBorders>
            <w:shd w:val="clear" w:color="auto" w:fill="auto"/>
            <w:noWrap/>
            <w:vAlign w:val="center"/>
            <w:hideMark/>
          </w:tcPr>
          <w:p w14:paraId="28D3CDB7" w14:textId="77777777" w:rsidR="00425BC2" w:rsidRPr="00113FB7"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2694.41</w:t>
            </w:r>
          </w:p>
        </w:tc>
        <w:tc>
          <w:tcPr>
            <w:tcW w:w="960" w:type="dxa"/>
            <w:tcBorders>
              <w:top w:val="nil"/>
              <w:left w:val="nil"/>
              <w:bottom w:val="single" w:sz="4" w:space="0" w:color="auto"/>
              <w:right w:val="single" w:sz="4" w:space="0" w:color="auto"/>
            </w:tcBorders>
            <w:shd w:val="clear" w:color="auto" w:fill="auto"/>
            <w:noWrap/>
            <w:vAlign w:val="center"/>
            <w:hideMark/>
          </w:tcPr>
          <w:p w14:paraId="6087AE02" w14:textId="77777777" w:rsidR="00425BC2" w:rsidRPr="00113FB7"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2877.18</w:t>
            </w:r>
          </w:p>
        </w:tc>
        <w:tc>
          <w:tcPr>
            <w:tcW w:w="2155" w:type="dxa"/>
            <w:tcBorders>
              <w:top w:val="nil"/>
              <w:left w:val="nil"/>
              <w:bottom w:val="single" w:sz="4" w:space="0" w:color="auto"/>
              <w:right w:val="single" w:sz="4" w:space="0" w:color="auto"/>
            </w:tcBorders>
            <w:shd w:val="clear" w:color="auto" w:fill="auto"/>
            <w:noWrap/>
            <w:vAlign w:val="center"/>
            <w:hideMark/>
          </w:tcPr>
          <w:p w14:paraId="502B7C56" w14:textId="77777777" w:rsidR="00425BC2" w:rsidRPr="00113FB7" w:rsidRDefault="00425BC2" w:rsidP="00DC7973">
            <w:pPr>
              <w:spacing w:before="0" w:beforeAutospacing="0" w:after="0" w:afterAutospacing="0" w:line="240" w:lineRule="auto"/>
              <w:jc w:val="center"/>
              <w:rPr>
                <w:rFonts w:ascii="Arial" w:eastAsia="Times New Roman" w:hAnsi="Arial" w:cs="Arial"/>
                <w:b/>
                <w:bCs/>
                <w:sz w:val="20"/>
                <w:szCs w:val="20"/>
              </w:rPr>
            </w:pPr>
            <w:r>
              <w:rPr>
                <w:rFonts w:ascii="Arial" w:hAnsi="Arial" w:cs="Arial"/>
                <w:b/>
                <w:bCs/>
                <w:sz w:val="20"/>
                <w:szCs w:val="20"/>
              </w:rPr>
              <w:t>12063.91</w:t>
            </w:r>
          </w:p>
        </w:tc>
      </w:tr>
    </w:tbl>
    <w:p w14:paraId="5505A95D" w14:textId="77777777" w:rsidR="00425BC2" w:rsidRDefault="00425BC2" w:rsidP="00425BC2"/>
    <w:p w14:paraId="051F183E" w14:textId="77777777" w:rsidR="00596F62" w:rsidRDefault="00596F62" w:rsidP="001C2BCD">
      <w:pPr>
        <w:rPr>
          <w:lang w:val="en-GB"/>
        </w:rPr>
      </w:pPr>
    </w:p>
    <w:p w14:paraId="17169999" w14:textId="77777777" w:rsidR="00596F62" w:rsidRDefault="00596F62" w:rsidP="001C2BCD">
      <w:pPr>
        <w:rPr>
          <w:lang w:val="en-GB"/>
        </w:rPr>
      </w:pPr>
    </w:p>
    <w:p w14:paraId="38E7201F" w14:textId="77777777" w:rsidR="001B6003" w:rsidRDefault="001B6003" w:rsidP="001B6003">
      <w:pPr>
        <w:rPr>
          <w:lang w:val="en-GB"/>
        </w:rPr>
      </w:pPr>
    </w:p>
    <w:p w14:paraId="36A6596A" w14:textId="77777777" w:rsidR="001B6003" w:rsidRPr="004822B0" w:rsidRDefault="001B6003" w:rsidP="00A760F3"/>
    <w:bookmarkEnd w:id="240"/>
    <w:bookmarkEnd w:id="241"/>
    <w:bookmarkEnd w:id="242"/>
    <w:bookmarkEnd w:id="344"/>
    <w:p w14:paraId="4FA9CC8D" w14:textId="77777777" w:rsidR="00386290" w:rsidRDefault="00386290">
      <w:pPr>
        <w:rPr>
          <w:rFonts w:eastAsia="Times New Roman"/>
          <w:b/>
          <w:szCs w:val="20"/>
          <w:u w:val="single"/>
          <w:lang w:val="en-GB"/>
        </w:rPr>
      </w:pPr>
    </w:p>
    <w:sectPr w:rsidR="00386290" w:rsidSect="00CB1055">
      <w:footerReference w:type="default" r:id="rId9"/>
      <w:pgSz w:w="12240" w:h="15840"/>
      <w:pgMar w:top="1440" w:right="1170" w:bottom="1440" w:left="1440" w:header="720" w:footer="720" w:gutter="0"/>
      <w:pgBorders w:offsetFrom="page">
        <w:top w:val="none" w:sz="0" w:space="0" w:color="000000"/>
        <w:left w:val="none" w:sz="0" w:space="0" w:color="000000"/>
        <w:bottom w:val="none" w:sz="0" w:space="0" w:color="000000"/>
        <w:right w:val="none" w:sz="0"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28A16" w14:textId="77777777" w:rsidR="005F3E8E" w:rsidRDefault="005F3E8E" w:rsidP="000266A1">
      <w:r>
        <w:separator/>
      </w:r>
    </w:p>
  </w:endnote>
  <w:endnote w:type="continuationSeparator" w:id="0">
    <w:p w14:paraId="473E6F0D" w14:textId="77777777" w:rsidR="005F3E8E" w:rsidRDefault="005F3E8E" w:rsidP="000266A1">
      <w:r>
        <w:continuationSeparator/>
      </w:r>
    </w:p>
  </w:endnote>
  <w:endnote w:type="continuationNotice" w:id="1">
    <w:p w14:paraId="7A8C0B70" w14:textId="77777777" w:rsidR="005F3E8E" w:rsidRDefault="005F3E8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Gautami">
    <w:altName w:val="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F2B9F" w14:textId="77777777" w:rsidR="00222744" w:rsidRDefault="004D1FE9">
    <w:pPr>
      <w:pStyle w:val="Footer"/>
      <w:jc w:val="center"/>
    </w:pPr>
    <w:r>
      <w:rPr>
        <w:noProof/>
      </w:rPr>
      <w:fldChar w:fldCharType="begin"/>
    </w:r>
    <w:r w:rsidR="00222744">
      <w:rPr>
        <w:noProof/>
      </w:rPr>
      <w:instrText xml:space="preserve"> PAGE   \* MERGEFORMAT </w:instrText>
    </w:r>
    <w:r>
      <w:rPr>
        <w:noProof/>
      </w:rPr>
      <w:fldChar w:fldCharType="separate"/>
    </w:r>
    <w:r w:rsidR="00EF0932">
      <w:rPr>
        <w:noProof/>
      </w:rPr>
      <w:t>102</w:t>
    </w:r>
    <w:r>
      <w:rPr>
        <w:noProof/>
      </w:rPr>
      <w:fldChar w:fldCharType="end"/>
    </w:r>
  </w:p>
  <w:p w14:paraId="194938D0" w14:textId="77777777" w:rsidR="00222744" w:rsidRDefault="002227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BCF9" w14:textId="77777777" w:rsidR="005F3E8E" w:rsidRDefault="005F3E8E" w:rsidP="000266A1">
      <w:r>
        <w:separator/>
      </w:r>
    </w:p>
  </w:footnote>
  <w:footnote w:type="continuationSeparator" w:id="0">
    <w:p w14:paraId="76453886" w14:textId="77777777" w:rsidR="005F3E8E" w:rsidRDefault="005F3E8E" w:rsidP="000266A1">
      <w:r>
        <w:continuationSeparator/>
      </w:r>
    </w:p>
  </w:footnote>
  <w:footnote w:type="continuationNotice" w:id="1">
    <w:p w14:paraId="1D6EBE8D" w14:textId="77777777" w:rsidR="005F3E8E" w:rsidRDefault="005F3E8E">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ListBullet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ListBullet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AD6666"/>
    <w:multiLevelType w:val="hybridMultilevel"/>
    <w:tmpl w:val="8946AFDE"/>
    <w:lvl w:ilvl="0" w:tplc="62B893BE">
      <w:start w:val="1"/>
      <w:numFmt w:val="bullet"/>
      <w:pStyle w:val="ListBullet"/>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9754F1"/>
    <w:multiLevelType w:val="hybridMultilevel"/>
    <w:tmpl w:val="AF7EEC76"/>
    <w:lvl w:ilvl="0" w:tplc="47D2B2A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AB0FDF"/>
    <w:multiLevelType w:val="multilevel"/>
    <w:tmpl w:val="2F2AD36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rPr>
        <w:b/>
        <w:bCs/>
      </w:rPr>
    </w:lvl>
    <w:lvl w:ilvl="2">
      <w:start w:val="1"/>
      <w:numFmt w:val="decimal"/>
      <w:pStyle w:val="Heading3"/>
      <w:lvlText w:val="%1.%2.%3"/>
      <w:lvlJc w:val="left"/>
      <w:pPr>
        <w:tabs>
          <w:tab w:val="num" w:pos="720"/>
        </w:tabs>
        <w:ind w:left="720" w:hanging="720"/>
      </w:pPr>
      <w:rPr>
        <w:b w:val="0"/>
        <w:bCs w:val="0"/>
        <w:i w: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08054AB9"/>
    <w:multiLevelType w:val="hybridMultilevel"/>
    <w:tmpl w:val="B6E4E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AE5188D"/>
    <w:multiLevelType w:val="multilevel"/>
    <w:tmpl w:val="0728D612"/>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13C21B0B"/>
    <w:multiLevelType w:val="hybridMultilevel"/>
    <w:tmpl w:val="5524A196"/>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4BC1880"/>
    <w:multiLevelType w:val="multilevel"/>
    <w:tmpl w:val="40405E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5AF2259"/>
    <w:multiLevelType w:val="hybridMultilevel"/>
    <w:tmpl w:val="0AD6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A026BF3"/>
    <w:multiLevelType w:val="hybridMultilevel"/>
    <w:tmpl w:val="48CAC22E"/>
    <w:lvl w:ilvl="0" w:tplc="A7BC7F24">
      <w:start w:val="1"/>
      <w:numFmt w:val="bullet"/>
      <w:lvlText w:val=""/>
      <w:lvlJc w:val="left"/>
      <w:pPr>
        <w:ind w:left="1440" w:hanging="360"/>
      </w:pPr>
      <w:rPr>
        <w:rFonts w:ascii="Symbol" w:hAnsi="Symbol" w:hint="default"/>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DF5315"/>
    <w:multiLevelType w:val="hybridMultilevel"/>
    <w:tmpl w:val="443E5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A907C0"/>
    <w:multiLevelType w:val="multilevel"/>
    <w:tmpl w:val="20640EE8"/>
    <w:lvl w:ilvl="0">
      <w:start w:val="4"/>
      <w:numFmt w:val="decimal"/>
      <w:lvlText w:val="%1"/>
      <w:lvlJc w:val="left"/>
      <w:pPr>
        <w:tabs>
          <w:tab w:val="num" w:pos="360"/>
        </w:tabs>
        <w:ind w:left="360" w:hanging="360"/>
      </w:pPr>
      <w:rPr>
        <w:rFonts w:hint="default"/>
        <w:sz w:val="26"/>
      </w:rPr>
    </w:lvl>
    <w:lvl w:ilvl="1">
      <w:start w:val="1"/>
      <w:numFmt w:val="decimal"/>
      <w:lvlText w:val="%1.%2"/>
      <w:lvlJc w:val="left"/>
      <w:pPr>
        <w:tabs>
          <w:tab w:val="num" w:pos="360"/>
        </w:tabs>
        <w:ind w:left="360" w:hanging="360"/>
      </w:pPr>
      <w:rPr>
        <w:rFonts w:hint="default"/>
        <w:sz w:val="26"/>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720"/>
        </w:tabs>
        <w:ind w:left="720" w:hanging="720"/>
      </w:pPr>
      <w:rPr>
        <w:rFonts w:hint="default"/>
        <w:sz w:val="26"/>
      </w:rPr>
    </w:lvl>
    <w:lvl w:ilvl="4">
      <w:start w:val="1"/>
      <w:numFmt w:val="decimal"/>
      <w:lvlText w:val="%1.%2.%3.%4.%5"/>
      <w:lvlJc w:val="left"/>
      <w:pPr>
        <w:tabs>
          <w:tab w:val="num" w:pos="1080"/>
        </w:tabs>
        <w:ind w:left="1080" w:hanging="1080"/>
      </w:pPr>
      <w:rPr>
        <w:rFonts w:hint="default"/>
        <w:sz w:val="26"/>
      </w:rPr>
    </w:lvl>
    <w:lvl w:ilvl="5">
      <w:start w:val="1"/>
      <w:numFmt w:val="decimal"/>
      <w:lvlText w:val="%1.%2.%3.%4.%5.%6"/>
      <w:lvlJc w:val="left"/>
      <w:pPr>
        <w:tabs>
          <w:tab w:val="num" w:pos="1080"/>
        </w:tabs>
        <w:ind w:left="1080" w:hanging="1080"/>
      </w:pPr>
      <w:rPr>
        <w:rFonts w:hint="default"/>
        <w:sz w:val="26"/>
      </w:rPr>
    </w:lvl>
    <w:lvl w:ilvl="6">
      <w:start w:val="1"/>
      <w:numFmt w:val="decimal"/>
      <w:lvlText w:val="%1.%2.%3.%4.%5.%6.%7"/>
      <w:lvlJc w:val="left"/>
      <w:pPr>
        <w:tabs>
          <w:tab w:val="num" w:pos="1440"/>
        </w:tabs>
        <w:ind w:left="1440" w:hanging="1440"/>
      </w:pPr>
      <w:rPr>
        <w:rFonts w:hint="default"/>
        <w:sz w:val="26"/>
      </w:rPr>
    </w:lvl>
    <w:lvl w:ilvl="7">
      <w:start w:val="1"/>
      <w:numFmt w:val="decimal"/>
      <w:lvlText w:val="%1.%2.%3.%4.%5.%6.%7.%8"/>
      <w:lvlJc w:val="left"/>
      <w:pPr>
        <w:tabs>
          <w:tab w:val="num" w:pos="1440"/>
        </w:tabs>
        <w:ind w:left="1440" w:hanging="1440"/>
      </w:pPr>
      <w:rPr>
        <w:rFonts w:hint="default"/>
        <w:sz w:val="26"/>
      </w:rPr>
    </w:lvl>
    <w:lvl w:ilvl="8">
      <w:start w:val="1"/>
      <w:numFmt w:val="decimal"/>
      <w:lvlText w:val="%1.%2.%3.%4.%5.%6.%7.%8.%9"/>
      <w:lvlJc w:val="left"/>
      <w:pPr>
        <w:tabs>
          <w:tab w:val="num" w:pos="1440"/>
        </w:tabs>
        <w:ind w:left="1440" w:hanging="1440"/>
      </w:pPr>
      <w:rPr>
        <w:rFonts w:hint="default"/>
        <w:sz w:val="26"/>
      </w:rPr>
    </w:lvl>
  </w:abstractNum>
  <w:abstractNum w:abstractNumId="13" w15:restartNumberingAfterBreak="0">
    <w:nsid w:val="2389016A"/>
    <w:multiLevelType w:val="hybridMultilevel"/>
    <w:tmpl w:val="DDB2B2E4"/>
    <w:lvl w:ilvl="0" w:tplc="47D2B2A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8234B"/>
    <w:multiLevelType w:val="hybridMultilevel"/>
    <w:tmpl w:val="7EF04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CC2171"/>
    <w:multiLevelType w:val="hybridMultilevel"/>
    <w:tmpl w:val="6A18AA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F6626"/>
    <w:multiLevelType w:val="hybridMultilevel"/>
    <w:tmpl w:val="93FC9768"/>
    <w:lvl w:ilvl="0" w:tplc="72B043B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F5C2AEA"/>
    <w:multiLevelType w:val="multilevel"/>
    <w:tmpl w:val="78F4A4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900" w:hanging="720"/>
      </w:pPr>
      <w:rPr>
        <w:rFonts w:hint="default"/>
        <w:sz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3C5A27"/>
    <w:multiLevelType w:val="hybridMultilevel"/>
    <w:tmpl w:val="A6245392"/>
    <w:lvl w:ilvl="0" w:tplc="47D2B2A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E626D"/>
    <w:multiLevelType w:val="hybridMultilevel"/>
    <w:tmpl w:val="5464E408"/>
    <w:lvl w:ilvl="0" w:tplc="47D2B2A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0F7D91"/>
    <w:multiLevelType w:val="hybridMultilevel"/>
    <w:tmpl w:val="B190865C"/>
    <w:lvl w:ilvl="0" w:tplc="82EACD7C">
      <w:start w:val="67"/>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F63F0"/>
    <w:multiLevelType w:val="hybridMultilevel"/>
    <w:tmpl w:val="53C08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747685B"/>
    <w:multiLevelType w:val="hybridMultilevel"/>
    <w:tmpl w:val="5C48936C"/>
    <w:lvl w:ilvl="0" w:tplc="17A8DB32">
      <w:start w:val="1"/>
      <w:numFmt w:val="bullet"/>
      <w:lvlText w:val="•"/>
      <w:lvlJc w:val="left"/>
      <w:pPr>
        <w:tabs>
          <w:tab w:val="num" w:pos="720"/>
        </w:tabs>
        <w:ind w:left="720" w:hanging="360"/>
      </w:pPr>
      <w:rPr>
        <w:rFonts w:ascii="Arial" w:hAnsi="Arial" w:hint="default"/>
      </w:rPr>
    </w:lvl>
    <w:lvl w:ilvl="1" w:tplc="C0EE239E" w:tentative="1">
      <w:start w:val="1"/>
      <w:numFmt w:val="bullet"/>
      <w:lvlText w:val="•"/>
      <w:lvlJc w:val="left"/>
      <w:pPr>
        <w:tabs>
          <w:tab w:val="num" w:pos="1440"/>
        </w:tabs>
        <w:ind w:left="1440" w:hanging="360"/>
      </w:pPr>
      <w:rPr>
        <w:rFonts w:ascii="Arial" w:hAnsi="Arial" w:hint="default"/>
      </w:rPr>
    </w:lvl>
    <w:lvl w:ilvl="2" w:tplc="D65C0602" w:tentative="1">
      <w:start w:val="1"/>
      <w:numFmt w:val="bullet"/>
      <w:lvlText w:val="•"/>
      <w:lvlJc w:val="left"/>
      <w:pPr>
        <w:tabs>
          <w:tab w:val="num" w:pos="2160"/>
        </w:tabs>
        <w:ind w:left="2160" w:hanging="360"/>
      </w:pPr>
      <w:rPr>
        <w:rFonts w:ascii="Arial" w:hAnsi="Arial" w:hint="default"/>
      </w:rPr>
    </w:lvl>
    <w:lvl w:ilvl="3" w:tplc="C664877E" w:tentative="1">
      <w:start w:val="1"/>
      <w:numFmt w:val="bullet"/>
      <w:lvlText w:val="•"/>
      <w:lvlJc w:val="left"/>
      <w:pPr>
        <w:tabs>
          <w:tab w:val="num" w:pos="2880"/>
        </w:tabs>
        <w:ind w:left="2880" w:hanging="360"/>
      </w:pPr>
      <w:rPr>
        <w:rFonts w:ascii="Arial" w:hAnsi="Arial" w:hint="default"/>
      </w:rPr>
    </w:lvl>
    <w:lvl w:ilvl="4" w:tplc="73389662" w:tentative="1">
      <w:start w:val="1"/>
      <w:numFmt w:val="bullet"/>
      <w:lvlText w:val="•"/>
      <w:lvlJc w:val="left"/>
      <w:pPr>
        <w:tabs>
          <w:tab w:val="num" w:pos="3600"/>
        </w:tabs>
        <w:ind w:left="3600" w:hanging="360"/>
      </w:pPr>
      <w:rPr>
        <w:rFonts w:ascii="Arial" w:hAnsi="Arial" w:hint="default"/>
      </w:rPr>
    </w:lvl>
    <w:lvl w:ilvl="5" w:tplc="BCC68F10" w:tentative="1">
      <w:start w:val="1"/>
      <w:numFmt w:val="bullet"/>
      <w:lvlText w:val="•"/>
      <w:lvlJc w:val="left"/>
      <w:pPr>
        <w:tabs>
          <w:tab w:val="num" w:pos="4320"/>
        </w:tabs>
        <w:ind w:left="4320" w:hanging="360"/>
      </w:pPr>
      <w:rPr>
        <w:rFonts w:ascii="Arial" w:hAnsi="Arial" w:hint="default"/>
      </w:rPr>
    </w:lvl>
    <w:lvl w:ilvl="6" w:tplc="DA46700E" w:tentative="1">
      <w:start w:val="1"/>
      <w:numFmt w:val="bullet"/>
      <w:lvlText w:val="•"/>
      <w:lvlJc w:val="left"/>
      <w:pPr>
        <w:tabs>
          <w:tab w:val="num" w:pos="5040"/>
        </w:tabs>
        <w:ind w:left="5040" w:hanging="360"/>
      </w:pPr>
      <w:rPr>
        <w:rFonts w:ascii="Arial" w:hAnsi="Arial" w:hint="default"/>
      </w:rPr>
    </w:lvl>
    <w:lvl w:ilvl="7" w:tplc="45D4513E" w:tentative="1">
      <w:start w:val="1"/>
      <w:numFmt w:val="bullet"/>
      <w:lvlText w:val="•"/>
      <w:lvlJc w:val="left"/>
      <w:pPr>
        <w:tabs>
          <w:tab w:val="num" w:pos="5760"/>
        </w:tabs>
        <w:ind w:left="5760" w:hanging="360"/>
      </w:pPr>
      <w:rPr>
        <w:rFonts w:ascii="Arial" w:hAnsi="Arial" w:hint="default"/>
      </w:rPr>
    </w:lvl>
    <w:lvl w:ilvl="8" w:tplc="1C4858E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8CA6B61"/>
    <w:multiLevelType w:val="hybridMultilevel"/>
    <w:tmpl w:val="50589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B627FE"/>
    <w:multiLevelType w:val="hybridMultilevel"/>
    <w:tmpl w:val="0AF46D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405610"/>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Level1"/>
      <w:lvlText w:val="%1.%2.%3"/>
      <w:lvlJc w:val="left"/>
      <w:pPr>
        <w:tabs>
          <w:tab w:val="num" w:pos="720"/>
        </w:tabs>
        <w:ind w:left="720" w:hanging="720"/>
      </w:pPr>
    </w:lvl>
    <w:lvl w:ilvl="3">
      <w:start w:val="1"/>
      <w:numFmt w:val="decimal"/>
      <w:pStyle w:val="Level2"/>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404A1954"/>
    <w:multiLevelType w:val="multilevel"/>
    <w:tmpl w:val="CE74D6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ED3FFF"/>
    <w:multiLevelType w:val="multilevel"/>
    <w:tmpl w:val="AE92C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10370F"/>
    <w:multiLevelType w:val="hybridMultilevel"/>
    <w:tmpl w:val="E592B97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4D1BB9"/>
    <w:multiLevelType w:val="multilevel"/>
    <w:tmpl w:val="3BB4F8AE"/>
    <w:lvl w:ilvl="0">
      <w:start w:val="1"/>
      <w:numFmt w:val="decimal"/>
      <w:lvlText w:val="%1."/>
      <w:lvlJc w:val="left"/>
      <w:pPr>
        <w:ind w:left="0"/>
      </w:pPr>
      <w:rPr>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0"/>
      </w:pPr>
      <w:rPr>
        <w:rFonts w:ascii="Arial" w:eastAsia="Cambria" w:hAnsi="Arial" w:cs="Arial" w:hint="default"/>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pPr>
    </w:lvl>
    <w:lvl w:ilvl="3">
      <w:start w:val="100"/>
      <w:numFmt w:val="lowerRoman"/>
      <w:lvlText w:val="%4."/>
      <w:lvlJc w:val="left"/>
      <w:pPr>
        <w:ind w:left="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642"/>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362"/>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082"/>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802"/>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522"/>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1531418"/>
    <w:multiLevelType w:val="hybridMultilevel"/>
    <w:tmpl w:val="3DB0F870"/>
    <w:lvl w:ilvl="0" w:tplc="47D2B2A4">
      <w:start w:val="1"/>
      <w:numFmt w:val="bullet"/>
      <w:lvlText w:val=""/>
      <w:lvlJc w:val="left"/>
      <w:pPr>
        <w:tabs>
          <w:tab w:val="num" w:pos="2160"/>
        </w:tabs>
        <w:ind w:left="2160" w:hanging="720"/>
      </w:pPr>
      <w:rPr>
        <w:rFonts w:ascii="Symbol" w:hAnsi="Symbol" w:hint="default"/>
        <w:color w:val="auto"/>
        <w:sz w:val="22"/>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31" w15:restartNumberingAfterBreak="0">
    <w:nsid w:val="58E812B2"/>
    <w:multiLevelType w:val="hybridMultilevel"/>
    <w:tmpl w:val="CC126DF2"/>
    <w:lvl w:ilvl="0" w:tplc="47D2B2A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821DD1"/>
    <w:multiLevelType w:val="singleLevel"/>
    <w:tmpl w:val="F2D0B2B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3" w15:restartNumberingAfterBreak="0">
    <w:nsid w:val="5D8C03D2"/>
    <w:multiLevelType w:val="hybridMultilevel"/>
    <w:tmpl w:val="79A2D9A6"/>
    <w:lvl w:ilvl="0" w:tplc="47D2B2A4">
      <w:start w:val="1"/>
      <w:numFmt w:val="bullet"/>
      <w:lvlText w:val=""/>
      <w:lvlJc w:val="left"/>
      <w:pPr>
        <w:ind w:left="720" w:hanging="360"/>
      </w:pPr>
      <w:rPr>
        <w:rFonts w:ascii="Symbol" w:hAnsi="Symbol" w:hint="default"/>
        <w:color w:val="auto"/>
        <w:sz w:val="22"/>
      </w:rPr>
    </w:lvl>
    <w:lvl w:ilvl="1" w:tplc="47D2B2A4">
      <w:start w:val="1"/>
      <w:numFmt w:val="bullet"/>
      <w:lvlText w:val=""/>
      <w:lvlJc w:val="left"/>
      <w:pPr>
        <w:ind w:left="1440" w:hanging="360"/>
      </w:pPr>
      <w:rPr>
        <w:rFonts w:ascii="Symbol" w:hAnsi="Symbol" w:hint="default"/>
        <w:color w:val="auto"/>
        <w:sz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AF4E7B"/>
    <w:multiLevelType w:val="hybridMultilevel"/>
    <w:tmpl w:val="F2F42820"/>
    <w:lvl w:ilvl="0" w:tplc="47D2B2A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6B78DE"/>
    <w:multiLevelType w:val="hybridMultilevel"/>
    <w:tmpl w:val="6F7075E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8E41E0"/>
    <w:multiLevelType w:val="singleLevel"/>
    <w:tmpl w:val="47D2B2A4"/>
    <w:lvl w:ilvl="0">
      <w:start w:val="1"/>
      <w:numFmt w:val="bullet"/>
      <w:lvlText w:val=""/>
      <w:lvlJc w:val="left"/>
      <w:pPr>
        <w:tabs>
          <w:tab w:val="num" w:pos="340"/>
        </w:tabs>
        <w:ind w:left="340" w:hanging="340"/>
      </w:pPr>
      <w:rPr>
        <w:rFonts w:ascii="Symbol" w:hAnsi="Symbol" w:hint="default"/>
        <w:color w:val="auto"/>
        <w:sz w:val="22"/>
      </w:rPr>
    </w:lvl>
  </w:abstractNum>
  <w:abstractNum w:abstractNumId="37" w15:restartNumberingAfterBreak="0">
    <w:nsid w:val="5EBE670B"/>
    <w:multiLevelType w:val="hybridMultilevel"/>
    <w:tmpl w:val="E1946C94"/>
    <w:lvl w:ilvl="0" w:tplc="47D2B2A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1161D4"/>
    <w:multiLevelType w:val="hybridMultilevel"/>
    <w:tmpl w:val="3DD47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BD5097"/>
    <w:multiLevelType w:val="hybridMultilevel"/>
    <w:tmpl w:val="1026FE9A"/>
    <w:lvl w:ilvl="0" w:tplc="FACC1B14">
      <w:start w:val="1"/>
      <w:numFmt w:val="decimal"/>
      <w:lvlText w:val="%1."/>
      <w:lvlJc w:val="left"/>
      <w:pPr>
        <w:tabs>
          <w:tab w:val="num" w:pos="360"/>
        </w:tabs>
        <w:ind w:left="360" w:hanging="360"/>
      </w:pPr>
    </w:lvl>
    <w:lvl w:ilvl="1" w:tplc="1E6A1098">
      <w:numFmt w:val="bullet"/>
      <w:lvlText w:val="•"/>
      <w:lvlJc w:val="left"/>
      <w:pPr>
        <w:tabs>
          <w:tab w:val="num" w:pos="1080"/>
        </w:tabs>
        <w:ind w:left="1080" w:hanging="360"/>
      </w:pPr>
      <w:rPr>
        <w:rFonts w:ascii="Arial" w:hAnsi="Arial" w:hint="default"/>
      </w:rPr>
    </w:lvl>
    <w:lvl w:ilvl="2" w:tplc="06149A96" w:tentative="1">
      <w:start w:val="1"/>
      <w:numFmt w:val="decimal"/>
      <w:lvlText w:val="%3."/>
      <w:lvlJc w:val="left"/>
      <w:pPr>
        <w:tabs>
          <w:tab w:val="num" w:pos="1800"/>
        </w:tabs>
        <w:ind w:left="1800" w:hanging="360"/>
      </w:pPr>
    </w:lvl>
    <w:lvl w:ilvl="3" w:tplc="DD407CA4" w:tentative="1">
      <w:start w:val="1"/>
      <w:numFmt w:val="decimal"/>
      <w:lvlText w:val="%4."/>
      <w:lvlJc w:val="left"/>
      <w:pPr>
        <w:tabs>
          <w:tab w:val="num" w:pos="2520"/>
        </w:tabs>
        <w:ind w:left="2520" w:hanging="360"/>
      </w:pPr>
    </w:lvl>
    <w:lvl w:ilvl="4" w:tplc="2C46F90E" w:tentative="1">
      <w:start w:val="1"/>
      <w:numFmt w:val="decimal"/>
      <w:lvlText w:val="%5."/>
      <w:lvlJc w:val="left"/>
      <w:pPr>
        <w:tabs>
          <w:tab w:val="num" w:pos="3240"/>
        </w:tabs>
        <w:ind w:left="3240" w:hanging="360"/>
      </w:pPr>
    </w:lvl>
    <w:lvl w:ilvl="5" w:tplc="262264C2" w:tentative="1">
      <w:start w:val="1"/>
      <w:numFmt w:val="decimal"/>
      <w:lvlText w:val="%6."/>
      <w:lvlJc w:val="left"/>
      <w:pPr>
        <w:tabs>
          <w:tab w:val="num" w:pos="3960"/>
        </w:tabs>
        <w:ind w:left="3960" w:hanging="360"/>
      </w:pPr>
    </w:lvl>
    <w:lvl w:ilvl="6" w:tplc="F75AB94A" w:tentative="1">
      <w:start w:val="1"/>
      <w:numFmt w:val="decimal"/>
      <w:lvlText w:val="%7."/>
      <w:lvlJc w:val="left"/>
      <w:pPr>
        <w:tabs>
          <w:tab w:val="num" w:pos="4680"/>
        </w:tabs>
        <w:ind w:left="4680" w:hanging="360"/>
      </w:pPr>
    </w:lvl>
    <w:lvl w:ilvl="7" w:tplc="04662400" w:tentative="1">
      <w:start w:val="1"/>
      <w:numFmt w:val="decimal"/>
      <w:lvlText w:val="%8."/>
      <w:lvlJc w:val="left"/>
      <w:pPr>
        <w:tabs>
          <w:tab w:val="num" w:pos="5400"/>
        </w:tabs>
        <w:ind w:left="5400" w:hanging="360"/>
      </w:pPr>
    </w:lvl>
    <w:lvl w:ilvl="8" w:tplc="5B4E2976" w:tentative="1">
      <w:start w:val="1"/>
      <w:numFmt w:val="decimal"/>
      <w:lvlText w:val="%9."/>
      <w:lvlJc w:val="left"/>
      <w:pPr>
        <w:tabs>
          <w:tab w:val="num" w:pos="6120"/>
        </w:tabs>
        <w:ind w:left="6120" w:hanging="360"/>
      </w:pPr>
    </w:lvl>
  </w:abstractNum>
  <w:abstractNum w:abstractNumId="40" w15:restartNumberingAfterBreak="0">
    <w:nsid w:val="667C7A98"/>
    <w:multiLevelType w:val="hybridMultilevel"/>
    <w:tmpl w:val="1A58278C"/>
    <w:lvl w:ilvl="0" w:tplc="0409000F">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4030FF"/>
    <w:multiLevelType w:val="singleLevel"/>
    <w:tmpl w:val="E6E43430"/>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42" w15:restartNumberingAfterBreak="0">
    <w:nsid w:val="6D117231"/>
    <w:multiLevelType w:val="hybridMultilevel"/>
    <w:tmpl w:val="4024022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DB2126B"/>
    <w:multiLevelType w:val="hybridMultilevel"/>
    <w:tmpl w:val="753CE32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F2C3F48"/>
    <w:multiLevelType w:val="hybridMultilevel"/>
    <w:tmpl w:val="F65A5C46"/>
    <w:lvl w:ilvl="0" w:tplc="7610E93A">
      <w:start w:val="1"/>
      <w:numFmt w:val="bullet"/>
      <w:lvlText w:val="•"/>
      <w:lvlJc w:val="left"/>
      <w:pPr>
        <w:tabs>
          <w:tab w:val="num" w:pos="720"/>
        </w:tabs>
        <w:ind w:left="720" w:hanging="360"/>
      </w:pPr>
      <w:rPr>
        <w:rFonts w:ascii="Arial" w:hAnsi="Arial" w:hint="default"/>
      </w:rPr>
    </w:lvl>
    <w:lvl w:ilvl="1" w:tplc="FE103D8E" w:tentative="1">
      <w:start w:val="1"/>
      <w:numFmt w:val="bullet"/>
      <w:lvlText w:val="•"/>
      <w:lvlJc w:val="left"/>
      <w:pPr>
        <w:tabs>
          <w:tab w:val="num" w:pos="1440"/>
        </w:tabs>
        <w:ind w:left="1440" w:hanging="360"/>
      </w:pPr>
      <w:rPr>
        <w:rFonts w:ascii="Arial" w:hAnsi="Arial" w:hint="default"/>
      </w:rPr>
    </w:lvl>
    <w:lvl w:ilvl="2" w:tplc="B93E03EC" w:tentative="1">
      <w:start w:val="1"/>
      <w:numFmt w:val="bullet"/>
      <w:lvlText w:val="•"/>
      <w:lvlJc w:val="left"/>
      <w:pPr>
        <w:tabs>
          <w:tab w:val="num" w:pos="2160"/>
        </w:tabs>
        <w:ind w:left="2160" w:hanging="360"/>
      </w:pPr>
      <w:rPr>
        <w:rFonts w:ascii="Arial" w:hAnsi="Arial" w:hint="default"/>
      </w:rPr>
    </w:lvl>
    <w:lvl w:ilvl="3" w:tplc="ED02EE3A" w:tentative="1">
      <w:start w:val="1"/>
      <w:numFmt w:val="bullet"/>
      <w:lvlText w:val="•"/>
      <w:lvlJc w:val="left"/>
      <w:pPr>
        <w:tabs>
          <w:tab w:val="num" w:pos="2880"/>
        </w:tabs>
        <w:ind w:left="2880" w:hanging="360"/>
      </w:pPr>
      <w:rPr>
        <w:rFonts w:ascii="Arial" w:hAnsi="Arial" w:hint="default"/>
      </w:rPr>
    </w:lvl>
    <w:lvl w:ilvl="4" w:tplc="D64A806A" w:tentative="1">
      <w:start w:val="1"/>
      <w:numFmt w:val="bullet"/>
      <w:lvlText w:val="•"/>
      <w:lvlJc w:val="left"/>
      <w:pPr>
        <w:tabs>
          <w:tab w:val="num" w:pos="3600"/>
        </w:tabs>
        <w:ind w:left="3600" w:hanging="360"/>
      </w:pPr>
      <w:rPr>
        <w:rFonts w:ascii="Arial" w:hAnsi="Arial" w:hint="default"/>
      </w:rPr>
    </w:lvl>
    <w:lvl w:ilvl="5" w:tplc="EE3AAA00" w:tentative="1">
      <w:start w:val="1"/>
      <w:numFmt w:val="bullet"/>
      <w:lvlText w:val="•"/>
      <w:lvlJc w:val="left"/>
      <w:pPr>
        <w:tabs>
          <w:tab w:val="num" w:pos="4320"/>
        </w:tabs>
        <w:ind w:left="4320" w:hanging="360"/>
      </w:pPr>
      <w:rPr>
        <w:rFonts w:ascii="Arial" w:hAnsi="Arial" w:hint="default"/>
      </w:rPr>
    </w:lvl>
    <w:lvl w:ilvl="6" w:tplc="4120BDF6" w:tentative="1">
      <w:start w:val="1"/>
      <w:numFmt w:val="bullet"/>
      <w:lvlText w:val="•"/>
      <w:lvlJc w:val="left"/>
      <w:pPr>
        <w:tabs>
          <w:tab w:val="num" w:pos="5040"/>
        </w:tabs>
        <w:ind w:left="5040" w:hanging="360"/>
      </w:pPr>
      <w:rPr>
        <w:rFonts w:ascii="Arial" w:hAnsi="Arial" w:hint="default"/>
      </w:rPr>
    </w:lvl>
    <w:lvl w:ilvl="7" w:tplc="0BA2C31E" w:tentative="1">
      <w:start w:val="1"/>
      <w:numFmt w:val="bullet"/>
      <w:lvlText w:val="•"/>
      <w:lvlJc w:val="left"/>
      <w:pPr>
        <w:tabs>
          <w:tab w:val="num" w:pos="5760"/>
        </w:tabs>
        <w:ind w:left="5760" w:hanging="360"/>
      </w:pPr>
      <w:rPr>
        <w:rFonts w:ascii="Arial" w:hAnsi="Arial" w:hint="default"/>
      </w:rPr>
    </w:lvl>
    <w:lvl w:ilvl="8" w:tplc="EBFE2AA2"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6FC472BE"/>
    <w:multiLevelType w:val="hybridMultilevel"/>
    <w:tmpl w:val="67162330"/>
    <w:lvl w:ilvl="0" w:tplc="47D2B2A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AD5F7C"/>
    <w:multiLevelType w:val="hybridMultilevel"/>
    <w:tmpl w:val="B3D6AF24"/>
    <w:lvl w:ilvl="0" w:tplc="0409000B">
      <w:start w:val="1"/>
      <w:numFmt w:val="bullet"/>
      <w:lvlText w:val=""/>
      <w:lvlJc w:val="left"/>
      <w:pPr>
        <w:ind w:left="1060" w:hanging="360"/>
      </w:pPr>
      <w:rPr>
        <w:rFonts w:ascii="Wingdings" w:hAnsi="Wingdings"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47" w15:restartNumberingAfterBreak="0">
    <w:nsid w:val="74361080"/>
    <w:multiLevelType w:val="hybridMultilevel"/>
    <w:tmpl w:val="53E4E8F4"/>
    <w:lvl w:ilvl="0" w:tplc="47D2B2A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477524B"/>
    <w:multiLevelType w:val="hybridMultilevel"/>
    <w:tmpl w:val="B016F04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9"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0" w15:restartNumberingAfterBreak="0">
    <w:nsid w:val="78DC554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79812CB8"/>
    <w:multiLevelType w:val="hybridMultilevel"/>
    <w:tmpl w:val="96BAE8EE"/>
    <w:lvl w:ilvl="0" w:tplc="47D2B2A4">
      <w:start w:val="1"/>
      <w:numFmt w:val="bullet"/>
      <w:lvlText w:val=""/>
      <w:lvlJc w:val="left"/>
      <w:pPr>
        <w:ind w:left="720" w:hanging="360"/>
      </w:pPr>
      <w:rPr>
        <w:rFonts w:ascii="Symbol" w:hAnsi="Symbol" w:hint="default"/>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B26137"/>
    <w:multiLevelType w:val="hybridMultilevel"/>
    <w:tmpl w:val="6C2664CC"/>
    <w:lvl w:ilvl="0" w:tplc="A7BC7F24">
      <w:start w:val="1"/>
      <w:numFmt w:val="bullet"/>
      <w:lvlText w:val=""/>
      <w:lvlJc w:val="left"/>
      <w:pPr>
        <w:ind w:left="1060" w:hanging="360"/>
      </w:pPr>
      <w:rPr>
        <w:rFonts w:ascii="Symbol" w:hAnsi="Symbol" w:hint="default"/>
        <w:color w:val="auto"/>
        <w:sz w:val="22"/>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num w:numId="1">
    <w:abstractNumId w:val="4"/>
  </w:num>
  <w:num w:numId="2">
    <w:abstractNumId w:val="17"/>
  </w:num>
  <w:num w:numId="3">
    <w:abstractNumId w:val="41"/>
  </w:num>
  <w:num w:numId="4">
    <w:abstractNumId w:val="49"/>
  </w:num>
  <w:num w:numId="5">
    <w:abstractNumId w:val="1"/>
  </w:num>
  <w:num w:numId="6">
    <w:abstractNumId w:val="0"/>
  </w:num>
  <w:num w:numId="7">
    <w:abstractNumId w:val="2"/>
  </w:num>
  <w:num w:numId="8">
    <w:abstractNumId w:val="25"/>
  </w:num>
  <w:num w:numId="9">
    <w:abstractNumId w:val="42"/>
  </w:num>
  <w:num w:numId="10">
    <w:abstractNumId w:val="15"/>
  </w:num>
  <w:num w:numId="11">
    <w:abstractNumId w:val="10"/>
  </w:num>
  <w:num w:numId="12">
    <w:abstractNumId w:val="3"/>
  </w:num>
  <w:num w:numId="13">
    <w:abstractNumId w:val="45"/>
  </w:num>
  <w:num w:numId="14">
    <w:abstractNumId w:val="16"/>
  </w:num>
  <w:num w:numId="15">
    <w:abstractNumId w:val="31"/>
  </w:num>
  <w:num w:numId="16">
    <w:abstractNumId w:val="47"/>
  </w:num>
  <w:num w:numId="17">
    <w:abstractNumId w:val="34"/>
  </w:num>
  <w:num w:numId="18">
    <w:abstractNumId w:val="44"/>
  </w:num>
  <w:num w:numId="19">
    <w:abstractNumId w:val="6"/>
  </w:num>
  <w:num w:numId="20">
    <w:abstractNumId w:val="35"/>
  </w:num>
  <w:num w:numId="21">
    <w:abstractNumId w:val="51"/>
  </w:num>
  <w:num w:numId="22">
    <w:abstractNumId w:val="32"/>
  </w:num>
  <w:num w:numId="23">
    <w:abstractNumId w:val="38"/>
  </w:num>
  <w:num w:numId="24">
    <w:abstractNumId w:val="36"/>
  </w:num>
  <w:num w:numId="25">
    <w:abstractNumId w:val="46"/>
  </w:num>
  <w:num w:numId="26">
    <w:abstractNumId w:val="30"/>
  </w:num>
  <w:num w:numId="27">
    <w:abstractNumId w:val="4"/>
  </w:num>
  <w:num w:numId="28">
    <w:abstractNumId w:val="4"/>
  </w:num>
  <w:num w:numId="29">
    <w:abstractNumId w:val="4"/>
  </w:num>
  <w:num w:numId="30">
    <w:abstractNumId w:val="4"/>
  </w:num>
  <w:num w:numId="31">
    <w:abstractNumId w:val="4"/>
  </w:num>
  <w:num w:numId="32">
    <w:abstractNumId w:val="52"/>
  </w:num>
  <w:num w:numId="33">
    <w:abstractNumId w:val="26"/>
  </w:num>
  <w:num w:numId="34">
    <w:abstractNumId w:val="33"/>
  </w:num>
  <w:num w:numId="35">
    <w:abstractNumId w:val="18"/>
  </w:num>
  <w:num w:numId="36">
    <w:abstractNumId w:val="24"/>
  </w:num>
  <w:num w:numId="37">
    <w:abstractNumId w:val="40"/>
  </w:num>
  <w:num w:numId="38">
    <w:abstractNumId w:val="19"/>
  </w:num>
  <w:num w:numId="39">
    <w:abstractNumId w:val="13"/>
  </w:num>
  <w:num w:numId="40">
    <w:abstractNumId w:val="37"/>
  </w:num>
  <w:num w:numId="41">
    <w:abstractNumId w:val="12"/>
  </w:num>
  <w:num w:numId="42">
    <w:abstractNumId w:val="20"/>
  </w:num>
  <w:num w:numId="43">
    <w:abstractNumId w:val="43"/>
  </w:num>
  <w:num w:numId="44">
    <w:abstractNumId w:val="9"/>
  </w:num>
  <w:num w:numId="45">
    <w:abstractNumId w:val="7"/>
  </w:num>
  <w:num w:numId="46">
    <w:abstractNumId w:val="29"/>
  </w:num>
  <w:num w:numId="47">
    <w:abstractNumId w:val="21"/>
  </w:num>
  <w:num w:numId="48">
    <w:abstractNumId w:val="11"/>
  </w:num>
  <w:num w:numId="49">
    <w:abstractNumId w:val="5"/>
  </w:num>
  <w:num w:numId="50">
    <w:abstractNumId w:val="8"/>
  </w:num>
  <w:num w:numId="51">
    <w:abstractNumId w:val="50"/>
  </w:num>
  <w:num w:numId="52">
    <w:abstractNumId w:val="23"/>
  </w:num>
  <w:num w:numId="53">
    <w:abstractNumId w:val="22"/>
  </w:num>
  <w:num w:numId="54">
    <w:abstractNumId w:val="39"/>
  </w:num>
  <w:num w:numId="55">
    <w:abstractNumId w:val="4"/>
  </w:num>
  <w:num w:numId="56">
    <w:abstractNumId w:val="4"/>
  </w:num>
  <w:num w:numId="57">
    <w:abstractNumId w:val="4"/>
  </w:num>
  <w:num w:numId="58">
    <w:abstractNumId w:val="4"/>
  </w:num>
  <w:num w:numId="59">
    <w:abstractNumId w:val="4"/>
  </w:num>
  <w:num w:numId="60">
    <w:abstractNumId w:val="4"/>
  </w:num>
  <w:num w:numId="61">
    <w:abstractNumId w:val="4"/>
  </w:num>
  <w:num w:numId="62">
    <w:abstractNumId w:val="4"/>
  </w:num>
  <w:num w:numId="63">
    <w:abstractNumId w:val="4"/>
  </w:num>
  <w:num w:numId="64">
    <w:abstractNumId w:val="4"/>
  </w:num>
  <w:num w:numId="65">
    <w:abstractNumId w:val="4"/>
  </w:num>
  <w:num w:numId="66">
    <w:abstractNumId w:val="4"/>
  </w:num>
  <w:num w:numId="67">
    <w:abstractNumId w:val="14"/>
  </w:num>
  <w:num w:numId="68">
    <w:abstractNumId w:val="27"/>
  </w:num>
  <w:num w:numId="69">
    <w:abstractNumId w:val="48"/>
  </w:num>
  <w:num w:numId="70">
    <w:abstractNumId w:val="2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B496D"/>
    <w:rsid w:val="00000D19"/>
    <w:rsid w:val="00001B8E"/>
    <w:rsid w:val="000021CE"/>
    <w:rsid w:val="000021EB"/>
    <w:rsid w:val="00002783"/>
    <w:rsid w:val="000034CC"/>
    <w:rsid w:val="000035E4"/>
    <w:rsid w:val="00004A43"/>
    <w:rsid w:val="00007644"/>
    <w:rsid w:val="0001024A"/>
    <w:rsid w:val="00010963"/>
    <w:rsid w:val="00011351"/>
    <w:rsid w:val="00011834"/>
    <w:rsid w:val="000129B9"/>
    <w:rsid w:val="00012EE7"/>
    <w:rsid w:val="00012F4D"/>
    <w:rsid w:val="00013338"/>
    <w:rsid w:val="00014319"/>
    <w:rsid w:val="000144C7"/>
    <w:rsid w:val="00014B32"/>
    <w:rsid w:val="00015A01"/>
    <w:rsid w:val="00017372"/>
    <w:rsid w:val="0002058A"/>
    <w:rsid w:val="000209B7"/>
    <w:rsid w:val="000212ED"/>
    <w:rsid w:val="00021351"/>
    <w:rsid w:val="00021B39"/>
    <w:rsid w:val="00022351"/>
    <w:rsid w:val="00022533"/>
    <w:rsid w:val="000237D5"/>
    <w:rsid w:val="00023CE5"/>
    <w:rsid w:val="000254B5"/>
    <w:rsid w:val="00025733"/>
    <w:rsid w:val="000257E4"/>
    <w:rsid w:val="00025F33"/>
    <w:rsid w:val="00026594"/>
    <w:rsid w:val="000266A1"/>
    <w:rsid w:val="0003195E"/>
    <w:rsid w:val="00031AE6"/>
    <w:rsid w:val="00031BD0"/>
    <w:rsid w:val="00031F0D"/>
    <w:rsid w:val="0003227B"/>
    <w:rsid w:val="00032784"/>
    <w:rsid w:val="00033FBD"/>
    <w:rsid w:val="00034762"/>
    <w:rsid w:val="00040D38"/>
    <w:rsid w:val="00041056"/>
    <w:rsid w:val="0004138B"/>
    <w:rsid w:val="0004163A"/>
    <w:rsid w:val="000416ED"/>
    <w:rsid w:val="00042177"/>
    <w:rsid w:val="0004390C"/>
    <w:rsid w:val="0004391C"/>
    <w:rsid w:val="000443CE"/>
    <w:rsid w:val="00044628"/>
    <w:rsid w:val="00044C39"/>
    <w:rsid w:val="0004532D"/>
    <w:rsid w:val="000456B1"/>
    <w:rsid w:val="00045EE4"/>
    <w:rsid w:val="0004687E"/>
    <w:rsid w:val="00047780"/>
    <w:rsid w:val="00047AA8"/>
    <w:rsid w:val="0005019F"/>
    <w:rsid w:val="000502B7"/>
    <w:rsid w:val="00051FC8"/>
    <w:rsid w:val="0005253F"/>
    <w:rsid w:val="0005271F"/>
    <w:rsid w:val="00053807"/>
    <w:rsid w:val="00053FF5"/>
    <w:rsid w:val="0005439D"/>
    <w:rsid w:val="000547F8"/>
    <w:rsid w:val="00054F97"/>
    <w:rsid w:val="000550F0"/>
    <w:rsid w:val="00057107"/>
    <w:rsid w:val="00057AD2"/>
    <w:rsid w:val="00060F0F"/>
    <w:rsid w:val="0006343D"/>
    <w:rsid w:val="00063D7D"/>
    <w:rsid w:val="00064AC7"/>
    <w:rsid w:val="0006612E"/>
    <w:rsid w:val="00066CF2"/>
    <w:rsid w:val="00066DFE"/>
    <w:rsid w:val="00070B04"/>
    <w:rsid w:val="00070B13"/>
    <w:rsid w:val="00070D0C"/>
    <w:rsid w:val="000711A4"/>
    <w:rsid w:val="0007200D"/>
    <w:rsid w:val="00073EB1"/>
    <w:rsid w:val="000740E8"/>
    <w:rsid w:val="00076710"/>
    <w:rsid w:val="00077EB8"/>
    <w:rsid w:val="00077F72"/>
    <w:rsid w:val="00080832"/>
    <w:rsid w:val="00080A7B"/>
    <w:rsid w:val="000817EA"/>
    <w:rsid w:val="000828BF"/>
    <w:rsid w:val="00082F85"/>
    <w:rsid w:val="000832AC"/>
    <w:rsid w:val="0008349D"/>
    <w:rsid w:val="00083EA8"/>
    <w:rsid w:val="000848AF"/>
    <w:rsid w:val="00084A4B"/>
    <w:rsid w:val="0008741D"/>
    <w:rsid w:val="000875A1"/>
    <w:rsid w:val="000901BB"/>
    <w:rsid w:val="00092AE3"/>
    <w:rsid w:val="00094F8D"/>
    <w:rsid w:val="0009606B"/>
    <w:rsid w:val="000979DE"/>
    <w:rsid w:val="000A160D"/>
    <w:rsid w:val="000A1614"/>
    <w:rsid w:val="000A19FD"/>
    <w:rsid w:val="000A1E60"/>
    <w:rsid w:val="000A24E7"/>
    <w:rsid w:val="000A26DB"/>
    <w:rsid w:val="000A34B3"/>
    <w:rsid w:val="000A558F"/>
    <w:rsid w:val="000A5C00"/>
    <w:rsid w:val="000A64DA"/>
    <w:rsid w:val="000A6FC8"/>
    <w:rsid w:val="000A748D"/>
    <w:rsid w:val="000B15B8"/>
    <w:rsid w:val="000B1AE8"/>
    <w:rsid w:val="000B20DA"/>
    <w:rsid w:val="000B34BC"/>
    <w:rsid w:val="000B4C28"/>
    <w:rsid w:val="000B58C7"/>
    <w:rsid w:val="000B615A"/>
    <w:rsid w:val="000B639A"/>
    <w:rsid w:val="000B7422"/>
    <w:rsid w:val="000C0EEE"/>
    <w:rsid w:val="000C119A"/>
    <w:rsid w:val="000C167D"/>
    <w:rsid w:val="000C1BB6"/>
    <w:rsid w:val="000C2940"/>
    <w:rsid w:val="000C3849"/>
    <w:rsid w:val="000C403B"/>
    <w:rsid w:val="000C6279"/>
    <w:rsid w:val="000C75EE"/>
    <w:rsid w:val="000D09C2"/>
    <w:rsid w:val="000D0C6B"/>
    <w:rsid w:val="000D1896"/>
    <w:rsid w:val="000D1CB9"/>
    <w:rsid w:val="000D2029"/>
    <w:rsid w:val="000D2D68"/>
    <w:rsid w:val="000D300E"/>
    <w:rsid w:val="000D33CE"/>
    <w:rsid w:val="000D3597"/>
    <w:rsid w:val="000D4283"/>
    <w:rsid w:val="000D474E"/>
    <w:rsid w:val="000D51D0"/>
    <w:rsid w:val="000D528C"/>
    <w:rsid w:val="000D76A7"/>
    <w:rsid w:val="000D78AB"/>
    <w:rsid w:val="000D7A45"/>
    <w:rsid w:val="000E01AD"/>
    <w:rsid w:val="000E0B82"/>
    <w:rsid w:val="000E10D3"/>
    <w:rsid w:val="000E1158"/>
    <w:rsid w:val="000E2CEF"/>
    <w:rsid w:val="000E2EBA"/>
    <w:rsid w:val="000E4215"/>
    <w:rsid w:val="000E5AF9"/>
    <w:rsid w:val="000E6547"/>
    <w:rsid w:val="000E736D"/>
    <w:rsid w:val="000E7E92"/>
    <w:rsid w:val="000F0DA4"/>
    <w:rsid w:val="000F0E65"/>
    <w:rsid w:val="000F19B8"/>
    <w:rsid w:val="000F2571"/>
    <w:rsid w:val="000F34BB"/>
    <w:rsid w:val="000F361A"/>
    <w:rsid w:val="000F38E2"/>
    <w:rsid w:val="000F39EA"/>
    <w:rsid w:val="000F485D"/>
    <w:rsid w:val="000F5954"/>
    <w:rsid w:val="000F7887"/>
    <w:rsid w:val="001001DC"/>
    <w:rsid w:val="00100EE0"/>
    <w:rsid w:val="00101A3D"/>
    <w:rsid w:val="0010435C"/>
    <w:rsid w:val="00104A17"/>
    <w:rsid w:val="00105095"/>
    <w:rsid w:val="00105167"/>
    <w:rsid w:val="00107C0A"/>
    <w:rsid w:val="00107DBE"/>
    <w:rsid w:val="00110526"/>
    <w:rsid w:val="00110837"/>
    <w:rsid w:val="00111776"/>
    <w:rsid w:val="001122C6"/>
    <w:rsid w:val="00113EC5"/>
    <w:rsid w:val="00113FB7"/>
    <w:rsid w:val="001149C8"/>
    <w:rsid w:val="00114FAA"/>
    <w:rsid w:val="00115407"/>
    <w:rsid w:val="001171AD"/>
    <w:rsid w:val="00117890"/>
    <w:rsid w:val="001178C6"/>
    <w:rsid w:val="001203BC"/>
    <w:rsid w:val="00120664"/>
    <w:rsid w:val="00121546"/>
    <w:rsid w:val="001218FB"/>
    <w:rsid w:val="00121B75"/>
    <w:rsid w:val="00121F50"/>
    <w:rsid w:val="00122036"/>
    <w:rsid w:val="00122590"/>
    <w:rsid w:val="00122DFC"/>
    <w:rsid w:val="00123063"/>
    <w:rsid w:val="001230F1"/>
    <w:rsid w:val="001232A5"/>
    <w:rsid w:val="001233EC"/>
    <w:rsid w:val="0012423E"/>
    <w:rsid w:val="00124713"/>
    <w:rsid w:val="0012474F"/>
    <w:rsid w:val="001252B4"/>
    <w:rsid w:val="00126072"/>
    <w:rsid w:val="00126674"/>
    <w:rsid w:val="00126705"/>
    <w:rsid w:val="001268B2"/>
    <w:rsid w:val="001275BA"/>
    <w:rsid w:val="00131474"/>
    <w:rsid w:val="001322C6"/>
    <w:rsid w:val="00133571"/>
    <w:rsid w:val="00133CE7"/>
    <w:rsid w:val="001345AF"/>
    <w:rsid w:val="0013471A"/>
    <w:rsid w:val="00135793"/>
    <w:rsid w:val="001357A7"/>
    <w:rsid w:val="00135ACE"/>
    <w:rsid w:val="0013678F"/>
    <w:rsid w:val="00136A3A"/>
    <w:rsid w:val="001378D6"/>
    <w:rsid w:val="00137FE7"/>
    <w:rsid w:val="00141971"/>
    <w:rsid w:val="00142FE1"/>
    <w:rsid w:val="00144B12"/>
    <w:rsid w:val="0014693B"/>
    <w:rsid w:val="0014723C"/>
    <w:rsid w:val="00147A1C"/>
    <w:rsid w:val="001504B5"/>
    <w:rsid w:val="00150621"/>
    <w:rsid w:val="00150686"/>
    <w:rsid w:val="001509D0"/>
    <w:rsid w:val="00150CFC"/>
    <w:rsid w:val="0015208F"/>
    <w:rsid w:val="0015379B"/>
    <w:rsid w:val="00154127"/>
    <w:rsid w:val="001542B2"/>
    <w:rsid w:val="001566BE"/>
    <w:rsid w:val="00156CBD"/>
    <w:rsid w:val="00157301"/>
    <w:rsid w:val="001573E9"/>
    <w:rsid w:val="0015744B"/>
    <w:rsid w:val="00157B2A"/>
    <w:rsid w:val="00157E97"/>
    <w:rsid w:val="001610A3"/>
    <w:rsid w:val="00161E47"/>
    <w:rsid w:val="00162D74"/>
    <w:rsid w:val="001633C0"/>
    <w:rsid w:val="00164708"/>
    <w:rsid w:val="00164787"/>
    <w:rsid w:val="001649CF"/>
    <w:rsid w:val="00164D3F"/>
    <w:rsid w:val="001661FF"/>
    <w:rsid w:val="00166832"/>
    <w:rsid w:val="00166D89"/>
    <w:rsid w:val="00167ED7"/>
    <w:rsid w:val="001709EE"/>
    <w:rsid w:val="00170B0C"/>
    <w:rsid w:val="00171086"/>
    <w:rsid w:val="001717EC"/>
    <w:rsid w:val="00171808"/>
    <w:rsid w:val="00171A4D"/>
    <w:rsid w:val="00171B2B"/>
    <w:rsid w:val="0017218A"/>
    <w:rsid w:val="00173599"/>
    <w:rsid w:val="00174303"/>
    <w:rsid w:val="00174BDA"/>
    <w:rsid w:val="00174FE2"/>
    <w:rsid w:val="0017615C"/>
    <w:rsid w:val="00176173"/>
    <w:rsid w:val="001767FD"/>
    <w:rsid w:val="00176948"/>
    <w:rsid w:val="0017784C"/>
    <w:rsid w:val="00177E61"/>
    <w:rsid w:val="001814B3"/>
    <w:rsid w:val="00182489"/>
    <w:rsid w:val="00184D3E"/>
    <w:rsid w:val="00184E99"/>
    <w:rsid w:val="00185B52"/>
    <w:rsid w:val="00186911"/>
    <w:rsid w:val="00186D6D"/>
    <w:rsid w:val="001874A1"/>
    <w:rsid w:val="001878FD"/>
    <w:rsid w:val="001905DF"/>
    <w:rsid w:val="0019061A"/>
    <w:rsid w:val="0019097C"/>
    <w:rsid w:val="00190AF0"/>
    <w:rsid w:val="00191B80"/>
    <w:rsid w:val="0019360C"/>
    <w:rsid w:val="00195AF2"/>
    <w:rsid w:val="0019670C"/>
    <w:rsid w:val="001969EA"/>
    <w:rsid w:val="00196D9D"/>
    <w:rsid w:val="00197B9A"/>
    <w:rsid w:val="001A264D"/>
    <w:rsid w:val="001A4C19"/>
    <w:rsid w:val="001A57B5"/>
    <w:rsid w:val="001A5E67"/>
    <w:rsid w:val="001A5E77"/>
    <w:rsid w:val="001A65D8"/>
    <w:rsid w:val="001A68AD"/>
    <w:rsid w:val="001A6C85"/>
    <w:rsid w:val="001A73F9"/>
    <w:rsid w:val="001A75C7"/>
    <w:rsid w:val="001B0EE8"/>
    <w:rsid w:val="001B1147"/>
    <w:rsid w:val="001B17C5"/>
    <w:rsid w:val="001B1835"/>
    <w:rsid w:val="001B250D"/>
    <w:rsid w:val="001B2D6C"/>
    <w:rsid w:val="001B3CDE"/>
    <w:rsid w:val="001B3ECB"/>
    <w:rsid w:val="001B40E9"/>
    <w:rsid w:val="001B41B7"/>
    <w:rsid w:val="001B51D6"/>
    <w:rsid w:val="001B53A3"/>
    <w:rsid w:val="001B5706"/>
    <w:rsid w:val="001B6003"/>
    <w:rsid w:val="001B6720"/>
    <w:rsid w:val="001B6F57"/>
    <w:rsid w:val="001B79D4"/>
    <w:rsid w:val="001C04C7"/>
    <w:rsid w:val="001C05D3"/>
    <w:rsid w:val="001C2639"/>
    <w:rsid w:val="001C29DD"/>
    <w:rsid w:val="001C2BCD"/>
    <w:rsid w:val="001C40C3"/>
    <w:rsid w:val="001C41D5"/>
    <w:rsid w:val="001C4672"/>
    <w:rsid w:val="001C4BC7"/>
    <w:rsid w:val="001C63DD"/>
    <w:rsid w:val="001C6BFD"/>
    <w:rsid w:val="001D1933"/>
    <w:rsid w:val="001D33F4"/>
    <w:rsid w:val="001D5313"/>
    <w:rsid w:val="001D5733"/>
    <w:rsid w:val="001D6250"/>
    <w:rsid w:val="001D6324"/>
    <w:rsid w:val="001D7316"/>
    <w:rsid w:val="001E01D7"/>
    <w:rsid w:val="001E0281"/>
    <w:rsid w:val="001E0907"/>
    <w:rsid w:val="001E2F49"/>
    <w:rsid w:val="001E443F"/>
    <w:rsid w:val="001E5237"/>
    <w:rsid w:val="001E55D7"/>
    <w:rsid w:val="001E56AD"/>
    <w:rsid w:val="001E6037"/>
    <w:rsid w:val="001E6D93"/>
    <w:rsid w:val="001E714D"/>
    <w:rsid w:val="001E7446"/>
    <w:rsid w:val="001F1583"/>
    <w:rsid w:val="001F187A"/>
    <w:rsid w:val="001F193A"/>
    <w:rsid w:val="001F1968"/>
    <w:rsid w:val="001F1CCE"/>
    <w:rsid w:val="001F202A"/>
    <w:rsid w:val="001F2046"/>
    <w:rsid w:val="001F2D58"/>
    <w:rsid w:val="001F3638"/>
    <w:rsid w:val="001F36A5"/>
    <w:rsid w:val="001F4206"/>
    <w:rsid w:val="001F56F7"/>
    <w:rsid w:val="001F5B8D"/>
    <w:rsid w:val="001F68EA"/>
    <w:rsid w:val="001F72EA"/>
    <w:rsid w:val="001F791C"/>
    <w:rsid w:val="002022CC"/>
    <w:rsid w:val="0020422F"/>
    <w:rsid w:val="002047EB"/>
    <w:rsid w:val="00207ECE"/>
    <w:rsid w:val="00210225"/>
    <w:rsid w:val="00210F0F"/>
    <w:rsid w:val="00211D31"/>
    <w:rsid w:val="00211D90"/>
    <w:rsid w:val="0021351C"/>
    <w:rsid w:val="00214DD2"/>
    <w:rsid w:val="002150DF"/>
    <w:rsid w:val="00216275"/>
    <w:rsid w:val="002162B6"/>
    <w:rsid w:val="0021741F"/>
    <w:rsid w:val="00217B03"/>
    <w:rsid w:val="0022257F"/>
    <w:rsid w:val="00222744"/>
    <w:rsid w:val="00222CF3"/>
    <w:rsid w:val="00224F98"/>
    <w:rsid w:val="002253B3"/>
    <w:rsid w:val="0022649C"/>
    <w:rsid w:val="002273E7"/>
    <w:rsid w:val="00230997"/>
    <w:rsid w:val="002317A3"/>
    <w:rsid w:val="0023250F"/>
    <w:rsid w:val="00232841"/>
    <w:rsid w:val="00232C93"/>
    <w:rsid w:val="00233149"/>
    <w:rsid w:val="00233552"/>
    <w:rsid w:val="002342E8"/>
    <w:rsid w:val="00235498"/>
    <w:rsid w:val="002363A4"/>
    <w:rsid w:val="00236AE4"/>
    <w:rsid w:val="00237389"/>
    <w:rsid w:val="0024075D"/>
    <w:rsid w:val="00240ADD"/>
    <w:rsid w:val="00241A71"/>
    <w:rsid w:val="002441F6"/>
    <w:rsid w:val="00245F03"/>
    <w:rsid w:val="002477D6"/>
    <w:rsid w:val="00247A60"/>
    <w:rsid w:val="0025055D"/>
    <w:rsid w:val="00251143"/>
    <w:rsid w:val="00251188"/>
    <w:rsid w:val="002511D6"/>
    <w:rsid w:val="002515B9"/>
    <w:rsid w:val="00252747"/>
    <w:rsid w:val="0025362A"/>
    <w:rsid w:val="00254450"/>
    <w:rsid w:val="00255B5C"/>
    <w:rsid w:val="0025605A"/>
    <w:rsid w:val="0025647B"/>
    <w:rsid w:val="00256AA6"/>
    <w:rsid w:val="00257036"/>
    <w:rsid w:val="00257395"/>
    <w:rsid w:val="0025780D"/>
    <w:rsid w:val="0026117A"/>
    <w:rsid w:val="00261C42"/>
    <w:rsid w:val="00261E76"/>
    <w:rsid w:val="0026210D"/>
    <w:rsid w:val="00262213"/>
    <w:rsid w:val="0026235C"/>
    <w:rsid w:val="00262BD3"/>
    <w:rsid w:val="00263D84"/>
    <w:rsid w:val="00264C81"/>
    <w:rsid w:val="00264CA4"/>
    <w:rsid w:val="00265CD3"/>
    <w:rsid w:val="002667AC"/>
    <w:rsid w:val="00267024"/>
    <w:rsid w:val="002709EE"/>
    <w:rsid w:val="00271469"/>
    <w:rsid w:val="00271654"/>
    <w:rsid w:val="00271C2A"/>
    <w:rsid w:val="002729D5"/>
    <w:rsid w:val="002735D7"/>
    <w:rsid w:val="0027477F"/>
    <w:rsid w:val="00275762"/>
    <w:rsid w:val="0027648B"/>
    <w:rsid w:val="0027655A"/>
    <w:rsid w:val="00276774"/>
    <w:rsid w:val="00281604"/>
    <w:rsid w:val="00281680"/>
    <w:rsid w:val="00281BA4"/>
    <w:rsid w:val="00282973"/>
    <w:rsid w:val="00285F5E"/>
    <w:rsid w:val="00286104"/>
    <w:rsid w:val="00286131"/>
    <w:rsid w:val="00286D60"/>
    <w:rsid w:val="00286FED"/>
    <w:rsid w:val="0028789A"/>
    <w:rsid w:val="00287E6B"/>
    <w:rsid w:val="00292EB2"/>
    <w:rsid w:val="002932B7"/>
    <w:rsid w:val="00294095"/>
    <w:rsid w:val="00295A78"/>
    <w:rsid w:val="002963DD"/>
    <w:rsid w:val="00296976"/>
    <w:rsid w:val="002978E6"/>
    <w:rsid w:val="002A1F49"/>
    <w:rsid w:val="002A259A"/>
    <w:rsid w:val="002A2AD5"/>
    <w:rsid w:val="002A2FA7"/>
    <w:rsid w:val="002A63EA"/>
    <w:rsid w:val="002A658A"/>
    <w:rsid w:val="002A7348"/>
    <w:rsid w:val="002A76CE"/>
    <w:rsid w:val="002B03F1"/>
    <w:rsid w:val="002B0829"/>
    <w:rsid w:val="002B1162"/>
    <w:rsid w:val="002B1A52"/>
    <w:rsid w:val="002B1C9B"/>
    <w:rsid w:val="002B23A9"/>
    <w:rsid w:val="002B249B"/>
    <w:rsid w:val="002B2632"/>
    <w:rsid w:val="002B263C"/>
    <w:rsid w:val="002B36F4"/>
    <w:rsid w:val="002B4E0F"/>
    <w:rsid w:val="002B53C6"/>
    <w:rsid w:val="002B70B5"/>
    <w:rsid w:val="002B72E5"/>
    <w:rsid w:val="002B74C8"/>
    <w:rsid w:val="002C0719"/>
    <w:rsid w:val="002C07A0"/>
    <w:rsid w:val="002C0C7F"/>
    <w:rsid w:val="002C1B72"/>
    <w:rsid w:val="002C2690"/>
    <w:rsid w:val="002C401F"/>
    <w:rsid w:val="002C6DF5"/>
    <w:rsid w:val="002C7C80"/>
    <w:rsid w:val="002D05E9"/>
    <w:rsid w:val="002D079A"/>
    <w:rsid w:val="002D117B"/>
    <w:rsid w:val="002D33EA"/>
    <w:rsid w:val="002D348D"/>
    <w:rsid w:val="002D3A5A"/>
    <w:rsid w:val="002D4224"/>
    <w:rsid w:val="002D4798"/>
    <w:rsid w:val="002D4BF8"/>
    <w:rsid w:val="002D68C1"/>
    <w:rsid w:val="002E031C"/>
    <w:rsid w:val="002E034B"/>
    <w:rsid w:val="002E1690"/>
    <w:rsid w:val="002E730E"/>
    <w:rsid w:val="002F1F88"/>
    <w:rsid w:val="002F252A"/>
    <w:rsid w:val="002F2744"/>
    <w:rsid w:val="002F2860"/>
    <w:rsid w:val="002F3F3B"/>
    <w:rsid w:val="002F4809"/>
    <w:rsid w:val="002F4E0F"/>
    <w:rsid w:val="002F4E5F"/>
    <w:rsid w:val="002F5F7C"/>
    <w:rsid w:val="002F5F7D"/>
    <w:rsid w:val="002F6BF7"/>
    <w:rsid w:val="002F7C86"/>
    <w:rsid w:val="002F7ECF"/>
    <w:rsid w:val="00300F39"/>
    <w:rsid w:val="003025C8"/>
    <w:rsid w:val="00302771"/>
    <w:rsid w:val="00302D7C"/>
    <w:rsid w:val="003031BF"/>
    <w:rsid w:val="003035B1"/>
    <w:rsid w:val="00303B02"/>
    <w:rsid w:val="00303BB4"/>
    <w:rsid w:val="0030584E"/>
    <w:rsid w:val="00305955"/>
    <w:rsid w:val="003073DC"/>
    <w:rsid w:val="00310CB0"/>
    <w:rsid w:val="00310EBC"/>
    <w:rsid w:val="0031227A"/>
    <w:rsid w:val="00312B03"/>
    <w:rsid w:val="00312CE9"/>
    <w:rsid w:val="00314546"/>
    <w:rsid w:val="003146A7"/>
    <w:rsid w:val="00316CE3"/>
    <w:rsid w:val="00317D6C"/>
    <w:rsid w:val="00320C71"/>
    <w:rsid w:val="003220FB"/>
    <w:rsid w:val="00322E9B"/>
    <w:rsid w:val="0032324E"/>
    <w:rsid w:val="00325950"/>
    <w:rsid w:val="00327368"/>
    <w:rsid w:val="00330F82"/>
    <w:rsid w:val="00331655"/>
    <w:rsid w:val="003317E5"/>
    <w:rsid w:val="00333A9D"/>
    <w:rsid w:val="00334D96"/>
    <w:rsid w:val="00335326"/>
    <w:rsid w:val="003359CA"/>
    <w:rsid w:val="00335BE4"/>
    <w:rsid w:val="003375D4"/>
    <w:rsid w:val="003408C9"/>
    <w:rsid w:val="00342352"/>
    <w:rsid w:val="003439C3"/>
    <w:rsid w:val="00343ADB"/>
    <w:rsid w:val="00343B1B"/>
    <w:rsid w:val="0034425F"/>
    <w:rsid w:val="00344265"/>
    <w:rsid w:val="00346817"/>
    <w:rsid w:val="00347E8C"/>
    <w:rsid w:val="0035006A"/>
    <w:rsid w:val="003520D2"/>
    <w:rsid w:val="0035345D"/>
    <w:rsid w:val="00353CD3"/>
    <w:rsid w:val="0035519D"/>
    <w:rsid w:val="00355494"/>
    <w:rsid w:val="00357A7B"/>
    <w:rsid w:val="00360D65"/>
    <w:rsid w:val="00361C71"/>
    <w:rsid w:val="00363723"/>
    <w:rsid w:val="00363831"/>
    <w:rsid w:val="00363C35"/>
    <w:rsid w:val="00363F5D"/>
    <w:rsid w:val="0036484D"/>
    <w:rsid w:val="003648A2"/>
    <w:rsid w:val="003648CD"/>
    <w:rsid w:val="003656A8"/>
    <w:rsid w:val="00365BDB"/>
    <w:rsid w:val="00367A2E"/>
    <w:rsid w:val="00370946"/>
    <w:rsid w:val="00370A18"/>
    <w:rsid w:val="00373C9A"/>
    <w:rsid w:val="0037515A"/>
    <w:rsid w:val="00375621"/>
    <w:rsid w:val="00375B4E"/>
    <w:rsid w:val="00375FE5"/>
    <w:rsid w:val="00376689"/>
    <w:rsid w:val="00381432"/>
    <w:rsid w:val="00382205"/>
    <w:rsid w:val="00382E2F"/>
    <w:rsid w:val="00382FE2"/>
    <w:rsid w:val="00383001"/>
    <w:rsid w:val="00384659"/>
    <w:rsid w:val="00385142"/>
    <w:rsid w:val="00385C58"/>
    <w:rsid w:val="00386249"/>
    <w:rsid w:val="00386290"/>
    <w:rsid w:val="00386619"/>
    <w:rsid w:val="003876C1"/>
    <w:rsid w:val="00387BD6"/>
    <w:rsid w:val="003900F9"/>
    <w:rsid w:val="0039015E"/>
    <w:rsid w:val="00390383"/>
    <w:rsid w:val="0039093D"/>
    <w:rsid w:val="00390CF4"/>
    <w:rsid w:val="00391569"/>
    <w:rsid w:val="00392A89"/>
    <w:rsid w:val="00393D07"/>
    <w:rsid w:val="00394106"/>
    <w:rsid w:val="00394BD9"/>
    <w:rsid w:val="00395008"/>
    <w:rsid w:val="003953D5"/>
    <w:rsid w:val="003A00D0"/>
    <w:rsid w:val="003A027D"/>
    <w:rsid w:val="003A0365"/>
    <w:rsid w:val="003A11F0"/>
    <w:rsid w:val="003A17C7"/>
    <w:rsid w:val="003A2493"/>
    <w:rsid w:val="003A36B2"/>
    <w:rsid w:val="003A519B"/>
    <w:rsid w:val="003B077C"/>
    <w:rsid w:val="003B27C4"/>
    <w:rsid w:val="003B2EF2"/>
    <w:rsid w:val="003B312C"/>
    <w:rsid w:val="003B5B7F"/>
    <w:rsid w:val="003B6E70"/>
    <w:rsid w:val="003B7399"/>
    <w:rsid w:val="003B77D4"/>
    <w:rsid w:val="003C0B47"/>
    <w:rsid w:val="003C1C67"/>
    <w:rsid w:val="003C277C"/>
    <w:rsid w:val="003C2993"/>
    <w:rsid w:val="003C45EE"/>
    <w:rsid w:val="003C603E"/>
    <w:rsid w:val="003D059B"/>
    <w:rsid w:val="003D154E"/>
    <w:rsid w:val="003D175A"/>
    <w:rsid w:val="003D220B"/>
    <w:rsid w:val="003D225E"/>
    <w:rsid w:val="003D25D6"/>
    <w:rsid w:val="003D3026"/>
    <w:rsid w:val="003D3B4A"/>
    <w:rsid w:val="003D3E60"/>
    <w:rsid w:val="003D4FE0"/>
    <w:rsid w:val="003D568B"/>
    <w:rsid w:val="003D6317"/>
    <w:rsid w:val="003D6462"/>
    <w:rsid w:val="003D6785"/>
    <w:rsid w:val="003D6B3C"/>
    <w:rsid w:val="003D6E93"/>
    <w:rsid w:val="003D7237"/>
    <w:rsid w:val="003D7E05"/>
    <w:rsid w:val="003E0E60"/>
    <w:rsid w:val="003E1AF9"/>
    <w:rsid w:val="003E23C1"/>
    <w:rsid w:val="003E2D9D"/>
    <w:rsid w:val="003E359A"/>
    <w:rsid w:val="003E4E76"/>
    <w:rsid w:val="003E4FA6"/>
    <w:rsid w:val="003E6236"/>
    <w:rsid w:val="003E726D"/>
    <w:rsid w:val="003E74F0"/>
    <w:rsid w:val="003F015D"/>
    <w:rsid w:val="003F0489"/>
    <w:rsid w:val="003F0A31"/>
    <w:rsid w:val="003F116E"/>
    <w:rsid w:val="003F17A8"/>
    <w:rsid w:val="003F22E1"/>
    <w:rsid w:val="003F331E"/>
    <w:rsid w:val="003F3AA4"/>
    <w:rsid w:val="003F6EA1"/>
    <w:rsid w:val="00401A66"/>
    <w:rsid w:val="00404ACD"/>
    <w:rsid w:val="004118CF"/>
    <w:rsid w:val="00413C9F"/>
    <w:rsid w:val="004146E3"/>
    <w:rsid w:val="00414D16"/>
    <w:rsid w:val="0041520A"/>
    <w:rsid w:val="00415893"/>
    <w:rsid w:val="00415C83"/>
    <w:rsid w:val="00416FD5"/>
    <w:rsid w:val="004177A5"/>
    <w:rsid w:val="00420276"/>
    <w:rsid w:val="00420803"/>
    <w:rsid w:val="00420991"/>
    <w:rsid w:val="00421317"/>
    <w:rsid w:val="00421361"/>
    <w:rsid w:val="004213D1"/>
    <w:rsid w:val="00421503"/>
    <w:rsid w:val="0042195F"/>
    <w:rsid w:val="00422005"/>
    <w:rsid w:val="004225FA"/>
    <w:rsid w:val="00424908"/>
    <w:rsid w:val="00424F69"/>
    <w:rsid w:val="00425383"/>
    <w:rsid w:val="00425BC2"/>
    <w:rsid w:val="004265EF"/>
    <w:rsid w:val="004269DE"/>
    <w:rsid w:val="0042700B"/>
    <w:rsid w:val="00427BAE"/>
    <w:rsid w:val="0043048B"/>
    <w:rsid w:val="004324A8"/>
    <w:rsid w:val="00432EAB"/>
    <w:rsid w:val="0043347C"/>
    <w:rsid w:val="0043374A"/>
    <w:rsid w:val="00433895"/>
    <w:rsid w:val="004366A7"/>
    <w:rsid w:val="00436B1F"/>
    <w:rsid w:val="00437165"/>
    <w:rsid w:val="00437A6B"/>
    <w:rsid w:val="00443B52"/>
    <w:rsid w:val="00444265"/>
    <w:rsid w:val="00444489"/>
    <w:rsid w:val="00444CF4"/>
    <w:rsid w:val="00447195"/>
    <w:rsid w:val="0045278F"/>
    <w:rsid w:val="004527BC"/>
    <w:rsid w:val="004531E0"/>
    <w:rsid w:val="004532C9"/>
    <w:rsid w:val="004541AE"/>
    <w:rsid w:val="004544B3"/>
    <w:rsid w:val="00454644"/>
    <w:rsid w:val="00455238"/>
    <w:rsid w:val="00455ACA"/>
    <w:rsid w:val="00455AE3"/>
    <w:rsid w:val="004571D8"/>
    <w:rsid w:val="00460AAF"/>
    <w:rsid w:val="00460FD1"/>
    <w:rsid w:val="00461873"/>
    <w:rsid w:val="00461CF3"/>
    <w:rsid w:val="00462834"/>
    <w:rsid w:val="0046431C"/>
    <w:rsid w:val="0046467B"/>
    <w:rsid w:val="00465A7C"/>
    <w:rsid w:val="00466D78"/>
    <w:rsid w:val="00467261"/>
    <w:rsid w:val="00470580"/>
    <w:rsid w:val="0047110E"/>
    <w:rsid w:val="00471169"/>
    <w:rsid w:val="0047122D"/>
    <w:rsid w:val="004716EC"/>
    <w:rsid w:val="00471D70"/>
    <w:rsid w:val="00475C33"/>
    <w:rsid w:val="0047620B"/>
    <w:rsid w:val="0047747E"/>
    <w:rsid w:val="00477C3D"/>
    <w:rsid w:val="004802DB"/>
    <w:rsid w:val="00481019"/>
    <w:rsid w:val="00481F30"/>
    <w:rsid w:val="0048204F"/>
    <w:rsid w:val="004822B0"/>
    <w:rsid w:val="00482E67"/>
    <w:rsid w:val="00483D15"/>
    <w:rsid w:val="00483F01"/>
    <w:rsid w:val="00483FB5"/>
    <w:rsid w:val="00484803"/>
    <w:rsid w:val="0048552A"/>
    <w:rsid w:val="00485E9E"/>
    <w:rsid w:val="00486397"/>
    <w:rsid w:val="00486D79"/>
    <w:rsid w:val="004915F2"/>
    <w:rsid w:val="00491C57"/>
    <w:rsid w:val="00492C65"/>
    <w:rsid w:val="004941DB"/>
    <w:rsid w:val="00494756"/>
    <w:rsid w:val="004949F1"/>
    <w:rsid w:val="004958EE"/>
    <w:rsid w:val="00495E1A"/>
    <w:rsid w:val="00495EAA"/>
    <w:rsid w:val="0049629D"/>
    <w:rsid w:val="00496A0D"/>
    <w:rsid w:val="004A11BC"/>
    <w:rsid w:val="004A38F0"/>
    <w:rsid w:val="004A3ABB"/>
    <w:rsid w:val="004A3D85"/>
    <w:rsid w:val="004A4DFC"/>
    <w:rsid w:val="004A561D"/>
    <w:rsid w:val="004A5647"/>
    <w:rsid w:val="004A63BC"/>
    <w:rsid w:val="004A7F1A"/>
    <w:rsid w:val="004A7FA4"/>
    <w:rsid w:val="004B0121"/>
    <w:rsid w:val="004B119E"/>
    <w:rsid w:val="004B151A"/>
    <w:rsid w:val="004B1AB6"/>
    <w:rsid w:val="004B2A1F"/>
    <w:rsid w:val="004B32F3"/>
    <w:rsid w:val="004B3D59"/>
    <w:rsid w:val="004B4887"/>
    <w:rsid w:val="004B49F2"/>
    <w:rsid w:val="004B4A6F"/>
    <w:rsid w:val="004B4B70"/>
    <w:rsid w:val="004B4DAF"/>
    <w:rsid w:val="004B52A1"/>
    <w:rsid w:val="004B633E"/>
    <w:rsid w:val="004B6F4B"/>
    <w:rsid w:val="004B7446"/>
    <w:rsid w:val="004C0217"/>
    <w:rsid w:val="004C1D78"/>
    <w:rsid w:val="004C222A"/>
    <w:rsid w:val="004C2530"/>
    <w:rsid w:val="004C3B7D"/>
    <w:rsid w:val="004C4E6D"/>
    <w:rsid w:val="004C5E5E"/>
    <w:rsid w:val="004C5EE6"/>
    <w:rsid w:val="004C6EA4"/>
    <w:rsid w:val="004C7579"/>
    <w:rsid w:val="004C7C69"/>
    <w:rsid w:val="004D14C1"/>
    <w:rsid w:val="004D1FE9"/>
    <w:rsid w:val="004D24C7"/>
    <w:rsid w:val="004D35B1"/>
    <w:rsid w:val="004D3734"/>
    <w:rsid w:val="004D3853"/>
    <w:rsid w:val="004D3DB0"/>
    <w:rsid w:val="004D3DCA"/>
    <w:rsid w:val="004D52F6"/>
    <w:rsid w:val="004D6A45"/>
    <w:rsid w:val="004D6B94"/>
    <w:rsid w:val="004D7334"/>
    <w:rsid w:val="004D7A09"/>
    <w:rsid w:val="004E01D9"/>
    <w:rsid w:val="004E0B8D"/>
    <w:rsid w:val="004E0B8F"/>
    <w:rsid w:val="004E1963"/>
    <w:rsid w:val="004E1B42"/>
    <w:rsid w:val="004E2066"/>
    <w:rsid w:val="004E25B7"/>
    <w:rsid w:val="004E39A8"/>
    <w:rsid w:val="004E53DB"/>
    <w:rsid w:val="004E5519"/>
    <w:rsid w:val="004E6907"/>
    <w:rsid w:val="004E6AC7"/>
    <w:rsid w:val="004E7253"/>
    <w:rsid w:val="004F0228"/>
    <w:rsid w:val="004F0381"/>
    <w:rsid w:val="004F057D"/>
    <w:rsid w:val="004F082C"/>
    <w:rsid w:val="004F1A09"/>
    <w:rsid w:val="004F32E0"/>
    <w:rsid w:val="004F3B3E"/>
    <w:rsid w:val="004F4C84"/>
    <w:rsid w:val="004F5B04"/>
    <w:rsid w:val="004F6D97"/>
    <w:rsid w:val="004F74E0"/>
    <w:rsid w:val="00503C39"/>
    <w:rsid w:val="005047F8"/>
    <w:rsid w:val="00505BB1"/>
    <w:rsid w:val="005075A5"/>
    <w:rsid w:val="005100DB"/>
    <w:rsid w:val="00511273"/>
    <w:rsid w:val="005115F2"/>
    <w:rsid w:val="00511697"/>
    <w:rsid w:val="005119A7"/>
    <w:rsid w:val="00513679"/>
    <w:rsid w:val="00513D06"/>
    <w:rsid w:val="0051456B"/>
    <w:rsid w:val="005151D4"/>
    <w:rsid w:val="005166A8"/>
    <w:rsid w:val="00516CF1"/>
    <w:rsid w:val="005173DF"/>
    <w:rsid w:val="00520681"/>
    <w:rsid w:val="005230AD"/>
    <w:rsid w:val="00523611"/>
    <w:rsid w:val="00524189"/>
    <w:rsid w:val="0052465B"/>
    <w:rsid w:val="00524D19"/>
    <w:rsid w:val="005253CA"/>
    <w:rsid w:val="00525D62"/>
    <w:rsid w:val="00525E25"/>
    <w:rsid w:val="005263D8"/>
    <w:rsid w:val="00530D67"/>
    <w:rsid w:val="00531C44"/>
    <w:rsid w:val="0053268D"/>
    <w:rsid w:val="005326B4"/>
    <w:rsid w:val="0053332B"/>
    <w:rsid w:val="00533AFB"/>
    <w:rsid w:val="00533EDB"/>
    <w:rsid w:val="00536265"/>
    <w:rsid w:val="005365F5"/>
    <w:rsid w:val="00537A9E"/>
    <w:rsid w:val="00540222"/>
    <w:rsid w:val="00540511"/>
    <w:rsid w:val="00543FAA"/>
    <w:rsid w:val="00545E48"/>
    <w:rsid w:val="00546F3B"/>
    <w:rsid w:val="0054702D"/>
    <w:rsid w:val="005479CB"/>
    <w:rsid w:val="00551476"/>
    <w:rsid w:val="0055164D"/>
    <w:rsid w:val="005517A6"/>
    <w:rsid w:val="00552E6F"/>
    <w:rsid w:val="00552F5A"/>
    <w:rsid w:val="00553181"/>
    <w:rsid w:val="005534CF"/>
    <w:rsid w:val="00553612"/>
    <w:rsid w:val="00553CA6"/>
    <w:rsid w:val="00553F8F"/>
    <w:rsid w:val="005541BB"/>
    <w:rsid w:val="00554ACF"/>
    <w:rsid w:val="00556A37"/>
    <w:rsid w:val="0055738A"/>
    <w:rsid w:val="00560C9A"/>
    <w:rsid w:val="0056188A"/>
    <w:rsid w:val="00562005"/>
    <w:rsid w:val="0056233E"/>
    <w:rsid w:val="00563078"/>
    <w:rsid w:val="00566420"/>
    <w:rsid w:val="00566839"/>
    <w:rsid w:val="00567722"/>
    <w:rsid w:val="00567E28"/>
    <w:rsid w:val="00571351"/>
    <w:rsid w:val="00571BC2"/>
    <w:rsid w:val="00571F2B"/>
    <w:rsid w:val="00572432"/>
    <w:rsid w:val="005724D2"/>
    <w:rsid w:val="005727FF"/>
    <w:rsid w:val="00573EA5"/>
    <w:rsid w:val="0057446B"/>
    <w:rsid w:val="005744D8"/>
    <w:rsid w:val="00574F3C"/>
    <w:rsid w:val="00575644"/>
    <w:rsid w:val="00575806"/>
    <w:rsid w:val="00575A60"/>
    <w:rsid w:val="00575CB4"/>
    <w:rsid w:val="00575D3C"/>
    <w:rsid w:val="00576145"/>
    <w:rsid w:val="005763D0"/>
    <w:rsid w:val="00576757"/>
    <w:rsid w:val="00577526"/>
    <w:rsid w:val="005776DB"/>
    <w:rsid w:val="005806C0"/>
    <w:rsid w:val="00580B27"/>
    <w:rsid w:val="00581A89"/>
    <w:rsid w:val="00582BD3"/>
    <w:rsid w:val="00583445"/>
    <w:rsid w:val="00583BE1"/>
    <w:rsid w:val="005843F3"/>
    <w:rsid w:val="005844D6"/>
    <w:rsid w:val="0058518F"/>
    <w:rsid w:val="00585229"/>
    <w:rsid w:val="005904E1"/>
    <w:rsid w:val="00590B67"/>
    <w:rsid w:val="00591CFC"/>
    <w:rsid w:val="00592677"/>
    <w:rsid w:val="00592809"/>
    <w:rsid w:val="00593D08"/>
    <w:rsid w:val="00594014"/>
    <w:rsid w:val="005940A0"/>
    <w:rsid w:val="00594DE9"/>
    <w:rsid w:val="005950A7"/>
    <w:rsid w:val="005951C5"/>
    <w:rsid w:val="0059527B"/>
    <w:rsid w:val="00596F62"/>
    <w:rsid w:val="005A0635"/>
    <w:rsid w:val="005A2480"/>
    <w:rsid w:val="005A3813"/>
    <w:rsid w:val="005A44A6"/>
    <w:rsid w:val="005A5B9B"/>
    <w:rsid w:val="005A5DC2"/>
    <w:rsid w:val="005A6A98"/>
    <w:rsid w:val="005B0F1E"/>
    <w:rsid w:val="005B1B7F"/>
    <w:rsid w:val="005B2394"/>
    <w:rsid w:val="005B2F2B"/>
    <w:rsid w:val="005B4B32"/>
    <w:rsid w:val="005B4C33"/>
    <w:rsid w:val="005B5BA6"/>
    <w:rsid w:val="005B6544"/>
    <w:rsid w:val="005B6B7B"/>
    <w:rsid w:val="005B75FC"/>
    <w:rsid w:val="005C03B6"/>
    <w:rsid w:val="005C0DDA"/>
    <w:rsid w:val="005C17F9"/>
    <w:rsid w:val="005C1D0B"/>
    <w:rsid w:val="005C2429"/>
    <w:rsid w:val="005C2537"/>
    <w:rsid w:val="005C34DF"/>
    <w:rsid w:val="005C4150"/>
    <w:rsid w:val="005C48B1"/>
    <w:rsid w:val="005C572E"/>
    <w:rsid w:val="005C6143"/>
    <w:rsid w:val="005C6EBA"/>
    <w:rsid w:val="005D0627"/>
    <w:rsid w:val="005D11A7"/>
    <w:rsid w:val="005D238C"/>
    <w:rsid w:val="005D3321"/>
    <w:rsid w:val="005D3791"/>
    <w:rsid w:val="005D472D"/>
    <w:rsid w:val="005D53C4"/>
    <w:rsid w:val="005D5FDC"/>
    <w:rsid w:val="005D7362"/>
    <w:rsid w:val="005E09D5"/>
    <w:rsid w:val="005E0B44"/>
    <w:rsid w:val="005E19D6"/>
    <w:rsid w:val="005E1EAD"/>
    <w:rsid w:val="005E2AC4"/>
    <w:rsid w:val="005E334A"/>
    <w:rsid w:val="005E385F"/>
    <w:rsid w:val="005E6496"/>
    <w:rsid w:val="005E7EB3"/>
    <w:rsid w:val="005F0298"/>
    <w:rsid w:val="005F0E32"/>
    <w:rsid w:val="005F258C"/>
    <w:rsid w:val="005F2BC1"/>
    <w:rsid w:val="005F2E2E"/>
    <w:rsid w:val="005F39CD"/>
    <w:rsid w:val="005F3CB8"/>
    <w:rsid w:val="005F3E8E"/>
    <w:rsid w:val="005F4091"/>
    <w:rsid w:val="005F43F7"/>
    <w:rsid w:val="005F71F8"/>
    <w:rsid w:val="005F74BF"/>
    <w:rsid w:val="005F777A"/>
    <w:rsid w:val="005F77E3"/>
    <w:rsid w:val="0060056E"/>
    <w:rsid w:val="00601FDE"/>
    <w:rsid w:val="00602931"/>
    <w:rsid w:val="0060448B"/>
    <w:rsid w:val="00604CAD"/>
    <w:rsid w:val="0060662F"/>
    <w:rsid w:val="00606A27"/>
    <w:rsid w:val="00610C9E"/>
    <w:rsid w:val="00611073"/>
    <w:rsid w:val="0061127C"/>
    <w:rsid w:val="006115C7"/>
    <w:rsid w:val="00613056"/>
    <w:rsid w:val="00613AF4"/>
    <w:rsid w:val="00613D25"/>
    <w:rsid w:val="006151B4"/>
    <w:rsid w:val="006154FC"/>
    <w:rsid w:val="00616E4F"/>
    <w:rsid w:val="00617BC4"/>
    <w:rsid w:val="00617EFB"/>
    <w:rsid w:val="00620F5F"/>
    <w:rsid w:val="00621C03"/>
    <w:rsid w:val="00622370"/>
    <w:rsid w:val="006223A8"/>
    <w:rsid w:val="006231D6"/>
    <w:rsid w:val="00623675"/>
    <w:rsid w:val="00623858"/>
    <w:rsid w:val="006244DC"/>
    <w:rsid w:val="00624517"/>
    <w:rsid w:val="006245D7"/>
    <w:rsid w:val="0062483E"/>
    <w:rsid w:val="00625ACC"/>
    <w:rsid w:val="00625BB8"/>
    <w:rsid w:val="00626011"/>
    <w:rsid w:val="0062651C"/>
    <w:rsid w:val="00626FB4"/>
    <w:rsid w:val="006303C6"/>
    <w:rsid w:val="00631177"/>
    <w:rsid w:val="00631202"/>
    <w:rsid w:val="00632231"/>
    <w:rsid w:val="006323D5"/>
    <w:rsid w:val="00632532"/>
    <w:rsid w:val="006334CA"/>
    <w:rsid w:val="006336DF"/>
    <w:rsid w:val="00634586"/>
    <w:rsid w:val="00635640"/>
    <w:rsid w:val="006365C3"/>
    <w:rsid w:val="006366A0"/>
    <w:rsid w:val="0063675D"/>
    <w:rsid w:val="00641AE4"/>
    <w:rsid w:val="00643129"/>
    <w:rsid w:val="0064408F"/>
    <w:rsid w:val="00645E8E"/>
    <w:rsid w:val="00647401"/>
    <w:rsid w:val="006477B8"/>
    <w:rsid w:val="00650B47"/>
    <w:rsid w:val="006549ED"/>
    <w:rsid w:val="006557CF"/>
    <w:rsid w:val="00655E87"/>
    <w:rsid w:val="006563A2"/>
    <w:rsid w:val="006566E4"/>
    <w:rsid w:val="0065719C"/>
    <w:rsid w:val="00660A0E"/>
    <w:rsid w:val="00661ED4"/>
    <w:rsid w:val="00662133"/>
    <w:rsid w:val="00662750"/>
    <w:rsid w:val="0066295A"/>
    <w:rsid w:val="00662CFB"/>
    <w:rsid w:val="00663385"/>
    <w:rsid w:val="006661D4"/>
    <w:rsid w:val="00666406"/>
    <w:rsid w:val="006664C5"/>
    <w:rsid w:val="00666623"/>
    <w:rsid w:val="00667113"/>
    <w:rsid w:val="00667B31"/>
    <w:rsid w:val="00667C65"/>
    <w:rsid w:val="00670C84"/>
    <w:rsid w:val="00671F54"/>
    <w:rsid w:val="00673786"/>
    <w:rsid w:val="00674070"/>
    <w:rsid w:val="00674611"/>
    <w:rsid w:val="00675E27"/>
    <w:rsid w:val="006765FC"/>
    <w:rsid w:val="0067732F"/>
    <w:rsid w:val="0067745D"/>
    <w:rsid w:val="00677963"/>
    <w:rsid w:val="00677C1B"/>
    <w:rsid w:val="0068052E"/>
    <w:rsid w:val="00680897"/>
    <w:rsid w:val="00682149"/>
    <w:rsid w:val="006824DE"/>
    <w:rsid w:val="00682CE4"/>
    <w:rsid w:val="006831AB"/>
    <w:rsid w:val="006833BF"/>
    <w:rsid w:val="00683A50"/>
    <w:rsid w:val="00684096"/>
    <w:rsid w:val="00684AF0"/>
    <w:rsid w:val="0068554D"/>
    <w:rsid w:val="0068585F"/>
    <w:rsid w:val="006858B1"/>
    <w:rsid w:val="00686004"/>
    <w:rsid w:val="0068651C"/>
    <w:rsid w:val="00687030"/>
    <w:rsid w:val="00687DDC"/>
    <w:rsid w:val="00687F05"/>
    <w:rsid w:val="0069051B"/>
    <w:rsid w:val="00690EC6"/>
    <w:rsid w:val="006910BD"/>
    <w:rsid w:val="00692346"/>
    <w:rsid w:val="00695165"/>
    <w:rsid w:val="006956E4"/>
    <w:rsid w:val="006958DF"/>
    <w:rsid w:val="006A07E7"/>
    <w:rsid w:val="006A09DC"/>
    <w:rsid w:val="006A1996"/>
    <w:rsid w:val="006A2DB1"/>
    <w:rsid w:val="006A4367"/>
    <w:rsid w:val="006A43B8"/>
    <w:rsid w:val="006A4CED"/>
    <w:rsid w:val="006A5843"/>
    <w:rsid w:val="006A6EE9"/>
    <w:rsid w:val="006AD3BA"/>
    <w:rsid w:val="006B093A"/>
    <w:rsid w:val="006B0DED"/>
    <w:rsid w:val="006B1535"/>
    <w:rsid w:val="006B1CB8"/>
    <w:rsid w:val="006B2007"/>
    <w:rsid w:val="006B2ED9"/>
    <w:rsid w:val="006B32C8"/>
    <w:rsid w:val="006B3A5E"/>
    <w:rsid w:val="006B3D49"/>
    <w:rsid w:val="006B5EE8"/>
    <w:rsid w:val="006B6DD4"/>
    <w:rsid w:val="006B7A9E"/>
    <w:rsid w:val="006B7F8A"/>
    <w:rsid w:val="006B7FB2"/>
    <w:rsid w:val="006C0726"/>
    <w:rsid w:val="006C0BCF"/>
    <w:rsid w:val="006C1D43"/>
    <w:rsid w:val="006C1DBE"/>
    <w:rsid w:val="006C1E0A"/>
    <w:rsid w:val="006C2100"/>
    <w:rsid w:val="006C2570"/>
    <w:rsid w:val="006C4193"/>
    <w:rsid w:val="006C48E6"/>
    <w:rsid w:val="006C4DB3"/>
    <w:rsid w:val="006C6827"/>
    <w:rsid w:val="006C6BC0"/>
    <w:rsid w:val="006D0998"/>
    <w:rsid w:val="006D23A9"/>
    <w:rsid w:val="006D317E"/>
    <w:rsid w:val="006D54C1"/>
    <w:rsid w:val="006D5CF4"/>
    <w:rsid w:val="006D5DC6"/>
    <w:rsid w:val="006D67B8"/>
    <w:rsid w:val="006D74E4"/>
    <w:rsid w:val="006D7AA5"/>
    <w:rsid w:val="006E0A8C"/>
    <w:rsid w:val="006E0E89"/>
    <w:rsid w:val="006E11E7"/>
    <w:rsid w:val="006E1C82"/>
    <w:rsid w:val="006E2E56"/>
    <w:rsid w:val="006E5DE8"/>
    <w:rsid w:val="006E7D97"/>
    <w:rsid w:val="006E7EFF"/>
    <w:rsid w:val="006F076D"/>
    <w:rsid w:val="006F0967"/>
    <w:rsid w:val="006F0BDE"/>
    <w:rsid w:val="006F2546"/>
    <w:rsid w:val="006F2DC3"/>
    <w:rsid w:val="006F3D5D"/>
    <w:rsid w:val="006F4458"/>
    <w:rsid w:val="006F4E09"/>
    <w:rsid w:val="006F5DD8"/>
    <w:rsid w:val="006F5F19"/>
    <w:rsid w:val="006F6AC4"/>
    <w:rsid w:val="006F79E7"/>
    <w:rsid w:val="00700AD8"/>
    <w:rsid w:val="007010AC"/>
    <w:rsid w:val="00701C82"/>
    <w:rsid w:val="00702226"/>
    <w:rsid w:val="00702526"/>
    <w:rsid w:val="00702880"/>
    <w:rsid w:val="00703657"/>
    <w:rsid w:val="007040BD"/>
    <w:rsid w:val="00704E59"/>
    <w:rsid w:val="00705E3F"/>
    <w:rsid w:val="0070704E"/>
    <w:rsid w:val="00707296"/>
    <w:rsid w:val="00707610"/>
    <w:rsid w:val="0070783B"/>
    <w:rsid w:val="00707DB1"/>
    <w:rsid w:val="00711769"/>
    <w:rsid w:val="00711D27"/>
    <w:rsid w:val="007128D9"/>
    <w:rsid w:val="00713373"/>
    <w:rsid w:val="007140B3"/>
    <w:rsid w:val="00714424"/>
    <w:rsid w:val="00714BE3"/>
    <w:rsid w:val="0071561E"/>
    <w:rsid w:val="007168E7"/>
    <w:rsid w:val="00720021"/>
    <w:rsid w:val="00720393"/>
    <w:rsid w:val="00720644"/>
    <w:rsid w:val="00722DA6"/>
    <w:rsid w:val="00723EE2"/>
    <w:rsid w:val="00725920"/>
    <w:rsid w:val="00725C6F"/>
    <w:rsid w:val="00726436"/>
    <w:rsid w:val="007301E8"/>
    <w:rsid w:val="00730744"/>
    <w:rsid w:val="0073232A"/>
    <w:rsid w:val="00732C33"/>
    <w:rsid w:val="0073342B"/>
    <w:rsid w:val="0073395C"/>
    <w:rsid w:val="007339DB"/>
    <w:rsid w:val="00733F90"/>
    <w:rsid w:val="007344C1"/>
    <w:rsid w:val="0073606C"/>
    <w:rsid w:val="0073659A"/>
    <w:rsid w:val="007408C2"/>
    <w:rsid w:val="00740E25"/>
    <w:rsid w:val="00741902"/>
    <w:rsid w:val="00741EA1"/>
    <w:rsid w:val="00742463"/>
    <w:rsid w:val="007434D8"/>
    <w:rsid w:val="00743FF2"/>
    <w:rsid w:val="00744479"/>
    <w:rsid w:val="007449D4"/>
    <w:rsid w:val="00745273"/>
    <w:rsid w:val="00745425"/>
    <w:rsid w:val="007456AC"/>
    <w:rsid w:val="00745F79"/>
    <w:rsid w:val="00750806"/>
    <w:rsid w:val="0075165A"/>
    <w:rsid w:val="00752505"/>
    <w:rsid w:val="00752B1C"/>
    <w:rsid w:val="007535AA"/>
    <w:rsid w:val="007535DE"/>
    <w:rsid w:val="00754689"/>
    <w:rsid w:val="00754A41"/>
    <w:rsid w:val="007556D7"/>
    <w:rsid w:val="0075647A"/>
    <w:rsid w:val="00757573"/>
    <w:rsid w:val="0075781A"/>
    <w:rsid w:val="00757AEF"/>
    <w:rsid w:val="00761001"/>
    <w:rsid w:val="00761184"/>
    <w:rsid w:val="00761C2E"/>
    <w:rsid w:val="00762105"/>
    <w:rsid w:val="00762393"/>
    <w:rsid w:val="007638A6"/>
    <w:rsid w:val="00763E83"/>
    <w:rsid w:val="0076404D"/>
    <w:rsid w:val="00764A64"/>
    <w:rsid w:val="00765680"/>
    <w:rsid w:val="007664E3"/>
    <w:rsid w:val="007672CE"/>
    <w:rsid w:val="007672F4"/>
    <w:rsid w:val="00767705"/>
    <w:rsid w:val="00770A49"/>
    <w:rsid w:val="00771092"/>
    <w:rsid w:val="007714F4"/>
    <w:rsid w:val="00772C4E"/>
    <w:rsid w:val="00773078"/>
    <w:rsid w:val="007730F1"/>
    <w:rsid w:val="00774FDA"/>
    <w:rsid w:val="00775A09"/>
    <w:rsid w:val="00775EB3"/>
    <w:rsid w:val="00776563"/>
    <w:rsid w:val="00777853"/>
    <w:rsid w:val="00781B27"/>
    <w:rsid w:val="00781DAB"/>
    <w:rsid w:val="0078241A"/>
    <w:rsid w:val="00782730"/>
    <w:rsid w:val="00782E9C"/>
    <w:rsid w:val="00783C74"/>
    <w:rsid w:val="007849FA"/>
    <w:rsid w:val="007853C1"/>
    <w:rsid w:val="007874C3"/>
    <w:rsid w:val="00787586"/>
    <w:rsid w:val="00787C70"/>
    <w:rsid w:val="0079105A"/>
    <w:rsid w:val="007919F5"/>
    <w:rsid w:val="00791B02"/>
    <w:rsid w:val="0079298C"/>
    <w:rsid w:val="007932B3"/>
    <w:rsid w:val="0079355E"/>
    <w:rsid w:val="00793738"/>
    <w:rsid w:val="00794375"/>
    <w:rsid w:val="00794449"/>
    <w:rsid w:val="00794DB2"/>
    <w:rsid w:val="00794F6B"/>
    <w:rsid w:val="00795B4F"/>
    <w:rsid w:val="007963CC"/>
    <w:rsid w:val="0079646C"/>
    <w:rsid w:val="007971C4"/>
    <w:rsid w:val="00797793"/>
    <w:rsid w:val="007A0B38"/>
    <w:rsid w:val="007A0CF3"/>
    <w:rsid w:val="007A1263"/>
    <w:rsid w:val="007A142C"/>
    <w:rsid w:val="007A1C64"/>
    <w:rsid w:val="007A2732"/>
    <w:rsid w:val="007A2F40"/>
    <w:rsid w:val="007A3B83"/>
    <w:rsid w:val="007A476E"/>
    <w:rsid w:val="007A5E38"/>
    <w:rsid w:val="007A655D"/>
    <w:rsid w:val="007A701F"/>
    <w:rsid w:val="007B0EB1"/>
    <w:rsid w:val="007B111D"/>
    <w:rsid w:val="007B1916"/>
    <w:rsid w:val="007B1D24"/>
    <w:rsid w:val="007B29D7"/>
    <w:rsid w:val="007B2E21"/>
    <w:rsid w:val="007B3108"/>
    <w:rsid w:val="007B4E49"/>
    <w:rsid w:val="007B50F9"/>
    <w:rsid w:val="007B583F"/>
    <w:rsid w:val="007B5A0D"/>
    <w:rsid w:val="007B5EFA"/>
    <w:rsid w:val="007B65FB"/>
    <w:rsid w:val="007B661E"/>
    <w:rsid w:val="007B7AED"/>
    <w:rsid w:val="007B7D0B"/>
    <w:rsid w:val="007C0474"/>
    <w:rsid w:val="007C122B"/>
    <w:rsid w:val="007C15D7"/>
    <w:rsid w:val="007C19D7"/>
    <w:rsid w:val="007C1C3B"/>
    <w:rsid w:val="007C34CF"/>
    <w:rsid w:val="007C3DB1"/>
    <w:rsid w:val="007C4D0C"/>
    <w:rsid w:val="007C5C5C"/>
    <w:rsid w:val="007C6D6F"/>
    <w:rsid w:val="007C7F76"/>
    <w:rsid w:val="007D000D"/>
    <w:rsid w:val="007D043C"/>
    <w:rsid w:val="007D0799"/>
    <w:rsid w:val="007D0CFD"/>
    <w:rsid w:val="007D17FF"/>
    <w:rsid w:val="007D19A8"/>
    <w:rsid w:val="007D2ED8"/>
    <w:rsid w:val="007D309A"/>
    <w:rsid w:val="007D3BAC"/>
    <w:rsid w:val="007D3C0C"/>
    <w:rsid w:val="007D4348"/>
    <w:rsid w:val="007D4507"/>
    <w:rsid w:val="007D4BA9"/>
    <w:rsid w:val="007D64EE"/>
    <w:rsid w:val="007D6684"/>
    <w:rsid w:val="007D66A8"/>
    <w:rsid w:val="007D67C5"/>
    <w:rsid w:val="007E1F78"/>
    <w:rsid w:val="007E2558"/>
    <w:rsid w:val="007E3095"/>
    <w:rsid w:val="007E507B"/>
    <w:rsid w:val="007E6B9D"/>
    <w:rsid w:val="007E7A27"/>
    <w:rsid w:val="007F004B"/>
    <w:rsid w:val="007F0151"/>
    <w:rsid w:val="007F03F0"/>
    <w:rsid w:val="007F11F6"/>
    <w:rsid w:val="007F1258"/>
    <w:rsid w:val="007F17F1"/>
    <w:rsid w:val="007F2339"/>
    <w:rsid w:val="007F25D6"/>
    <w:rsid w:val="007F39F5"/>
    <w:rsid w:val="007F3AAC"/>
    <w:rsid w:val="007F4206"/>
    <w:rsid w:val="007F4C40"/>
    <w:rsid w:val="007F5D1A"/>
    <w:rsid w:val="007F7FA5"/>
    <w:rsid w:val="00800F1E"/>
    <w:rsid w:val="008016B9"/>
    <w:rsid w:val="008018E8"/>
    <w:rsid w:val="00801D20"/>
    <w:rsid w:val="008022E4"/>
    <w:rsid w:val="00802A12"/>
    <w:rsid w:val="00803306"/>
    <w:rsid w:val="0080471A"/>
    <w:rsid w:val="008049C1"/>
    <w:rsid w:val="00805D17"/>
    <w:rsid w:val="0081077B"/>
    <w:rsid w:val="00816340"/>
    <w:rsid w:val="008172BD"/>
    <w:rsid w:val="008174DD"/>
    <w:rsid w:val="00820223"/>
    <w:rsid w:val="008202BC"/>
    <w:rsid w:val="00821285"/>
    <w:rsid w:val="00821D77"/>
    <w:rsid w:val="00821FFA"/>
    <w:rsid w:val="008232AA"/>
    <w:rsid w:val="008238A2"/>
    <w:rsid w:val="00823910"/>
    <w:rsid w:val="008246AE"/>
    <w:rsid w:val="00824DD0"/>
    <w:rsid w:val="00826834"/>
    <w:rsid w:val="00826B62"/>
    <w:rsid w:val="00826BC3"/>
    <w:rsid w:val="0082715F"/>
    <w:rsid w:val="0083010A"/>
    <w:rsid w:val="00831102"/>
    <w:rsid w:val="00831144"/>
    <w:rsid w:val="00831CAB"/>
    <w:rsid w:val="008328E9"/>
    <w:rsid w:val="00832E63"/>
    <w:rsid w:val="0083322D"/>
    <w:rsid w:val="0083489B"/>
    <w:rsid w:val="00834B25"/>
    <w:rsid w:val="008354D8"/>
    <w:rsid w:val="00835A4D"/>
    <w:rsid w:val="00836608"/>
    <w:rsid w:val="00836B79"/>
    <w:rsid w:val="00836F3C"/>
    <w:rsid w:val="00836FBF"/>
    <w:rsid w:val="008370FC"/>
    <w:rsid w:val="0083742E"/>
    <w:rsid w:val="00837F80"/>
    <w:rsid w:val="008402A3"/>
    <w:rsid w:val="00840766"/>
    <w:rsid w:val="00840AE4"/>
    <w:rsid w:val="00840E8C"/>
    <w:rsid w:val="008411D1"/>
    <w:rsid w:val="00841B79"/>
    <w:rsid w:val="00843394"/>
    <w:rsid w:val="00843B01"/>
    <w:rsid w:val="008453C3"/>
    <w:rsid w:val="008457EC"/>
    <w:rsid w:val="0084679F"/>
    <w:rsid w:val="00846847"/>
    <w:rsid w:val="008469E8"/>
    <w:rsid w:val="00846B21"/>
    <w:rsid w:val="00846BFF"/>
    <w:rsid w:val="00847F84"/>
    <w:rsid w:val="00850CB3"/>
    <w:rsid w:val="008525B5"/>
    <w:rsid w:val="00854773"/>
    <w:rsid w:val="00857377"/>
    <w:rsid w:val="00857F32"/>
    <w:rsid w:val="00860114"/>
    <w:rsid w:val="00860A98"/>
    <w:rsid w:val="00860CD7"/>
    <w:rsid w:val="008616E9"/>
    <w:rsid w:val="00861C22"/>
    <w:rsid w:val="00863507"/>
    <w:rsid w:val="00864094"/>
    <w:rsid w:val="00864A9A"/>
    <w:rsid w:val="00865761"/>
    <w:rsid w:val="00865A3B"/>
    <w:rsid w:val="00866433"/>
    <w:rsid w:val="00866457"/>
    <w:rsid w:val="008669DA"/>
    <w:rsid w:val="0087075E"/>
    <w:rsid w:val="00871FB9"/>
    <w:rsid w:val="00872B37"/>
    <w:rsid w:val="00873A4C"/>
    <w:rsid w:val="00873B50"/>
    <w:rsid w:val="0087407B"/>
    <w:rsid w:val="00874C5D"/>
    <w:rsid w:val="00875CF6"/>
    <w:rsid w:val="00875ED8"/>
    <w:rsid w:val="00876980"/>
    <w:rsid w:val="00877F33"/>
    <w:rsid w:val="00880835"/>
    <w:rsid w:val="00881FAC"/>
    <w:rsid w:val="00883280"/>
    <w:rsid w:val="008835C5"/>
    <w:rsid w:val="00884CAB"/>
    <w:rsid w:val="008863D1"/>
    <w:rsid w:val="00886A25"/>
    <w:rsid w:val="00887955"/>
    <w:rsid w:val="0089027E"/>
    <w:rsid w:val="0089037B"/>
    <w:rsid w:val="00890482"/>
    <w:rsid w:val="00890561"/>
    <w:rsid w:val="00890FD0"/>
    <w:rsid w:val="00891630"/>
    <w:rsid w:val="00892560"/>
    <w:rsid w:val="0089375A"/>
    <w:rsid w:val="00893F32"/>
    <w:rsid w:val="008946F2"/>
    <w:rsid w:val="00895FD3"/>
    <w:rsid w:val="0089623F"/>
    <w:rsid w:val="008A0C83"/>
    <w:rsid w:val="008A1E74"/>
    <w:rsid w:val="008A2856"/>
    <w:rsid w:val="008A36D4"/>
    <w:rsid w:val="008A54F4"/>
    <w:rsid w:val="008A6C0D"/>
    <w:rsid w:val="008A7B43"/>
    <w:rsid w:val="008A7D7F"/>
    <w:rsid w:val="008B1382"/>
    <w:rsid w:val="008B2255"/>
    <w:rsid w:val="008B2D97"/>
    <w:rsid w:val="008B2E0C"/>
    <w:rsid w:val="008B37FF"/>
    <w:rsid w:val="008B472C"/>
    <w:rsid w:val="008B4E29"/>
    <w:rsid w:val="008B546D"/>
    <w:rsid w:val="008B5591"/>
    <w:rsid w:val="008B5B35"/>
    <w:rsid w:val="008B5B96"/>
    <w:rsid w:val="008B6F89"/>
    <w:rsid w:val="008C0751"/>
    <w:rsid w:val="008C0897"/>
    <w:rsid w:val="008C0926"/>
    <w:rsid w:val="008C0ED5"/>
    <w:rsid w:val="008C172C"/>
    <w:rsid w:val="008C1CE4"/>
    <w:rsid w:val="008C1EBA"/>
    <w:rsid w:val="008C2A48"/>
    <w:rsid w:val="008C3043"/>
    <w:rsid w:val="008C321F"/>
    <w:rsid w:val="008C34AD"/>
    <w:rsid w:val="008C357F"/>
    <w:rsid w:val="008C36B6"/>
    <w:rsid w:val="008C4416"/>
    <w:rsid w:val="008C48C1"/>
    <w:rsid w:val="008C4DE3"/>
    <w:rsid w:val="008C5747"/>
    <w:rsid w:val="008C773B"/>
    <w:rsid w:val="008C7BD2"/>
    <w:rsid w:val="008D07E6"/>
    <w:rsid w:val="008D11A7"/>
    <w:rsid w:val="008D1AC2"/>
    <w:rsid w:val="008D1E24"/>
    <w:rsid w:val="008D1FDF"/>
    <w:rsid w:val="008D21CC"/>
    <w:rsid w:val="008D47C0"/>
    <w:rsid w:val="008D4898"/>
    <w:rsid w:val="008D4A99"/>
    <w:rsid w:val="008D5311"/>
    <w:rsid w:val="008D5586"/>
    <w:rsid w:val="008D5B48"/>
    <w:rsid w:val="008D5B95"/>
    <w:rsid w:val="008D7CBF"/>
    <w:rsid w:val="008E1430"/>
    <w:rsid w:val="008E2DDA"/>
    <w:rsid w:val="008E41B5"/>
    <w:rsid w:val="008E4C5E"/>
    <w:rsid w:val="008E54AD"/>
    <w:rsid w:val="008E5F3C"/>
    <w:rsid w:val="008E6090"/>
    <w:rsid w:val="008E661D"/>
    <w:rsid w:val="008E672C"/>
    <w:rsid w:val="008E67C8"/>
    <w:rsid w:val="008E6BF7"/>
    <w:rsid w:val="008E725F"/>
    <w:rsid w:val="008F052F"/>
    <w:rsid w:val="008F0B60"/>
    <w:rsid w:val="008F240E"/>
    <w:rsid w:val="008F323E"/>
    <w:rsid w:val="008F34DC"/>
    <w:rsid w:val="008F3987"/>
    <w:rsid w:val="008F3A65"/>
    <w:rsid w:val="008F3E05"/>
    <w:rsid w:val="008F4CB9"/>
    <w:rsid w:val="008F5E18"/>
    <w:rsid w:val="008F5EB9"/>
    <w:rsid w:val="008F5FF0"/>
    <w:rsid w:val="008F6A3C"/>
    <w:rsid w:val="00901701"/>
    <w:rsid w:val="00902EA3"/>
    <w:rsid w:val="009031A4"/>
    <w:rsid w:val="009050F0"/>
    <w:rsid w:val="00905383"/>
    <w:rsid w:val="009058AC"/>
    <w:rsid w:val="00905CB3"/>
    <w:rsid w:val="00905CF6"/>
    <w:rsid w:val="0090660D"/>
    <w:rsid w:val="00907DA0"/>
    <w:rsid w:val="009116B1"/>
    <w:rsid w:val="00913996"/>
    <w:rsid w:val="00914479"/>
    <w:rsid w:val="00915384"/>
    <w:rsid w:val="00915D29"/>
    <w:rsid w:val="00916A5A"/>
    <w:rsid w:val="009172DA"/>
    <w:rsid w:val="0092183D"/>
    <w:rsid w:val="00922095"/>
    <w:rsid w:val="0092278A"/>
    <w:rsid w:val="009243EC"/>
    <w:rsid w:val="009252B1"/>
    <w:rsid w:val="00925F31"/>
    <w:rsid w:val="00926528"/>
    <w:rsid w:val="00926CF0"/>
    <w:rsid w:val="00926FCD"/>
    <w:rsid w:val="00931136"/>
    <w:rsid w:val="009319FC"/>
    <w:rsid w:val="00931CB3"/>
    <w:rsid w:val="00931D6C"/>
    <w:rsid w:val="0093270F"/>
    <w:rsid w:val="00932F45"/>
    <w:rsid w:val="00933CD2"/>
    <w:rsid w:val="00934996"/>
    <w:rsid w:val="009359A6"/>
    <w:rsid w:val="00936230"/>
    <w:rsid w:val="00936563"/>
    <w:rsid w:val="00940BA2"/>
    <w:rsid w:val="00940D48"/>
    <w:rsid w:val="0094371E"/>
    <w:rsid w:val="00945647"/>
    <w:rsid w:val="0094640F"/>
    <w:rsid w:val="00946462"/>
    <w:rsid w:val="00946A5F"/>
    <w:rsid w:val="00947335"/>
    <w:rsid w:val="00947383"/>
    <w:rsid w:val="0095015F"/>
    <w:rsid w:val="00950367"/>
    <w:rsid w:val="009508FC"/>
    <w:rsid w:val="009519B4"/>
    <w:rsid w:val="00952152"/>
    <w:rsid w:val="0095412A"/>
    <w:rsid w:val="00954BC8"/>
    <w:rsid w:val="00957229"/>
    <w:rsid w:val="009603E6"/>
    <w:rsid w:val="00960496"/>
    <w:rsid w:val="00961314"/>
    <w:rsid w:val="0096207D"/>
    <w:rsid w:val="00962765"/>
    <w:rsid w:val="00964669"/>
    <w:rsid w:val="00964923"/>
    <w:rsid w:val="00964E03"/>
    <w:rsid w:val="00965088"/>
    <w:rsid w:val="00965D2F"/>
    <w:rsid w:val="009669D1"/>
    <w:rsid w:val="00966C32"/>
    <w:rsid w:val="009677DD"/>
    <w:rsid w:val="00967FB7"/>
    <w:rsid w:val="009727D5"/>
    <w:rsid w:val="00972C5E"/>
    <w:rsid w:val="0097369E"/>
    <w:rsid w:val="009753E1"/>
    <w:rsid w:val="0097580D"/>
    <w:rsid w:val="0097773C"/>
    <w:rsid w:val="009778C4"/>
    <w:rsid w:val="00977A50"/>
    <w:rsid w:val="0098000E"/>
    <w:rsid w:val="00980560"/>
    <w:rsid w:val="00980878"/>
    <w:rsid w:val="00980CB5"/>
    <w:rsid w:val="00981131"/>
    <w:rsid w:val="00982874"/>
    <w:rsid w:val="00983643"/>
    <w:rsid w:val="00983D15"/>
    <w:rsid w:val="009840CC"/>
    <w:rsid w:val="00985BCE"/>
    <w:rsid w:val="0098690E"/>
    <w:rsid w:val="00987061"/>
    <w:rsid w:val="00990ECB"/>
    <w:rsid w:val="00991250"/>
    <w:rsid w:val="0099166F"/>
    <w:rsid w:val="00991979"/>
    <w:rsid w:val="00991C14"/>
    <w:rsid w:val="00992094"/>
    <w:rsid w:val="009926CF"/>
    <w:rsid w:val="00992EDE"/>
    <w:rsid w:val="0099311E"/>
    <w:rsid w:val="009939ED"/>
    <w:rsid w:val="009947C8"/>
    <w:rsid w:val="00994C70"/>
    <w:rsid w:val="00995FDA"/>
    <w:rsid w:val="00996144"/>
    <w:rsid w:val="00996157"/>
    <w:rsid w:val="009A136F"/>
    <w:rsid w:val="009A1DDD"/>
    <w:rsid w:val="009A2511"/>
    <w:rsid w:val="009A2AB1"/>
    <w:rsid w:val="009A2F9F"/>
    <w:rsid w:val="009A42EC"/>
    <w:rsid w:val="009A5636"/>
    <w:rsid w:val="009A569E"/>
    <w:rsid w:val="009A612D"/>
    <w:rsid w:val="009A723F"/>
    <w:rsid w:val="009A7ED8"/>
    <w:rsid w:val="009B0CAA"/>
    <w:rsid w:val="009B1202"/>
    <w:rsid w:val="009B230A"/>
    <w:rsid w:val="009B45B3"/>
    <w:rsid w:val="009B4F54"/>
    <w:rsid w:val="009B5F1E"/>
    <w:rsid w:val="009B6989"/>
    <w:rsid w:val="009B743A"/>
    <w:rsid w:val="009B7C4E"/>
    <w:rsid w:val="009C15DD"/>
    <w:rsid w:val="009C45AB"/>
    <w:rsid w:val="009C47DF"/>
    <w:rsid w:val="009C5395"/>
    <w:rsid w:val="009C659E"/>
    <w:rsid w:val="009D0419"/>
    <w:rsid w:val="009D1043"/>
    <w:rsid w:val="009D10FB"/>
    <w:rsid w:val="009D1E2C"/>
    <w:rsid w:val="009D38AF"/>
    <w:rsid w:val="009D40C8"/>
    <w:rsid w:val="009D425D"/>
    <w:rsid w:val="009D4FC6"/>
    <w:rsid w:val="009D5E64"/>
    <w:rsid w:val="009D5F6A"/>
    <w:rsid w:val="009D6660"/>
    <w:rsid w:val="009E0302"/>
    <w:rsid w:val="009E0F37"/>
    <w:rsid w:val="009E1223"/>
    <w:rsid w:val="009E1E1C"/>
    <w:rsid w:val="009E23A1"/>
    <w:rsid w:val="009E3C2A"/>
    <w:rsid w:val="009E3DD0"/>
    <w:rsid w:val="009E3E92"/>
    <w:rsid w:val="009E4DCF"/>
    <w:rsid w:val="009E5432"/>
    <w:rsid w:val="009E71D0"/>
    <w:rsid w:val="009E7EC4"/>
    <w:rsid w:val="009F0A4E"/>
    <w:rsid w:val="009F0A9D"/>
    <w:rsid w:val="009F1401"/>
    <w:rsid w:val="009F2233"/>
    <w:rsid w:val="009F25E5"/>
    <w:rsid w:val="009F27E6"/>
    <w:rsid w:val="009F2DB6"/>
    <w:rsid w:val="009F32A2"/>
    <w:rsid w:val="009F3DFC"/>
    <w:rsid w:val="009F623F"/>
    <w:rsid w:val="009F6A39"/>
    <w:rsid w:val="00A00415"/>
    <w:rsid w:val="00A00AB8"/>
    <w:rsid w:val="00A01E5B"/>
    <w:rsid w:val="00A02158"/>
    <w:rsid w:val="00A029D9"/>
    <w:rsid w:val="00A02B81"/>
    <w:rsid w:val="00A02DE6"/>
    <w:rsid w:val="00A02F2B"/>
    <w:rsid w:val="00A045A9"/>
    <w:rsid w:val="00A049BC"/>
    <w:rsid w:val="00A0568C"/>
    <w:rsid w:val="00A073F4"/>
    <w:rsid w:val="00A104A4"/>
    <w:rsid w:val="00A1070F"/>
    <w:rsid w:val="00A10CC9"/>
    <w:rsid w:val="00A110D3"/>
    <w:rsid w:val="00A114F7"/>
    <w:rsid w:val="00A11CCC"/>
    <w:rsid w:val="00A1200D"/>
    <w:rsid w:val="00A125FF"/>
    <w:rsid w:val="00A12AF2"/>
    <w:rsid w:val="00A132C7"/>
    <w:rsid w:val="00A141D8"/>
    <w:rsid w:val="00A14293"/>
    <w:rsid w:val="00A143F3"/>
    <w:rsid w:val="00A1554B"/>
    <w:rsid w:val="00A1661D"/>
    <w:rsid w:val="00A16AD9"/>
    <w:rsid w:val="00A1751F"/>
    <w:rsid w:val="00A20566"/>
    <w:rsid w:val="00A21ACA"/>
    <w:rsid w:val="00A21C85"/>
    <w:rsid w:val="00A21D47"/>
    <w:rsid w:val="00A22157"/>
    <w:rsid w:val="00A23426"/>
    <w:rsid w:val="00A23FAE"/>
    <w:rsid w:val="00A243E5"/>
    <w:rsid w:val="00A253E5"/>
    <w:rsid w:val="00A267E0"/>
    <w:rsid w:val="00A2795E"/>
    <w:rsid w:val="00A30BB8"/>
    <w:rsid w:val="00A30D11"/>
    <w:rsid w:val="00A30F95"/>
    <w:rsid w:val="00A3194B"/>
    <w:rsid w:val="00A3237B"/>
    <w:rsid w:val="00A32B73"/>
    <w:rsid w:val="00A32DF1"/>
    <w:rsid w:val="00A331B7"/>
    <w:rsid w:val="00A33417"/>
    <w:rsid w:val="00A33942"/>
    <w:rsid w:val="00A33A7A"/>
    <w:rsid w:val="00A366DF"/>
    <w:rsid w:val="00A36994"/>
    <w:rsid w:val="00A36E85"/>
    <w:rsid w:val="00A410DC"/>
    <w:rsid w:val="00A41C9B"/>
    <w:rsid w:val="00A429A8"/>
    <w:rsid w:val="00A42B1C"/>
    <w:rsid w:val="00A44108"/>
    <w:rsid w:val="00A44B2B"/>
    <w:rsid w:val="00A45A41"/>
    <w:rsid w:val="00A460FD"/>
    <w:rsid w:val="00A46297"/>
    <w:rsid w:val="00A4681C"/>
    <w:rsid w:val="00A46D79"/>
    <w:rsid w:val="00A509FB"/>
    <w:rsid w:val="00A50CBB"/>
    <w:rsid w:val="00A50CEA"/>
    <w:rsid w:val="00A50F0C"/>
    <w:rsid w:val="00A51662"/>
    <w:rsid w:val="00A51FD0"/>
    <w:rsid w:val="00A52200"/>
    <w:rsid w:val="00A53135"/>
    <w:rsid w:val="00A53517"/>
    <w:rsid w:val="00A542E5"/>
    <w:rsid w:val="00A54463"/>
    <w:rsid w:val="00A551CC"/>
    <w:rsid w:val="00A566AE"/>
    <w:rsid w:val="00A56BAF"/>
    <w:rsid w:val="00A57A9C"/>
    <w:rsid w:val="00A57C7B"/>
    <w:rsid w:val="00A57D9F"/>
    <w:rsid w:val="00A615EF"/>
    <w:rsid w:val="00A6227A"/>
    <w:rsid w:val="00A62C25"/>
    <w:rsid w:val="00A6323F"/>
    <w:rsid w:val="00A636EF"/>
    <w:rsid w:val="00A6371F"/>
    <w:rsid w:val="00A6489D"/>
    <w:rsid w:val="00A64E40"/>
    <w:rsid w:val="00A65979"/>
    <w:rsid w:val="00A67572"/>
    <w:rsid w:val="00A67D93"/>
    <w:rsid w:val="00A703A4"/>
    <w:rsid w:val="00A721E3"/>
    <w:rsid w:val="00A731B9"/>
    <w:rsid w:val="00A74232"/>
    <w:rsid w:val="00A75E5C"/>
    <w:rsid w:val="00A75ECD"/>
    <w:rsid w:val="00A760F3"/>
    <w:rsid w:val="00A76CB8"/>
    <w:rsid w:val="00A77853"/>
    <w:rsid w:val="00A81864"/>
    <w:rsid w:val="00A825CB"/>
    <w:rsid w:val="00A82F20"/>
    <w:rsid w:val="00A84663"/>
    <w:rsid w:val="00A861A0"/>
    <w:rsid w:val="00A86274"/>
    <w:rsid w:val="00A86C67"/>
    <w:rsid w:val="00A86EA0"/>
    <w:rsid w:val="00A87056"/>
    <w:rsid w:val="00A8756E"/>
    <w:rsid w:val="00A87B68"/>
    <w:rsid w:val="00A87DA3"/>
    <w:rsid w:val="00A92305"/>
    <w:rsid w:val="00A926CB"/>
    <w:rsid w:val="00A92A5C"/>
    <w:rsid w:val="00A92BD0"/>
    <w:rsid w:val="00A92C36"/>
    <w:rsid w:val="00A9395D"/>
    <w:rsid w:val="00A94518"/>
    <w:rsid w:val="00A94669"/>
    <w:rsid w:val="00A94C48"/>
    <w:rsid w:val="00A95DB9"/>
    <w:rsid w:val="00AA07AB"/>
    <w:rsid w:val="00AA0DD6"/>
    <w:rsid w:val="00AA2071"/>
    <w:rsid w:val="00AA2834"/>
    <w:rsid w:val="00AA3CBB"/>
    <w:rsid w:val="00AA5207"/>
    <w:rsid w:val="00AA5426"/>
    <w:rsid w:val="00AA5CC6"/>
    <w:rsid w:val="00AA64D3"/>
    <w:rsid w:val="00AA68FE"/>
    <w:rsid w:val="00AA6E2E"/>
    <w:rsid w:val="00AA7520"/>
    <w:rsid w:val="00AA7898"/>
    <w:rsid w:val="00AA79B9"/>
    <w:rsid w:val="00AB0409"/>
    <w:rsid w:val="00AB129C"/>
    <w:rsid w:val="00AB153D"/>
    <w:rsid w:val="00AB164A"/>
    <w:rsid w:val="00AB1751"/>
    <w:rsid w:val="00AB1B70"/>
    <w:rsid w:val="00AB34A6"/>
    <w:rsid w:val="00AB38A5"/>
    <w:rsid w:val="00AB3A7E"/>
    <w:rsid w:val="00AB3AC9"/>
    <w:rsid w:val="00AB46DA"/>
    <w:rsid w:val="00AB47B6"/>
    <w:rsid w:val="00AB5058"/>
    <w:rsid w:val="00AB5D8B"/>
    <w:rsid w:val="00AB7865"/>
    <w:rsid w:val="00AB7C1B"/>
    <w:rsid w:val="00AC097C"/>
    <w:rsid w:val="00AC181F"/>
    <w:rsid w:val="00AC214D"/>
    <w:rsid w:val="00AC2EAE"/>
    <w:rsid w:val="00AC39E4"/>
    <w:rsid w:val="00AC42E1"/>
    <w:rsid w:val="00AC43E5"/>
    <w:rsid w:val="00AC4690"/>
    <w:rsid w:val="00AC598D"/>
    <w:rsid w:val="00AC635B"/>
    <w:rsid w:val="00AC78E5"/>
    <w:rsid w:val="00AD0AF4"/>
    <w:rsid w:val="00AD2263"/>
    <w:rsid w:val="00AD27E4"/>
    <w:rsid w:val="00AD2C4D"/>
    <w:rsid w:val="00AD458E"/>
    <w:rsid w:val="00AD4942"/>
    <w:rsid w:val="00AD4FDD"/>
    <w:rsid w:val="00AD6399"/>
    <w:rsid w:val="00AD6CAA"/>
    <w:rsid w:val="00AD6FDB"/>
    <w:rsid w:val="00AD75CD"/>
    <w:rsid w:val="00AE00C3"/>
    <w:rsid w:val="00AE0B60"/>
    <w:rsid w:val="00AE19BB"/>
    <w:rsid w:val="00AE22B7"/>
    <w:rsid w:val="00AE35AA"/>
    <w:rsid w:val="00AE5615"/>
    <w:rsid w:val="00AE58D9"/>
    <w:rsid w:val="00AE6B92"/>
    <w:rsid w:val="00AF2251"/>
    <w:rsid w:val="00AF4657"/>
    <w:rsid w:val="00AF4731"/>
    <w:rsid w:val="00AF4858"/>
    <w:rsid w:val="00AF4BB7"/>
    <w:rsid w:val="00AF4CF8"/>
    <w:rsid w:val="00AF4E9D"/>
    <w:rsid w:val="00AF5C57"/>
    <w:rsid w:val="00AF5F7C"/>
    <w:rsid w:val="00AF6666"/>
    <w:rsid w:val="00AF7DE4"/>
    <w:rsid w:val="00B00356"/>
    <w:rsid w:val="00B02D5C"/>
    <w:rsid w:val="00B03904"/>
    <w:rsid w:val="00B03FB9"/>
    <w:rsid w:val="00B04518"/>
    <w:rsid w:val="00B06053"/>
    <w:rsid w:val="00B0611E"/>
    <w:rsid w:val="00B06A82"/>
    <w:rsid w:val="00B06CB2"/>
    <w:rsid w:val="00B0710F"/>
    <w:rsid w:val="00B07A49"/>
    <w:rsid w:val="00B10754"/>
    <w:rsid w:val="00B10C9F"/>
    <w:rsid w:val="00B10DAD"/>
    <w:rsid w:val="00B12868"/>
    <w:rsid w:val="00B1305B"/>
    <w:rsid w:val="00B13D34"/>
    <w:rsid w:val="00B143ED"/>
    <w:rsid w:val="00B1494D"/>
    <w:rsid w:val="00B14FD8"/>
    <w:rsid w:val="00B15531"/>
    <w:rsid w:val="00B15AB1"/>
    <w:rsid w:val="00B16D32"/>
    <w:rsid w:val="00B173E9"/>
    <w:rsid w:val="00B20188"/>
    <w:rsid w:val="00B2116F"/>
    <w:rsid w:val="00B213B2"/>
    <w:rsid w:val="00B226E6"/>
    <w:rsid w:val="00B22F48"/>
    <w:rsid w:val="00B242AB"/>
    <w:rsid w:val="00B2430D"/>
    <w:rsid w:val="00B2563E"/>
    <w:rsid w:val="00B2611C"/>
    <w:rsid w:val="00B26271"/>
    <w:rsid w:val="00B2768D"/>
    <w:rsid w:val="00B27B10"/>
    <w:rsid w:val="00B300FF"/>
    <w:rsid w:val="00B3082C"/>
    <w:rsid w:val="00B3155A"/>
    <w:rsid w:val="00B318B6"/>
    <w:rsid w:val="00B31907"/>
    <w:rsid w:val="00B31E73"/>
    <w:rsid w:val="00B329F0"/>
    <w:rsid w:val="00B32A7F"/>
    <w:rsid w:val="00B331BE"/>
    <w:rsid w:val="00B343A9"/>
    <w:rsid w:val="00B35841"/>
    <w:rsid w:val="00B3607F"/>
    <w:rsid w:val="00B3765C"/>
    <w:rsid w:val="00B37DCC"/>
    <w:rsid w:val="00B40B88"/>
    <w:rsid w:val="00B410ED"/>
    <w:rsid w:val="00B411CE"/>
    <w:rsid w:val="00B41BAB"/>
    <w:rsid w:val="00B4384F"/>
    <w:rsid w:val="00B44D23"/>
    <w:rsid w:val="00B44E10"/>
    <w:rsid w:val="00B45111"/>
    <w:rsid w:val="00B45392"/>
    <w:rsid w:val="00B45748"/>
    <w:rsid w:val="00B45C12"/>
    <w:rsid w:val="00B46E1C"/>
    <w:rsid w:val="00B4764A"/>
    <w:rsid w:val="00B47896"/>
    <w:rsid w:val="00B47F12"/>
    <w:rsid w:val="00B5010C"/>
    <w:rsid w:val="00B5092C"/>
    <w:rsid w:val="00B50E74"/>
    <w:rsid w:val="00B50F36"/>
    <w:rsid w:val="00B52C43"/>
    <w:rsid w:val="00B5374B"/>
    <w:rsid w:val="00B541E1"/>
    <w:rsid w:val="00B54CE1"/>
    <w:rsid w:val="00B54DE1"/>
    <w:rsid w:val="00B550CD"/>
    <w:rsid w:val="00B55492"/>
    <w:rsid w:val="00B56439"/>
    <w:rsid w:val="00B5673A"/>
    <w:rsid w:val="00B579A4"/>
    <w:rsid w:val="00B606AE"/>
    <w:rsid w:val="00B61133"/>
    <w:rsid w:val="00B630DA"/>
    <w:rsid w:val="00B63DF9"/>
    <w:rsid w:val="00B6586F"/>
    <w:rsid w:val="00B67D8E"/>
    <w:rsid w:val="00B70BCF"/>
    <w:rsid w:val="00B70F28"/>
    <w:rsid w:val="00B74582"/>
    <w:rsid w:val="00B755BC"/>
    <w:rsid w:val="00B81559"/>
    <w:rsid w:val="00B82815"/>
    <w:rsid w:val="00B8349F"/>
    <w:rsid w:val="00B84192"/>
    <w:rsid w:val="00B843E1"/>
    <w:rsid w:val="00B85199"/>
    <w:rsid w:val="00B8671D"/>
    <w:rsid w:val="00B877D2"/>
    <w:rsid w:val="00B8781D"/>
    <w:rsid w:val="00B90039"/>
    <w:rsid w:val="00B908BD"/>
    <w:rsid w:val="00B9129F"/>
    <w:rsid w:val="00B92A58"/>
    <w:rsid w:val="00B92EB0"/>
    <w:rsid w:val="00B93558"/>
    <w:rsid w:val="00B94A86"/>
    <w:rsid w:val="00B94DB3"/>
    <w:rsid w:val="00B952C4"/>
    <w:rsid w:val="00B95858"/>
    <w:rsid w:val="00B961A6"/>
    <w:rsid w:val="00B96CFC"/>
    <w:rsid w:val="00B9783F"/>
    <w:rsid w:val="00B97E92"/>
    <w:rsid w:val="00BA2029"/>
    <w:rsid w:val="00BA3E2D"/>
    <w:rsid w:val="00BA4514"/>
    <w:rsid w:val="00BA4904"/>
    <w:rsid w:val="00BA4C1C"/>
    <w:rsid w:val="00BA4D90"/>
    <w:rsid w:val="00BB0B62"/>
    <w:rsid w:val="00BB150C"/>
    <w:rsid w:val="00BB4558"/>
    <w:rsid w:val="00BB55FB"/>
    <w:rsid w:val="00BB62AC"/>
    <w:rsid w:val="00BB664C"/>
    <w:rsid w:val="00BB67F4"/>
    <w:rsid w:val="00BB7301"/>
    <w:rsid w:val="00BB7457"/>
    <w:rsid w:val="00BC125A"/>
    <w:rsid w:val="00BC1BC1"/>
    <w:rsid w:val="00BC28C9"/>
    <w:rsid w:val="00BC3015"/>
    <w:rsid w:val="00BC36FF"/>
    <w:rsid w:val="00BC588B"/>
    <w:rsid w:val="00BC5E2D"/>
    <w:rsid w:val="00BC6259"/>
    <w:rsid w:val="00BC67B0"/>
    <w:rsid w:val="00BD01F0"/>
    <w:rsid w:val="00BD026C"/>
    <w:rsid w:val="00BD0683"/>
    <w:rsid w:val="00BD115C"/>
    <w:rsid w:val="00BD1E9B"/>
    <w:rsid w:val="00BD2A07"/>
    <w:rsid w:val="00BD2C4D"/>
    <w:rsid w:val="00BD3FC0"/>
    <w:rsid w:val="00BD485B"/>
    <w:rsid w:val="00BD4E49"/>
    <w:rsid w:val="00BD509F"/>
    <w:rsid w:val="00BD5BA7"/>
    <w:rsid w:val="00BD5D1D"/>
    <w:rsid w:val="00BD63B9"/>
    <w:rsid w:val="00BD6494"/>
    <w:rsid w:val="00BD68AA"/>
    <w:rsid w:val="00BD7102"/>
    <w:rsid w:val="00BE0CD5"/>
    <w:rsid w:val="00BE1F86"/>
    <w:rsid w:val="00BE265C"/>
    <w:rsid w:val="00BE2E45"/>
    <w:rsid w:val="00BE3B51"/>
    <w:rsid w:val="00BE4A0E"/>
    <w:rsid w:val="00BE5560"/>
    <w:rsid w:val="00BE5692"/>
    <w:rsid w:val="00BE628C"/>
    <w:rsid w:val="00BE6513"/>
    <w:rsid w:val="00BE6CFD"/>
    <w:rsid w:val="00BE77B7"/>
    <w:rsid w:val="00BF02EB"/>
    <w:rsid w:val="00BF05ED"/>
    <w:rsid w:val="00BF092A"/>
    <w:rsid w:val="00BF110C"/>
    <w:rsid w:val="00BF17F2"/>
    <w:rsid w:val="00BF19AD"/>
    <w:rsid w:val="00BF1B82"/>
    <w:rsid w:val="00BF3270"/>
    <w:rsid w:val="00BF3B15"/>
    <w:rsid w:val="00BF448A"/>
    <w:rsid w:val="00BF4DB0"/>
    <w:rsid w:val="00BF505F"/>
    <w:rsid w:val="00BF59CA"/>
    <w:rsid w:val="00BF69BD"/>
    <w:rsid w:val="00BF6E37"/>
    <w:rsid w:val="00BF7403"/>
    <w:rsid w:val="00C006E2"/>
    <w:rsid w:val="00C00D9C"/>
    <w:rsid w:val="00C0102A"/>
    <w:rsid w:val="00C03A02"/>
    <w:rsid w:val="00C03FE6"/>
    <w:rsid w:val="00C04163"/>
    <w:rsid w:val="00C04ADD"/>
    <w:rsid w:val="00C05139"/>
    <w:rsid w:val="00C0725F"/>
    <w:rsid w:val="00C074A2"/>
    <w:rsid w:val="00C07D42"/>
    <w:rsid w:val="00C11AD8"/>
    <w:rsid w:val="00C1327D"/>
    <w:rsid w:val="00C154EF"/>
    <w:rsid w:val="00C161BF"/>
    <w:rsid w:val="00C163BC"/>
    <w:rsid w:val="00C168F7"/>
    <w:rsid w:val="00C16CB3"/>
    <w:rsid w:val="00C176AC"/>
    <w:rsid w:val="00C22490"/>
    <w:rsid w:val="00C22FF4"/>
    <w:rsid w:val="00C23A7A"/>
    <w:rsid w:val="00C24CBF"/>
    <w:rsid w:val="00C24D9D"/>
    <w:rsid w:val="00C262C8"/>
    <w:rsid w:val="00C27B50"/>
    <w:rsid w:val="00C27BDF"/>
    <w:rsid w:val="00C300D7"/>
    <w:rsid w:val="00C3577D"/>
    <w:rsid w:val="00C359D0"/>
    <w:rsid w:val="00C35BA9"/>
    <w:rsid w:val="00C35DFF"/>
    <w:rsid w:val="00C35EB9"/>
    <w:rsid w:val="00C40E04"/>
    <w:rsid w:val="00C413FB"/>
    <w:rsid w:val="00C41E18"/>
    <w:rsid w:val="00C42009"/>
    <w:rsid w:val="00C43EB3"/>
    <w:rsid w:val="00C447A2"/>
    <w:rsid w:val="00C4513D"/>
    <w:rsid w:val="00C456A2"/>
    <w:rsid w:val="00C458CF"/>
    <w:rsid w:val="00C46456"/>
    <w:rsid w:val="00C46D9C"/>
    <w:rsid w:val="00C46FB8"/>
    <w:rsid w:val="00C47E7C"/>
    <w:rsid w:val="00C50448"/>
    <w:rsid w:val="00C506F9"/>
    <w:rsid w:val="00C51A2E"/>
    <w:rsid w:val="00C52A6E"/>
    <w:rsid w:val="00C52D1F"/>
    <w:rsid w:val="00C53586"/>
    <w:rsid w:val="00C53F5A"/>
    <w:rsid w:val="00C5418E"/>
    <w:rsid w:val="00C54A30"/>
    <w:rsid w:val="00C55913"/>
    <w:rsid w:val="00C56B95"/>
    <w:rsid w:val="00C5706F"/>
    <w:rsid w:val="00C6056F"/>
    <w:rsid w:val="00C60E64"/>
    <w:rsid w:val="00C610FD"/>
    <w:rsid w:val="00C62DAB"/>
    <w:rsid w:val="00C62FE7"/>
    <w:rsid w:val="00C634D3"/>
    <w:rsid w:val="00C63F22"/>
    <w:rsid w:val="00C647AA"/>
    <w:rsid w:val="00C64C55"/>
    <w:rsid w:val="00C65A86"/>
    <w:rsid w:val="00C65AB1"/>
    <w:rsid w:val="00C676E1"/>
    <w:rsid w:val="00C67E31"/>
    <w:rsid w:val="00C71FDE"/>
    <w:rsid w:val="00C720F1"/>
    <w:rsid w:val="00C7245C"/>
    <w:rsid w:val="00C728E7"/>
    <w:rsid w:val="00C73B9D"/>
    <w:rsid w:val="00C73FF8"/>
    <w:rsid w:val="00C74C01"/>
    <w:rsid w:val="00C759EB"/>
    <w:rsid w:val="00C75AC1"/>
    <w:rsid w:val="00C75D3A"/>
    <w:rsid w:val="00C76A2F"/>
    <w:rsid w:val="00C76D15"/>
    <w:rsid w:val="00C80C5B"/>
    <w:rsid w:val="00C81BFD"/>
    <w:rsid w:val="00C820C8"/>
    <w:rsid w:val="00C830A4"/>
    <w:rsid w:val="00C8336C"/>
    <w:rsid w:val="00C84D32"/>
    <w:rsid w:val="00C86735"/>
    <w:rsid w:val="00C86E3F"/>
    <w:rsid w:val="00C92082"/>
    <w:rsid w:val="00C94134"/>
    <w:rsid w:val="00C946E1"/>
    <w:rsid w:val="00C95640"/>
    <w:rsid w:val="00C95C13"/>
    <w:rsid w:val="00C96300"/>
    <w:rsid w:val="00C9653A"/>
    <w:rsid w:val="00C971C7"/>
    <w:rsid w:val="00CA0066"/>
    <w:rsid w:val="00CA1A6E"/>
    <w:rsid w:val="00CA1AD3"/>
    <w:rsid w:val="00CA362C"/>
    <w:rsid w:val="00CA3D2B"/>
    <w:rsid w:val="00CA526F"/>
    <w:rsid w:val="00CA5EF1"/>
    <w:rsid w:val="00CA6842"/>
    <w:rsid w:val="00CB0F58"/>
    <w:rsid w:val="00CB1055"/>
    <w:rsid w:val="00CB11DB"/>
    <w:rsid w:val="00CB12ED"/>
    <w:rsid w:val="00CB163F"/>
    <w:rsid w:val="00CB288B"/>
    <w:rsid w:val="00CB2B2B"/>
    <w:rsid w:val="00CB3252"/>
    <w:rsid w:val="00CB352A"/>
    <w:rsid w:val="00CB496D"/>
    <w:rsid w:val="00CB4DAF"/>
    <w:rsid w:val="00CB4FD6"/>
    <w:rsid w:val="00CB650A"/>
    <w:rsid w:val="00CB7FBB"/>
    <w:rsid w:val="00CC17AF"/>
    <w:rsid w:val="00CC1939"/>
    <w:rsid w:val="00CC1A65"/>
    <w:rsid w:val="00CC2A8E"/>
    <w:rsid w:val="00CC2B19"/>
    <w:rsid w:val="00CC3799"/>
    <w:rsid w:val="00CC3CB9"/>
    <w:rsid w:val="00CC51BA"/>
    <w:rsid w:val="00CC7CF6"/>
    <w:rsid w:val="00CD0171"/>
    <w:rsid w:val="00CD04CD"/>
    <w:rsid w:val="00CD134E"/>
    <w:rsid w:val="00CD2874"/>
    <w:rsid w:val="00CD2948"/>
    <w:rsid w:val="00CD2A68"/>
    <w:rsid w:val="00CD35C4"/>
    <w:rsid w:val="00CD3A9A"/>
    <w:rsid w:val="00CD5741"/>
    <w:rsid w:val="00CD7618"/>
    <w:rsid w:val="00CD788A"/>
    <w:rsid w:val="00CD79B8"/>
    <w:rsid w:val="00CD7EA2"/>
    <w:rsid w:val="00CD7EE6"/>
    <w:rsid w:val="00CE0044"/>
    <w:rsid w:val="00CE2043"/>
    <w:rsid w:val="00CE4219"/>
    <w:rsid w:val="00CE46B4"/>
    <w:rsid w:val="00CE50E6"/>
    <w:rsid w:val="00CE54BE"/>
    <w:rsid w:val="00CE635B"/>
    <w:rsid w:val="00CE6CFB"/>
    <w:rsid w:val="00CE74D4"/>
    <w:rsid w:val="00CF037A"/>
    <w:rsid w:val="00CF0772"/>
    <w:rsid w:val="00CF3A59"/>
    <w:rsid w:val="00CF522E"/>
    <w:rsid w:val="00CF61B8"/>
    <w:rsid w:val="00CF62C2"/>
    <w:rsid w:val="00CF7233"/>
    <w:rsid w:val="00CF776F"/>
    <w:rsid w:val="00CF79ED"/>
    <w:rsid w:val="00CF79FB"/>
    <w:rsid w:val="00CF7C49"/>
    <w:rsid w:val="00D02096"/>
    <w:rsid w:val="00D02B8A"/>
    <w:rsid w:val="00D03799"/>
    <w:rsid w:val="00D03923"/>
    <w:rsid w:val="00D03957"/>
    <w:rsid w:val="00D04CE1"/>
    <w:rsid w:val="00D0606D"/>
    <w:rsid w:val="00D0606F"/>
    <w:rsid w:val="00D06786"/>
    <w:rsid w:val="00D06CEA"/>
    <w:rsid w:val="00D075BB"/>
    <w:rsid w:val="00D07BA4"/>
    <w:rsid w:val="00D10EBC"/>
    <w:rsid w:val="00D122C3"/>
    <w:rsid w:val="00D14387"/>
    <w:rsid w:val="00D152A7"/>
    <w:rsid w:val="00D15429"/>
    <w:rsid w:val="00D15D33"/>
    <w:rsid w:val="00D17B50"/>
    <w:rsid w:val="00D20F6E"/>
    <w:rsid w:val="00D214DE"/>
    <w:rsid w:val="00D22334"/>
    <w:rsid w:val="00D22717"/>
    <w:rsid w:val="00D22C63"/>
    <w:rsid w:val="00D22FCB"/>
    <w:rsid w:val="00D24ABD"/>
    <w:rsid w:val="00D25248"/>
    <w:rsid w:val="00D25A5C"/>
    <w:rsid w:val="00D266A9"/>
    <w:rsid w:val="00D2737D"/>
    <w:rsid w:val="00D279C8"/>
    <w:rsid w:val="00D27C5D"/>
    <w:rsid w:val="00D304C8"/>
    <w:rsid w:val="00D33CD5"/>
    <w:rsid w:val="00D33D8A"/>
    <w:rsid w:val="00D3541E"/>
    <w:rsid w:val="00D3728F"/>
    <w:rsid w:val="00D40408"/>
    <w:rsid w:val="00D40EA4"/>
    <w:rsid w:val="00D41F78"/>
    <w:rsid w:val="00D42AAC"/>
    <w:rsid w:val="00D42D2A"/>
    <w:rsid w:val="00D43061"/>
    <w:rsid w:val="00D4322A"/>
    <w:rsid w:val="00D434DD"/>
    <w:rsid w:val="00D45353"/>
    <w:rsid w:val="00D46558"/>
    <w:rsid w:val="00D46C81"/>
    <w:rsid w:val="00D4776A"/>
    <w:rsid w:val="00D4783D"/>
    <w:rsid w:val="00D500E8"/>
    <w:rsid w:val="00D50FD6"/>
    <w:rsid w:val="00D54D08"/>
    <w:rsid w:val="00D557A0"/>
    <w:rsid w:val="00D55A05"/>
    <w:rsid w:val="00D55AAE"/>
    <w:rsid w:val="00D56054"/>
    <w:rsid w:val="00D56A99"/>
    <w:rsid w:val="00D5732C"/>
    <w:rsid w:val="00D60964"/>
    <w:rsid w:val="00D60D34"/>
    <w:rsid w:val="00D61C02"/>
    <w:rsid w:val="00D623C9"/>
    <w:rsid w:val="00D640AA"/>
    <w:rsid w:val="00D6428F"/>
    <w:rsid w:val="00D64676"/>
    <w:rsid w:val="00D650FF"/>
    <w:rsid w:val="00D65836"/>
    <w:rsid w:val="00D660C6"/>
    <w:rsid w:val="00D66BFE"/>
    <w:rsid w:val="00D701B9"/>
    <w:rsid w:val="00D7064C"/>
    <w:rsid w:val="00D70E55"/>
    <w:rsid w:val="00D732E3"/>
    <w:rsid w:val="00D73326"/>
    <w:rsid w:val="00D73AE5"/>
    <w:rsid w:val="00D7417A"/>
    <w:rsid w:val="00D750BE"/>
    <w:rsid w:val="00D752DA"/>
    <w:rsid w:val="00D75D66"/>
    <w:rsid w:val="00D75EAB"/>
    <w:rsid w:val="00D76438"/>
    <w:rsid w:val="00D76D73"/>
    <w:rsid w:val="00D77EF4"/>
    <w:rsid w:val="00D814AC"/>
    <w:rsid w:val="00D8211E"/>
    <w:rsid w:val="00D8222E"/>
    <w:rsid w:val="00D823FB"/>
    <w:rsid w:val="00D82621"/>
    <w:rsid w:val="00D83A6B"/>
    <w:rsid w:val="00D84A72"/>
    <w:rsid w:val="00D84B50"/>
    <w:rsid w:val="00D84B81"/>
    <w:rsid w:val="00D85457"/>
    <w:rsid w:val="00D85935"/>
    <w:rsid w:val="00D86F93"/>
    <w:rsid w:val="00D872E7"/>
    <w:rsid w:val="00D8753A"/>
    <w:rsid w:val="00D90150"/>
    <w:rsid w:val="00D903C5"/>
    <w:rsid w:val="00D9056D"/>
    <w:rsid w:val="00D90BBB"/>
    <w:rsid w:val="00D9244C"/>
    <w:rsid w:val="00D9246B"/>
    <w:rsid w:val="00D928BF"/>
    <w:rsid w:val="00D9298F"/>
    <w:rsid w:val="00D94505"/>
    <w:rsid w:val="00D94DDF"/>
    <w:rsid w:val="00D95F44"/>
    <w:rsid w:val="00D96549"/>
    <w:rsid w:val="00D966D0"/>
    <w:rsid w:val="00D96D53"/>
    <w:rsid w:val="00D9754E"/>
    <w:rsid w:val="00D97DFF"/>
    <w:rsid w:val="00DA135B"/>
    <w:rsid w:val="00DA1B56"/>
    <w:rsid w:val="00DA1B84"/>
    <w:rsid w:val="00DA22C8"/>
    <w:rsid w:val="00DA390A"/>
    <w:rsid w:val="00DA406A"/>
    <w:rsid w:val="00DA48B4"/>
    <w:rsid w:val="00DA5681"/>
    <w:rsid w:val="00DA5915"/>
    <w:rsid w:val="00DA596A"/>
    <w:rsid w:val="00DA7568"/>
    <w:rsid w:val="00DA779F"/>
    <w:rsid w:val="00DA77E7"/>
    <w:rsid w:val="00DB1D34"/>
    <w:rsid w:val="00DB2892"/>
    <w:rsid w:val="00DB3ABC"/>
    <w:rsid w:val="00DB4DB7"/>
    <w:rsid w:val="00DB6E13"/>
    <w:rsid w:val="00DB6F79"/>
    <w:rsid w:val="00DB765B"/>
    <w:rsid w:val="00DC0C91"/>
    <w:rsid w:val="00DC157E"/>
    <w:rsid w:val="00DC2A01"/>
    <w:rsid w:val="00DC2F76"/>
    <w:rsid w:val="00DC34BE"/>
    <w:rsid w:val="00DC3569"/>
    <w:rsid w:val="00DC4BCF"/>
    <w:rsid w:val="00DC5690"/>
    <w:rsid w:val="00DC6A29"/>
    <w:rsid w:val="00DC6A79"/>
    <w:rsid w:val="00DC6C10"/>
    <w:rsid w:val="00DC72A0"/>
    <w:rsid w:val="00DC7899"/>
    <w:rsid w:val="00DC7973"/>
    <w:rsid w:val="00DD0446"/>
    <w:rsid w:val="00DD08AC"/>
    <w:rsid w:val="00DD0D3F"/>
    <w:rsid w:val="00DD1339"/>
    <w:rsid w:val="00DD16CE"/>
    <w:rsid w:val="00DD1F6E"/>
    <w:rsid w:val="00DD2ABE"/>
    <w:rsid w:val="00DD3065"/>
    <w:rsid w:val="00DD3724"/>
    <w:rsid w:val="00DD4D3A"/>
    <w:rsid w:val="00DD4FD9"/>
    <w:rsid w:val="00DD5A37"/>
    <w:rsid w:val="00DD5F55"/>
    <w:rsid w:val="00DD6AF6"/>
    <w:rsid w:val="00DD6E49"/>
    <w:rsid w:val="00DD70D4"/>
    <w:rsid w:val="00DE027F"/>
    <w:rsid w:val="00DE09F2"/>
    <w:rsid w:val="00DE1301"/>
    <w:rsid w:val="00DE1DF4"/>
    <w:rsid w:val="00DE3756"/>
    <w:rsid w:val="00DE788F"/>
    <w:rsid w:val="00DE7B96"/>
    <w:rsid w:val="00DE7E6B"/>
    <w:rsid w:val="00DF08B1"/>
    <w:rsid w:val="00DF0D46"/>
    <w:rsid w:val="00DF0EDC"/>
    <w:rsid w:val="00DF3343"/>
    <w:rsid w:val="00DF6E1D"/>
    <w:rsid w:val="00E0046B"/>
    <w:rsid w:val="00E01B33"/>
    <w:rsid w:val="00E01D82"/>
    <w:rsid w:val="00E0228E"/>
    <w:rsid w:val="00E024CB"/>
    <w:rsid w:val="00E02762"/>
    <w:rsid w:val="00E02B9C"/>
    <w:rsid w:val="00E03569"/>
    <w:rsid w:val="00E03952"/>
    <w:rsid w:val="00E04F88"/>
    <w:rsid w:val="00E04FBF"/>
    <w:rsid w:val="00E0550A"/>
    <w:rsid w:val="00E05524"/>
    <w:rsid w:val="00E05E75"/>
    <w:rsid w:val="00E05F57"/>
    <w:rsid w:val="00E0622D"/>
    <w:rsid w:val="00E0729A"/>
    <w:rsid w:val="00E07395"/>
    <w:rsid w:val="00E111C3"/>
    <w:rsid w:val="00E11866"/>
    <w:rsid w:val="00E13718"/>
    <w:rsid w:val="00E145CD"/>
    <w:rsid w:val="00E148B1"/>
    <w:rsid w:val="00E15BDC"/>
    <w:rsid w:val="00E1678F"/>
    <w:rsid w:val="00E201DF"/>
    <w:rsid w:val="00E205C3"/>
    <w:rsid w:val="00E20862"/>
    <w:rsid w:val="00E20C60"/>
    <w:rsid w:val="00E21532"/>
    <w:rsid w:val="00E22333"/>
    <w:rsid w:val="00E22C8E"/>
    <w:rsid w:val="00E230D5"/>
    <w:rsid w:val="00E24F9B"/>
    <w:rsid w:val="00E2575A"/>
    <w:rsid w:val="00E277FB"/>
    <w:rsid w:val="00E30824"/>
    <w:rsid w:val="00E31EB9"/>
    <w:rsid w:val="00E32F66"/>
    <w:rsid w:val="00E33A3F"/>
    <w:rsid w:val="00E33C5D"/>
    <w:rsid w:val="00E351FC"/>
    <w:rsid w:val="00E35425"/>
    <w:rsid w:val="00E35F5B"/>
    <w:rsid w:val="00E35FCD"/>
    <w:rsid w:val="00E364E4"/>
    <w:rsid w:val="00E36AF1"/>
    <w:rsid w:val="00E40210"/>
    <w:rsid w:val="00E408F7"/>
    <w:rsid w:val="00E40905"/>
    <w:rsid w:val="00E41045"/>
    <w:rsid w:val="00E44752"/>
    <w:rsid w:val="00E44F2F"/>
    <w:rsid w:val="00E45033"/>
    <w:rsid w:val="00E46235"/>
    <w:rsid w:val="00E46672"/>
    <w:rsid w:val="00E46BFE"/>
    <w:rsid w:val="00E471F9"/>
    <w:rsid w:val="00E517AD"/>
    <w:rsid w:val="00E52524"/>
    <w:rsid w:val="00E5497F"/>
    <w:rsid w:val="00E54FA0"/>
    <w:rsid w:val="00E5536F"/>
    <w:rsid w:val="00E55436"/>
    <w:rsid w:val="00E55B33"/>
    <w:rsid w:val="00E5652F"/>
    <w:rsid w:val="00E57717"/>
    <w:rsid w:val="00E6021B"/>
    <w:rsid w:val="00E61239"/>
    <w:rsid w:val="00E64916"/>
    <w:rsid w:val="00E64AD8"/>
    <w:rsid w:val="00E652FC"/>
    <w:rsid w:val="00E656AA"/>
    <w:rsid w:val="00E6574B"/>
    <w:rsid w:val="00E676F6"/>
    <w:rsid w:val="00E70551"/>
    <w:rsid w:val="00E71892"/>
    <w:rsid w:val="00E71C5E"/>
    <w:rsid w:val="00E733AD"/>
    <w:rsid w:val="00E7392B"/>
    <w:rsid w:val="00E73EA9"/>
    <w:rsid w:val="00E73F86"/>
    <w:rsid w:val="00E740C9"/>
    <w:rsid w:val="00E74E45"/>
    <w:rsid w:val="00E75283"/>
    <w:rsid w:val="00E75452"/>
    <w:rsid w:val="00E76C01"/>
    <w:rsid w:val="00E77120"/>
    <w:rsid w:val="00E804B3"/>
    <w:rsid w:val="00E81C87"/>
    <w:rsid w:val="00E81CD6"/>
    <w:rsid w:val="00E81FC5"/>
    <w:rsid w:val="00E821E5"/>
    <w:rsid w:val="00E8321D"/>
    <w:rsid w:val="00E83401"/>
    <w:rsid w:val="00E839F1"/>
    <w:rsid w:val="00E83A7A"/>
    <w:rsid w:val="00E84579"/>
    <w:rsid w:val="00E855B8"/>
    <w:rsid w:val="00E86103"/>
    <w:rsid w:val="00E8685A"/>
    <w:rsid w:val="00E868ED"/>
    <w:rsid w:val="00E86B92"/>
    <w:rsid w:val="00E87150"/>
    <w:rsid w:val="00E87FCC"/>
    <w:rsid w:val="00E904F3"/>
    <w:rsid w:val="00E928B8"/>
    <w:rsid w:val="00E93020"/>
    <w:rsid w:val="00E9339E"/>
    <w:rsid w:val="00E93D18"/>
    <w:rsid w:val="00E94904"/>
    <w:rsid w:val="00E94C7A"/>
    <w:rsid w:val="00E95707"/>
    <w:rsid w:val="00E959BA"/>
    <w:rsid w:val="00E96692"/>
    <w:rsid w:val="00E97244"/>
    <w:rsid w:val="00E97704"/>
    <w:rsid w:val="00EA082F"/>
    <w:rsid w:val="00EA220A"/>
    <w:rsid w:val="00EA2632"/>
    <w:rsid w:val="00EA2C7A"/>
    <w:rsid w:val="00EA2E2F"/>
    <w:rsid w:val="00EA3541"/>
    <w:rsid w:val="00EA3C07"/>
    <w:rsid w:val="00EA4A75"/>
    <w:rsid w:val="00EA52E3"/>
    <w:rsid w:val="00EA665E"/>
    <w:rsid w:val="00EA69BD"/>
    <w:rsid w:val="00EB034D"/>
    <w:rsid w:val="00EB1B9C"/>
    <w:rsid w:val="00EB1BEF"/>
    <w:rsid w:val="00EB1EF5"/>
    <w:rsid w:val="00EB24A9"/>
    <w:rsid w:val="00EB2F2A"/>
    <w:rsid w:val="00EB3A30"/>
    <w:rsid w:val="00EB3B72"/>
    <w:rsid w:val="00EB480D"/>
    <w:rsid w:val="00EB48D7"/>
    <w:rsid w:val="00EB6F62"/>
    <w:rsid w:val="00EB7282"/>
    <w:rsid w:val="00EB7E30"/>
    <w:rsid w:val="00EC0BB5"/>
    <w:rsid w:val="00EC0CB8"/>
    <w:rsid w:val="00EC1B0F"/>
    <w:rsid w:val="00EC1DCF"/>
    <w:rsid w:val="00EC2B79"/>
    <w:rsid w:val="00EC44F5"/>
    <w:rsid w:val="00EC52FB"/>
    <w:rsid w:val="00EC5EB4"/>
    <w:rsid w:val="00EC65E1"/>
    <w:rsid w:val="00EC7F62"/>
    <w:rsid w:val="00ED1578"/>
    <w:rsid w:val="00ED2B11"/>
    <w:rsid w:val="00ED2BD9"/>
    <w:rsid w:val="00ED3DF9"/>
    <w:rsid w:val="00ED407F"/>
    <w:rsid w:val="00ED4241"/>
    <w:rsid w:val="00ED567E"/>
    <w:rsid w:val="00ED6233"/>
    <w:rsid w:val="00ED6F67"/>
    <w:rsid w:val="00ED711A"/>
    <w:rsid w:val="00ED7278"/>
    <w:rsid w:val="00EE0E04"/>
    <w:rsid w:val="00EE1278"/>
    <w:rsid w:val="00EE19F5"/>
    <w:rsid w:val="00EE324B"/>
    <w:rsid w:val="00EE4240"/>
    <w:rsid w:val="00EE4244"/>
    <w:rsid w:val="00EE449E"/>
    <w:rsid w:val="00EE45AF"/>
    <w:rsid w:val="00EE509D"/>
    <w:rsid w:val="00EE510C"/>
    <w:rsid w:val="00EE5F4C"/>
    <w:rsid w:val="00EE6072"/>
    <w:rsid w:val="00EE6BFD"/>
    <w:rsid w:val="00EE6CFA"/>
    <w:rsid w:val="00EF0932"/>
    <w:rsid w:val="00EF09F5"/>
    <w:rsid w:val="00EF1A9B"/>
    <w:rsid w:val="00EF2E23"/>
    <w:rsid w:val="00EF4AE0"/>
    <w:rsid w:val="00EF57B0"/>
    <w:rsid w:val="00EF694A"/>
    <w:rsid w:val="00EF69B1"/>
    <w:rsid w:val="00EF726E"/>
    <w:rsid w:val="00F013FB"/>
    <w:rsid w:val="00F02474"/>
    <w:rsid w:val="00F02F65"/>
    <w:rsid w:val="00F0358E"/>
    <w:rsid w:val="00F03836"/>
    <w:rsid w:val="00F047D0"/>
    <w:rsid w:val="00F05F0C"/>
    <w:rsid w:val="00F06097"/>
    <w:rsid w:val="00F06956"/>
    <w:rsid w:val="00F07013"/>
    <w:rsid w:val="00F070F1"/>
    <w:rsid w:val="00F07A4A"/>
    <w:rsid w:val="00F07C66"/>
    <w:rsid w:val="00F07F96"/>
    <w:rsid w:val="00F11B3A"/>
    <w:rsid w:val="00F13032"/>
    <w:rsid w:val="00F14EC8"/>
    <w:rsid w:val="00F1507A"/>
    <w:rsid w:val="00F15A5B"/>
    <w:rsid w:val="00F15E34"/>
    <w:rsid w:val="00F16BC9"/>
    <w:rsid w:val="00F2025E"/>
    <w:rsid w:val="00F209F0"/>
    <w:rsid w:val="00F20BC3"/>
    <w:rsid w:val="00F21493"/>
    <w:rsid w:val="00F2191D"/>
    <w:rsid w:val="00F224CC"/>
    <w:rsid w:val="00F227CD"/>
    <w:rsid w:val="00F2486A"/>
    <w:rsid w:val="00F260A7"/>
    <w:rsid w:val="00F270C3"/>
    <w:rsid w:val="00F2766F"/>
    <w:rsid w:val="00F277B9"/>
    <w:rsid w:val="00F27929"/>
    <w:rsid w:val="00F305BA"/>
    <w:rsid w:val="00F30DF5"/>
    <w:rsid w:val="00F311C8"/>
    <w:rsid w:val="00F31D11"/>
    <w:rsid w:val="00F326E2"/>
    <w:rsid w:val="00F32C02"/>
    <w:rsid w:val="00F32CD0"/>
    <w:rsid w:val="00F3366B"/>
    <w:rsid w:val="00F3437B"/>
    <w:rsid w:val="00F34844"/>
    <w:rsid w:val="00F34BA7"/>
    <w:rsid w:val="00F35499"/>
    <w:rsid w:val="00F35EAC"/>
    <w:rsid w:val="00F362B1"/>
    <w:rsid w:val="00F37A5A"/>
    <w:rsid w:val="00F416B6"/>
    <w:rsid w:val="00F42A8B"/>
    <w:rsid w:val="00F43720"/>
    <w:rsid w:val="00F43ABD"/>
    <w:rsid w:val="00F43C37"/>
    <w:rsid w:val="00F43C69"/>
    <w:rsid w:val="00F43D56"/>
    <w:rsid w:val="00F43E33"/>
    <w:rsid w:val="00F44E82"/>
    <w:rsid w:val="00F455B8"/>
    <w:rsid w:val="00F45BC2"/>
    <w:rsid w:val="00F45FB7"/>
    <w:rsid w:val="00F46843"/>
    <w:rsid w:val="00F469B1"/>
    <w:rsid w:val="00F46A60"/>
    <w:rsid w:val="00F47484"/>
    <w:rsid w:val="00F513E3"/>
    <w:rsid w:val="00F518A3"/>
    <w:rsid w:val="00F52AC0"/>
    <w:rsid w:val="00F53BB7"/>
    <w:rsid w:val="00F54321"/>
    <w:rsid w:val="00F55899"/>
    <w:rsid w:val="00F55BFA"/>
    <w:rsid w:val="00F562EC"/>
    <w:rsid w:val="00F5697D"/>
    <w:rsid w:val="00F56A4E"/>
    <w:rsid w:val="00F570EA"/>
    <w:rsid w:val="00F61098"/>
    <w:rsid w:val="00F618EB"/>
    <w:rsid w:val="00F61921"/>
    <w:rsid w:val="00F61A21"/>
    <w:rsid w:val="00F6256A"/>
    <w:rsid w:val="00F63643"/>
    <w:rsid w:val="00F63A91"/>
    <w:rsid w:val="00F63F84"/>
    <w:rsid w:val="00F64B0E"/>
    <w:rsid w:val="00F653A2"/>
    <w:rsid w:val="00F662F7"/>
    <w:rsid w:val="00F66A3F"/>
    <w:rsid w:val="00F6705D"/>
    <w:rsid w:val="00F71E20"/>
    <w:rsid w:val="00F72CE6"/>
    <w:rsid w:val="00F73E2E"/>
    <w:rsid w:val="00F7506D"/>
    <w:rsid w:val="00F80B46"/>
    <w:rsid w:val="00F8227B"/>
    <w:rsid w:val="00F82FCD"/>
    <w:rsid w:val="00F849C9"/>
    <w:rsid w:val="00F849E9"/>
    <w:rsid w:val="00F84FCF"/>
    <w:rsid w:val="00F85DA2"/>
    <w:rsid w:val="00F86094"/>
    <w:rsid w:val="00F870B9"/>
    <w:rsid w:val="00F87300"/>
    <w:rsid w:val="00F90292"/>
    <w:rsid w:val="00F90501"/>
    <w:rsid w:val="00F9150A"/>
    <w:rsid w:val="00F91F4B"/>
    <w:rsid w:val="00F931C4"/>
    <w:rsid w:val="00F938B4"/>
    <w:rsid w:val="00F94B2C"/>
    <w:rsid w:val="00F94BD4"/>
    <w:rsid w:val="00F9542A"/>
    <w:rsid w:val="00F9597A"/>
    <w:rsid w:val="00F96300"/>
    <w:rsid w:val="00F969F5"/>
    <w:rsid w:val="00FA2110"/>
    <w:rsid w:val="00FA2CAB"/>
    <w:rsid w:val="00FA3E23"/>
    <w:rsid w:val="00FA4776"/>
    <w:rsid w:val="00FA4DDC"/>
    <w:rsid w:val="00FA6D17"/>
    <w:rsid w:val="00FA7E2B"/>
    <w:rsid w:val="00FB016E"/>
    <w:rsid w:val="00FB0D3C"/>
    <w:rsid w:val="00FB0E3D"/>
    <w:rsid w:val="00FB1999"/>
    <w:rsid w:val="00FB244C"/>
    <w:rsid w:val="00FB2AD3"/>
    <w:rsid w:val="00FB37CC"/>
    <w:rsid w:val="00FB3DF6"/>
    <w:rsid w:val="00FB4185"/>
    <w:rsid w:val="00FB4218"/>
    <w:rsid w:val="00FB48BD"/>
    <w:rsid w:val="00FB520D"/>
    <w:rsid w:val="00FB63D0"/>
    <w:rsid w:val="00FC0D25"/>
    <w:rsid w:val="00FC1F9C"/>
    <w:rsid w:val="00FC2263"/>
    <w:rsid w:val="00FC38FA"/>
    <w:rsid w:val="00FC3E08"/>
    <w:rsid w:val="00FC3EC3"/>
    <w:rsid w:val="00FC425D"/>
    <w:rsid w:val="00FC4551"/>
    <w:rsid w:val="00FC4E31"/>
    <w:rsid w:val="00FC4FBC"/>
    <w:rsid w:val="00FC5854"/>
    <w:rsid w:val="00FC5932"/>
    <w:rsid w:val="00FC5F32"/>
    <w:rsid w:val="00FC69DA"/>
    <w:rsid w:val="00FC79B1"/>
    <w:rsid w:val="00FD0CB8"/>
    <w:rsid w:val="00FD170A"/>
    <w:rsid w:val="00FD2280"/>
    <w:rsid w:val="00FD30A1"/>
    <w:rsid w:val="00FD4B12"/>
    <w:rsid w:val="00FD5444"/>
    <w:rsid w:val="00FD59F3"/>
    <w:rsid w:val="00FD6035"/>
    <w:rsid w:val="00FD60B3"/>
    <w:rsid w:val="00FD60B9"/>
    <w:rsid w:val="00FD60FE"/>
    <w:rsid w:val="00FD757D"/>
    <w:rsid w:val="00FD7B24"/>
    <w:rsid w:val="00FE1792"/>
    <w:rsid w:val="00FE1A9E"/>
    <w:rsid w:val="00FE28AD"/>
    <w:rsid w:val="00FE2B59"/>
    <w:rsid w:val="00FE3F3A"/>
    <w:rsid w:val="00FE4A07"/>
    <w:rsid w:val="00FE6079"/>
    <w:rsid w:val="00FE6BB5"/>
    <w:rsid w:val="00FE75DE"/>
    <w:rsid w:val="00FE7B7E"/>
    <w:rsid w:val="00FF1675"/>
    <w:rsid w:val="00FF1D00"/>
    <w:rsid w:val="00FF1D37"/>
    <w:rsid w:val="00FF288F"/>
    <w:rsid w:val="00FF35E8"/>
    <w:rsid w:val="00FF3747"/>
    <w:rsid w:val="00FF3EF9"/>
    <w:rsid w:val="00FF3F00"/>
    <w:rsid w:val="00FF435A"/>
    <w:rsid w:val="00FF437C"/>
    <w:rsid w:val="00FF463C"/>
    <w:rsid w:val="00FF4B4A"/>
    <w:rsid w:val="12DE0ACA"/>
    <w:rsid w:val="173BEE8D"/>
    <w:rsid w:val="17757F36"/>
    <w:rsid w:val="1921369A"/>
    <w:rsid w:val="1C939202"/>
    <w:rsid w:val="29616C87"/>
    <w:rsid w:val="30DD57FD"/>
    <w:rsid w:val="31990FD7"/>
    <w:rsid w:val="33CF3BCA"/>
    <w:rsid w:val="4668214A"/>
    <w:rsid w:val="47D82050"/>
    <w:rsid w:val="4A2EA71D"/>
    <w:rsid w:val="4B660C1E"/>
    <w:rsid w:val="4F45E03F"/>
    <w:rsid w:val="53D35E54"/>
    <w:rsid w:val="5452E36F"/>
    <w:rsid w:val="5A444294"/>
    <w:rsid w:val="5F743047"/>
    <w:rsid w:val="62ABD109"/>
    <w:rsid w:val="6447A16A"/>
    <w:rsid w:val="6587250A"/>
    <w:rsid w:val="6BAAA5E1"/>
    <w:rsid w:val="6BFC8189"/>
    <w:rsid w:val="7177196F"/>
    <w:rsid w:val="72EC9475"/>
    <w:rsid w:val="734888B2"/>
    <w:rsid w:val="7541DE8E"/>
    <w:rsid w:val="758A3B72"/>
    <w:rsid w:val="7C0AEA9E"/>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D3AEB"/>
  <w15:docId w15:val="{C8882359-387A-4B34-8E5A-E6904A16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pPr>
        <w:spacing w:before="100" w:beforeAutospacing="1" w:after="100" w:afterAutospacing="1" w:line="3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8EA"/>
    <w:rPr>
      <w:rFonts w:ascii="Times New Roman" w:hAnsi="Times New Roman"/>
      <w:sz w:val="24"/>
      <w:szCs w:val="22"/>
    </w:rPr>
  </w:style>
  <w:style w:type="paragraph" w:styleId="Heading1">
    <w:name w:val="heading 1"/>
    <w:aliases w:val="Section,Chapter Title,H1,Chapter,h1,Head 1,level 1,Level 1 Head,heading 1,level 11,Level 1 Head1,H11,heading 11,level 12,Level 1 Head2,H12,heading 12,level 13,Level 1 Head3,H13,heading 13,level 14,Level 1 Head4,H14,heading 14,level 15,H15"/>
    <w:basedOn w:val="Normal"/>
    <w:next w:val="Normal"/>
    <w:link w:val="Heading1Char"/>
    <w:qFormat/>
    <w:rsid w:val="00C6056F"/>
    <w:pPr>
      <w:keepNext/>
      <w:numPr>
        <w:numId w:val="1"/>
      </w:numPr>
      <w:shd w:val="solid" w:color="FFFFFF" w:fill="FFFFFF"/>
      <w:tabs>
        <w:tab w:val="left" w:pos="1134"/>
      </w:tabs>
      <w:spacing w:line="300" w:lineRule="atLeast"/>
      <w:outlineLvl w:val="0"/>
    </w:pPr>
    <w:rPr>
      <w:rFonts w:eastAsia="Times New Roman"/>
      <w:b/>
      <w:szCs w:val="20"/>
      <w:u w:val="single"/>
      <w:lang w:val="en-GB"/>
    </w:rPr>
  </w:style>
  <w:style w:type="paragraph" w:styleId="Heading2">
    <w:name w:val="heading 2"/>
    <w:basedOn w:val="Normal"/>
    <w:next w:val="Normal"/>
    <w:link w:val="Heading2Char"/>
    <w:qFormat/>
    <w:rsid w:val="00C6056F"/>
    <w:pPr>
      <w:keepNext/>
      <w:numPr>
        <w:ilvl w:val="1"/>
        <w:numId w:val="1"/>
      </w:numPr>
      <w:tabs>
        <w:tab w:val="left" w:pos="1134"/>
      </w:tabs>
      <w:spacing w:before="240" w:line="240" w:lineRule="atLeast"/>
      <w:outlineLvl w:val="1"/>
    </w:pPr>
    <w:rPr>
      <w:rFonts w:eastAsia="Times New Roman"/>
      <w:b/>
      <w:szCs w:val="20"/>
      <w:lang w:val="en-GB"/>
    </w:rPr>
  </w:style>
  <w:style w:type="paragraph" w:styleId="Heading3">
    <w:name w:val="heading 3"/>
    <w:basedOn w:val="Normal"/>
    <w:next w:val="Normal"/>
    <w:link w:val="Heading3Char"/>
    <w:qFormat/>
    <w:rsid w:val="00C6056F"/>
    <w:pPr>
      <w:keepNext/>
      <w:numPr>
        <w:ilvl w:val="2"/>
        <w:numId w:val="1"/>
      </w:numPr>
      <w:tabs>
        <w:tab w:val="left" w:pos="1134"/>
      </w:tabs>
      <w:spacing w:before="240" w:after="60"/>
      <w:outlineLvl w:val="2"/>
    </w:pPr>
    <w:rPr>
      <w:rFonts w:eastAsia="Times New Roman"/>
      <w:szCs w:val="20"/>
      <w:lang w:val="en-GB"/>
    </w:rPr>
  </w:style>
  <w:style w:type="paragraph" w:styleId="Heading4">
    <w:name w:val="heading 4"/>
    <w:basedOn w:val="Normal"/>
    <w:next w:val="Normal"/>
    <w:link w:val="Heading4Char"/>
    <w:qFormat/>
    <w:rsid w:val="00C6056F"/>
    <w:pPr>
      <w:keepNext/>
      <w:numPr>
        <w:ilvl w:val="3"/>
        <w:numId w:val="1"/>
      </w:numPr>
      <w:tabs>
        <w:tab w:val="left" w:pos="1134"/>
      </w:tabs>
      <w:outlineLvl w:val="3"/>
    </w:pPr>
    <w:rPr>
      <w:rFonts w:eastAsia="Times New Roman"/>
      <w:szCs w:val="20"/>
      <w:lang w:val="en-GB"/>
    </w:rPr>
  </w:style>
  <w:style w:type="paragraph" w:styleId="Heading5">
    <w:name w:val="heading 5"/>
    <w:aliases w:val=" Char,Char"/>
    <w:basedOn w:val="Normal"/>
    <w:next w:val="Normal"/>
    <w:link w:val="Heading5Char"/>
    <w:qFormat/>
    <w:rsid w:val="00C6056F"/>
    <w:pPr>
      <w:numPr>
        <w:ilvl w:val="4"/>
        <w:numId w:val="1"/>
      </w:numPr>
      <w:tabs>
        <w:tab w:val="left" w:pos="1134"/>
      </w:tabs>
      <w:spacing w:before="240" w:after="60"/>
      <w:outlineLvl w:val="4"/>
    </w:pPr>
    <w:rPr>
      <w:rFonts w:eastAsia="Times New Roman"/>
      <w:szCs w:val="20"/>
      <w:lang w:val="en-GB"/>
    </w:rPr>
  </w:style>
  <w:style w:type="paragraph" w:styleId="Heading6">
    <w:name w:val="heading 6"/>
    <w:basedOn w:val="Normal"/>
    <w:next w:val="Normal"/>
    <w:link w:val="Heading6Char"/>
    <w:qFormat/>
    <w:rsid w:val="00C6056F"/>
    <w:pPr>
      <w:numPr>
        <w:ilvl w:val="5"/>
        <w:numId w:val="1"/>
      </w:numPr>
      <w:spacing w:before="240" w:after="60"/>
      <w:outlineLvl w:val="5"/>
    </w:pPr>
    <w:rPr>
      <w:rFonts w:eastAsia="Times New Roman"/>
      <w:i/>
      <w:szCs w:val="20"/>
      <w:lang w:val="en-GB"/>
    </w:rPr>
  </w:style>
  <w:style w:type="paragraph" w:styleId="Heading7">
    <w:name w:val="heading 7"/>
    <w:basedOn w:val="Normal"/>
    <w:next w:val="Normal"/>
    <w:link w:val="Heading7Char"/>
    <w:qFormat/>
    <w:rsid w:val="00C6056F"/>
    <w:pPr>
      <w:numPr>
        <w:ilvl w:val="6"/>
        <w:numId w:val="1"/>
      </w:numPr>
      <w:tabs>
        <w:tab w:val="left" w:pos="1134"/>
      </w:tabs>
      <w:spacing w:before="240" w:after="60"/>
      <w:outlineLvl w:val="6"/>
    </w:pPr>
    <w:rPr>
      <w:rFonts w:ascii="Arial" w:eastAsia="Times New Roman" w:hAnsi="Arial"/>
      <w:sz w:val="20"/>
      <w:szCs w:val="20"/>
      <w:lang w:val="en-GB"/>
    </w:rPr>
  </w:style>
  <w:style w:type="paragraph" w:styleId="Heading8">
    <w:name w:val="heading 8"/>
    <w:basedOn w:val="Normal"/>
    <w:next w:val="Normal"/>
    <w:link w:val="Heading8Char"/>
    <w:qFormat/>
    <w:rsid w:val="00C6056F"/>
    <w:pPr>
      <w:numPr>
        <w:ilvl w:val="7"/>
        <w:numId w:val="1"/>
      </w:numPr>
      <w:tabs>
        <w:tab w:val="left" w:pos="1134"/>
      </w:tabs>
      <w:spacing w:before="240" w:after="60"/>
      <w:outlineLvl w:val="7"/>
    </w:pPr>
    <w:rPr>
      <w:rFonts w:ascii="Arial" w:eastAsia="Times New Roman" w:hAnsi="Arial"/>
      <w:i/>
      <w:sz w:val="20"/>
      <w:szCs w:val="20"/>
      <w:lang w:val="en-GB"/>
    </w:rPr>
  </w:style>
  <w:style w:type="paragraph" w:styleId="Heading9">
    <w:name w:val="heading 9"/>
    <w:basedOn w:val="Normal"/>
    <w:next w:val="Normal"/>
    <w:link w:val="Heading9Char"/>
    <w:qFormat/>
    <w:rsid w:val="00C6056F"/>
    <w:pPr>
      <w:numPr>
        <w:ilvl w:val="8"/>
        <w:numId w:val="1"/>
      </w:numPr>
      <w:tabs>
        <w:tab w:val="left" w:pos="1134"/>
      </w:tabs>
      <w:spacing w:before="240" w:after="60"/>
      <w:outlineLvl w:val="8"/>
    </w:pPr>
    <w:rPr>
      <w:rFonts w:ascii="Arial" w:eastAsia="Times New Roman" w:hAnsi="Arial"/>
      <w:b/>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Chapter Title Char,H1 Char,Chapter Char,h1 Char,Head 1 Char,level 1 Char,Level 1 Head Char,heading 1 Char,level 11 Char,Level 1 Head1 Char,H11 Char,heading 11 Char,level 12 Char,Level 1 Head2 Char,H12 Char,heading 12 Char"/>
    <w:link w:val="Heading1"/>
    <w:rsid w:val="00C6056F"/>
    <w:rPr>
      <w:rFonts w:ascii="Times New Roman" w:eastAsia="Times New Roman" w:hAnsi="Times New Roman"/>
      <w:b/>
      <w:sz w:val="24"/>
      <w:u w:val="single"/>
      <w:shd w:val="solid" w:color="FFFFFF" w:fill="FFFFFF"/>
      <w:lang w:val="en-GB"/>
    </w:rPr>
  </w:style>
  <w:style w:type="character" w:customStyle="1" w:styleId="Heading2Char">
    <w:name w:val="Heading 2 Char"/>
    <w:link w:val="Heading2"/>
    <w:rsid w:val="00C6056F"/>
    <w:rPr>
      <w:rFonts w:ascii="Times New Roman" w:eastAsia="Times New Roman" w:hAnsi="Times New Roman"/>
      <w:b/>
      <w:sz w:val="24"/>
      <w:lang w:val="en-GB"/>
    </w:rPr>
  </w:style>
  <w:style w:type="character" w:customStyle="1" w:styleId="Heading3Char">
    <w:name w:val="Heading 3 Char"/>
    <w:link w:val="Heading3"/>
    <w:rsid w:val="00C6056F"/>
    <w:rPr>
      <w:rFonts w:ascii="Times New Roman" w:eastAsia="Times New Roman" w:hAnsi="Times New Roman"/>
      <w:sz w:val="24"/>
      <w:lang w:val="en-GB"/>
    </w:rPr>
  </w:style>
  <w:style w:type="character" w:customStyle="1" w:styleId="Heading4Char">
    <w:name w:val="Heading 4 Char"/>
    <w:link w:val="Heading4"/>
    <w:rsid w:val="00C6056F"/>
    <w:rPr>
      <w:rFonts w:ascii="Times New Roman" w:eastAsia="Times New Roman" w:hAnsi="Times New Roman"/>
      <w:sz w:val="24"/>
      <w:lang w:val="en-GB"/>
    </w:rPr>
  </w:style>
  <w:style w:type="character" w:customStyle="1" w:styleId="Heading5Char">
    <w:name w:val="Heading 5 Char"/>
    <w:aliases w:val=" Char Char,Char Char"/>
    <w:link w:val="Heading5"/>
    <w:rsid w:val="00C6056F"/>
    <w:rPr>
      <w:rFonts w:ascii="Times New Roman" w:eastAsia="Times New Roman" w:hAnsi="Times New Roman"/>
      <w:sz w:val="24"/>
      <w:lang w:val="en-GB"/>
    </w:rPr>
  </w:style>
  <w:style w:type="character" w:customStyle="1" w:styleId="Heading6Char">
    <w:name w:val="Heading 6 Char"/>
    <w:link w:val="Heading6"/>
    <w:rsid w:val="00C6056F"/>
    <w:rPr>
      <w:rFonts w:ascii="Times New Roman" w:eastAsia="Times New Roman" w:hAnsi="Times New Roman"/>
      <w:i/>
      <w:sz w:val="24"/>
      <w:lang w:val="en-GB"/>
    </w:rPr>
  </w:style>
  <w:style w:type="character" w:customStyle="1" w:styleId="Heading7Char">
    <w:name w:val="Heading 7 Char"/>
    <w:link w:val="Heading7"/>
    <w:rsid w:val="00C6056F"/>
    <w:rPr>
      <w:rFonts w:ascii="Arial" w:eastAsia="Times New Roman" w:hAnsi="Arial"/>
      <w:lang w:val="en-GB"/>
    </w:rPr>
  </w:style>
  <w:style w:type="character" w:customStyle="1" w:styleId="Heading8Char">
    <w:name w:val="Heading 8 Char"/>
    <w:link w:val="Heading8"/>
    <w:rsid w:val="00C6056F"/>
    <w:rPr>
      <w:rFonts w:ascii="Arial" w:eastAsia="Times New Roman" w:hAnsi="Arial"/>
      <w:i/>
      <w:lang w:val="en-GB"/>
    </w:rPr>
  </w:style>
  <w:style w:type="character" w:customStyle="1" w:styleId="Heading9Char">
    <w:name w:val="Heading 9 Char"/>
    <w:link w:val="Heading9"/>
    <w:rsid w:val="00C6056F"/>
    <w:rPr>
      <w:rFonts w:ascii="Arial" w:eastAsia="Times New Roman" w:hAnsi="Arial"/>
      <w:b/>
      <w:i/>
      <w:sz w:val="18"/>
      <w:lang w:val="en-GB"/>
    </w:rPr>
  </w:style>
  <w:style w:type="paragraph" w:styleId="BodyText">
    <w:name w:val="Body Text"/>
    <w:basedOn w:val="Normal"/>
    <w:link w:val="BodyTextChar"/>
    <w:rsid w:val="00C6056F"/>
    <w:pPr>
      <w:tabs>
        <w:tab w:val="left" w:pos="1134"/>
      </w:tabs>
    </w:pPr>
    <w:rPr>
      <w:rFonts w:eastAsia="Times New Roman"/>
      <w:szCs w:val="20"/>
      <w:lang w:val="en-GB"/>
    </w:rPr>
  </w:style>
  <w:style w:type="character" w:customStyle="1" w:styleId="BodyTextChar">
    <w:name w:val="Body Text Char"/>
    <w:link w:val="BodyText"/>
    <w:rsid w:val="00C6056F"/>
    <w:rPr>
      <w:rFonts w:ascii="Times New Roman" w:eastAsia="Times New Roman" w:hAnsi="Times New Roman" w:cs="Times New Roman"/>
      <w:szCs w:val="20"/>
      <w:lang w:val="en-GB"/>
    </w:rPr>
  </w:style>
  <w:style w:type="paragraph" w:styleId="ListParagraph">
    <w:name w:val="List Paragraph"/>
    <w:aliases w:val="section 1 para,First level bullet,List Paragraph1"/>
    <w:basedOn w:val="Normal"/>
    <w:link w:val="ListParagraphChar"/>
    <w:uiPriority w:val="34"/>
    <w:qFormat/>
    <w:rsid w:val="00F277B9"/>
    <w:pPr>
      <w:ind w:left="720"/>
      <w:contextualSpacing/>
    </w:pPr>
  </w:style>
  <w:style w:type="paragraph" w:styleId="BalloonText">
    <w:name w:val="Balloon Text"/>
    <w:basedOn w:val="Normal"/>
    <w:link w:val="BalloonTextChar"/>
    <w:semiHidden/>
    <w:unhideWhenUsed/>
    <w:rsid w:val="000B15B8"/>
    <w:rPr>
      <w:rFonts w:ascii="Tahoma" w:hAnsi="Tahoma" w:cs="Tahoma"/>
      <w:sz w:val="16"/>
      <w:szCs w:val="16"/>
    </w:rPr>
  </w:style>
  <w:style w:type="character" w:customStyle="1" w:styleId="BalloonTextChar">
    <w:name w:val="Balloon Text Char"/>
    <w:link w:val="BalloonText"/>
    <w:semiHidden/>
    <w:rsid w:val="000B15B8"/>
    <w:rPr>
      <w:rFonts w:ascii="Tahoma" w:hAnsi="Tahoma" w:cs="Tahoma"/>
      <w:sz w:val="16"/>
      <w:szCs w:val="16"/>
    </w:rPr>
  </w:style>
  <w:style w:type="table" w:styleId="TableGrid">
    <w:name w:val="Table Grid"/>
    <w:basedOn w:val="TableNormal"/>
    <w:rsid w:val="00D060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Flush">
    <w:name w:val="Para Flush"/>
    <w:basedOn w:val="Normal"/>
    <w:rsid w:val="00C52A6E"/>
    <w:pPr>
      <w:widowControl w:val="0"/>
      <w:spacing w:after="240"/>
    </w:pPr>
    <w:rPr>
      <w:rFonts w:ascii="Book Antiqua" w:eastAsia="Times New Roman" w:hAnsi="Book Antiqua"/>
      <w:szCs w:val="20"/>
    </w:rPr>
  </w:style>
  <w:style w:type="paragraph" w:styleId="Header">
    <w:name w:val="header"/>
    <w:basedOn w:val="Normal"/>
    <w:link w:val="HeaderChar"/>
    <w:rsid w:val="00C52A6E"/>
    <w:pPr>
      <w:widowControl w:val="0"/>
      <w:spacing w:line="220" w:lineRule="atLeast"/>
      <w:jc w:val="right"/>
    </w:pPr>
    <w:rPr>
      <w:rFonts w:eastAsia="Times New Roman"/>
      <w:i/>
      <w:sz w:val="18"/>
      <w:szCs w:val="20"/>
      <w:lang w:val="en-GB"/>
    </w:rPr>
  </w:style>
  <w:style w:type="character" w:customStyle="1" w:styleId="HeaderChar">
    <w:name w:val="Header Char"/>
    <w:link w:val="Header"/>
    <w:rsid w:val="00C52A6E"/>
    <w:rPr>
      <w:rFonts w:ascii="Times New Roman" w:eastAsia="Times New Roman" w:hAnsi="Times New Roman" w:cs="Times New Roman"/>
      <w:i/>
      <w:sz w:val="18"/>
      <w:szCs w:val="20"/>
      <w:lang w:val="en-GB"/>
    </w:rPr>
  </w:style>
  <w:style w:type="paragraph" w:styleId="BodyTextIndent3">
    <w:name w:val="Body Text Indent 3"/>
    <w:basedOn w:val="Normal"/>
    <w:link w:val="BodyTextIndent3Char"/>
    <w:unhideWhenUsed/>
    <w:rsid w:val="00C52A6E"/>
    <w:pPr>
      <w:spacing w:line="276" w:lineRule="auto"/>
      <w:ind w:left="360"/>
    </w:pPr>
    <w:rPr>
      <w:sz w:val="16"/>
      <w:szCs w:val="16"/>
      <w:lang w:val="en-GB"/>
    </w:rPr>
  </w:style>
  <w:style w:type="character" w:customStyle="1" w:styleId="BodyTextIndent3Char">
    <w:name w:val="Body Text Indent 3 Char"/>
    <w:link w:val="BodyTextIndent3"/>
    <w:rsid w:val="00C52A6E"/>
    <w:rPr>
      <w:sz w:val="16"/>
      <w:szCs w:val="16"/>
      <w:lang w:val="en-GB"/>
    </w:rPr>
  </w:style>
  <w:style w:type="paragraph" w:styleId="Footer">
    <w:name w:val="footer"/>
    <w:basedOn w:val="Normal"/>
    <w:link w:val="FooterChar"/>
    <w:uiPriority w:val="99"/>
    <w:unhideWhenUsed/>
    <w:rsid w:val="00C647AA"/>
    <w:pPr>
      <w:tabs>
        <w:tab w:val="center" w:pos="4680"/>
        <w:tab w:val="right" w:pos="9360"/>
      </w:tabs>
    </w:pPr>
    <w:rPr>
      <w:rFonts w:eastAsia="Times New Roman"/>
    </w:rPr>
  </w:style>
  <w:style w:type="character" w:customStyle="1" w:styleId="FooterChar">
    <w:name w:val="Footer Char"/>
    <w:link w:val="Footer"/>
    <w:uiPriority w:val="99"/>
    <w:rsid w:val="00C647AA"/>
    <w:rPr>
      <w:rFonts w:eastAsia="Times New Roman"/>
    </w:rPr>
  </w:style>
  <w:style w:type="numbering" w:customStyle="1" w:styleId="NoList1">
    <w:name w:val="No List1"/>
    <w:next w:val="NoList"/>
    <w:uiPriority w:val="99"/>
    <w:semiHidden/>
    <w:unhideWhenUsed/>
    <w:rsid w:val="00C647AA"/>
  </w:style>
  <w:style w:type="character" w:styleId="Hyperlink">
    <w:name w:val="Hyperlink"/>
    <w:uiPriority w:val="99"/>
    <w:unhideWhenUsed/>
    <w:rsid w:val="00C647AA"/>
    <w:rPr>
      <w:color w:val="0000FF"/>
      <w:u w:val="single"/>
    </w:rPr>
  </w:style>
  <w:style w:type="character" w:styleId="FollowedHyperlink">
    <w:name w:val="FollowedHyperlink"/>
    <w:uiPriority w:val="99"/>
    <w:semiHidden/>
    <w:unhideWhenUsed/>
    <w:rsid w:val="00C647AA"/>
    <w:rPr>
      <w:color w:val="800080"/>
      <w:u w:val="single"/>
    </w:rPr>
  </w:style>
  <w:style w:type="paragraph" w:customStyle="1" w:styleId="xl281">
    <w:name w:val="xl281"/>
    <w:basedOn w:val="Normal"/>
    <w:rsid w:val="00C647AA"/>
    <w:pPr>
      <w:pBdr>
        <w:left w:val="single" w:sz="8" w:space="0" w:color="000000"/>
        <w:bottom w:val="single" w:sz="8" w:space="0" w:color="000000"/>
        <w:right w:val="single" w:sz="8" w:space="0" w:color="000000"/>
      </w:pBdr>
      <w:shd w:val="clear" w:color="000000" w:fill="FFFF00"/>
      <w:jc w:val="center"/>
      <w:textAlignment w:val="top"/>
    </w:pPr>
    <w:rPr>
      <w:rFonts w:ascii="Arial" w:eastAsia="Times New Roman" w:hAnsi="Arial" w:cs="Arial"/>
      <w:b/>
      <w:bCs/>
      <w:sz w:val="18"/>
      <w:szCs w:val="18"/>
    </w:rPr>
  </w:style>
  <w:style w:type="paragraph" w:customStyle="1" w:styleId="xl282">
    <w:name w:val="xl282"/>
    <w:basedOn w:val="Normal"/>
    <w:rsid w:val="00C647AA"/>
    <w:pPr>
      <w:pBdr>
        <w:bottom w:val="single" w:sz="8" w:space="0" w:color="000000"/>
        <w:right w:val="single" w:sz="8" w:space="0" w:color="000000"/>
      </w:pBdr>
      <w:shd w:val="clear" w:color="000000" w:fill="FFFF00"/>
      <w:jc w:val="center"/>
    </w:pPr>
    <w:rPr>
      <w:rFonts w:ascii="Arial" w:eastAsia="Times New Roman" w:hAnsi="Arial" w:cs="Arial"/>
      <w:b/>
      <w:bCs/>
      <w:sz w:val="18"/>
      <w:szCs w:val="18"/>
    </w:rPr>
  </w:style>
  <w:style w:type="paragraph" w:customStyle="1" w:styleId="xl283">
    <w:name w:val="xl283"/>
    <w:basedOn w:val="Normal"/>
    <w:rsid w:val="00C647AA"/>
    <w:pPr>
      <w:pBdr>
        <w:left w:val="single" w:sz="8" w:space="0" w:color="000000"/>
        <w:bottom w:val="single" w:sz="8" w:space="0" w:color="000000"/>
        <w:right w:val="single" w:sz="8" w:space="0" w:color="000000"/>
      </w:pBdr>
      <w:textAlignment w:val="top"/>
    </w:pPr>
    <w:rPr>
      <w:rFonts w:ascii="Arial" w:eastAsia="Times New Roman" w:hAnsi="Arial" w:cs="Arial"/>
      <w:b/>
      <w:bCs/>
      <w:sz w:val="18"/>
      <w:szCs w:val="18"/>
    </w:rPr>
  </w:style>
  <w:style w:type="paragraph" w:customStyle="1" w:styleId="xl284">
    <w:name w:val="xl284"/>
    <w:basedOn w:val="Normal"/>
    <w:rsid w:val="00C647AA"/>
    <w:pPr>
      <w:pBdr>
        <w:top w:val="single" w:sz="8" w:space="0" w:color="000000"/>
        <w:left w:val="single" w:sz="8" w:space="0" w:color="000000"/>
        <w:bottom w:val="single" w:sz="8" w:space="0" w:color="000000"/>
      </w:pBdr>
      <w:shd w:val="clear" w:color="000000" w:fill="FFFF00"/>
      <w:jc w:val="center"/>
      <w:textAlignment w:val="top"/>
    </w:pPr>
    <w:rPr>
      <w:rFonts w:ascii="Arial" w:eastAsia="Times New Roman" w:hAnsi="Arial" w:cs="Arial"/>
      <w:b/>
      <w:bCs/>
      <w:sz w:val="18"/>
      <w:szCs w:val="18"/>
    </w:rPr>
  </w:style>
  <w:style w:type="paragraph" w:customStyle="1" w:styleId="xl285">
    <w:name w:val="xl285"/>
    <w:basedOn w:val="Normal"/>
    <w:rsid w:val="00C647AA"/>
    <w:pPr>
      <w:pBdr>
        <w:top w:val="single" w:sz="8" w:space="0" w:color="000000"/>
        <w:bottom w:val="single" w:sz="8" w:space="0" w:color="000000"/>
      </w:pBdr>
      <w:shd w:val="clear" w:color="000000" w:fill="FFFF00"/>
      <w:jc w:val="center"/>
      <w:textAlignment w:val="top"/>
    </w:pPr>
    <w:rPr>
      <w:rFonts w:ascii="Arial" w:eastAsia="Times New Roman" w:hAnsi="Arial" w:cs="Arial"/>
      <w:b/>
      <w:bCs/>
      <w:sz w:val="18"/>
      <w:szCs w:val="18"/>
    </w:rPr>
  </w:style>
  <w:style w:type="paragraph" w:customStyle="1" w:styleId="xl286">
    <w:name w:val="xl286"/>
    <w:basedOn w:val="Normal"/>
    <w:rsid w:val="00C647AA"/>
    <w:pPr>
      <w:pBdr>
        <w:top w:val="single" w:sz="8" w:space="0" w:color="000000"/>
        <w:bottom w:val="single" w:sz="8" w:space="0" w:color="000000"/>
        <w:right w:val="single" w:sz="8" w:space="0" w:color="000000"/>
      </w:pBdr>
      <w:shd w:val="clear" w:color="000000" w:fill="FFFF00"/>
      <w:jc w:val="center"/>
      <w:textAlignment w:val="top"/>
    </w:pPr>
    <w:rPr>
      <w:rFonts w:ascii="Arial" w:eastAsia="Times New Roman" w:hAnsi="Arial" w:cs="Arial"/>
      <w:b/>
      <w:bCs/>
      <w:sz w:val="18"/>
      <w:szCs w:val="18"/>
    </w:rPr>
  </w:style>
  <w:style w:type="paragraph" w:customStyle="1" w:styleId="xl287">
    <w:name w:val="xl287"/>
    <w:basedOn w:val="Normal"/>
    <w:rsid w:val="00C647AA"/>
    <w:rPr>
      <w:rFonts w:eastAsia="Times New Roman"/>
      <w:szCs w:val="24"/>
    </w:rPr>
  </w:style>
  <w:style w:type="paragraph" w:customStyle="1" w:styleId="xl288">
    <w:name w:val="xl288"/>
    <w:basedOn w:val="Normal"/>
    <w:rsid w:val="00C647AA"/>
    <w:pPr>
      <w:pBdr>
        <w:left w:val="single" w:sz="8" w:space="0" w:color="000000"/>
        <w:bottom w:val="single" w:sz="8" w:space="0" w:color="000000"/>
        <w:right w:val="single" w:sz="8" w:space="0" w:color="000000"/>
      </w:pBdr>
    </w:pPr>
    <w:rPr>
      <w:rFonts w:ascii="Arial" w:eastAsia="Times New Roman" w:hAnsi="Arial" w:cs="Arial"/>
      <w:b/>
      <w:bCs/>
      <w:sz w:val="18"/>
      <w:szCs w:val="18"/>
    </w:rPr>
  </w:style>
  <w:style w:type="paragraph" w:customStyle="1" w:styleId="xl289">
    <w:name w:val="xl289"/>
    <w:basedOn w:val="Normal"/>
    <w:rsid w:val="00C647AA"/>
    <w:pPr>
      <w:pBdr>
        <w:bottom w:val="single" w:sz="8" w:space="0" w:color="000000"/>
        <w:right w:val="single" w:sz="8" w:space="0" w:color="000000"/>
      </w:pBdr>
    </w:pPr>
    <w:rPr>
      <w:rFonts w:ascii="Arial" w:eastAsia="Times New Roman" w:hAnsi="Arial" w:cs="Arial"/>
      <w:sz w:val="18"/>
      <w:szCs w:val="18"/>
    </w:rPr>
  </w:style>
  <w:style w:type="paragraph" w:customStyle="1" w:styleId="xl290">
    <w:name w:val="xl290"/>
    <w:basedOn w:val="Normal"/>
    <w:rsid w:val="00C647AA"/>
    <w:pPr>
      <w:pBdr>
        <w:bottom w:val="single" w:sz="8" w:space="0" w:color="000000"/>
        <w:right w:val="single" w:sz="8" w:space="0" w:color="000000"/>
      </w:pBdr>
    </w:pPr>
    <w:rPr>
      <w:rFonts w:ascii="Arial" w:eastAsia="Times New Roman" w:hAnsi="Arial" w:cs="Arial"/>
      <w:b/>
      <w:bCs/>
      <w:sz w:val="18"/>
      <w:szCs w:val="18"/>
    </w:rPr>
  </w:style>
  <w:style w:type="paragraph" w:customStyle="1" w:styleId="xl291">
    <w:name w:val="xl291"/>
    <w:basedOn w:val="Normal"/>
    <w:rsid w:val="00C647AA"/>
    <w:pPr>
      <w:pBdr>
        <w:bottom w:val="single" w:sz="8" w:space="0" w:color="000000"/>
        <w:right w:val="single" w:sz="8" w:space="0" w:color="000000"/>
      </w:pBdr>
      <w:jc w:val="center"/>
    </w:pPr>
    <w:rPr>
      <w:rFonts w:ascii="Arial" w:eastAsia="Times New Roman" w:hAnsi="Arial" w:cs="Arial"/>
      <w:sz w:val="18"/>
      <w:szCs w:val="18"/>
    </w:rPr>
  </w:style>
  <w:style w:type="paragraph" w:customStyle="1" w:styleId="xl292">
    <w:name w:val="xl292"/>
    <w:basedOn w:val="Normal"/>
    <w:rsid w:val="00C647AA"/>
    <w:pPr>
      <w:pBdr>
        <w:bottom w:val="single" w:sz="8" w:space="0" w:color="000000"/>
        <w:right w:val="single" w:sz="8" w:space="0" w:color="000000"/>
      </w:pBdr>
      <w:jc w:val="center"/>
    </w:pPr>
    <w:rPr>
      <w:rFonts w:ascii="Arial" w:eastAsia="Times New Roman" w:hAnsi="Arial" w:cs="Arial"/>
      <w:b/>
      <w:bCs/>
      <w:sz w:val="18"/>
      <w:szCs w:val="18"/>
    </w:rPr>
  </w:style>
  <w:style w:type="paragraph" w:customStyle="1" w:styleId="xl280">
    <w:name w:val="xl280"/>
    <w:basedOn w:val="Normal"/>
    <w:rsid w:val="00CB163F"/>
    <w:pPr>
      <w:pBdr>
        <w:left w:val="single" w:sz="8" w:space="0" w:color="000000"/>
        <w:bottom w:val="single" w:sz="8" w:space="0" w:color="000000"/>
        <w:right w:val="single" w:sz="8" w:space="0" w:color="000000"/>
      </w:pBdr>
      <w:shd w:val="clear" w:color="000000" w:fill="FFFF00"/>
      <w:jc w:val="center"/>
      <w:textAlignment w:val="top"/>
    </w:pPr>
    <w:rPr>
      <w:rFonts w:ascii="Arial" w:eastAsia="Times New Roman" w:hAnsi="Arial" w:cs="Arial"/>
      <w:b/>
      <w:bCs/>
      <w:sz w:val="18"/>
      <w:szCs w:val="18"/>
    </w:rPr>
  </w:style>
  <w:style w:type="character" w:styleId="CommentReference">
    <w:name w:val="annotation reference"/>
    <w:semiHidden/>
    <w:unhideWhenUsed/>
    <w:rsid w:val="000828BF"/>
    <w:rPr>
      <w:sz w:val="16"/>
      <w:szCs w:val="16"/>
    </w:rPr>
  </w:style>
  <w:style w:type="paragraph" w:styleId="CommentText">
    <w:name w:val="annotation text"/>
    <w:basedOn w:val="Normal"/>
    <w:link w:val="CommentTextChar"/>
    <w:semiHidden/>
    <w:unhideWhenUsed/>
    <w:rsid w:val="000828BF"/>
    <w:rPr>
      <w:sz w:val="20"/>
      <w:szCs w:val="20"/>
    </w:rPr>
  </w:style>
  <w:style w:type="character" w:customStyle="1" w:styleId="CommentTextChar">
    <w:name w:val="Comment Text Char"/>
    <w:link w:val="CommentText"/>
    <w:semiHidden/>
    <w:rsid w:val="000828BF"/>
    <w:rPr>
      <w:sz w:val="20"/>
      <w:szCs w:val="20"/>
    </w:rPr>
  </w:style>
  <w:style w:type="paragraph" w:styleId="CommentSubject">
    <w:name w:val="annotation subject"/>
    <w:basedOn w:val="CommentText"/>
    <w:next w:val="CommentText"/>
    <w:link w:val="CommentSubjectChar"/>
    <w:semiHidden/>
    <w:unhideWhenUsed/>
    <w:rsid w:val="000828BF"/>
    <w:rPr>
      <w:b/>
      <w:bCs/>
    </w:rPr>
  </w:style>
  <w:style w:type="character" w:customStyle="1" w:styleId="CommentSubjectChar">
    <w:name w:val="Comment Subject Char"/>
    <w:link w:val="CommentSubject"/>
    <w:semiHidden/>
    <w:rsid w:val="000828BF"/>
    <w:rPr>
      <w:b/>
      <w:bCs/>
      <w:sz w:val="20"/>
      <w:szCs w:val="20"/>
    </w:rPr>
  </w:style>
  <w:style w:type="paragraph" w:styleId="TOCHeading">
    <w:name w:val="TOC Heading"/>
    <w:basedOn w:val="Heading1"/>
    <w:next w:val="Normal"/>
    <w:uiPriority w:val="39"/>
    <w:unhideWhenUsed/>
    <w:qFormat/>
    <w:rsid w:val="00D03957"/>
    <w:pPr>
      <w:keepLines/>
      <w:numPr>
        <w:numId w:val="0"/>
      </w:numPr>
      <w:shd w:val="clear" w:color="auto" w:fill="auto"/>
      <w:tabs>
        <w:tab w:val="clear" w:pos="1134"/>
      </w:tabs>
      <w:spacing w:before="480" w:line="276" w:lineRule="auto"/>
      <w:outlineLvl w:val="9"/>
    </w:pPr>
    <w:rPr>
      <w:rFonts w:ascii="Cambria" w:hAnsi="Cambria"/>
      <w:bCs/>
      <w:color w:val="365F91"/>
      <w:sz w:val="28"/>
      <w:szCs w:val="28"/>
      <w:u w:val="none"/>
      <w:lang w:val="en-US"/>
    </w:rPr>
  </w:style>
  <w:style w:type="paragraph" w:styleId="TOC1">
    <w:name w:val="toc 1"/>
    <w:basedOn w:val="Normal"/>
    <w:next w:val="Normal"/>
    <w:autoRedefine/>
    <w:uiPriority w:val="39"/>
    <w:unhideWhenUsed/>
    <w:rsid w:val="00D03957"/>
  </w:style>
  <w:style w:type="paragraph" w:styleId="TOC2">
    <w:name w:val="toc 2"/>
    <w:basedOn w:val="Normal"/>
    <w:next w:val="Normal"/>
    <w:autoRedefine/>
    <w:uiPriority w:val="39"/>
    <w:unhideWhenUsed/>
    <w:rsid w:val="00D03957"/>
    <w:pPr>
      <w:ind w:left="220"/>
    </w:pPr>
  </w:style>
  <w:style w:type="paragraph" w:styleId="TOC4">
    <w:name w:val="toc 4"/>
    <w:basedOn w:val="TOC3"/>
    <w:rsid w:val="00195AF2"/>
  </w:style>
  <w:style w:type="paragraph" w:styleId="TOC3">
    <w:name w:val="toc 3"/>
    <w:basedOn w:val="TOC2"/>
    <w:uiPriority w:val="39"/>
    <w:rsid w:val="00195AF2"/>
    <w:pPr>
      <w:tabs>
        <w:tab w:val="left" w:pos="1418"/>
        <w:tab w:val="right" w:pos="8505"/>
      </w:tabs>
      <w:spacing w:after="0"/>
      <w:ind w:left="1418" w:right="567" w:hanging="1418"/>
    </w:pPr>
    <w:rPr>
      <w:rFonts w:eastAsia="Times New Roman"/>
      <w:szCs w:val="20"/>
    </w:rPr>
  </w:style>
  <w:style w:type="paragraph" w:styleId="ListBullet">
    <w:name w:val="List Bullet"/>
    <w:basedOn w:val="BodyText"/>
    <w:rsid w:val="00195AF2"/>
    <w:pPr>
      <w:numPr>
        <w:numId w:val="7"/>
      </w:numPr>
      <w:tabs>
        <w:tab w:val="clear" w:pos="1134"/>
      </w:tabs>
      <w:spacing w:before="130" w:after="130" w:line="240" w:lineRule="auto"/>
    </w:pPr>
    <w:rPr>
      <w:lang w:val="en-US"/>
    </w:rPr>
  </w:style>
  <w:style w:type="paragraph" w:styleId="ListBullet2">
    <w:name w:val="List Bullet 2"/>
    <w:basedOn w:val="ListBullet"/>
    <w:rsid w:val="00195AF2"/>
    <w:pPr>
      <w:numPr>
        <w:numId w:val="3"/>
      </w:numPr>
    </w:pPr>
  </w:style>
  <w:style w:type="paragraph" w:customStyle="1" w:styleId="zreportname">
    <w:name w:val="zreport name"/>
    <w:basedOn w:val="Normal"/>
    <w:semiHidden/>
    <w:rsid w:val="00195AF2"/>
    <w:pPr>
      <w:keepLines/>
      <w:spacing w:line="440" w:lineRule="exact"/>
      <w:jc w:val="center"/>
    </w:pPr>
    <w:rPr>
      <w:rFonts w:eastAsia="Times New Roman"/>
      <w:sz w:val="36"/>
      <w:szCs w:val="20"/>
    </w:rPr>
  </w:style>
  <w:style w:type="paragraph" w:customStyle="1" w:styleId="zcontents">
    <w:name w:val="zcontents"/>
    <w:basedOn w:val="Normal"/>
    <w:semiHidden/>
    <w:rsid w:val="00195AF2"/>
    <w:pPr>
      <w:spacing w:after="260"/>
    </w:pPr>
    <w:rPr>
      <w:rFonts w:eastAsia="Times New Roman"/>
      <w:b/>
      <w:sz w:val="32"/>
      <w:szCs w:val="20"/>
    </w:rPr>
  </w:style>
  <w:style w:type="paragraph" w:customStyle="1" w:styleId="zcompanyname">
    <w:name w:val="zcompany name"/>
    <w:basedOn w:val="Normal"/>
    <w:semiHidden/>
    <w:rsid w:val="00195AF2"/>
    <w:pPr>
      <w:spacing w:after="400" w:line="440" w:lineRule="exact"/>
      <w:jc w:val="center"/>
    </w:pPr>
    <w:rPr>
      <w:rFonts w:eastAsia="Times New Roman"/>
      <w:b/>
      <w:noProof/>
      <w:sz w:val="26"/>
      <w:szCs w:val="20"/>
    </w:rPr>
  </w:style>
  <w:style w:type="paragraph" w:styleId="FootnoteText">
    <w:name w:val="footnote text"/>
    <w:basedOn w:val="Normal"/>
    <w:link w:val="FootnoteTextChar"/>
    <w:semiHidden/>
    <w:rsid w:val="00195AF2"/>
    <w:rPr>
      <w:rFonts w:eastAsia="Times New Roman"/>
      <w:sz w:val="18"/>
      <w:szCs w:val="20"/>
    </w:rPr>
  </w:style>
  <w:style w:type="character" w:customStyle="1" w:styleId="FootnoteTextChar">
    <w:name w:val="Footnote Text Char"/>
    <w:link w:val="FootnoteText"/>
    <w:semiHidden/>
    <w:rsid w:val="00195AF2"/>
    <w:rPr>
      <w:rFonts w:ascii="Times New Roman" w:eastAsia="Times New Roman" w:hAnsi="Times New Roman" w:cs="Times New Roman"/>
      <w:sz w:val="18"/>
      <w:szCs w:val="20"/>
    </w:rPr>
  </w:style>
  <w:style w:type="paragraph" w:customStyle="1" w:styleId="zreportsubtitle">
    <w:name w:val="zreport subtitle"/>
    <w:basedOn w:val="zreportname"/>
    <w:semiHidden/>
    <w:rsid w:val="00195AF2"/>
    <w:rPr>
      <w:sz w:val="32"/>
    </w:rPr>
  </w:style>
  <w:style w:type="paragraph" w:styleId="BodyTextIndent">
    <w:name w:val="Body Text Indent"/>
    <w:basedOn w:val="BodyText"/>
    <w:link w:val="BodyTextIndentChar"/>
    <w:rsid w:val="00195AF2"/>
    <w:pPr>
      <w:tabs>
        <w:tab w:val="clear" w:pos="1134"/>
      </w:tabs>
      <w:spacing w:before="130" w:after="130" w:line="240" w:lineRule="auto"/>
      <w:ind w:left="340"/>
    </w:pPr>
    <w:rPr>
      <w:lang w:val="en-US"/>
    </w:rPr>
  </w:style>
  <w:style w:type="character" w:customStyle="1" w:styleId="BodyTextIndentChar">
    <w:name w:val="Body Text Indent Char"/>
    <w:link w:val="BodyTextIndent"/>
    <w:rsid w:val="00195AF2"/>
    <w:rPr>
      <w:rFonts w:ascii="Times New Roman" w:eastAsia="Times New Roman" w:hAnsi="Times New Roman" w:cs="Times New Roman"/>
      <w:szCs w:val="20"/>
    </w:rPr>
  </w:style>
  <w:style w:type="paragraph" w:styleId="Index1">
    <w:name w:val="index 1"/>
    <w:basedOn w:val="Normal"/>
    <w:next w:val="Normal"/>
    <w:semiHidden/>
    <w:rsid w:val="00195AF2"/>
    <w:pPr>
      <w:keepNext/>
      <w:spacing w:before="260" w:line="280" w:lineRule="exact"/>
      <w:ind w:right="851"/>
    </w:pPr>
    <w:rPr>
      <w:rFonts w:eastAsia="Times New Roman"/>
      <w:b/>
      <w:szCs w:val="20"/>
    </w:rPr>
  </w:style>
  <w:style w:type="paragraph" w:customStyle="1" w:styleId="Graphic">
    <w:name w:val="Graphic"/>
    <w:basedOn w:val="Signature"/>
    <w:rsid w:val="00195AF2"/>
    <w:pPr>
      <w:pBdr>
        <w:top w:val="single" w:sz="4" w:space="1" w:color="auto"/>
        <w:left w:val="single" w:sz="4" w:space="1" w:color="auto"/>
        <w:bottom w:val="single" w:sz="4" w:space="1" w:color="auto"/>
        <w:right w:val="single" w:sz="4" w:space="1" w:color="auto"/>
      </w:pBdr>
      <w:jc w:val="center"/>
    </w:pPr>
  </w:style>
  <w:style w:type="paragraph" w:styleId="Signature">
    <w:name w:val="Signature"/>
    <w:basedOn w:val="Normal"/>
    <w:link w:val="SignatureChar"/>
    <w:rsid w:val="00195AF2"/>
    <w:rPr>
      <w:rFonts w:eastAsia="Times New Roman"/>
      <w:szCs w:val="20"/>
    </w:rPr>
  </w:style>
  <w:style w:type="character" w:customStyle="1" w:styleId="SignatureChar">
    <w:name w:val="Signature Char"/>
    <w:link w:val="Signature"/>
    <w:rsid w:val="00195AF2"/>
    <w:rPr>
      <w:rFonts w:ascii="Times New Roman" w:eastAsia="Times New Roman" w:hAnsi="Times New Roman" w:cs="Times New Roman"/>
      <w:szCs w:val="20"/>
    </w:rPr>
  </w:style>
  <w:style w:type="character" w:styleId="PageNumber">
    <w:name w:val="page number"/>
    <w:rsid w:val="00195AF2"/>
    <w:rPr>
      <w:sz w:val="22"/>
    </w:rPr>
  </w:style>
  <w:style w:type="paragraph" w:styleId="Index2">
    <w:name w:val="index 2"/>
    <w:basedOn w:val="Normal"/>
    <w:next w:val="Normal"/>
    <w:semiHidden/>
    <w:rsid w:val="00195AF2"/>
    <w:pPr>
      <w:ind w:left="340" w:right="851"/>
    </w:pPr>
    <w:rPr>
      <w:rFonts w:eastAsia="Times New Roman"/>
      <w:szCs w:val="20"/>
    </w:rPr>
  </w:style>
  <w:style w:type="paragraph" w:customStyle="1" w:styleId="zreportaddinfo">
    <w:name w:val="zreport addinfo"/>
    <w:basedOn w:val="Normal"/>
    <w:semiHidden/>
    <w:rsid w:val="00195AF2"/>
    <w:pPr>
      <w:framePr w:wrap="around" w:hAnchor="margin" w:xAlign="center" w:yAlign="bottom"/>
      <w:spacing w:line="240" w:lineRule="exact"/>
      <w:jc w:val="center"/>
    </w:pPr>
    <w:rPr>
      <w:rFonts w:eastAsia="Times New Roman"/>
      <w:noProof/>
      <w:sz w:val="20"/>
      <w:szCs w:val="20"/>
    </w:rPr>
  </w:style>
  <w:style w:type="paragraph" w:customStyle="1" w:styleId="AppendixHeading">
    <w:name w:val="Appendix Heading"/>
    <w:basedOn w:val="Heading1"/>
    <w:next w:val="BodyText"/>
    <w:rsid w:val="00195AF2"/>
    <w:pPr>
      <w:pageBreakBefore/>
      <w:numPr>
        <w:numId w:val="4"/>
      </w:numPr>
      <w:shd w:val="clear" w:color="auto" w:fill="auto"/>
      <w:tabs>
        <w:tab w:val="clear" w:pos="1134"/>
      </w:tabs>
      <w:spacing w:line="360" w:lineRule="exact"/>
      <w:outlineLvl w:val="9"/>
    </w:pPr>
    <w:rPr>
      <w:sz w:val="32"/>
      <w:u w:val="none"/>
      <w:lang w:val="en-US"/>
    </w:rPr>
  </w:style>
  <w:style w:type="paragraph" w:styleId="ListBullet3">
    <w:name w:val="List Bullet 3"/>
    <w:basedOn w:val="ListBullet"/>
    <w:rsid w:val="00195AF2"/>
    <w:pPr>
      <w:numPr>
        <w:numId w:val="5"/>
      </w:numPr>
      <w:jc w:val="left"/>
    </w:pPr>
    <w:rPr>
      <w:sz w:val="18"/>
    </w:rPr>
  </w:style>
  <w:style w:type="paragraph" w:customStyle="1" w:styleId="AppendixHeading2">
    <w:name w:val="Appendix Heading 2"/>
    <w:basedOn w:val="Heading2"/>
    <w:next w:val="BodyText"/>
    <w:rsid w:val="00195AF2"/>
    <w:pPr>
      <w:numPr>
        <w:numId w:val="4"/>
      </w:numPr>
      <w:tabs>
        <w:tab w:val="clear" w:pos="1134"/>
      </w:tabs>
      <w:spacing w:before="400" w:line="320" w:lineRule="exact"/>
      <w:outlineLvl w:val="9"/>
    </w:pPr>
    <w:rPr>
      <w:sz w:val="28"/>
      <w:lang w:val="en-US"/>
    </w:rPr>
  </w:style>
  <w:style w:type="paragraph" w:customStyle="1" w:styleId="AppendixHeading3">
    <w:name w:val="Appendix Heading 3"/>
    <w:basedOn w:val="Heading3"/>
    <w:next w:val="BodyText"/>
    <w:rsid w:val="00195AF2"/>
    <w:pPr>
      <w:numPr>
        <w:numId w:val="4"/>
      </w:numPr>
      <w:tabs>
        <w:tab w:val="clear" w:pos="1134"/>
      </w:tabs>
      <w:spacing w:before="400" w:after="0" w:line="280" w:lineRule="exact"/>
      <w:outlineLvl w:val="9"/>
    </w:pPr>
    <w:rPr>
      <w:b/>
      <w:lang w:val="en-US"/>
    </w:rPr>
  </w:style>
  <w:style w:type="paragraph" w:customStyle="1" w:styleId="AppendixHeading4">
    <w:name w:val="Appendix Heading 4"/>
    <w:basedOn w:val="Heading4"/>
    <w:next w:val="BodyText"/>
    <w:rsid w:val="00195AF2"/>
    <w:pPr>
      <w:numPr>
        <w:numId w:val="4"/>
      </w:numPr>
      <w:tabs>
        <w:tab w:val="clear" w:pos="1134"/>
      </w:tabs>
      <w:spacing w:before="400" w:line="280" w:lineRule="exact"/>
      <w:outlineLvl w:val="9"/>
    </w:pPr>
    <w:rPr>
      <w:b/>
      <w:i/>
      <w:lang w:val="en-US"/>
    </w:rPr>
  </w:style>
  <w:style w:type="paragraph" w:customStyle="1" w:styleId="AppendixHeading5">
    <w:name w:val="Appendix Heading 5"/>
    <w:basedOn w:val="Heading5"/>
    <w:next w:val="BodyText"/>
    <w:rsid w:val="00195AF2"/>
    <w:pPr>
      <w:keepNext/>
      <w:tabs>
        <w:tab w:val="clear" w:pos="1134"/>
      </w:tabs>
      <w:spacing w:before="400" w:after="0" w:line="260" w:lineRule="exact"/>
      <w:ind w:left="0" w:firstLine="0"/>
      <w:outlineLvl w:val="9"/>
    </w:pPr>
    <w:rPr>
      <w:i/>
      <w:lang w:val="en-US"/>
    </w:rPr>
  </w:style>
  <w:style w:type="paragraph" w:styleId="BodyText3">
    <w:name w:val="Body Text 3"/>
    <w:basedOn w:val="Normal"/>
    <w:link w:val="BodyText3Char"/>
    <w:rsid w:val="00195AF2"/>
    <w:pPr>
      <w:ind w:left="142" w:hanging="142"/>
    </w:pPr>
    <w:rPr>
      <w:rFonts w:eastAsia="Times New Roman"/>
      <w:sz w:val="18"/>
      <w:szCs w:val="16"/>
    </w:rPr>
  </w:style>
  <w:style w:type="character" w:customStyle="1" w:styleId="BodyText3Char">
    <w:name w:val="Body Text 3 Char"/>
    <w:link w:val="BodyText3"/>
    <w:rsid w:val="00195AF2"/>
    <w:rPr>
      <w:rFonts w:ascii="Times New Roman" w:eastAsia="Times New Roman" w:hAnsi="Times New Roman" w:cs="Times New Roman"/>
      <w:sz w:val="18"/>
      <w:szCs w:val="16"/>
    </w:rPr>
  </w:style>
  <w:style w:type="paragraph" w:styleId="Caption">
    <w:name w:val="caption"/>
    <w:basedOn w:val="Normal"/>
    <w:next w:val="Normal"/>
    <w:qFormat/>
    <w:rsid w:val="007B3108"/>
    <w:rPr>
      <w:rFonts w:eastAsia="Times New Roman"/>
      <w:bCs/>
      <w:i/>
      <w:sz w:val="18"/>
      <w:szCs w:val="20"/>
    </w:rPr>
  </w:style>
  <w:style w:type="paragraph" w:styleId="ListBullet4">
    <w:name w:val="List Bullet 4"/>
    <w:basedOn w:val="ListBullet2"/>
    <w:rsid w:val="00195AF2"/>
    <w:pPr>
      <w:numPr>
        <w:numId w:val="6"/>
      </w:numPr>
      <w:jc w:val="left"/>
    </w:pPr>
    <w:rPr>
      <w:sz w:val="18"/>
    </w:rPr>
  </w:style>
  <w:style w:type="paragraph" w:customStyle="1" w:styleId="zDocRevwH2">
    <w:name w:val="zDocRevwH2"/>
    <w:basedOn w:val="Normal"/>
    <w:semiHidden/>
    <w:rsid w:val="00195AF2"/>
    <w:pPr>
      <w:spacing w:before="130" w:after="130"/>
    </w:pPr>
    <w:rPr>
      <w:rFonts w:eastAsia="Times New Roman"/>
      <w:b/>
      <w:sz w:val="28"/>
      <w:szCs w:val="20"/>
    </w:rPr>
  </w:style>
  <w:style w:type="paragraph" w:customStyle="1" w:styleId="zDocRevwH1">
    <w:name w:val="zDocRevwH1"/>
    <w:basedOn w:val="Normal"/>
    <w:semiHidden/>
    <w:rsid w:val="00195AF2"/>
    <w:pPr>
      <w:spacing w:before="130" w:after="130"/>
    </w:pPr>
    <w:rPr>
      <w:rFonts w:eastAsia="Times New Roman"/>
      <w:b/>
      <w:sz w:val="32"/>
      <w:szCs w:val="20"/>
    </w:rPr>
  </w:style>
  <w:style w:type="paragraph" w:styleId="BodyTextIndent2">
    <w:name w:val="Body Text Indent 2"/>
    <w:basedOn w:val="Normal"/>
    <w:link w:val="BodyTextIndent2Char"/>
    <w:rsid w:val="00195AF2"/>
    <w:pPr>
      <w:spacing w:line="480" w:lineRule="auto"/>
      <w:ind w:left="360"/>
    </w:pPr>
    <w:rPr>
      <w:rFonts w:eastAsia="Times New Roman"/>
      <w:szCs w:val="20"/>
    </w:rPr>
  </w:style>
  <w:style w:type="character" w:customStyle="1" w:styleId="BodyTextIndent2Char">
    <w:name w:val="Body Text Indent 2 Char"/>
    <w:link w:val="BodyTextIndent2"/>
    <w:rsid w:val="00195AF2"/>
    <w:rPr>
      <w:rFonts w:ascii="Times New Roman" w:eastAsia="Times New Roman" w:hAnsi="Times New Roman" w:cs="Times New Roman"/>
      <w:szCs w:val="20"/>
    </w:rPr>
  </w:style>
  <w:style w:type="paragraph" w:customStyle="1" w:styleId="font0">
    <w:name w:val="font0"/>
    <w:basedOn w:val="Normal"/>
    <w:rsid w:val="00195AF2"/>
    <w:rPr>
      <w:rFonts w:ascii="Arial" w:eastAsia="Times New Roman" w:hAnsi="Arial" w:cs="Arial"/>
      <w:sz w:val="20"/>
      <w:szCs w:val="20"/>
    </w:rPr>
  </w:style>
  <w:style w:type="paragraph" w:customStyle="1" w:styleId="font5">
    <w:name w:val="font5"/>
    <w:basedOn w:val="Normal"/>
    <w:rsid w:val="00195AF2"/>
    <w:rPr>
      <w:rFonts w:ascii="Arial" w:eastAsia="Times New Roman" w:hAnsi="Arial" w:cs="Arial"/>
      <w:b/>
      <w:bCs/>
      <w:sz w:val="20"/>
      <w:szCs w:val="20"/>
    </w:rPr>
  </w:style>
  <w:style w:type="paragraph" w:customStyle="1" w:styleId="xl24">
    <w:name w:val="xl24"/>
    <w:basedOn w:val="Normal"/>
    <w:rsid w:val="00195AF2"/>
    <w:pPr>
      <w:pBdr>
        <w:top w:val="single" w:sz="4" w:space="0" w:color="auto"/>
        <w:left w:val="single" w:sz="4" w:space="0" w:color="auto"/>
        <w:bottom w:val="single" w:sz="4" w:space="0" w:color="auto"/>
        <w:right w:val="single" w:sz="4" w:space="0" w:color="auto"/>
      </w:pBdr>
      <w:jc w:val="center"/>
    </w:pPr>
    <w:rPr>
      <w:rFonts w:eastAsia="Times New Roman"/>
      <w:szCs w:val="24"/>
    </w:rPr>
  </w:style>
  <w:style w:type="paragraph" w:customStyle="1" w:styleId="xl25">
    <w:name w:val="xl25"/>
    <w:basedOn w:val="Normal"/>
    <w:rsid w:val="00195AF2"/>
    <w:pPr>
      <w:pBdr>
        <w:top w:val="single" w:sz="4" w:space="0" w:color="auto"/>
        <w:left w:val="single" w:sz="4" w:space="0" w:color="auto"/>
        <w:bottom w:val="single" w:sz="4" w:space="0" w:color="auto"/>
        <w:right w:val="single" w:sz="4" w:space="0" w:color="auto"/>
      </w:pBdr>
      <w:jc w:val="center"/>
      <w:textAlignment w:val="center"/>
    </w:pPr>
    <w:rPr>
      <w:rFonts w:eastAsia="Times New Roman"/>
      <w:szCs w:val="24"/>
    </w:rPr>
  </w:style>
  <w:style w:type="paragraph" w:customStyle="1" w:styleId="xl26">
    <w:name w:val="xl26"/>
    <w:basedOn w:val="Normal"/>
    <w:rsid w:val="00195AF2"/>
    <w:pPr>
      <w:pBdr>
        <w:top w:val="single" w:sz="4" w:space="0" w:color="auto"/>
        <w:left w:val="single" w:sz="4" w:space="0" w:color="auto"/>
        <w:right w:val="single" w:sz="4" w:space="0" w:color="auto"/>
      </w:pBdr>
      <w:jc w:val="center"/>
      <w:textAlignment w:val="center"/>
    </w:pPr>
    <w:rPr>
      <w:rFonts w:eastAsia="Times New Roman"/>
      <w:szCs w:val="24"/>
    </w:rPr>
  </w:style>
  <w:style w:type="paragraph" w:customStyle="1" w:styleId="xl27">
    <w:name w:val="xl27"/>
    <w:basedOn w:val="Normal"/>
    <w:rsid w:val="00195AF2"/>
    <w:pPr>
      <w:pBdr>
        <w:top w:val="single" w:sz="4" w:space="0" w:color="auto"/>
        <w:left w:val="single" w:sz="4" w:space="0" w:color="auto"/>
        <w:right w:val="single" w:sz="4" w:space="0" w:color="auto"/>
      </w:pBdr>
    </w:pPr>
    <w:rPr>
      <w:rFonts w:eastAsia="Times New Roman"/>
      <w:szCs w:val="24"/>
    </w:rPr>
  </w:style>
  <w:style w:type="paragraph" w:customStyle="1" w:styleId="xl28">
    <w:name w:val="xl28"/>
    <w:basedOn w:val="Normal"/>
    <w:rsid w:val="00195AF2"/>
    <w:pPr>
      <w:pBdr>
        <w:top w:val="single" w:sz="4" w:space="0" w:color="auto"/>
        <w:left w:val="single" w:sz="4" w:space="0" w:color="auto"/>
        <w:right w:val="single" w:sz="4" w:space="0" w:color="auto"/>
      </w:pBdr>
      <w:jc w:val="center"/>
    </w:pPr>
    <w:rPr>
      <w:rFonts w:eastAsia="Times New Roman"/>
      <w:szCs w:val="24"/>
    </w:rPr>
  </w:style>
  <w:style w:type="paragraph" w:customStyle="1" w:styleId="xl29">
    <w:name w:val="xl29"/>
    <w:basedOn w:val="Normal"/>
    <w:rsid w:val="00195AF2"/>
    <w:pPr>
      <w:pBdr>
        <w:top w:val="single" w:sz="4" w:space="0" w:color="auto"/>
        <w:left w:val="single" w:sz="4" w:space="0" w:color="auto"/>
        <w:bottom w:val="single" w:sz="4" w:space="0" w:color="auto"/>
      </w:pBdr>
    </w:pPr>
    <w:rPr>
      <w:rFonts w:ascii="Arial" w:eastAsia="Times New Roman" w:hAnsi="Arial" w:cs="Arial"/>
      <w:b/>
      <w:bCs/>
      <w:szCs w:val="24"/>
    </w:rPr>
  </w:style>
  <w:style w:type="paragraph" w:customStyle="1" w:styleId="xl30">
    <w:name w:val="xl30"/>
    <w:basedOn w:val="Normal"/>
    <w:rsid w:val="00195AF2"/>
    <w:pPr>
      <w:pBdr>
        <w:top w:val="single" w:sz="4" w:space="0" w:color="auto"/>
        <w:bottom w:val="single" w:sz="4" w:space="0" w:color="auto"/>
      </w:pBdr>
    </w:pPr>
    <w:rPr>
      <w:rFonts w:eastAsia="Times New Roman"/>
      <w:szCs w:val="24"/>
    </w:rPr>
  </w:style>
  <w:style w:type="paragraph" w:customStyle="1" w:styleId="xl31">
    <w:name w:val="xl31"/>
    <w:basedOn w:val="Normal"/>
    <w:rsid w:val="00195AF2"/>
    <w:pPr>
      <w:pBdr>
        <w:top w:val="single" w:sz="4" w:space="0" w:color="auto"/>
        <w:bottom w:val="single" w:sz="4" w:space="0" w:color="auto"/>
        <w:right w:val="single" w:sz="4" w:space="0" w:color="auto"/>
      </w:pBdr>
    </w:pPr>
    <w:rPr>
      <w:rFonts w:eastAsia="Times New Roman"/>
      <w:szCs w:val="24"/>
    </w:rPr>
  </w:style>
  <w:style w:type="paragraph" w:customStyle="1" w:styleId="xl32">
    <w:name w:val="xl32"/>
    <w:basedOn w:val="Normal"/>
    <w:rsid w:val="00195AF2"/>
    <w:pPr>
      <w:pBdr>
        <w:left w:val="single" w:sz="4" w:space="0" w:color="auto"/>
        <w:right w:val="single" w:sz="4" w:space="0" w:color="auto"/>
      </w:pBdr>
    </w:pPr>
    <w:rPr>
      <w:rFonts w:eastAsia="Times New Roman"/>
      <w:szCs w:val="24"/>
    </w:rPr>
  </w:style>
  <w:style w:type="paragraph" w:customStyle="1" w:styleId="xl33">
    <w:name w:val="xl33"/>
    <w:basedOn w:val="Normal"/>
    <w:rsid w:val="00195AF2"/>
    <w:pPr>
      <w:pBdr>
        <w:top w:val="single" w:sz="4" w:space="0" w:color="auto"/>
        <w:left w:val="single" w:sz="4" w:space="0" w:color="auto"/>
        <w:bottom w:val="single" w:sz="4" w:space="0" w:color="auto"/>
        <w:right w:val="single" w:sz="4" w:space="0" w:color="auto"/>
      </w:pBdr>
    </w:pPr>
    <w:rPr>
      <w:rFonts w:eastAsia="Times New Roman"/>
      <w:szCs w:val="24"/>
    </w:rPr>
  </w:style>
  <w:style w:type="paragraph" w:customStyle="1" w:styleId="xl34">
    <w:name w:val="xl34"/>
    <w:basedOn w:val="Normal"/>
    <w:rsid w:val="00195AF2"/>
    <w:pPr>
      <w:pBdr>
        <w:top w:val="single" w:sz="4" w:space="0" w:color="auto"/>
        <w:left w:val="single" w:sz="4" w:space="0" w:color="auto"/>
        <w:bottom w:val="single" w:sz="4" w:space="0" w:color="auto"/>
        <w:right w:val="single" w:sz="4" w:space="0" w:color="auto"/>
      </w:pBdr>
      <w:jc w:val="center"/>
    </w:pPr>
    <w:rPr>
      <w:rFonts w:eastAsia="Times New Roman"/>
      <w:szCs w:val="24"/>
    </w:rPr>
  </w:style>
  <w:style w:type="paragraph" w:customStyle="1" w:styleId="xl35">
    <w:name w:val="xl35"/>
    <w:basedOn w:val="Normal"/>
    <w:rsid w:val="00195AF2"/>
    <w:pPr>
      <w:pBdr>
        <w:top w:val="single" w:sz="4" w:space="0" w:color="auto"/>
        <w:left w:val="single" w:sz="4" w:space="0" w:color="auto"/>
        <w:bottom w:val="single" w:sz="4" w:space="0" w:color="auto"/>
        <w:right w:val="single" w:sz="4" w:space="0" w:color="auto"/>
      </w:pBdr>
    </w:pPr>
    <w:rPr>
      <w:rFonts w:eastAsia="Times New Roman"/>
      <w:szCs w:val="24"/>
    </w:rPr>
  </w:style>
  <w:style w:type="paragraph" w:customStyle="1" w:styleId="xl36">
    <w:name w:val="xl36"/>
    <w:basedOn w:val="Normal"/>
    <w:rsid w:val="00195AF2"/>
    <w:pPr>
      <w:pBdr>
        <w:top w:val="single" w:sz="4" w:space="0" w:color="auto"/>
        <w:left w:val="single" w:sz="4" w:space="0" w:color="auto"/>
        <w:bottom w:val="single" w:sz="4" w:space="0" w:color="auto"/>
        <w:right w:val="single" w:sz="4" w:space="0" w:color="auto"/>
      </w:pBdr>
    </w:pPr>
    <w:rPr>
      <w:rFonts w:eastAsia="Times New Roman"/>
      <w:szCs w:val="24"/>
    </w:rPr>
  </w:style>
  <w:style w:type="paragraph" w:customStyle="1" w:styleId="xl37">
    <w:name w:val="xl37"/>
    <w:basedOn w:val="Normal"/>
    <w:rsid w:val="00195AF2"/>
    <w:pPr>
      <w:pBdr>
        <w:top w:val="single" w:sz="4" w:space="0" w:color="auto"/>
        <w:left w:val="single" w:sz="4" w:space="0" w:color="auto"/>
        <w:bottom w:val="single" w:sz="4" w:space="0" w:color="auto"/>
        <w:right w:val="single" w:sz="4" w:space="0" w:color="auto"/>
      </w:pBdr>
      <w:jc w:val="center"/>
    </w:pPr>
    <w:rPr>
      <w:rFonts w:eastAsia="Times New Roman"/>
      <w:szCs w:val="24"/>
    </w:rPr>
  </w:style>
  <w:style w:type="paragraph" w:customStyle="1" w:styleId="xl38">
    <w:name w:val="xl38"/>
    <w:basedOn w:val="Normal"/>
    <w:rsid w:val="00195AF2"/>
    <w:pPr>
      <w:pBdr>
        <w:top w:val="single" w:sz="4" w:space="0" w:color="auto"/>
        <w:left w:val="single" w:sz="4" w:space="0" w:color="auto"/>
        <w:bottom w:val="single" w:sz="4" w:space="0" w:color="auto"/>
        <w:right w:val="single" w:sz="4" w:space="0" w:color="auto"/>
      </w:pBdr>
    </w:pPr>
    <w:rPr>
      <w:rFonts w:eastAsia="Times New Roman"/>
      <w:szCs w:val="24"/>
    </w:rPr>
  </w:style>
  <w:style w:type="paragraph" w:customStyle="1" w:styleId="xl39">
    <w:name w:val="xl39"/>
    <w:basedOn w:val="Normal"/>
    <w:rsid w:val="00195AF2"/>
    <w:pPr>
      <w:pBdr>
        <w:left w:val="single" w:sz="4" w:space="0" w:color="auto"/>
        <w:bottom w:val="single" w:sz="4" w:space="0" w:color="auto"/>
        <w:right w:val="single" w:sz="4" w:space="0" w:color="auto"/>
      </w:pBdr>
    </w:pPr>
    <w:rPr>
      <w:rFonts w:eastAsia="Times New Roman"/>
      <w:szCs w:val="24"/>
    </w:rPr>
  </w:style>
  <w:style w:type="paragraph" w:customStyle="1" w:styleId="xl40">
    <w:name w:val="xl40"/>
    <w:basedOn w:val="Normal"/>
    <w:rsid w:val="00195AF2"/>
    <w:pPr>
      <w:pBdr>
        <w:top w:val="single" w:sz="4" w:space="0" w:color="auto"/>
        <w:left w:val="single" w:sz="4" w:space="0" w:color="auto"/>
        <w:bottom w:val="single" w:sz="4" w:space="0" w:color="auto"/>
        <w:right w:val="single" w:sz="4" w:space="0" w:color="auto"/>
      </w:pBdr>
    </w:pPr>
    <w:rPr>
      <w:rFonts w:eastAsia="Times New Roman"/>
      <w:szCs w:val="24"/>
    </w:rPr>
  </w:style>
  <w:style w:type="paragraph" w:customStyle="1" w:styleId="xl41">
    <w:name w:val="xl41"/>
    <w:basedOn w:val="Normal"/>
    <w:rsid w:val="00195AF2"/>
    <w:pPr>
      <w:pBdr>
        <w:top w:val="single" w:sz="4" w:space="0" w:color="auto"/>
        <w:left w:val="single" w:sz="4" w:space="0" w:color="auto"/>
        <w:bottom w:val="single" w:sz="4" w:space="0" w:color="auto"/>
        <w:right w:val="single" w:sz="4" w:space="0" w:color="auto"/>
      </w:pBdr>
      <w:jc w:val="center"/>
    </w:pPr>
    <w:rPr>
      <w:rFonts w:eastAsia="Times New Roman"/>
      <w:szCs w:val="24"/>
    </w:rPr>
  </w:style>
  <w:style w:type="paragraph" w:customStyle="1" w:styleId="xl42">
    <w:name w:val="xl42"/>
    <w:basedOn w:val="Normal"/>
    <w:rsid w:val="00195AF2"/>
    <w:pPr>
      <w:pBdr>
        <w:top w:val="single" w:sz="4" w:space="0" w:color="auto"/>
        <w:left w:val="single" w:sz="4" w:space="0" w:color="auto"/>
        <w:bottom w:val="single" w:sz="4" w:space="0" w:color="auto"/>
        <w:right w:val="single" w:sz="4" w:space="0" w:color="auto"/>
      </w:pBdr>
    </w:pPr>
    <w:rPr>
      <w:rFonts w:eastAsia="Times New Roman"/>
      <w:szCs w:val="24"/>
    </w:rPr>
  </w:style>
  <w:style w:type="paragraph" w:customStyle="1" w:styleId="xl43">
    <w:name w:val="xl43"/>
    <w:basedOn w:val="Normal"/>
    <w:rsid w:val="00195AF2"/>
    <w:pPr>
      <w:pBdr>
        <w:top w:val="single" w:sz="4" w:space="0" w:color="auto"/>
        <w:left w:val="single" w:sz="4" w:space="0" w:color="auto"/>
        <w:right w:val="single" w:sz="4" w:space="0" w:color="auto"/>
      </w:pBdr>
    </w:pPr>
    <w:rPr>
      <w:rFonts w:ascii="Arial" w:eastAsia="Times New Roman" w:hAnsi="Arial" w:cs="Arial"/>
      <w:b/>
      <w:bCs/>
      <w:szCs w:val="24"/>
    </w:rPr>
  </w:style>
  <w:style w:type="paragraph" w:customStyle="1" w:styleId="xl44">
    <w:name w:val="xl44"/>
    <w:basedOn w:val="Normal"/>
    <w:rsid w:val="00195AF2"/>
    <w:pPr>
      <w:pBdr>
        <w:left w:val="single" w:sz="4" w:space="9" w:color="auto"/>
        <w:right w:val="single" w:sz="4" w:space="0" w:color="auto"/>
      </w:pBdr>
      <w:ind w:firstLineChars="100" w:firstLine="100"/>
    </w:pPr>
    <w:rPr>
      <w:rFonts w:eastAsia="Times New Roman"/>
      <w:szCs w:val="24"/>
    </w:rPr>
  </w:style>
  <w:style w:type="paragraph" w:customStyle="1" w:styleId="xl45">
    <w:name w:val="xl45"/>
    <w:basedOn w:val="Normal"/>
    <w:rsid w:val="00195AF2"/>
    <w:pPr>
      <w:pBdr>
        <w:left w:val="single" w:sz="4" w:space="0" w:color="auto"/>
        <w:bottom w:val="single" w:sz="4" w:space="0" w:color="auto"/>
        <w:right w:val="single" w:sz="4" w:space="0" w:color="auto"/>
      </w:pBdr>
    </w:pPr>
    <w:rPr>
      <w:rFonts w:eastAsia="Times New Roman"/>
      <w:szCs w:val="24"/>
    </w:rPr>
  </w:style>
  <w:style w:type="paragraph" w:customStyle="1" w:styleId="xl46">
    <w:name w:val="xl46"/>
    <w:basedOn w:val="Normal"/>
    <w:rsid w:val="00195AF2"/>
    <w:pPr>
      <w:pBdr>
        <w:left w:val="single" w:sz="4" w:space="18" w:color="auto"/>
        <w:bottom w:val="single" w:sz="4" w:space="0" w:color="auto"/>
        <w:right w:val="single" w:sz="4" w:space="0" w:color="auto"/>
      </w:pBdr>
      <w:ind w:firstLineChars="200" w:firstLine="200"/>
    </w:pPr>
    <w:rPr>
      <w:rFonts w:eastAsia="Times New Roman"/>
      <w:szCs w:val="24"/>
    </w:rPr>
  </w:style>
  <w:style w:type="paragraph" w:customStyle="1" w:styleId="xl47">
    <w:name w:val="xl47"/>
    <w:basedOn w:val="Normal"/>
    <w:rsid w:val="00195AF2"/>
    <w:pPr>
      <w:pBdr>
        <w:left w:val="single" w:sz="4" w:space="9" w:color="auto"/>
        <w:bottom w:val="single" w:sz="4" w:space="0" w:color="auto"/>
        <w:right w:val="single" w:sz="4" w:space="0" w:color="auto"/>
      </w:pBdr>
      <w:ind w:firstLineChars="100" w:firstLine="100"/>
    </w:pPr>
    <w:rPr>
      <w:rFonts w:eastAsia="Times New Roman"/>
      <w:szCs w:val="24"/>
    </w:rPr>
  </w:style>
  <w:style w:type="paragraph" w:customStyle="1" w:styleId="xl48">
    <w:name w:val="xl48"/>
    <w:basedOn w:val="Normal"/>
    <w:rsid w:val="00195AF2"/>
    <w:pPr>
      <w:pBdr>
        <w:left w:val="single" w:sz="4" w:space="0" w:color="auto"/>
        <w:bottom w:val="single" w:sz="4" w:space="0" w:color="auto"/>
        <w:right w:val="single" w:sz="4" w:space="0" w:color="auto"/>
      </w:pBdr>
    </w:pPr>
    <w:rPr>
      <w:rFonts w:eastAsia="Times New Roman"/>
      <w:szCs w:val="24"/>
    </w:rPr>
  </w:style>
  <w:style w:type="paragraph" w:customStyle="1" w:styleId="xl49">
    <w:name w:val="xl49"/>
    <w:basedOn w:val="Normal"/>
    <w:rsid w:val="00195AF2"/>
    <w:pPr>
      <w:pBdr>
        <w:top w:val="single" w:sz="4" w:space="0" w:color="auto"/>
        <w:left w:val="single" w:sz="4" w:space="0" w:color="auto"/>
        <w:right w:val="single" w:sz="4" w:space="0" w:color="auto"/>
      </w:pBdr>
    </w:pPr>
    <w:rPr>
      <w:rFonts w:eastAsia="Times New Roman"/>
      <w:szCs w:val="24"/>
    </w:rPr>
  </w:style>
  <w:style w:type="paragraph" w:customStyle="1" w:styleId="xl50">
    <w:name w:val="xl50"/>
    <w:basedOn w:val="Normal"/>
    <w:rsid w:val="00195AF2"/>
    <w:pPr>
      <w:pBdr>
        <w:top w:val="single" w:sz="4" w:space="0" w:color="auto"/>
        <w:left w:val="single" w:sz="4" w:space="9" w:color="auto"/>
        <w:right w:val="single" w:sz="4" w:space="0" w:color="auto"/>
      </w:pBdr>
      <w:ind w:firstLineChars="100" w:firstLine="100"/>
    </w:pPr>
    <w:rPr>
      <w:rFonts w:eastAsia="Times New Roman"/>
      <w:szCs w:val="24"/>
    </w:rPr>
  </w:style>
  <w:style w:type="paragraph" w:customStyle="1" w:styleId="xl51">
    <w:name w:val="xl51"/>
    <w:basedOn w:val="Normal"/>
    <w:rsid w:val="00195AF2"/>
    <w:pPr>
      <w:pBdr>
        <w:top w:val="single" w:sz="4" w:space="0" w:color="auto"/>
        <w:left w:val="single" w:sz="4" w:space="0" w:color="auto"/>
        <w:right w:val="single" w:sz="4" w:space="0" w:color="auto"/>
      </w:pBdr>
    </w:pPr>
    <w:rPr>
      <w:rFonts w:eastAsia="Times New Roman"/>
      <w:szCs w:val="24"/>
    </w:rPr>
  </w:style>
  <w:style w:type="paragraph" w:customStyle="1" w:styleId="xl52">
    <w:name w:val="xl52"/>
    <w:basedOn w:val="Normal"/>
    <w:rsid w:val="00195AF2"/>
    <w:pPr>
      <w:pBdr>
        <w:top w:val="single" w:sz="4" w:space="0" w:color="auto"/>
        <w:left w:val="single" w:sz="4" w:space="0" w:color="auto"/>
        <w:right w:val="single" w:sz="4" w:space="0" w:color="auto"/>
      </w:pBdr>
    </w:pPr>
    <w:rPr>
      <w:rFonts w:eastAsia="Times New Roman"/>
      <w:szCs w:val="24"/>
    </w:rPr>
  </w:style>
  <w:style w:type="paragraph" w:customStyle="1" w:styleId="xl53">
    <w:name w:val="xl53"/>
    <w:basedOn w:val="Normal"/>
    <w:rsid w:val="00195AF2"/>
    <w:pPr>
      <w:pBdr>
        <w:left w:val="single" w:sz="4" w:space="0" w:color="auto"/>
        <w:bottom w:val="single" w:sz="4" w:space="0" w:color="auto"/>
        <w:right w:val="single" w:sz="4" w:space="0" w:color="auto"/>
      </w:pBdr>
    </w:pPr>
    <w:rPr>
      <w:rFonts w:eastAsia="Times New Roman"/>
      <w:szCs w:val="24"/>
    </w:rPr>
  </w:style>
  <w:style w:type="paragraph" w:customStyle="1" w:styleId="xl54">
    <w:name w:val="xl54"/>
    <w:basedOn w:val="Normal"/>
    <w:rsid w:val="00195AF2"/>
    <w:pPr>
      <w:pBdr>
        <w:left w:val="single" w:sz="4" w:space="0" w:color="auto"/>
        <w:bottom w:val="single" w:sz="4" w:space="0" w:color="auto"/>
        <w:right w:val="single" w:sz="4" w:space="0" w:color="auto"/>
      </w:pBdr>
      <w:jc w:val="center"/>
    </w:pPr>
    <w:rPr>
      <w:rFonts w:eastAsia="Times New Roman"/>
      <w:szCs w:val="24"/>
    </w:rPr>
  </w:style>
  <w:style w:type="paragraph" w:customStyle="1" w:styleId="xl55">
    <w:name w:val="xl55"/>
    <w:basedOn w:val="Normal"/>
    <w:rsid w:val="00195AF2"/>
    <w:pPr>
      <w:pBdr>
        <w:left w:val="single" w:sz="4" w:space="0" w:color="auto"/>
        <w:right w:val="single" w:sz="4" w:space="0" w:color="auto"/>
      </w:pBdr>
      <w:jc w:val="center"/>
    </w:pPr>
    <w:rPr>
      <w:rFonts w:eastAsia="Times New Roman"/>
      <w:szCs w:val="24"/>
    </w:rPr>
  </w:style>
  <w:style w:type="paragraph" w:customStyle="1" w:styleId="xl56">
    <w:name w:val="xl56"/>
    <w:basedOn w:val="Normal"/>
    <w:rsid w:val="00195AF2"/>
    <w:pPr>
      <w:pBdr>
        <w:left w:val="single" w:sz="4" w:space="0" w:color="auto"/>
        <w:right w:val="single" w:sz="4" w:space="0" w:color="auto"/>
      </w:pBdr>
    </w:pPr>
    <w:rPr>
      <w:rFonts w:eastAsia="Times New Roman"/>
      <w:szCs w:val="24"/>
    </w:rPr>
  </w:style>
  <w:style w:type="paragraph" w:customStyle="1" w:styleId="xl57">
    <w:name w:val="xl57"/>
    <w:basedOn w:val="Normal"/>
    <w:rsid w:val="00195AF2"/>
    <w:pPr>
      <w:pBdr>
        <w:left w:val="single" w:sz="4" w:space="9" w:color="auto"/>
        <w:bottom w:val="single" w:sz="4" w:space="0" w:color="auto"/>
        <w:right w:val="single" w:sz="4" w:space="0" w:color="auto"/>
      </w:pBdr>
      <w:ind w:firstLineChars="100" w:firstLine="100"/>
    </w:pPr>
    <w:rPr>
      <w:rFonts w:eastAsia="Times New Roman"/>
      <w:szCs w:val="24"/>
    </w:rPr>
  </w:style>
  <w:style w:type="paragraph" w:customStyle="1" w:styleId="xl58">
    <w:name w:val="xl58"/>
    <w:basedOn w:val="Normal"/>
    <w:rsid w:val="00195AF2"/>
    <w:pPr>
      <w:pBdr>
        <w:top w:val="single" w:sz="4" w:space="0" w:color="auto"/>
        <w:left w:val="single" w:sz="4" w:space="9" w:color="auto"/>
        <w:right w:val="single" w:sz="4" w:space="0" w:color="auto"/>
      </w:pBdr>
      <w:ind w:firstLineChars="100" w:firstLine="100"/>
    </w:pPr>
    <w:rPr>
      <w:rFonts w:eastAsia="Times New Roman"/>
      <w:szCs w:val="24"/>
    </w:rPr>
  </w:style>
  <w:style w:type="paragraph" w:customStyle="1" w:styleId="xl59">
    <w:name w:val="xl59"/>
    <w:basedOn w:val="Normal"/>
    <w:rsid w:val="00195AF2"/>
    <w:pPr>
      <w:pBdr>
        <w:top w:val="single" w:sz="4" w:space="0" w:color="auto"/>
        <w:left w:val="single" w:sz="4" w:space="0" w:color="auto"/>
        <w:right w:val="single" w:sz="4" w:space="0" w:color="auto"/>
      </w:pBdr>
    </w:pPr>
    <w:rPr>
      <w:rFonts w:eastAsia="Times New Roman"/>
      <w:szCs w:val="24"/>
    </w:rPr>
  </w:style>
  <w:style w:type="paragraph" w:customStyle="1" w:styleId="xl60">
    <w:name w:val="xl60"/>
    <w:basedOn w:val="Normal"/>
    <w:rsid w:val="00195AF2"/>
    <w:pPr>
      <w:pBdr>
        <w:left w:val="single" w:sz="4" w:space="0" w:color="auto"/>
        <w:bottom w:val="single" w:sz="4" w:space="0" w:color="auto"/>
        <w:right w:val="single" w:sz="4" w:space="0" w:color="auto"/>
      </w:pBdr>
    </w:pPr>
    <w:rPr>
      <w:rFonts w:ascii="Arial" w:eastAsia="Times New Roman" w:hAnsi="Arial" w:cs="Arial"/>
      <w:b/>
      <w:bCs/>
      <w:szCs w:val="24"/>
    </w:rPr>
  </w:style>
  <w:style w:type="paragraph" w:customStyle="1" w:styleId="xl61">
    <w:name w:val="xl61"/>
    <w:basedOn w:val="Normal"/>
    <w:rsid w:val="00195AF2"/>
    <w:pPr>
      <w:pBdr>
        <w:left w:val="single" w:sz="4" w:space="0" w:color="auto"/>
        <w:right w:val="single" w:sz="4" w:space="0" w:color="auto"/>
      </w:pBdr>
    </w:pPr>
    <w:rPr>
      <w:rFonts w:ascii="Arial" w:eastAsia="Times New Roman" w:hAnsi="Arial" w:cs="Arial"/>
      <w:b/>
      <w:bCs/>
      <w:szCs w:val="24"/>
    </w:rPr>
  </w:style>
  <w:style w:type="paragraph" w:customStyle="1" w:styleId="xl62">
    <w:name w:val="xl62"/>
    <w:basedOn w:val="Normal"/>
    <w:rsid w:val="00195AF2"/>
    <w:pPr>
      <w:pBdr>
        <w:left w:val="single" w:sz="4" w:space="0" w:color="auto"/>
        <w:right w:val="single" w:sz="4" w:space="0" w:color="auto"/>
      </w:pBdr>
    </w:pPr>
    <w:rPr>
      <w:rFonts w:ascii="Arial" w:eastAsia="Times New Roman" w:hAnsi="Arial" w:cs="Arial"/>
      <w:szCs w:val="24"/>
    </w:rPr>
  </w:style>
  <w:style w:type="paragraph" w:customStyle="1" w:styleId="xl63">
    <w:name w:val="xl63"/>
    <w:basedOn w:val="Normal"/>
    <w:rsid w:val="00195AF2"/>
    <w:pPr>
      <w:pBdr>
        <w:top w:val="single" w:sz="4" w:space="0" w:color="auto"/>
        <w:left w:val="single" w:sz="4" w:space="0" w:color="auto"/>
        <w:bottom w:val="single" w:sz="4" w:space="0" w:color="auto"/>
        <w:right w:val="single" w:sz="4" w:space="0" w:color="auto"/>
      </w:pBdr>
    </w:pPr>
    <w:rPr>
      <w:rFonts w:ascii="Arial" w:eastAsia="Times New Roman" w:hAnsi="Arial" w:cs="Arial"/>
      <w:b/>
      <w:bCs/>
    </w:rPr>
  </w:style>
  <w:style w:type="paragraph" w:customStyle="1" w:styleId="xl64">
    <w:name w:val="xl64"/>
    <w:basedOn w:val="Normal"/>
    <w:rsid w:val="00195AF2"/>
    <w:pPr>
      <w:pBdr>
        <w:top w:val="single" w:sz="4" w:space="0" w:color="auto"/>
        <w:left w:val="single" w:sz="4" w:space="0" w:color="auto"/>
        <w:bottom w:val="single" w:sz="4" w:space="0" w:color="auto"/>
        <w:right w:val="single" w:sz="4" w:space="0" w:color="auto"/>
      </w:pBdr>
    </w:pPr>
    <w:rPr>
      <w:rFonts w:eastAsia="Times New Roman"/>
      <w:szCs w:val="24"/>
    </w:rPr>
  </w:style>
  <w:style w:type="paragraph" w:customStyle="1" w:styleId="xl65">
    <w:name w:val="xl65"/>
    <w:basedOn w:val="Normal"/>
    <w:rsid w:val="00195AF2"/>
    <w:pPr>
      <w:pBdr>
        <w:left w:val="single" w:sz="4" w:space="0" w:color="auto"/>
        <w:bottom w:val="single" w:sz="4" w:space="0" w:color="auto"/>
        <w:right w:val="single" w:sz="4" w:space="0" w:color="auto"/>
      </w:pBdr>
    </w:pPr>
    <w:rPr>
      <w:rFonts w:ascii="Arial" w:eastAsia="Times New Roman" w:hAnsi="Arial" w:cs="Arial"/>
      <w:szCs w:val="24"/>
    </w:rPr>
  </w:style>
  <w:style w:type="paragraph" w:customStyle="1" w:styleId="xl66">
    <w:name w:val="xl66"/>
    <w:basedOn w:val="Normal"/>
    <w:rsid w:val="00195AF2"/>
    <w:pPr>
      <w:pBdr>
        <w:left w:val="single" w:sz="4" w:space="0" w:color="auto"/>
        <w:bottom w:val="single" w:sz="4" w:space="0" w:color="auto"/>
        <w:right w:val="single" w:sz="4" w:space="0" w:color="auto"/>
      </w:pBdr>
      <w:jc w:val="center"/>
    </w:pPr>
    <w:rPr>
      <w:rFonts w:ascii="Arial" w:eastAsia="Times New Roman" w:hAnsi="Arial" w:cs="Arial"/>
      <w:b/>
      <w:bCs/>
      <w:szCs w:val="24"/>
    </w:rPr>
  </w:style>
  <w:style w:type="paragraph" w:customStyle="1" w:styleId="xl67">
    <w:name w:val="xl67"/>
    <w:basedOn w:val="Normal"/>
    <w:rsid w:val="00195AF2"/>
    <w:pPr>
      <w:pBdr>
        <w:top w:val="single" w:sz="4" w:space="0" w:color="auto"/>
        <w:left w:val="single" w:sz="4" w:space="9" w:color="auto"/>
        <w:bottom w:val="single" w:sz="4" w:space="0" w:color="auto"/>
        <w:right w:val="single" w:sz="4" w:space="0" w:color="auto"/>
      </w:pBdr>
      <w:ind w:firstLineChars="100" w:firstLine="100"/>
    </w:pPr>
    <w:rPr>
      <w:rFonts w:eastAsia="Times New Roman"/>
      <w:szCs w:val="24"/>
    </w:rPr>
  </w:style>
  <w:style w:type="paragraph" w:customStyle="1" w:styleId="xl68">
    <w:name w:val="xl68"/>
    <w:basedOn w:val="Normal"/>
    <w:rsid w:val="00195AF2"/>
    <w:pPr>
      <w:pBdr>
        <w:top w:val="single" w:sz="4" w:space="0" w:color="auto"/>
        <w:left w:val="single" w:sz="4" w:space="9" w:color="auto"/>
        <w:bottom w:val="single" w:sz="4" w:space="0" w:color="auto"/>
        <w:right w:val="single" w:sz="4" w:space="0" w:color="auto"/>
      </w:pBdr>
      <w:ind w:firstLineChars="100" w:firstLine="100"/>
    </w:pPr>
    <w:rPr>
      <w:rFonts w:eastAsia="Times New Roman"/>
      <w:szCs w:val="24"/>
    </w:rPr>
  </w:style>
  <w:style w:type="paragraph" w:customStyle="1" w:styleId="xl69">
    <w:name w:val="xl69"/>
    <w:basedOn w:val="Normal"/>
    <w:rsid w:val="00195AF2"/>
    <w:pPr>
      <w:pBdr>
        <w:top w:val="single" w:sz="4" w:space="0" w:color="auto"/>
        <w:left w:val="single" w:sz="4" w:space="0" w:color="auto"/>
        <w:right w:val="single" w:sz="4" w:space="0" w:color="auto"/>
      </w:pBdr>
      <w:jc w:val="center"/>
    </w:pPr>
    <w:rPr>
      <w:rFonts w:eastAsia="Times New Roman"/>
      <w:szCs w:val="24"/>
    </w:rPr>
  </w:style>
  <w:style w:type="paragraph" w:customStyle="1" w:styleId="xl70">
    <w:name w:val="xl70"/>
    <w:basedOn w:val="Normal"/>
    <w:rsid w:val="00195AF2"/>
    <w:pPr>
      <w:pBdr>
        <w:top w:val="single" w:sz="4" w:space="0" w:color="auto"/>
        <w:left w:val="single" w:sz="4" w:space="9" w:color="auto"/>
        <w:bottom w:val="single" w:sz="4" w:space="0" w:color="auto"/>
        <w:right w:val="single" w:sz="4" w:space="0" w:color="auto"/>
      </w:pBdr>
      <w:ind w:firstLineChars="100" w:firstLine="100"/>
    </w:pPr>
    <w:rPr>
      <w:rFonts w:eastAsia="Times New Roman"/>
      <w:szCs w:val="24"/>
    </w:rPr>
  </w:style>
  <w:style w:type="paragraph" w:customStyle="1" w:styleId="xl71">
    <w:name w:val="xl71"/>
    <w:basedOn w:val="Normal"/>
    <w:rsid w:val="00195AF2"/>
    <w:pPr>
      <w:pBdr>
        <w:top w:val="single" w:sz="4" w:space="0" w:color="auto"/>
        <w:left w:val="single" w:sz="4" w:space="0" w:color="auto"/>
      </w:pBdr>
    </w:pPr>
    <w:rPr>
      <w:rFonts w:ascii="Arial" w:eastAsia="Times New Roman" w:hAnsi="Arial" w:cs="Arial"/>
      <w:szCs w:val="24"/>
      <w:u w:val="single"/>
    </w:rPr>
  </w:style>
  <w:style w:type="paragraph" w:customStyle="1" w:styleId="xl72">
    <w:name w:val="xl72"/>
    <w:basedOn w:val="Normal"/>
    <w:rsid w:val="00195AF2"/>
    <w:pPr>
      <w:pBdr>
        <w:top w:val="single" w:sz="4" w:space="0" w:color="auto"/>
        <w:left w:val="single" w:sz="4" w:space="0" w:color="auto"/>
        <w:right w:val="single" w:sz="4" w:space="0" w:color="auto"/>
      </w:pBdr>
    </w:pPr>
    <w:rPr>
      <w:rFonts w:ascii="Arial" w:eastAsia="Times New Roman" w:hAnsi="Arial" w:cs="Arial"/>
      <w:szCs w:val="24"/>
      <w:u w:val="single"/>
    </w:rPr>
  </w:style>
  <w:style w:type="paragraph" w:customStyle="1" w:styleId="xl73">
    <w:name w:val="xl73"/>
    <w:basedOn w:val="Normal"/>
    <w:rsid w:val="00195AF2"/>
    <w:pPr>
      <w:pBdr>
        <w:left w:val="single" w:sz="4" w:space="0" w:color="auto"/>
        <w:right w:val="single" w:sz="4" w:space="0" w:color="auto"/>
      </w:pBdr>
      <w:jc w:val="center"/>
    </w:pPr>
    <w:rPr>
      <w:rFonts w:ascii="Arial" w:eastAsia="Times New Roman" w:hAnsi="Arial" w:cs="Arial"/>
      <w:b/>
      <w:bCs/>
      <w:szCs w:val="24"/>
    </w:rPr>
  </w:style>
  <w:style w:type="paragraph" w:customStyle="1" w:styleId="xl74">
    <w:name w:val="xl74"/>
    <w:basedOn w:val="Normal"/>
    <w:rsid w:val="00195AF2"/>
    <w:pPr>
      <w:pBdr>
        <w:left w:val="single" w:sz="4" w:space="0" w:color="auto"/>
      </w:pBdr>
    </w:pPr>
    <w:rPr>
      <w:rFonts w:ascii="Arial" w:eastAsia="Times New Roman" w:hAnsi="Arial" w:cs="Arial"/>
      <w:szCs w:val="24"/>
      <w:u w:val="single"/>
    </w:rPr>
  </w:style>
  <w:style w:type="paragraph" w:customStyle="1" w:styleId="xl75">
    <w:name w:val="xl75"/>
    <w:basedOn w:val="Normal"/>
    <w:rsid w:val="00195AF2"/>
    <w:pPr>
      <w:pBdr>
        <w:left w:val="single" w:sz="4" w:space="0" w:color="auto"/>
        <w:bottom w:val="single" w:sz="4" w:space="0" w:color="auto"/>
        <w:right w:val="single" w:sz="4" w:space="0" w:color="auto"/>
      </w:pBdr>
      <w:jc w:val="center"/>
    </w:pPr>
    <w:rPr>
      <w:rFonts w:eastAsia="Times New Roman"/>
      <w:szCs w:val="24"/>
    </w:rPr>
  </w:style>
  <w:style w:type="paragraph" w:customStyle="1" w:styleId="xl76">
    <w:name w:val="xl76"/>
    <w:basedOn w:val="Normal"/>
    <w:rsid w:val="00195AF2"/>
    <w:pPr>
      <w:pBdr>
        <w:left w:val="single" w:sz="4" w:space="0" w:color="auto"/>
        <w:bottom w:val="single" w:sz="4" w:space="0" w:color="auto"/>
        <w:right w:val="single" w:sz="4" w:space="0" w:color="auto"/>
      </w:pBdr>
      <w:textAlignment w:val="center"/>
    </w:pPr>
    <w:rPr>
      <w:rFonts w:eastAsia="Times New Roman"/>
      <w:szCs w:val="24"/>
    </w:rPr>
  </w:style>
  <w:style w:type="paragraph" w:customStyle="1" w:styleId="xl77">
    <w:name w:val="xl77"/>
    <w:basedOn w:val="Normal"/>
    <w:rsid w:val="00195AF2"/>
    <w:pPr>
      <w:pBdr>
        <w:left w:val="single" w:sz="4" w:space="0" w:color="auto"/>
        <w:bottom w:val="single" w:sz="4" w:space="0" w:color="auto"/>
        <w:right w:val="single" w:sz="4" w:space="0" w:color="auto"/>
      </w:pBdr>
      <w:jc w:val="center"/>
      <w:textAlignment w:val="center"/>
    </w:pPr>
    <w:rPr>
      <w:rFonts w:ascii="Arial" w:eastAsia="Times New Roman" w:hAnsi="Arial" w:cs="Arial"/>
      <w:szCs w:val="24"/>
    </w:rPr>
  </w:style>
  <w:style w:type="paragraph" w:customStyle="1" w:styleId="xl78">
    <w:name w:val="xl78"/>
    <w:basedOn w:val="Normal"/>
    <w:rsid w:val="00195AF2"/>
    <w:pPr>
      <w:pBdr>
        <w:left w:val="single" w:sz="4" w:space="0" w:color="auto"/>
        <w:bottom w:val="single" w:sz="4" w:space="0" w:color="auto"/>
        <w:right w:val="single" w:sz="4" w:space="0" w:color="auto"/>
      </w:pBdr>
      <w:shd w:val="clear" w:color="auto" w:fill="C0C0C0"/>
      <w:textAlignment w:val="center"/>
    </w:pPr>
    <w:rPr>
      <w:rFonts w:eastAsia="Times New Roman"/>
      <w:szCs w:val="24"/>
    </w:rPr>
  </w:style>
  <w:style w:type="paragraph" w:customStyle="1" w:styleId="xl79">
    <w:name w:val="xl79"/>
    <w:basedOn w:val="Normal"/>
    <w:rsid w:val="00195AF2"/>
    <w:pPr>
      <w:pBdr>
        <w:left w:val="single" w:sz="4" w:space="0" w:color="auto"/>
        <w:bottom w:val="single" w:sz="4" w:space="0" w:color="auto"/>
        <w:right w:val="single" w:sz="4" w:space="0" w:color="auto"/>
      </w:pBdr>
      <w:shd w:val="clear" w:color="auto" w:fill="C0C0C0"/>
      <w:textAlignment w:val="center"/>
    </w:pPr>
    <w:rPr>
      <w:rFonts w:eastAsia="Times New Roman"/>
      <w:szCs w:val="24"/>
    </w:rPr>
  </w:style>
  <w:style w:type="paragraph" w:customStyle="1" w:styleId="xl80">
    <w:name w:val="xl80"/>
    <w:basedOn w:val="Normal"/>
    <w:rsid w:val="00195AF2"/>
    <w:pPr>
      <w:pBdr>
        <w:top w:val="single" w:sz="4" w:space="0" w:color="auto"/>
      </w:pBdr>
    </w:pPr>
    <w:rPr>
      <w:rFonts w:eastAsia="Times New Roman"/>
      <w:szCs w:val="24"/>
    </w:rPr>
  </w:style>
  <w:style w:type="paragraph" w:customStyle="1" w:styleId="xl81">
    <w:name w:val="xl81"/>
    <w:basedOn w:val="Normal"/>
    <w:rsid w:val="00195AF2"/>
    <w:pPr>
      <w:pBdr>
        <w:top w:val="single" w:sz="4" w:space="0" w:color="auto"/>
        <w:right w:val="single" w:sz="4" w:space="0" w:color="auto"/>
      </w:pBdr>
    </w:pPr>
    <w:rPr>
      <w:rFonts w:eastAsia="Times New Roman"/>
      <w:szCs w:val="24"/>
    </w:rPr>
  </w:style>
  <w:style w:type="paragraph" w:customStyle="1" w:styleId="xl82">
    <w:name w:val="xl82"/>
    <w:basedOn w:val="Normal"/>
    <w:rsid w:val="00195AF2"/>
    <w:pPr>
      <w:pBdr>
        <w:top w:val="single" w:sz="4" w:space="0" w:color="auto"/>
        <w:left w:val="single" w:sz="4" w:space="0" w:color="auto"/>
        <w:bottom w:val="single" w:sz="4" w:space="0" w:color="auto"/>
        <w:right w:val="single" w:sz="4" w:space="0" w:color="auto"/>
      </w:pBdr>
    </w:pPr>
    <w:rPr>
      <w:rFonts w:ascii="Arial" w:eastAsia="Times New Roman" w:hAnsi="Arial" w:cs="Arial"/>
      <w:b/>
      <w:bCs/>
      <w:szCs w:val="24"/>
    </w:rPr>
  </w:style>
  <w:style w:type="paragraph" w:customStyle="1" w:styleId="xl83">
    <w:name w:val="xl83"/>
    <w:basedOn w:val="Normal"/>
    <w:rsid w:val="00195AF2"/>
    <w:pPr>
      <w:pBdr>
        <w:left w:val="single" w:sz="4" w:space="0" w:color="auto"/>
      </w:pBdr>
    </w:pPr>
    <w:rPr>
      <w:rFonts w:ascii="Arial" w:eastAsia="Times New Roman" w:hAnsi="Arial" w:cs="Arial"/>
      <w:b/>
      <w:bCs/>
      <w:szCs w:val="24"/>
    </w:rPr>
  </w:style>
  <w:style w:type="paragraph" w:customStyle="1" w:styleId="xl84">
    <w:name w:val="xl84"/>
    <w:basedOn w:val="Normal"/>
    <w:rsid w:val="00195AF2"/>
    <w:pPr>
      <w:pBdr>
        <w:top w:val="single" w:sz="4" w:space="0" w:color="auto"/>
        <w:left w:val="single" w:sz="4" w:space="0" w:color="auto"/>
        <w:bottom w:val="single" w:sz="4" w:space="0" w:color="auto"/>
        <w:right w:val="single" w:sz="4" w:space="0" w:color="auto"/>
      </w:pBdr>
    </w:pPr>
    <w:rPr>
      <w:rFonts w:eastAsia="Times New Roman"/>
      <w:szCs w:val="24"/>
    </w:rPr>
  </w:style>
  <w:style w:type="paragraph" w:customStyle="1" w:styleId="xl85">
    <w:name w:val="xl85"/>
    <w:basedOn w:val="Normal"/>
    <w:rsid w:val="00195AF2"/>
    <w:pPr>
      <w:pBdr>
        <w:top w:val="single" w:sz="4" w:space="0" w:color="auto"/>
        <w:left w:val="single" w:sz="4" w:space="0" w:color="auto"/>
        <w:bottom w:val="single" w:sz="4" w:space="0" w:color="auto"/>
        <w:right w:val="single" w:sz="4" w:space="0" w:color="auto"/>
      </w:pBdr>
      <w:textAlignment w:val="center"/>
    </w:pPr>
    <w:rPr>
      <w:rFonts w:eastAsia="Times New Roman"/>
      <w:szCs w:val="24"/>
    </w:rPr>
  </w:style>
  <w:style w:type="paragraph" w:customStyle="1" w:styleId="xl86">
    <w:name w:val="xl86"/>
    <w:basedOn w:val="Normal"/>
    <w:rsid w:val="00195AF2"/>
    <w:pPr>
      <w:pBdr>
        <w:top w:val="single" w:sz="4" w:space="0" w:color="auto"/>
        <w:left w:val="single" w:sz="4" w:space="0" w:color="auto"/>
        <w:bottom w:val="single" w:sz="4" w:space="0" w:color="auto"/>
        <w:right w:val="single" w:sz="4" w:space="0" w:color="auto"/>
      </w:pBdr>
      <w:textAlignment w:val="center"/>
    </w:pPr>
    <w:rPr>
      <w:rFonts w:eastAsia="Times New Roman"/>
      <w:szCs w:val="24"/>
    </w:rPr>
  </w:style>
  <w:style w:type="paragraph" w:customStyle="1" w:styleId="xl87">
    <w:name w:val="xl87"/>
    <w:basedOn w:val="Normal"/>
    <w:rsid w:val="00195AF2"/>
    <w:pPr>
      <w:pBdr>
        <w:top w:val="single" w:sz="4" w:space="0" w:color="auto"/>
        <w:left w:val="single" w:sz="4" w:space="0" w:color="auto"/>
      </w:pBdr>
    </w:pPr>
    <w:rPr>
      <w:rFonts w:eastAsia="Times New Roman"/>
      <w:szCs w:val="24"/>
    </w:rPr>
  </w:style>
  <w:style w:type="paragraph" w:customStyle="1" w:styleId="xl88">
    <w:name w:val="xl88"/>
    <w:basedOn w:val="Normal"/>
    <w:rsid w:val="00195AF2"/>
    <w:pPr>
      <w:pBdr>
        <w:top w:val="single" w:sz="4" w:space="0" w:color="auto"/>
        <w:left w:val="single" w:sz="4" w:space="18" w:color="auto"/>
        <w:bottom w:val="single" w:sz="4" w:space="0" w:color="auto"/>
        <w:right w:val="single" w:sz="4" w:space="0" w:color="auto"/>
      </w:pBdr>
      <w:ind w:firstLineChars="200" w:firstLine="200"/>
    </w:pPr>
    <w:rPr>
      <w:rFonts w:eastAsia="Times New Roman"/>
      <w:szCs w:val="24"/>
    </w:rPr>
  </w:style>
  <w:style w:type="paragraph" w:customStyle="1" w:styleId="xl89">
    <w:name w:val="xl89"/>
    <w:basedOn w:val="Normal"/>
    <w:rsid w:val="00195AF2"/>
    <w:pPr>
      <w:pBdr>
        <w:top w:val="single" w:sz="4" w:space="0" w:color="auto"/>
        <w:left w:val="single" w:sz="4" w:space="18" w:color="auto"/>
        <w:bottom w:val="single" w:sz="4" w:space="0" w:color="auto"/>
        <w:right w:val="single" w:sz="4" w:space="0" w:color="auto"/>
      </w:pBdr>
      <w:ind w:firstLineChars="200" w:firstLine="200"/>
    </w:pPr>
    <w:rPr>
      <w:rFonts w:eastAsia="Times New Roman"/>
      <w:szCs w:val="24"/>
    </w:rPr>
  </w:style>
  <w:style w:type="paragraph" w:customStyle="1" w:styleId="xl90">
    <w:name w:val="xl90"/>
    <w:basedOn w:val="Normal"/>
    <w:rsid w:val="00195AF2"/>
    <w:pPr>
      <w:pBdr>
        <w:top w:val="single" w:sz="4" w:space="0" w:color="auto"/>
        <w:left w:val="single" w:sz="4" w:space="18" w:color="auto"/>
        <w:bottom w:val="single" w:sz="4" w:space="0" w:color="auto"/>
        <w:right w:val="single" w:sz="4" w:space="0" w:color="auto"/>
      </w:pBdr>
      <w:ind w:firstLineChars="200" w:firstLine="200"/>
    </w:pPr>
    <w:rPr>
      <w:rFonts w:eastAsia="Times New Roman"/>
      <w:szCs w:val="24"/>
    </w:rPr>
  </w:style>
  <w:style w:type="paragraph" w:customStyle="1" w:styleId="xl91">
    <w:name w:val="xl91"/>
    <w:basedOn w:val="Normal"/>
    <w:rsid w:val="00195AF2"/>
    <w:pPr>
      <w:pBdr>
        <w:top w:val="single" w:sz="4" w:space="0" w:color="auto"/>
        <w:left w:val="single" w:sz="4" w:space="0" w:color="auto"/>
        <w:bottom w:val="single" w:sz="4" w:space="0" w:color="auto"/>
        <w:right w:val="single" w:sz="4" w:space="0" w:color="auto"/>
      </w:pBdr>
      <w:shd w:val="clear" w:color="auto" w:fill="C0C0C0"/>
    </w:pPr>
    <w:rPr>
      <w:rFonts w:eastAsia="Times New Roman"/>
      <w:szCs w:val="24"/>
    </w:rPr>
  </w:style>
  <w:style w:type="paragraph" w:customStyle="1" w:styleId="xl92">
    <w:name w:val="xl92"/>
    <w:basedOn w:val="Normal"/>
    <w:rsid w:val="00195AF2"/>
    <w:pPr>
      <w:pBdr>
        <w:top w:val="single" w:sz="4" w:space="0" w:color="auto"/>
        <w:left w:val="single" w:sz="4" w:space="0" w:color="auto"/>
        <w:bottom w:val="single" w:sz="4" w:space="0" w:color="auto"/>
        <w:right w:val="single" w:sz="4" w:space="0" w:color="auto"/>
      </w:pBdr>
      <w:shd w:val="clear" w:color="auto" w:fill="C0C0C0"/>
    </w:pPr>
    <w:rPr>
      <w:rFonts w:eastAsia="Times New Roman"/>
      <w:szCs w:val="24"/>
    </w:rPr>
  </w:style>
  <w:style w:type="paragraph" w:customStyle="1" w:styleId="xl93">
    <w:name w:val="xl93"/>
    <w:basedOn w:val="Normal"/>
    <w:rsid w:val="00195AF2"/>
    <w:pPr>
      <w:pBdr>
        <w:left w:val="single" w:sz="4" w:space="0" w:color="auto"/>
        <w:right w:val="single" w:sz="4" w:space="0" w:color="auto"/>
      </w:pBdr>
      <w:shd w:val="clear" w:color="auto" w:fill="C0C0C0"/>
    </w:pPr>
    <w:rPr>
      <w:rFonts w:eastAsia="Times New Roman"/>
      <w:szCs w:val="24"/>
    </w:rPr>
  </w:style>
  <w:style w:type="paragraph" w:customStyle="1" w:styleId="xl94">
    <w:name w:val="xl94"/>
    <w:basedOn w:val="Normal"/>
    <w:rsid w:val="00195AF2"/>
    <w:pPr>
      <w:pBdr>
        <w:left w:val="single" w:sz="4" w:space="0" w:color="auto"/>
        <w:right w:val="single" w:sz="4" w:space="0" w:color="auto"/>
      </w:pBdr>
      <w:shd w:val="clear" w:color="auto" w:fill="C0C0C0"/>
    </w:pPr>
    <w:rPr>
      <w:rFonts w:eastAsia="Times New Roman"/>
      <w:szCs w:val="24"/>
    </w:rPr>
  </w:style>
  <w:style w:type="paragraph" w:customStyle="1" w:styleId="xl95">
    <w:name w:val="xl95"/>
    <w:basedOn w:val="Normal"/>
    <w:rsid w:val="00195AF2"/>
    <w:pPr>
      <w:pBdr>
        <w:top w:val="single" w:sz="4" w:space="0" w:color="auto"/>
        <w:left w:val="single" w:sz="4" w:space="9" w:color="auto"/>
        <w:bottom w:val="single" w:sz="4" w:space="0" w:color="auto"/>
        <w:right w:val="single" w:sz="4" w:space="0" w:color="auto"/>
      </w:pBdr>
      <w:ind w:firstLineChars="100" w:firstLine="100"/>
    </w:pPr>
    <w:rPr>
      <w:rFonts w:eastAsia="Times New Roman"/>
      <w:szCs w:val="24"/>
    </w:rPr>
  </w:style>
  <w:style w:type="paragraph" w:customStyle="1" w:styleId="xl96">
    <w:name w:val="xl96"/>
    <w:basedOn w:val="Normal"/>
    <w:rsid w:val="00195AF2"/>
    <w:pPr>
      <w:pBdr>
        <w:top w:val="single" w:sz="4" w:space="0" w:color="auto"/>
        <w:left w:val="single" w:sz="4" w:space="0" w:color="auto"/>
        <w:bottom w:val="single" w:sz="4" w:space="0" w:color="auto"/>
      </w:pBdr>
      <w:jc w:val="center"/>
    </w:pPr>
    <w:rPr>
      <w:rFonts w:eastAsia="Times New Roman"/>
      <w:szCs w:val="24"/>
    </w:rPr>
  </w:style>
  <w:style w:type="paragraph" w:customStyle="1" w:styleId="xl97">
    <w:name w:val="xl97"/>
    <w:basedOn w:val="Normal"/>
    <w:rsid w:val="00195AF2"/>
    <w:pPr>
      <w:pBdr>
        <w:top w:val="single" w:sz="4" w:space="0" w:color="auto"/>
        <w:bottom w:val="single" w:sz="4" w:space="0" w:color="auto"/>
      </w:pBdr>
    </w:pPr>
    <w:rPr>
      <w:rFonts w:ascii="Arial" w:eastAsia="Times New Roman" w:hAnsi="Arial" w:cs="Arial"/>
      <w:b/>
      <w:bCs/>
      <w:szCs w:val="24"/>
    </w:rPr>
  </w:style>
  <w:style w:type="paragraph" w:customStyle="1" w:styleId="xl98">
    <w:name w:val="xl98"/>
    <w:basedOn w:val="Normal"/>
    <w:rsid w:val="00195AF2"/>
    <w:pPr>
      <w:pBdr>
        <w:top w:val="single" w:sz="4" w:space="0" w:color="auto"/>
        <w:bottom w:val="single" w:sz="4" w:space="0" w:color="auto"/>
      </w:pBdr>
    </w:pPr>
    <w:rPr>
      <w:rFonts w:eastAsia="Times New Roman"/>
      <w:szCs w:val="24"/>
    </w:rPr>
  </w:style>
  <w:style w:type="paragraph" w:customStyle="1" w:styleId="xl99">
    <w:name w:val="xl99"/>
    <w:basedOn w:val="Normal"/>
    <w:rsid w:val="00195AF2"/>
    <w:pPr>
      <w:pBdr>
        <w:top w:val="single" w:sz="4" w:space="0" w:color="auto"/>
        <w:left w:val="single" w:sz="4" w:space="0" w:color="auto"/>
        <w:bottom w:val="single" w:sz="4" w:space="0" w:color="auto"/>
        <w:right w:val="single" w:sz="4" w:space="0" w:color="auto"/>
      </w:pBdr>
      <w:jc w:val="right"/>
      <w:textAlignment w:val="center"/>
    </w:pPr>
    <w:rPr>
      <w:rFonts w:eastAsia="Times New Roman"/>
      <w:szCs w:val="24"/>
    </w:rPr>
  </w:style>
  <w:style w:type="paragraph" w:customStyle="1" w:styleId="xl100">
    <w:name w:val="xl100"/>
    <w:basedOn w:val="Normal"/>
    <w:rsid w:val="00195AF2"/>
    <w:pPr>
      <w:pBdr>
        <w:top w:val="single" w:sz="4" w:space="0" w:color="auto"/>
        <w:left w:val="single" w:sz="4" w:space="0" w:color="auto"/>
        <w:bottom w:val="single" w:sz="4" w:space="0" w:color="auto"/>
        <w:right w:val="single" w:sz="4" w:space="0" w:color="auto"/>
      </w:pBdr>
      <w:textAlignment w:val="center"/>
    </w:pPr>
    <w:rPr>
      <w:rFonts w:eastAsia="Times New Roman"/>
      <w:szCs w:val="24"/>
    </w:rPr>
  </w:style>
  <w:style w:type="paragraph" w:customStyle="1" w:styleId="xl101">
    <w:name w:val="xl101"/>
    <w:basedOn w:val="Normal"/>
    <w:rsid w:val="00195AF2"/>
    <w:pPr>
      <w:pBdr>
        <w:top w:val="single" w:sz="4" w:space="0" w:color="auto"/>
        <w:left w:val="single" w:sz="4" w:space="0" w:color="auto"/>
        <w:bottom w:val="single" w:sz="4" w:space="0" w:color="auto"/>
        <w:right w:val="single" w:sz="4" w:space="0" w:color="auto"/>
      </w:pBdr>
      <w:jc w:val="right"/>
    </w:pPr>
    <w:rPr>
      <w:rFonts w:eastAsia="Times New Roman"/>
      <w:szCs w:val="24"/>
    </w:rPr>
  </w:style>
  <w:style w:type="paragraph" w:customStyle="1" w:styleId="xl102">
    <w:name w:val="xl102"/>
    <w:basedOn w:val="Normal"/>
    <w:rsid w:val="00195AF2"/>
    <w:pPr>
      <w:pBdr>
        <w:top w:val="single" w:sz="4" w:space="0" w:color="auto"/>
        <w:left w:val="single" w:sz="4" w:space="0" w:color="auto"/>
        <w:bottom w:val="single" w:sz="4" w:space="0" w:color="auto"/>
        <w:right w:val="single" w:sz="4" w:space="0" w:color="auto"/>
      </w:pBdr>
    </w:pPr>
    <w:rPr>
      <w:rFonts w:ascii="Arial" w:eastAsia="Times New Roman" w:hAnsi="Arial" w:cs="Arial"/>
      <w:szCs w:val="24"/>
    </w:rPr>
  </w:style>
  <w:style w:type="paragraph" w:customStyle="1" w:styleId="xl103">
    <w:name w:val="xl103"/>
    <w:basedOn w:val="Normal"/>
    <w:rsid w:val="00195AF2"/>
    <w:pPr>
      <w:pBdr>
        <w:top w:val="single" w:sz="4" w:space="0" w:color="auto"/>
        <w:left w:val="single" w:sz="4" w:space="0" w:color="auto"/>
        <w:bottom w:val="single" w:sz="4" w:space="0" w:color="auto"/>
        <w:right w:val="single" w:sz="4" w:space="0" w:color="auto"/>
      </w:pBdr>
      <w:shd w:val="clear" w:color="auto" w:fill="C0C0C0"/>
      <w:jc w:val="right"/>
    </w:pPr>
    <w:rPr>
      <w:rFonts w:eastAsia="Times New Roman"/>
      <w:szCs w:val="24"/>
    </w:rPr>
  </w:style>
  <w:style w:type="paragraph" w:customStyle="1" w:styleId="xl104">
    <w:name w:val="xl104"/>
    <w:basedOn w:val="Normal"/>
    <w:rsid w:val="00195AF2"/>
    <w:pPr>
      <w:pBdr>
        <w:top w:val="single" w:sz="4" w:space="0" w:color="auto"/>
        <w:left w:val="single" w:sz="4" w:space="9" w:color="auto"/>
        <w:bottom w:val="single" w:sz="4" w:space="0" w:color="auto"/>
        <w:right w:val="single" w:sz="4" w:space="0" w:color="auto"/>
      </w:pBdr>
      <w:ind w:firstLineChars="100" w:firstLine="100"/>
      <w:textAlignment w:val="center"/>
    </w:pPr>
    <w:rPr>
      <w:rFonts w:eastAsia="Times New Roman"/>
      <w:szCs w:val="24"/>
    </w:rPr>
  </w:style>
  <w:style w:type="paragraph" w:customStyle="1" w:styleId="xl105">
    <w:name w:val="xl105"/>
    <w:basedOn w:val="Normal"/>
    <w:rsid w:val="00195AF2"/>
    <w:pPr>
      <w:pBdr>
        <w:top w:val="single" w:sz="4" w:space="0" w:color="auto"/>
        <w:left w:val="single" w:sz="4" w:space="0" w:color="auto"/>
        <w:bottom w:val="single" w:sz="4" w:space="0" w:color="auto"/>
        <w:right w:val="single" w:sz="4" w:space="0" w:color="auto"/>
      </w:pBdr>
      <w:shd w:val="clear" w:color="auto" w:fill="C0C0C0"/>
      <w:jc w:val="right"/>
    </w:pPr>
    <w:rPr>
      <w:rFonts w:eastAsia="Times New Roman"/>
      <w:szCs w:val="24"/>
    </w:rPr>
  </w:style>
  <w:style w:type="paragraph" w:customStyle="1" w:styleId="xl106">
    <w:name w:val="xl106"/>
    <w:basedOn w:val="Normal"/>
    <w:rsid w:val="00195AF2"/>
    <w:pPr>
      <w:pBdr>
        <w:top w:val="single" w:sz="4" w:space="0" w:color="auto"/>
        <w:left w:val="single" w:sz="4" w:space="0" w:color="auto"/>
        <w:bottom w:val="single" w:sz="4" w:space="0" w:color="auto"/>
        <w:right w:val="single" w:sz="4" w:space="0" w:color="auto"/>
      </w:pBdr>
      <w:shd w:val="clear" w:color="auto" w:fill="C0C0C0"/>
    </w:pPr>
    <w:rPr>
      <w:rFonts w:eastAsia="Times New Roman"/>
      <w:szCs w:val="24"/>
    </w:rPr>
  </w:style>
  <w:style w:type="paragraph" w:customStyle="1" w:styleId="xl107">
    <w:name w:val="xl107"/>
    <w:basedOn w:val="Normal"/>
    <w:rsid w:val="00195AF2"/>
    <w:pPr>
      <w:pBdr>
        <w:top w:val="single" w:sz="4" w:space="0" w:color="auto"/>
        <w:left w:val="single" w:sz="4" w:space="0" w:color="auto"/>
        <w:bottom w:val="single" w:sz="4" w:space="0" w:color="auto"/>
        <w:right w:val="single" w:sz="4" w:space="0" w:color="auto"/>
      </w:pBdr>
      <w:shd w:val="clear" w:color="auto" w:fill="C0C0C0"/>
    </w:pPr>
    <w:rPr>
      <w:rFonts w:eastAsia="Times New Roman"/>
      <w:szCs w:val="24"/>
    </w:rPr>
  </w:style>
  <w:style w:type="paragraph" w:customStyle="1" w:styleId="xl108">
    <w:name w:val="xl108"/>
    <w:basedOn w:val="Normal"/>
    <w:rsid w:val="00195AF2"/>
    <w:pPr>
      <w:pBdr>
        <w:top w:val="single" w:sz="4" w:space="0" w:color="auto"/>
        <w:left w:val="single" w:sz="4" w:space="0" w:color="auto"/>
        <w:bottom w:val="single" w:sz="4" w:space="0" w:color="auto"/>
        <w:right w:val="single" w:sz="4" w:space="0" w:color="auto"/>
      </w:pBdr>
      <w:jc w:val="center"/>
      <w:textAlignment w:val="top"/>
    </w:pPr>
    <w:rPr>
      <w:rFonts w:eastAsia="Times New Roman"/>
      <w:szCs w:val="24"/>
    </w:rPr>
  </w:style>
  <w:style w:type="paragraph" w:customStyle="1" w:styleId="xl109">
    <w:name w:val="xl109"/>
    <w:basedOn w:val="Normal"/>
    <w:rsid w:val="00195AF2"/>
    <w:pPr>
      <w:pBdr>
        <w:top w:val="single" w:sz="4" w:space="0" w:color="auto"/>
        <w:left w:val="single" w:sz="4" w:space="0" w:color="auto"/>
        <w:bottom w:val="single" w:sz="4" w:space="0" w:color="auto"/>
        <w:right w:val="single" w:sz="4" w:space="0" w:color="auto"/>
      </w:pBdr>
      <w:textAlignment w:val="top"/>
    </w:pPr>
    <w:rPr>
      <w:rFonts w:eastAsia="Times New Roman"/>
      <w:szCs w:val="24"/>
    </w:rPr>
  </w:style>
  <w:style w:type="paragraph" w:customStyle="1" w:styleId="xl110">
    <w:name w:val="xl110"/>
    <w:basedOn w:val="Normal"/>
    <w:rsid w:val="00195AF2"/>
    <w:pPr>
      <w:pBdr>
        <w:top w:val="single" w:sz="4" w:space="0" w:color="auto"/>
        <w:left w:val="single" w:sz="4" w:space="0" w:color="auto"/>
        <w:bottom w:val="single" w:sz="4" w:space="0" w:color="auto"/>
        <w:right w:val="single" w:sz="4" w:space="0" w:color="auto"/>
      </w:pBdr>
      <w:jc w:val="center"/>
      <w:textAlignment w:val="center"/>
    </w:pPr>
    <w:rPr>
      <w:rFonts w:ascii="Arial" w:eastAsia="Times New Roman" w:hAnsi="Arial" w:cs="Arial"/>
      <w:b/>
      <w:bCs/>
      <w:szCs w:val="24"/>
    </w:rPr>
  </w:style>
  <w:style w:type="paragraph" w:customStyle="1" w:styleId="xl111">
    <w:name w:val="xl111"/>
    <w:basedOn w:val="Normal"/>
    <w:rsid w:val="00195AF2"/>
    <w:pPr>
      <w:pBdr>
        <w:right w:val="single" w:sz="4" w:space="0" w:color="auto"/>
      </w:pBdr>
    </w:pPr>
    <w:rPr>
      <w:rFonts w:eastAsia="Times New Roman"/>
      <w:szCs w:val="24"/>
    </w:rPr>
  </w:style>
  <w:style w:type="paragraph" w:customStyle="1" w:styleId="xl112">
    <w:name w:val="xl112"/>
    <w:basedOn w:val="Normal"/>
    <w:rsid w:val="00195AF2"/>
    <w:pPr>
      <w:pBdr>
        <w:right w:val="single" w:sz="4" w:space="0" w:color="auto"/>
      </w:pBdr>
    </w:pPr>
    <w:rPr>
      <w:rFonts w:ascii="Arial" w:eastAsia="Times New Roman" w:hAnsi="Arial" w:cs="Arial"/>
      <w:b/>
      <w:bCs/>
      <w:sz w:val="15"/>
      <w:szCs w:val="15"/>
    </w:rPr>
  </w:style>
  <w:style w:type="paragraph" w:customStyle="1" w:styleId="xl113">
    <w:name w:val="xl113"/>
    <w:basedOn w:val="Normal"/>
    <w:rsid w:val="00195AF2"/>
    <w:pPr>
      <w:pBdr>
        <w:right w:val="single" w:sz="4" w:space="0" w:color="auto"/>
      </w:pBdr>
      <w:ind w:firstLineChars="100" w:firstLine="100"/>
    </w:pPr>
    <w:rPr>
      <w:rFonts w:eastAsia="Times New Roman"/>
      <w:szCs w:val="24"/>
    </w:rPr>
  </w:style>
  <w:style w:type="paragraph" w:customStyle="1" w:styleId="xl114">
    <w:name w:val="xl114"/>
    <w:basedOn w:val="Normal"/>
    <w:rsid w:val="00195AF2"/>
    <w:pPr>
      <w:pBdr>
        <w:bottom w:val="single" w:sz="4" w:space="0" w:color="auto"/>
        <w:right w:val="single" w:sz="4" w:space="0" w:color="auto"/>
      </w:pBdr>
    </w:pPr>
    <w:rPr>
      <w:rFonts w:eastAsia="Times New Roman"/>
      <w:szCs w:val="24"/>
    </w:rPr>
  </w:style>
  <w:style w:type="paragraph" w:customStyle="1" w:styleId="xl115">
    <w:name w:val="xl115"/>
    <w:basedOn w:val="Normal"/>
    <w:rsid w:val="00195AF2"/>
    <w:pPr>
      <w:pBdr>
        <w:top w:val="single" w:sz="4" w:space="0" w:color="auto"/>
        <w:left w:val="single" w:sz="4" w:space="0" w:color="auto"/>
      </w:pBdr>
      <w:jc w:val="center"/>
    </w:pPr>
    <w:rPr>
      <w:rFonts w:eastAsia="Times New Roman"/>
      <w:szCs w:val="24"/>
    </w:rPr>
  </w:style>
  <w:style w:type="paragraph" w:customStyle="1" w:styleId="xl116">
    <w:name w:val="xl116"/>
    <w:basedOn w:val="Normal"/>
    <w:rsid w:val="00195AF2"/>
    <w:pPr>
      <w:pBdr>
        <w:top w:val="single" w:sz="4" w:space="0" w:color="auto"/>
      </w:pBdr>
      <w:ind w:firstLineChars="100" w:firstLine="100"/>
    </w:pPr>
    <w:rPr>
      <w:rFonts w:eastAsia="Times New Roman"/>
      <w:szCs w:val="24"/>
    </w:rPr>
  </w:style>
  <w:style w:type="paragraph" w:customStyle="1" w:styleId="xl117">
    <w:name w:val="xl117"/>
    <w:basedOn w:val="Normal"/>
    <w:rsid w:val="00195AF2"/>
    <w:pPr>
      <w:jc w:val="center"/>
    </w:pPr>
    <w:rPr>
      <w:rFonts w:eastAsia="Times New Roman"/>
      <w:szCs w:val="24"/>
    </w:rPr>
  </w:style>
  <w:style w:type="paragraph" w:customStyle="1" w:styleId="xl118">
    <w:name w:val="xl118"/>
    <w:basedOn w:val="Normal"/>
    <w:rsid w:val="00195AF2"/>
    <w:pPr>
      <w:shd w:val="clear" w:color="auto" w:fill="C0C0C0"/>
    </w:pPr>
    <w:rPr>
      <w:rFonts w:eastAsia="Times New Roman"/>
      <w:szCs w:val="24"/>
    </w:rPr>
  </w:style>
  <w:style w:type="paragraph" w:customStyle="1" w:styleId="xl119">
    <w:name w:val="xl119"/>
    <w:basedOn w:val="Normal"/>
    <w:rsid w:val="00195AF2"/>
    <w:pPr>
      <w:pBdr>
        <w:left w:val="single" w:sz="4" w:space="0" w:color="auto"/>
        <w:right w:val="single" w:sz="4" w:space="0" w:color="auto"/>
      </w:pBdr>
    </w:pPr>
    <w:rPr>
      <w:rFonts w:eastAsia="Times New Roman"/>
      <w:szCs w:val="24"/>
    </w:rPr>
  </w:style>
  <w:style w:type="paragraph" w:customStyle="1" w:styleId="xl120">
    <w:name w:val="xl120"/>
    <w:basedOn w:val="Normal"/>
    <w:rsid w:val="00195AF2"/>
    <w:pPr>
      <w:pBdr>
        <w:top w:val="single" w:sz="4" w:space="0" w:color="auto"/>
        <w:left w:val="single" w:sz="4" w:space="0" w:color="auto"/>
        <w:bottom w:val="single" w:sz="4" w:space="0" w:color="auto"/>
        <w:right w:val="single" w:sz="4" w:space="0" w:color="auto"/>
      </w:pBdr>
      <w:jc w:val="center"/>
      <w:textAlignment w:val="top"/>
    </w:pPr>
    <w:rPr>
      <w:rFonts w:eastAsia="Times New Roman"/>
      <w:szCs w:val="24"/>
    </w:rPr>
  </w:style>
  <w:style w:type="paragraph" w:customStyle="1" w:styleId="xl121">
    <w:name w:val="xl121"/>
    <w:basedOn w:val="Normal"/>
    <w:rsid w:val="00195AF2"/>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color w:val="000000"/>
      <w:szCs w:val="24"/>
    </w:rPr>
  </w:style>
  <w:style w:type="paragraph" w:customStyle="1" w:styleId="xl122">
    <w:name w:val="xl122"/>
    <w:basedOn w:val="Normal"/>
    <w:rsid w:val="00195AF2"/>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color w:val="000000"/>
      <w:szCs w:val="24"/>
    </w:rPr>
  </w:style>
  <w:style w:type="paragraph" w:customStyle="1" w:styleId="xl123">
    <w:name w:val="xl123"/>
    <w:basedOn w:val="Normal"/>
    <w:rsid w:val="00195AF2"/>
    <w:pPr>
      <w:pBdr>
        <w:top w:val="single" w:sz="4" w:space="0" w:color="auto"/>
        <w:left w:val="single" w:sz="4" w:space="0" w:color="auto"/>
        <w:bottom w:val="single" w:sz="4" w:space="0" w:color="auto"/>
        <w:right w:val="single" w:sz="4" w:space="0" w:color="auto"/>
      </w:pBdr>
      <w:textAlignment w:val="top"/>
    </w:pPr>
    <w:rPr>
      <w:rFonts w:eastAsia="Times New Roman"/>
      <w:szCs w:val="24"/>
    </w:rPr>
  </w:style>
  <w:style w:type="paragraph" w:customStyle="1" w:styleId="xl124">
    <w:name w:val="xl124"/>
    <w:basedOn w:val="Normal"/>
    <w:rsid w:val="00195AF2"/>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color w:val="000000"/>
      <w:szCs w:val="24"/>
    </w:rPr>
  </w:style>
  <w:style w:type="paragraph" w:customStyle="1" w:styleId="xl125">
    <w:name w:val="xl125"/>
    <w:basedOn w:val="Normal"/>
    <w:rsid w:val="00195AF2"/>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b/>
      <w:bCs/>
      <w:color w:val="000000"/>
      <w:szCs w:val="24"/>
    </w:rPr>
  </w:style>
  <w:style w:type="paragraph" w:customStyle="1" w:styleId="xl126">
    <w:name w:val="xl126"/>
    <w:basedOn w:val="Normal"/>
    <w:rsid w:val="00195AF2"/>
    <w:pPr>
      <w:pBdr>
        <w:left w:val="single" w:sz="4" w:space="0" w:color="auto"/>
        <w:right w:val="single" w:sz="4" w:space="0" w:color="auto"/>
      </w:pBdr>
    </w:pPr>
    <w:rPr>
      <w:rFonts w:ascii="Arial" w:eastAsia="Times New Roman" w:hAnsi="Arial" w:cs="Arial"/>
      <w:b/>
      <w:bCs/>
      <w:szCs w:val="24"/>
    </w:rPr>
  </w:style>
  <w:style w:type="paragraph" w:customStyle="1" w:styleId="xl127">
    <w:name w:val="xl127"/>
    <w:basedOn w:val="Normal"/>
    <w:rsid w:val="00195AF2"/>
    <w:pPr>
      <w:pBdr>
        <w:left w:val="single" w:sz="4" w:space="0" w:color="auto"/>
        <w:right w:val="single" w:sz="4" w:space="0" w:color="auto"/>
      </w:pBdr>
    </w:pPr>
    <w:rPr>
      <w:rFonts w:eastAsia="Times New Roman"/>
      <w:szCs w:val="24"/>
    </w:rPr>
  </w:style>
  <w:style w:type="paragraph" w:customStyle="1" w:styleId="xl128">
    <w:name w:val="xl128"/>
    <w:basedOn w:val="Normal"/>
    <w:rsid w:val="00195AF2"/>
    <w:pPr>
      <w:pBdr>
        <w:top w:val="single" w:sz="4" w:space="0" w:color="auto"/>
        <w:left w:val="single" w:sz="4" w:space="0" w:color="auto"/>
        <w:right w:val="single" w:sz="4" w:space="0" w:color="auto"/>
      </w:pBdr>
      <w:jc w:val="center"/>
      <w:textAlignment w:val="center"/>
    </w:pPr>
    <w:rPr>
      <w:rFonts w:ascii="Arial Narrow" w:eastAsia="Times New Roman" w:hAnsi="Arial Narrow"/>
      <w:szCs w:val="24"/>
    </w:rPr>
  </w:style>
  <w:style w:type="paragraph" w:customStyle="1" w:styleId="xl129">
    <w:name w:val="xl129"/>
    <w:basedOn w:val="Normal"/>
    <w:rsid w:val="00195AF2"/>
    <w:pPr>
      <w:pBdr>
        <w:left w:val="single" w:sz="4" w:space="0" w:color="auto"/>
        <w:bottom w:val="single" w:sz="4" w:space="0" w:color="auto"/>
        <w:right w:val="single" w:sz="4" w:space="0" w:color="auto"/>
      </w:pBdr>
      <w:jc w:val="center"/>
      <w:textAlignment w:val="center"/>
    </w:pPr>
    <w:rPr>
      <w:rFonts w:ascii="Arial Narrow" w:eastAsia="Times New Roman" w:hAnsi="Arial Narrow"/>
      <w:szCs w:val="24"/>
    </w:rPr>
  </w:style>
  <w:style w:type="paragraph" w:customStyle="1" w:styleId="xl130">
    <w:name w:val="xl130"/>
    <w:basedOn w:val="Normal"/>
    <w:rsid w:val="00195AF2"/>
    <w:pPr>
      <w:pBdr>
        <w:top w:val="single" w:sz="4" w:space="0" w:color="auto"/>
        <w:left w:val="single" w:sz="4" w:space="0" w:color="auto"/>
        <w:bottom w:val="single" w:sz="4" w:space="0" w:color="auto"/>
        <w:right w:val="single" w:sz="4" w:space="0" w:color="auto"/>
      </w:pBdr>
      <w:jc w:val="center"/>
    </w:pPr>
    <w:rPr>
      <w:rFonts w:ascii="Arial" w:eastAsia="Times New Roman" w:hAnsi="Arial" w:cs="Arial"/>
      <w:b/>
      <w:bCs/>
      <w:szCs w:val="24"/>
    </w:rPr>
  </w:style>
  <w:style w:type="paragraph" w:customStyle="1" w:styleId="xl131">
    <w:name w:val="xl131"/>
    <w:basedOn w:val="Normal"/>
    <w:rsid w:val="00195AF2"/>
    <w:pPr>
      <w:pBdr>
        <w:top w:val="single" w:sz="4" w:space="0" w:color="auto"/>
        <w:left w:val="single" w:sz="4" w:space="0" w:color="auto"/>
        <w:bottom w:val="single" w:sz="4" w:space="0" w:color="auto"/>
      </w:pBdr>
      <w:jc w:val="center"/>
    </w:pPr>
    <w:rPr>
      <w:rFonts w:ascii="Arial" w:eastAsia="Times New Roman" w:hAnsi="Arial" w:cs="Arial"/>
      <w:b/>
      <w:bCs/>
      <w:szCs w:val="24"/>
    </w:rPr>
  </w:style>
  <w:style w:type="paragraph" w:customStyle="1" w:styleId="xl132">
    <w:name w:val="xl132"/>
    <w:basedOn w:val="Normal"/>
    <w:rsid w:val="00195AF2"/>
    <w:pPr>
      <w:pBdr>
        <w:top w:val="single" w:sz="4" w:space="0" w:color="auto"/>
        <w:left w:val="single" w:sz="4" w:space="0" w:color="auto"/>
        <w:right w:val="single" w:sz="4" w:space="0" w:color="auto"/>
      </w:pBdr>
      <w:textAlignment w:val="center"/>
    </w:pPr>
    <w:rPr>
      <w:rFonts w:eastAsia="Times New Roman"/>
      <w:szCs w:val="24"/>
    </w:rPr>
  </w:style>
  <w:style w:type="paragraph" w:customStyle="1" w:styleId="xl133">
    <w:name w:val="xl133"/>
    <w:basedOn w:val="Normal"/>
    <w:rsid w:val="00195AF2"/>
    <w:pPr>
      <w:pBdr>
        <w:left w:val="single" w:sz="4" w:space="0" w:color="auto"/>
        <w:bottom w:val="single" w:sz="4" w:space="0" w:color="auto"/>
        <w:right w:val="single" w:sz="4" w:space="0" w:color="auto"/>
      </w:pBdr>
      <w:textAlignment w:val="center"/>
    </w:pPr>
    <w:rPr>
      <w:rFonts w:eastAsia="Times New Roman"/>
      <w:szCs w:val="24"/>
    </w:rPr>
  </w:style>
  <w:style w:type="paragraph" w:customStyle="1" w:styleId="xl134">
    <w:name w:val="xl134"/>
    <w:basedOn w:val="Normal"/>
    <w:rsid w:val="00195AF2"/>
    <w:pPr>
      <w:pBdr>
        <w:top w:val="single" w:sz="4" w:space="0" w:color="auto"/>
        <w:left w:val="single" w:sz="4" w:space="0" w:color="auto"/>
        <w:right w:val="single" w:sz="4" w:space="0" w:color="auto"/>
      </w:pBdr>
      <w:jc w:val="center"/>
      <w:textAlignment w:val="center"/>
    </w:pPr>
    <w:rPr>
      <w:rFonts w:eastAsia="Times New Roman"/>
      <w:szCs w:val="24"/>
    </w:rPr>
  </w:style>
  <w:style w:type="paragraph" w:customStyle="1" w:styleId="xl135">
    <w:name w:val="xl135"/>
    <w:basedOn w:val="Normal"/>
    <w:rsid w:val="00195AF2"/>
    <w:pPr>
      <w:pBdr>
        <w:left w:val="single" w:sz="4" w:space="0" w:color="auto"/>
        <w:bottom w:val="single" w:sz="4" w:space="0" w:color="auto"/>
        <w:right w:val="single" w:sz="4" w:space="0" w:color="auto"/>
      </w:pBdr>
      <w:jc w:val="center"/>
      <w:textAlignment w:val="center"/>
    </w:pPr>
    <w:rPr>
      <w:rFonts w:eastAsia="Times New Roman"/>
      <w:szCs w:val="24"/>
    </w:rPr>
  </w:style>
  <w:style w:type="paragraph" w:customStyle="1" w:styleId="xl136">
    <w:name w:val="xl136"/>
    <w:basedOn w:val="Normal"/>
    <w:rsid w:val="00195AF2"/>
    <w:pPr>
      <w:pBdr>
        <w:top w:val="single" w:sz="4" w:space="0" w:color="auto"/>
        <w:left w:val="single" w:sz="4" w:space="0" w:color="auto"/>
        <w:right w:val="single" w:sz="4" w:space="0" w:color="auto"/>
      </w:pBdr>
      <w:textAlignment w:val="center"/>
    </w:pPr>
    <w:rPr>
      <w:rFonts w:eastAsia="Times New Roman"/>
      <w:szCs w:val="24"/>
    </w:rPr>
  </w:style>
  <w:style w:type="paragraph" w:customStyle="1" w:styleId="xl137">
    <w:name w:val="xl137"/>
    <w:basedOn w:val="Normal"/>
    <w:rsid w:val="00195AF2"/>
    <w:pPr>
      <w:pBdr>
        <w:left w:val="single" w:sz="4" w:space="0" w:color="auto"/>
        <w:bottom w:val="single" w:sz="4" w:space="0" w:color="auto"/>
        <w:right w:val="single" w:sz="4" w:space="0" w:color="auto"/>
      </w:pBdr>
      <w:textAlignment w:val="center"/>
    </w:pPr>
    <w:rPr>
      <w:rFonts w:eastAsia="Times New Roman"/>
      <w:szCs w:val="24"/>
    </w:rPr>
  </w:style>
  <w:style w:type="paragraph" w:customStyle="1" w:styleId="xl138">
    <w:name w:val="xl138"/>
    <w:basedOn w:val="Normal"/>
    <w:rsid w:val="00195AF2"/>
    <w:pPr>
      <w:pBdr>
        <w:top w:val="single" w:sz="4" w:space="0" w:color="auto"/>
        <w:right w:val="single" w:sz="4" w:space="0" w:color="auto"/>
      </w:pBdr>
      <w:jc w:val="center"/>
      <w:textAlignment w:val="center"/>
    </w:pPr>
    <w:rPr>
      <w:rFonts w:ascii="Arial" w:eastAsia="Times New Roman" w:hAnsi="Arial" w:cs="Arial"/>
      <w:b/>
      <w:bCs/>
      <w:szCs w:val="24"/>
    </w:rPr>
  </w:style>
  <w:style w:type="paragraph" w:customStyle="1" w:styleId="xl139">
    <w:name w:val="xl139"/>
    <w:basedOn w:val="Normal"/>
    <w:rsid w:val="00195AF2"/>
    <w:pPr>
      <w:pBdr>
        <w:left w:val="single" w:sz="4" w:space="0" w:color="auto"/>
        <w:bottom w:val="single" w:sz="4" w:space="0" w:color="auto"/>
        <w:right w:val="single" w:sz="4" w:space="0" w:color="auto"/>
      </w:pBdr>
      <w:jc w:val="center"/>
      <w:textAlignment w:val="center"/>
    </w:pPr>
    <w:rPr>
      <w:rFonts w:ascii="Arial" w:eastAsia="Times New Roman" w:hAnsi="Arial" w:cs="Arial"/>
      <w:b/>
      <w:bCs/>
      <w:szCs w:val="24"/>
    </w:rPr>
  </w:style>
  <w:style w:type="paragraph" w:customStyle="1" w:styleId="xl140">
    <w:name w:val="xl140"/>
    <w:basedOn w:val="Normal"/>
    <w:rsid w:val="00195AF2"/>
    <w:pPr>
      <w:pBdr>
        <w:top w:val="single" w:sz="4" w:space="0" w:color="auto"/>
        <w:left w:val="single" w:sz="4" w:space="0" w:color="auto"/>
      </w:pBdr>
      <w:textAlignment w:val="center"/>
    </w:pPr>
    <w:rPr>
      <w:rFonts w:ascii="Arial" w:eastAsia="Times New Roman" w:hAnsi="Arial" w:cs="Arial"/>
      <w:b/>
      <w:bCs/>
      <w:szCs w:val="24"/>
    </w:rPr>
  </w:style>
  <w:style w:type="paragraph" w:customStyle="1" w:styleId="xl141">
    <w:name w:val="xl141"/>
    <w:basedOn w:val="Normal"/>
    <w:rsid w:val="00195AF2"/>
    <w:pPr>
      <w:pBdr>
        <w:left w:val="single" w:sz="4" w:space="0" w:color="auto"/>
        <w:bottom w:val="single" w:sz="4" w:space="0" w:color="auto"/>
        <w:right w:val="single" w:sz="4" w:space="0" w:color="auto"/>
      </w:pBdr>
      <w:textAlignment w:val="center"/>
    </w:pPr>
    <w:rPr>
      <w:rFonts w:ascii="Arial" w:eastAsia="Times New Roman" w:hAnsi="Arial" w:cs="Arial"/>
      <w:b/>
      <w:bCs/>
      <w:szCs w:val="24"/>
    </w:rPr>
  </w:style>
  <w:style w:type="paragraph" w:customStyle="1" w:styleId="xl142">
    <w:name w:val="xl142"/>
    <w:basedOn w:val="Normal"/>
    <w:rsid w:val="00195AF2"/>
    <w:pPr>
      <w:pBdr>
        <w:top w:val="single" w:sz="4" w:space="0" w:color="auto"/>
        <w:left w:val="single" w:sz="4" w:space="9" w:color="auto"/>
        <w:bottom w:val="single" w:sz="4" w:space="0" w:color="auto"/>
        <w:right w:val="single" w:sz="4" w:space="0" w:color="auto"/>
      </w:pBdr>
      <w:ind w:firstLineChars="100" w:firstLine="100"/>
    </w:pPr>
    <w:rPr>
      <w:rFonts w:eastAsia="Times New Roman"/>
      <w:szCs w:val="24"/>
    </w:rPr>
  </w:style>
  <w:style w:type="paragraph" w:customStyle="1" w:styleId="xl143">
    <w:name w:val="xl143"/>
    <w:basedOn w:val="Normal"/>
    <w:rsid w:val="00195AF2"/>
    <w:pPr>
      <w:pBdr>
        <w:top w:val="single" w:sz="4" w:space="0" w:color="auto"/>
        <w:left w:val="single" w:sz="4" w:space="9" w:color="auto"/>
        <w:bottom w:val="single" w:sz="4" w:space="0" w:color="auto"/>
        <w:right w:val="single" w:sz="4" w:space="0" w:color="auto"/>
      </w:pBdr>
      <w:ind w:firstLineChars="100" w:firstLine="100"/>
    </w:pPr>
    <w:rPr>
      <w:rFonts w:eastAsia="Times New Roman"/>
      <w:szCs w:val="24"/>
    </w:rPr>
  </w:style>
  <w:style w:type="paragraph" w:customStyle="1" w:styleId="xl144">
    <w:name w:val="xl144"/>
    <w:basedOn w:val="Normal"/>
    <w:rsid w:val="00195AF2"/>
    <w:pPr>
      <w:pBdr>
        <w:top w:val="single" w:sz="4" w:space="0" w:color="auto"/>
        <w:left w:val="single" w:sz="4" w:space="9" w:color="auto"/>
        <w:right w:val="single" w:sz="4" w:space="0" w:color="auto"/>
      </w:pBdr>
      <w:ind w:firstLineChars="100" w:firstLine="100"/>
    </w:pPr>
    <w:rPr>
      <w:rFonts w:eastAsia="Times New Roman"/>
      <w:szCs w:val="24"/>
    </w:rPr>
  </w:style>
  <w:style w:type="paragraph" w:customStyle="1" w:styleId="xl145">
    <w:name w:val="xl145"/>
    <w:basedOn w:val="Normal"/>
    <w:rsid w:val="00195AF2"/>
    <w:pPr>
      <w:pBdr>
        <w:left w:val="single" w:sz="4" w:space="9" w:color="auto"/>
        <w:bottom w:val="single" w:sz="4" w:space="0" w:color="auto"/>
        <w:right w:val="single" w:sz="4" w:space="0" w:color="auto"/>
      </w:pBdr>
      <w:ind w:firstLineChars="100" w:firstLine="100"/>
    </w:pPr>
    <w:rPr>
      <w:rFonts w:eastAsia="Times New Roman"/>
      <w:szCs w:val="24"/>
    </w:rPr>
  </w:style>
  <w:style w:type="paragraph" w:customStyle="1" w:styleId="xl146">
    <w:name w:val="xl146"/>
    <w:basedOn w:val="Normal"/>
    <w:rsid w:val="00195AF2"/>
    <w:pPr>
      <w:pBdr>
        <w:top w:val="single" w:sz="4" w:space="0" w:color="auto"/>
        <w:left w:val="single" w:sz="4" w:space="0" w:color="auto"/>
        <w:bottom w:val="single" w:sz="4" w:space="0" w:color="auto"/>
      </w:pBdr>
    </w:pPr>
    <w:rPr>
      <w:rFonts w:ascii="Arial" w:eastAsia="Times New Roman" w:hAnsi="Arial" w:cs="Arial"/>
      <w:b/>
      <w:bCs/>
      <w:szCs w:val="24"/>
    </w:rPr>
  </w:style>
  <w:style w:type="paragraph" w:customStyle="1" w:styleId="xl147">
    <w:name w:val="xl147"/>
    <w:basedOn w:val="Normal"/>
    <w:rsid w:val="00195AF2"/>
    <w:pPr>
      <w:pBdr>
        <w:top w:val="single" w:sz="4" w:space="0" w:color="auto"/>
        <w:bottom w:val="single" w:sz="4" w:space="0" w:color="auto"/>
        <w:right w:val="single" w:sz="4" w:space="0" w:color="auto"/>
      </w:pBdr>
    </w:pPr>
    <w:rPr>
      <w:rFonts w:ascii="Arial" w:eastAsia="Times New Roman" w:hAnsi="Arial" w:cs="Arial"/>
      <w:b/>
      <w:bCs/>
      <w:szCs w:val="24"/>
    </w:rPr>
  </w:style>
  <w:style w:type="paragraph" w:customStyle="1" w:styleId="xl148">
    <w:name w:val="xl148"/>
    <w:basedOn w:val="Normal"/>
    <w:rsid w:val="00195AF2"/>
    <w:pPr>
      <w:pBdr>
        <w:top w:val="single" w:sz="4" w:space="0" w:color="auto"/>
        <w:left w:val="single" w:sz="4" w:space="0" w:color="auto"/>
      </w:pBdr>
    </w:pPr>
    <w:rPr>
      <w:rFonts w:eastAsia="Times New Roman"/>
      <w:szCs w:val="24"/>
    </w:rPr>
  </w:style>
  <w:style w:type="paragraph" w:customStyle="1" w:styleId="xl149">
    <w:name w:val="xl149"/>
    <w:basedOn w:val="Normal"/>
    <w:rsid w:val="00195AF2"/>
    <w:pPr>
      <w:pBdr>
        <w:top w:val="single" w:sz="4" w:space="0" w:color="auto"/>
        <w:right w:val="single" w:sz="4" w:space="0" w:color="auto"/>
      </w:pBdr>
    </w:pPr>
    <w:rPr>
      <w:rFonts w:eastAsia="Times New Roman"/>
      <w:szCs w:val="24"/>
    </w:rPr>
  </w:style>
  <w:style w:type="paragraph" w:customStyle="1" w:styleId="xl150">
    <w:name w:val="xl150"/>
    <w:basedOn w:val="Normal"/>
    <w:rsid w:val="00195AF2"/>
    <w:pPr>
      <w:pBdr>
        <w:top w:val="single" w:sz="4" w:space="0" w:color="auto"/>
        <w:left w:val="single" w:sz="4" w:space="0" w:color="auto"/>
        <w:bottom w:val="single" w:sz="4" w:space="0" w:color="auto"/>
        <w:right w:val="single" w:sz="4" w:space="0" w:color="auto"/>
      </w:pBdr>
      <w:jc w:val="center"/>
      <w:textAlignment w:val="center"/>
    </w:pPr>
    <w:rPr>
      <w:rFonts w:eastAsia="Times New Roman"/>
      <w:szCs w:val="24"/>
    </w:rPr>
  </w:style>
  <w:style w:type="paragraph" w:customStyle="1" w:styleId="xl151">
    <w:name w:val="xl151"/>
    <w:basedOn w:val="Normal"/>
    <w:rsid w:val="00195AF2"/>
    <w:pPr>
      <w:pBdr>
        <w:top w:val="single" w:sz="4" w:space="0" w:color="auto"/>
        <w:left w:val="single" w:sz="4" w:space="0" w:color="auto"/>
      </w:pBdr>
      <w:jc w:val="center"/>
    </w:pPr>
    <w:rPr>
      <w:rFonts w:ascii="Century Gothic" w:eastAsia="Times New Roman" w:hAnsi="Century Gothic"/>
      <w:b/>
      <w:bCs/>
      <w:szCs w:val="24"/>
      <w:u w:val="single"/>
    </w:rPr>
  </w:style>
  <w:style w:type="paragraph" w:customStyle="1" w:styleId="xl152">
    <w:name w:val="xl152"/>
    <w:basedOn w:val="Normal"/>
    <w:rsid w:val="00195AF2"/>
    <w:pPr>
      <w:pBdr>
        <w:top w:val="single" w:sz="4" w:space="0" w:color="auto"/>
      </w:pBdr>
      <w:jc w:val="center"/>
    </w:pPr>
    <w:rPr>
      <w:rFonts w:ascii="Century Gothic" w:eastAsia="Times New Roman" w:hAnsi="Century Gothic"/>
      <w:b/>
      <w:bCs/>
      <w:szCs w:val="24"/>
      <w:u w:val="single"/>
    </w:rPr>
  </w:style>
  <w:style w:type="paragraph" w:customStyle="1" w:styleId="xl153">
    <w:name w:val="xl153"/>
    <w:basedOn w:val="Normal"/>
    <w:rsid w:val="00195AF2"/>
    <w:pPr>
      <w:pBdr>
        <w:left w:val="single" w:sz="4" w:space="0" w:color="auto"/>
      </w:pBdr>
    </w:pPr>
    <w:rPr>
      <w:rFonts w:eastAsia="Times New Roman"/>
      <w:szCs w:val="24"/>
    </w:rPr>
  </w:style>
  <w:style w:type="paragraph" w:customStyle="1" w:styleId="xl154">
    <w:name w:val="xl154"/>
    <w:basedOn w:val="Normal"/>
    <w:rsid w:val="00195AF2"/>
    <w:rPr>
      <w:rFonts w:ascii="Arial" w:eastAsia="Times New Roman" w:hAnsi="Arial" w:cs="Arial"/>
      <w:szCs w:val="24"/>
      <w:u w:val="single"/>
    </w:rPr>
  </w:style>
  <w:style w:type="paragraph" w:customStyle="1" w:styleId="xl155">
    <w:name w:val="xl155"/>
    <w:basedOn w:val="Normal"/>
    <w:rsid w:val="00195AF2"/>
    <w:pPr>
      <w:pBdr>
        <w:left w:val="single" w:sz="4" w:space="0" w:color="auto"/>
        <w:bottom w:val="single" w:sz="4" w:space="0" w:color="auto"/>
      </w:pBdr>
    </w:pPr>
    <w:rPr>
      <w:rFonts w:eastAsia="Times New Roman"/>
      <w:szCs w:val="24"/>
    </w:rPr>
  </w:style>
  <w:style w:type="paragraph" w:customStyle="1" w:styleId="Level1">
    <w:name w:val="Level 1"/>
    <w:aliases w:val="Notes"/>
    <w:basedOn w:val="Normal"/>
    <w:rsid w:val="00195AF2"/>
    <w:pPr>
      <w:numPr>
        <w:ilvl w:val="2"/>
        <w:numId w:val="8"/>
      </w:numPr>
      <w:tabs>
        <w:tab w:val="clear" w:pos="720"/>
        <w:tab w:val="num" w:pos="360"/>
        <w:tab w:val="left" w:pos="1440"/>
        <w:tab w:val="left" w:pos="2304"/>
      </w:tabs>
      <w:spacing w:after="288"/>
      <w:ind w:left="0" w:firstLine="0"/>
    </w:pPr>
    <w:rPr>
      <w:rFonts w:eastAsia="Times New Roman"/>
      <w:szCs w:val="20"/>
      <w:lang w:val="en-GB"/>
    </w:rPr>
  </w:style>
  <w:style w:type="paragraph" w:customStyle="1" w:styleId="Level2">
    <w:name w:val="Level 2"/>
    <w:aliases w:val="(a),(b),(c)"/>
    <w:basedOn w:val="Normal"/>
    <w:rsid w:val="00195AF2"/>
    <w:pPr>
      <w:numPr>
        <w:ilvl w:val="3"/>
        <w:numId w:val="8"/>
      </w:numPr>
      <w:tabs>
        <w:tab w:val="clear" w:pos="864"/>
        <w:tab w:val="num" w:pos="1440"/>
        <w:tab w:val="left" w:pos="2304"/>
      </w:tabs>
      <w:spacing w:after="288"/>
      <w:ind w:left="1440" w:hanging="720"/>
    </w:pPr>
    <w:rPr>
      <w:rFonts w:eastAsia="Times New Roman"/>
      <w:szCs w:val="20"/>
      <w:lang w:val="en-GB"/>
    </w:rPr>
  </w:style>
  <w:style w:type="paragraph" w:styleId="EndnoteText">
    <w:name w:val="endnote text"/>
    <w:basedOn w:val="Normal"/>
    <w:link w:val="EndnoteTextChar"/>
    <w:semiHidden/>
    <w:rsid w:val="00195AF2"/>
    <w:rPr>
      <w:rFonts w:eastAsia="Times New Roman"/>
      <w:sz w:val="20"/>
      <w:szCs w:val="20"/>
    </w:rPr>
  </w:style>
  <w:style w:type="character" w:customStyle="1" w:styleId="EndnoteTextChar">
    <w:name w:val="Endnote Text Char"/>
    <w:link w:val="EndnoteText"/>
    <w:semiHidden/>
    <w:rsid w:val="00195AF2"/>
    <w:rPr>
      <w:rFonts w:ascii="Times New Roman" w:eastAsia="Times New Roman" w:hAnsi="Times New Roman" w:cs="Times New Roman"/>
      <w:sz w:val="20"/>
      <w:szCs w:val="20"/>
    </w:rPr>
  </w:style>
  <w:style w:type="paragraph" w:styleId="NoSpacing">
    <w:name w:val="No Spacing"/>
    <w:uiPriority w:val="1"/>
    <w:qFormat/>
    <w:rsid w:val="00D94DDF"/>
    <w:pPr>
      <w:ind w:right="-130"/>
    </w:pPr>
    <w:rPr>
      <w:sz w:val="22"/>
      <w:szCs w:val="22"/>
    </w:rPr>
  </w:style>
  <w:style w:type="paragraph" w:styleId="Title">
    <w:name w:val="Title"/>
    <w:basedOn w:val="Normal"/>
    <w:next w:val="Normal"/>
    <w:link w:val="TitleChar"/>
    <w:uiPriority w:val="10"/>
    <w:qFormat/>
    <w:rsid w:val="00343B1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3B1B"/>
    <w:rPr>
      <w:rFonts w:asciiTheme="majorHAnsi" w:eastAsiaTheme="majorEastAsia" w:hAnsiTheme="majorHAnsi" w:cstheme="majorBidi"/>
      <w:spacing w:val="-10"/>
      <w:kern w:val="28"/>
      <w:sz w:val="56"/>
      <w:szCs w:val="56"/>
    </w:rPr>
  </w:style>
  <w:style w:type="paragraph" w:customStyle="1" w:styleId="Default">
    <w:name w:val="Default"/>
    <w:rsid w:val="003876C1"/>
    <w:pPr>
      <w:autoSpaceDE w:val="0"/>
      <w:autoSpaceDN w:val="0"/>
      <w:adjustRightInd w:val="0"/>
    </w:pPr>
    <w:rPr>
      <w:rFonts w:ascii="Arial" w:hAnsi="Arial" w:cs="Arial"/>
      <w:color w:val="000000"/>
      <w:sz w:val="24"/>
      <w:szCs w:val="24"/>
    </w:rPr>
  </w:style>
  <w:style w:type="table" w:customStyle="1" w:styleId="GridTable2-Accent51">
    <w:name w:val="Grid Table 2 - Accent 51"/>
    <w:basedOn w:val="TableNormal"/>
    <w:uiPriority w:val="47"/>
    <w:rsid w:val="00312B03"/>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
    <w:name w:val="Grid Table 5 Dark - Accent 51"/>
    <w:basedOn w:val="TableNormal"/>
    <w:uiPriority w:val="50"/>
    <w:rsid w:val="00312B0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ListTable4-Accent51">
    <w:name w:val="List Table 4 - Accent 51"/>
    <w:basedOn w:val="TableNormal"/>
    <w:uiPriority w:val="49"/>
    <w:rsid w:val="00312B03"/>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FootnoteReference">
    <w:name w:val="footnote reference"/>
    <w:basedOn w:val="DefaultParagraphFont"/>
    <w:uiPriority w:val="99"/>
    <w:semiHidden/>
    <w:unhideWhenUsed/>
    <w:rsid w:val="009677DD"/>
    <w:rPr>
      <w:vertAlign w:val="superscript"/>
    </w:rPr>
  </w:style>
  <w:style w:type="paragraph" w:customStyle="1" w:styleId="gmail-msolistparagraph">
    <w:name w:val="gmail-msolistparagraph"/>
    <w:basedOn w:val="Normal"/>
    <w:rsid w:val="001E0907"/>
    <w:pPr>
      <w:spacing w:line="240" w:lineRule="auto"/>
      <w:jc w:val="left"/>
    </w:pPr>
    <w:rPr>
      <w:rFonts w:eastAsiaTheme="minorHAnsi"/>
      <w:szCs w:val="24"/>
    </w:rPr>
  </w:style>
  <w:style w:type="paragraph" w:customStyle="1" w:styleId="xl156">
    <w:name w:val="xl156"/>
    <w:basedOn w:val="Normal"/>
    <w:rsid w:val="00C35BA9"/>
    <w:pPr>
      <w:pBdr>
        <w:top w:val="single" w:sz="4" w:space="0" w:color="auto"/>
        <w:left w:val="single" w:sz="4" w:space="0" w:color="auto"/>
        <w:bottom w:val="single" w:sz="4" w:space="0" w:color="auto"/>
        <w:right w:val="single" w:sz="4" w:space="0" w:color="auto"/>
      </w:pBdr>
      <w:spacing w:line="240" w:lineRule="auto"/>
      <w:jc w:val="left"/>
    </w:pPr>
    <w:rPr>
      <w:rFonts w:ascii="Arial" w:eastAsia="Times New Roman" w:hAnsi="Arial" w:cs="Arial"/>
      <w:sz w:val="16"/>
      <w:szCs w:val="16"/>
    </w:rPr>
  </w:style>
  <w:style w:type="paragraph" w:customStyle="1" w:styleId="xl157">
    <w:name w:val="xl157"/>
    <w:basedOn w:val="Normal"/>
    <w:rsid w:val="00C35BA9"/>
    <w:pPr>
      <w:pBdr>
        <w:top w:val="single" w:sz="4" w:space="0" w:color="auto"/>
        <w:left w:val="single" w:sz="4" w:space="9" w:color="auto"/>
        <w:bottom w:val="single" w:sz="4" w:space="0" w:color="auto"/>
        <w:right w:val="single" w:sz="4" w:space="0" w:color="auto"/>
      </w:pBdr>
      <w:spacing w:line="240" w:lineRule="auto"/>
      <w:ind w:firstLineChars="100" w:firstLine="100"/>
      <w:jc w:val="left"/>
    </w:pPr>
    <w:rPr>
      <w:rFonts w:ascii="Arial" w:eastAsia="Times New Roman" w:hAnsi="Arial" w:cs="Arial"/>
      <w:sz w:val="16"/>
      <w:szCs w:val="16"/>
    </w:rPr>
  </w:style>
  <w:style w:type="paragraph" w:customStyle="1" w:styleId="xl158">
    <w:name w:val="xl158"/>
    <w:basedOn w:val="Normal"/>
    <w:rsid w:val="00C35BA9"/>
    <w:pPr>
      <w:pBdr>
        <w:top w:val="single" w:sz="4" w:space="0" w:color="auto"/>
        <w:left w:val="single" w:sz="8" w:space="0" w:color="auto"/>
        <w:bottom w:val="single" w:sz="4" w:space="0" w:color="auto"/>
        <w:right w:val="single" w:sz="4" w:space="0" w:color="auto"/>
      </w:pBdr>
      <w:spacing w:line="240" w:lineRule="auto"/>
      <w:jc w:val="right"/>
      <w:textAlignment w:val="center"/>
    </w:pPr>
    <w:rPr>
      <w:rFonts w:ascii="Arial" w:eastAsia="Times New Roman" w:hAnsi="Arial" w:cs="Arial"/>
      <w:sz w:val="16"/>
      <w:szCs w:val="16"/>
    </w:rPr>
  </w:style>
  <w:style w:type="paragraph" w:customStyle="1" w:styleId="xl159">
    <w:name w:val="xl159"/>
    <w:basedOn w:val="Normal"/>
    <w:rsid w:val="00C35BA9"/>
    <w:pPr>
      <w:pBdr>
        <w:top w:val="single" w:sz="4" w:space="0" w:color="auto"/>
        <w:left w:val="single" w:sz="8" w:space="0" w:color="auto"/>
        <w:bottom w:val="single" w:sz="4" w:space="0" w:color="auto"/>
        <w:right w:val="single" w:sz="4" w:space="0" w:color="auto"/>
      </w:pBdr>
      <w:spacing w:line="240" w:lineRule="auto"/>
      <w:jc w:val="right"/>
    </w:pPr>
    <w:rPr>
      <w:rFonts w:ascii="Arial" w:eastAsia="Times New Roman" w:hAnsi="Arial" w:cs="Arial"/>
      <w:sz w:val="16"/>
      <w:szCs w:val="16"/>
    </w:rPr>
  </w:style>
  <w:style w:type="paragraph" w:customStyle="1" w:styleId="xl160">
    <w:name w:val="xl160"/>
    <w:basedOn w:val="Normal"/>
    <w:rsid w:val="00C35BA9"/>
    <w:pPr>
      <w:pBdr>
        <w:top w:val="single" w:sz="8" w:space="0" w:color="auto"/>
        <w:left w:val="single" w:sz="8" w:space="0" w:color="auto"/>
        <w:bottom w:val="single" w:sz="4" w:space="0" w:color="auto"/>
        <w:right w:val="single" w:sz="8" w:space="0" w:color="auto"/>
      </w:pBdr>
      <w:shd w:val="clear" w:color="000000" w:fill="969696"/>
      <w:spacing w:line="240" w:lineRule="auto"/>
      <w:jc w:val="center"/>
      <w:textAlignment w:val="center"/>
    </w:pPr>
    <w:rPr>
      <w:rFonts w:ascii="Arial" w:eastAsia="Times New Roman" w:hAnsi="Arial" w:cs="Arial"/>
      <w:b/>
      <w:bCs/>
      <w:color w:val="FFFFFF"/>
      <w:sz w:val="18"/>
      <w:szCs w:val="18"/>
    </w:rPr>
  </w:style>
  <w:style w:type="paragraph" w:customStyle="1" w:styleId="xl161">
    <w:name w:val="xl161"/>
    <w:basedOn w:val="Normal"/>
    <w:rsid w:val="00C35BA9"/>
    <w:pPr>
      <w:pBdr>
        <w:top w:val="single" w:sz="4" w:space="0" w:color="auto"/>
        <w:left w:val="single" w:sz="8" w:space="0" w:color="auto"/>
        <w:bottom w:val="single" w:sz="4" w:space="0" w:color="auto"/>
        <w:right w:val="single" w:sz="8" w:space="0" w:color="auto"/>
      </w:pBdr>
      <w:shd w:val="clear" w:color="000000" w:fill="969696"/>
      <w:spacing w:line="240" w:lineRule="auto"/>
      <w:jc w:val="center"/>
      <w:textAlignment w:val="center"/>
    </w:pPr>
    <w:rPr>
      <w:rFonts w:ascii="Arial" w:eastAsia="Times New Roman" w:hAnsi="Arial" w:cs="Arial"/>
      <w:b/>
      <w:bCs/>
      <w:color w:val="FFFFFF"/>
      <w:sz w:val="18"/>
      <w:szCs w:val="18"/>
    </w:rPr>
  </w:style>
  <w:style w:type="paragraph" w:customStyle="1" w:styleId="xl162">
    <w:name w:val="xl162"/>
    <w:basedOn w:val="Normal"/>
    <w:rsid w:val="00C35BA9"/>
    <w:pPr>
      <w:pBdr>
        <w:top w:val="single" w:sz="4" w:space="0" w:color="auto"/>
        <w:left w:val="single" w:sz="4" w:space="0" w:color="auto"/>
        <w:bottom w:val="single" w:sz="4" w:space="0" w:color="auto"/>
        <w:right w:val="single" w:sz="4" w:space="0" w:color="auto"/>
      </w:pBdr>
      <w:shd w:val="clear" w:color="000000" w:fill="808080"/>
      <w:spacing w:line="240" w:lineRule="auto"/>
      <w:jc w:val="center"/>
      <w:textAlignment w:val="center"/>
    </w:pPr>
    <w:rPr>
      <w:rFonts w:ascii="Arial" w:eastAsia="Times New Roman" w:hAnsi="Arial" w:cs="Arial"/>
      <w:b/>
      <w:bCs/>
      <w:color w:val="FFFFFF"/>
      <w:szCs w:val="24"/>
    </w:rPr>
  </w:style>
  <w:style w:type="paragraph" w:customStyle="1" w:styleId="xl163">
    <w:name w:val="xl163"/>
    <w:basedOn w:val="Normal"/>
    <w:rsid w:val="00363C35"/>
    <w:pPr>
      <w:pBdr>
        <w:top w:val="single" w:sz="4" w:space="0" w:color="auto"/>
        <w:left w:val="single" w:sz="8" w:space="0" w:color="auto"/>
        <w:bottom w:val="single" w:sz="4" w:space="0" w:color="auto"/>
        <w:right w:val="single" w:sz="4" w:space="0" w:color="auto"/>
      </w:pBdr>
      <w:shd w:val="clear" w:color="000000" w:fill="D0CECE"/>
      <w:spacing w:line="240" w:lineRule="auto"/>
      <w:jc w:val="right"/>
      <w:textAlignment w:val="center"/>
    </w:pPr>
    <w:rPr>
      <w:rFonts w:ascii="Arial" w:eastAsia="Times New Roman" w:hAnsi="Arial" w:cs="Arial"/>
      <w:b/>
      <w:bCs/>
      <w:sz w:val="16"/>
      <w:szCs w:val="16"/>
    </w:rPr>
  </w:style>
  <w:style w:type="paragraph" w:customStyle="1" w:styleId="xl164">
    <w:name w:val="xl164"/>
    <w:basedOn w:val="Normal"/>
    <w:rsid w:val="00363C35"/>
    <w:pPr>
      <w:pBdr>
        <w:top w:val="single" w:sz="4" w:space="0" w:color="auto"/>
        <w:left w:val="single" w:sz="4" w:space="0" w:color="auto"/>
        <w:bottom w:val="single" w:sz="4" w:space="0" w:color="auto"/>
        <w:right w:val="single" w:sz="8" w:space="0" w:color="auto"/>
      </w:pBdr>
      <w:shd w:val="clear" w:color="000000" w:fill="D0CECE"/>
      <w:spacing w:line="240" w:lineRule="auto"/>
      <w:jc w:val="right"/>
    </w:pPr>
    <w:rPr>
      <w:rFonts w:ascii="Arial" w:eastAsia="Times New Roman" w:hAnsi="Arial" w:cs="Arial"/>
      <w:b/>
      <w:bCs/>
      <w:sz w:val="16"/>
      <w:szCs w:val="16"/>
    </w:rPr>
  </w:style>
  <w:style w:type="paragraph" w:customStyle="1" w:styleId="xl165">
    <w:name w:val="xl165"/>
    <w:basedOn w:val="Normal"/>
    <w:rsid w:val="00363C35"/>
    <w:pPr>
      <w:pBdr>
        <w:top w:val="single" w:sz="8" w:space="0" w:color="auto"/>
        <w:left w:val="single" w:sz="8" w:space="0" w:color="auto"/>
        <w:bottom w:val="single" w:sz="4" w:space="0" w:color="auto"/>
        <w:right w:val="single" w:sz="4" w:space="0" w:color="auto"/>
      </w:pBdr>
      <w:shd w:val="clear" w:color="000000" w:fill="D0CECE"/>
      <w:spacing w:line="240" w:lineRule="auto"/>
      <w:jc w:val="right"/>
      <w:textAlignment w:val="center"/>
    </w:pPr>
    <w:rPr>
      <w:rFonts w:ascii="Arial" w:eastAsia="Times New Roman" w:hAnsi="Arial" w:cs="Arial"/>
      <w:b/>
      <w:bCs/>
      <w:sz w:val="16"/>
      <w:szCs w:val="16"/>
    </w:rPr>
  </w:style>
  <w:style w:type="paragraph" w:customStyle="1" w:styleId="xl166">
    <w:name w:val="xl166"/>
    <w:basedOn w:val="Normal"/>
    <w:rsid w:val="00363C35"/>
    <w:pPr>
      <w:pBdr>
        <w:top w:val="single" w:sz="4" w:space="0" w:color="auto"/>
        <w:left w:val="single" w:sz="8" w:space="0" w:color="auto"/>
        <w:bottom w:val="single" w:sz="8" w:space="0" w:color="auto"/>
        <w:right w:val="single" w:sz="4" w:space="0" w:color="auto"/>
      </w:pBdr>
      <w:shd w:val="clear" w:color="000000" w:fill="AEAAAA"/>
      <w:spacing w:line="240" w:lineRule="auto"/>
      <w:jc w:val="right"/>
      <w:textAlignment w:val="center"/>
    </w:pPr>
    <w:rPr>
      <w:rFonts w:ascii="Arial" w:eastAsia="Times New Roman" w:hAnsi="Arial" w:cs="Arial"/>
      <w:b/>
      <w:bCs/>
      <w:sz w:val="16"/>
      <w:szCs w:val="16"/>
    </w:rPr>
  </w:style>
  <w:style w:type="paragraph" w:customStyle="1" w:styleId="xl167">
    <w:name w:val="xl167"/>
    <w:basedOn w:val="Normal"/>
    <w:rsid w:val="00363C35"/>
    <w:pPr>
      <w:pBdr>
        <w:top w:val="single" w:sz="8" w:space="0" w:color="auto"/>
        <w:left w:val="single" w:sz="8" w:space="0" w:color="auto"/>
        <w:bottom w:val="single" w:sz="4" w:space="0" w:color="auto"/>
        <w:right w:val="single" w:sz="8" w:space="0" w:color="auto"/>
      </w:pBdr>
      <w:shd w:val="clear" w:color="000000" w:fill="969696"/>
      <w:spacing w:line="240" w:lineRule="auto"/>
      <w:jc w:val="center"/>
      <w:textAlignment w:val="center"/>
    </w:pPr>
    <w:rPr>
      <w:rFonts w:ascii="Arial" w:eastAsia="Times New Roman" w:hAnsi="Arial" w:cs="Arial"/>
      <w:b/>
      <w:bCs/>
      <w:color w:val="FFFFFF"/>
      <w:sz w:val="18"/>
      <w:szCs w:val="18"/>
    </w:rPr>
  </w:style>
  <w:style w:type="paragraph" w:customStyle="1" w:styleId="xl168">
    <w:name w:val="xl168"/>
    <w:basedOn w:val="Normal"/>
    <w:rsid w:val="00363C35"/>
    <w:pPr>
      <w:pBdr>
        <w:top w:val="single" w:sz="4" w:space="0" w:color="auto"/>
        <w:left w:val="single" w:sz="8" w:space="0" w:color="auto"/>
        <w:bottom w:val="single" w:sz="4" w:space="0" w:color="auto"/>
        <w:right w:val="single" w:sz="8" w:space="0" w:color="auto"/>
      </w:pBdr>
      <w:shd w:val="clear" w:color="000000" w:fill="969696"/>
      <w:spacing w:line="240" w:lineRule="auto"/>
      <w:jc w:val="center"/>
      <w:textAlignment w:val="center"/>
    </w:pPr>
    <w:rPr>
      <w:rFonts w:ascii="Arial" w:eastAsia="Times New Roman" w:hAnsi="Arial" w:cs="Arial"/>
      <w:b/>
      <w:bCs/>
      <w:color w:val="FFFFFF"/>
      <w:sz w:val="18"/>
      <w:szCs w:val="18"/>
    </w:rPr>
  </w:style>
  <w:style w:type="paragraph" w:customStyle="1" w:styleId="xl169">
    <w:name w:val="xl169"/>
    <w:basedOn w:val="Normal"/>
    <w:rsid w:val="00363C35"/>
    <w:pPr>
      <w:pBdr>
        <w:top w:val="single" w:sz="8" w:space="0" w:color="auto"/>
        <w:left w:val="single" w:sz="8" w:space="0" w:color="auto"/>
        <w:bottom w:val="single" w:sz="8" w:space="0" w:color="auto"/>
        <w:right w:val="single" w:sz="4" w:space="0" w:color="auto"/>
      </w:pBdr>
      <w:shd w:val="clear" w:color="000000" w:fill="969696"/>
      <w:spacing w:line="240" w:lineRule="auto"/>
      <w:jc w:val="center"/>
      <w:textAlignment w:val="center"/>
    </w:pPr>
    <w:rPr>
      <w:rFonts w:ascii="Arial" w:eastAsia="Times New Roman" w:hAnsi="Arial" w:cs="Arial"/>
      <w:b/>
      <w:bCs/>
      <w:color w:val="FFFFFF"/>
      <w:sz w:val="18"/>
      <w:szCs w:val="18"/>
    </w:rPr>
  </w:style>
  <w:style w:type="paragraph" w:customStyle="1" w:styleId="xl170">
    <w:name w:val="xl170"/>
    <w:basedOn w:val="Normal"/>
    <w:rsid w:val="00363C35"/>
    <w:pPr>
      <w:pBdr>
        <w:top w:val="single" w:sz="8" w:space="0" w:color="auto"/>
        <w:left w:val="single" w:sz="4" w:space="0" w:color="auto"/>
        <w:bottom w:val="single" w:sz="8" w:space="0" w:color="auto"/>
        <w:right w:val="single" w:sz="4" w:space="0" w:color="auto"/>
      </w:pBdr>
      <w:shd w:val="clear" w:color="000000" w:fill="969696"/>
      <w:spacing w:line="240" w:lineRule="auto"/>
      <w:jc w:val="center"/>
      <w:textAlignment w:val="center"/>
    </w:pPr>
    <w:rPr>
      <w:rFonts w:ascii="Arial" w:eastAsia="Times New Roman" w:hAnsi="Arial" w:cs="Arial"/>
      <w:b/>
      <w:bCs/>
      <w:color w:val="FFFFFF"/>
      <w:sz w:val="18"/>
      <w:szCs w:val="18"/>
    </w:rPr>
  </w:style>
  <w:style w:type="paragraph" w:customStyle="1" w:styleId="xl171">
    <w:name w:val="xl171"/>
    <w:basedOn w:val="Normal"/>
    <w:rsid w:val="00363C35"/>
    <w:pPr>
      <w:pBdr>
        <w:top w:val="single" w:sz="8" w:space="0" w:color="auto"/>
        <w:left w:val="single" w:sz="4" w:space="0" w:color="auto"/>
        <w:bottom w:val="single" w:sz="8" w:space="0" w:color="auto"/>
        <w:right w:val="single" w:sz="8" w:space="0" w:color="auto"/>
      </w:pBdr>
      <w:shd w:val="clear" w:color="000000" w:fill="969696"/>
      <w:spacing w:line="240" w:lineRule="auto"/>
      <w:jc w:val="center"/>
      <w:textAlignment w:val="center"/>
    </w:pPr>
    <w:rPr>
      <w:rFonts w:ascii="Arial" w:eastAsia="Times New Roman" w:hAnsi="Arial" w:cs="Arial"/>
      <w:b/>
      <w:bCs/>
      <w:color w:val="FFFFFF"/>
      <w:sz w:val="18"/>
      <w:szCs w:val="18"/>
    </w:rPr>
  </w:style>
  <w:style w:type="paragraph" w:customStyle="1" w:styleId="xl172">
    <w:name w:val="xl172"/>
    <w:basedOn w:val="Normal"/>
    <w:rsid w:val="00A23426"/>
    <w:pPr>
      <w:pBdr>
        <w:top w:val="single" w:sz="8" w:space="0" w:color="auto"/>
        <w:left w:val="single" w:sz="8" w:space="0" w:color="auto"/>
        <w:bottom w:val="single" w:sz="8" w:space="0" w:color="auto"/>
        <w:right w:val="single" w:sz="4" w:space="0" w:color="auto"/>
      </w:pBdr>
      <w:shd w:val="clear" w:color="000000" w:fill="969696"/>
      <w:spacing w:line="240" w:lineRule="auto"/>
      <w:jc w:val="left"/>
      <w:textAlignment w:val="center"/>
    </w:pPr>
    <w:rPr>
      <w:rFonts w:ascii="Arial" w:eastAsia="Times New Roman" w:hAnsi="Arial" w:cs="Arial"/>
      <w:b/>
      <w:bCs/>
      <w:color w:val="FFFFFF"/>
      <w:sz w:val="18"/>
      <w:szCs w:val="18"/>
    </w:rPr>
  </w:style>
  <w:style w:type="paragraph" w:customStyle="1" w:styleId="xl173">
    <w:name w:val="xl173"/>
    <w:basedOn w:val="Normal"/>
    <w:rsid w:val="00A23426"/>
    <w:pPr>
      <w:pBdr>
        <w:top w:val="single" w:sz="8" w:space="0" w:color="auto"/>
        <w:left w:val="single" w:sz="4" w:space="0" w:color="auto"/>
        <w:bottom w:val="single" w:sz="8" w:space="0" w:color="auto"/>
        <w:right w:val="single" w:sz="4" w:space="0" w:color="auto"/>
      </w:pBdr>
      <w:shd w:val="clear" w:color="000000" w:fill="969696"/>
      <w:spacing w:line="240" w:lineRule="auto"/>
      <w:jc w:val="left"/>
      <w:textAlignment w:val="center"/>
    </w:pPr>
    <w:rPr>
      <w:rFonts w:ascii="Arial" w:eastAsia="Times New Roman" w:hAnsi="Arial" w:cs="Arial"/>
      <w:b/>
      <w:bCs/>
      <w:color w:val="FFFFFF"/>
      <w:sz w:val="18"/>
      <w:szCs w:val="18"/>
    </w:rPr>
  </w:style>
  <w:style w:type="paragraph" w:customStyle="1" w:styleId="xl174">
    <w:name w:val="xl174"/>
    <w:basedOn w:val="Normal"/>
    <w:rsid w:val="00A23426"/>
    <w:pPr>
      <w:pBdr>
        <w:top w:val="single" w:sz="8" w:space="0" w:color="auto"/>
        <w:left w:val="single" w:sz="4" w:space="0" w:color="auto"/>
        <w:bottom w:val="single" w:sz="8" w:space="0" w:color="auto"/>
        <w:right w:val="single" w:sz="8" w:space="0" w:color="auto"/>
      </w:pBdr>
      <w:shd w:val="clear" w:color="000000" w:fill="969696"/>
      <w:spacing w:line="240" w:lineRule="auto"/>
      <w:jc w:val="left"/>
      <w:textAlignment w:val="center"/>
    </w:pPr>
    <w:rPr>
      <w:rFonts w:ascii="Arial" w:eastAsia="Times New Roman" w:hAnsi="Arial" w:cs="Arial"/>
      <w:b/>
      <w:bCs/>
      <w:color w:val="FFFFFF"/>
      <w:sz w:val="18"/>
      <w:szCs w:val="18"/>
    </w:rPr>
  </w:style>
  <w:style w:type="paragraph" w:styleId="TableofFigures">
    <w:name w:val="table of figures"/>
    <w:basedOn w:val="Normal"/>
    <w:next w:val="Normal"/>
    <w:uiPriority w:val="99"/>
    <w:unhideWhenUsed/>
    <w:rsid w:val="00D86F93"/>
    <w:pPr>
      <w:spacing w:after="0"/>
    </w:pPr>
  </w:style>
  <w:style w:type="character" w:customStyle="1" w:styleId="ListParagraphChar">
    <w:name w:val="List Paragraph Char"/>
    <w:aliases w:val="section 1 para Char,First level bullet Char,List Paragraph1 Char"/>
    <w:link w:val="ListParagraph"/>
    <w:uiPriority w:val="34"/>
    <w:locked/>
    <w:rsid w:val="00BF17F2"/>
    <w:rPr>
      <w:rFonts w:ascii="Times New Roman" w:hAnsi="Times New Roman"/>
      <w:sz w:val="24"/>
      <w:szCs w:val="22"/>
    </w:rPr>
  </w:style>
  <w:style w:type="character" w:customStyle="1" w:styleId="normaltextrun">
    <w:name w:val="normaltextrun"/>
    <w:basedOn w:val="DefaultParagraphFont"/>
    <w:rsid w:val="00B37DCC"/>
  </w:style>
  <w:style w:type="character" w:customStyle="1" w:styleId="eop">
    <w:name w:val="eop"/>
    <w:basedOn w:val="DefaultParagraphFont"/>
    <w:rsid w:val="00B37DCC"/>
  </w:style>
  <w:style w:type="paragraph" w:styleId="TOC5">
    <w:name w:val="toc 5"/>
    <w:basedOn w:val="Normal"/>
    <w:next w:val="Normal"/>
    <w:autoRedefine/>
    <w:uiPriority w:val="39"/>
    <w:unhideWhenUsed/>
    <w:rsid w:val="00695165"/>
    <w:pPr>
      <w:spacing w:before="0" w:beforeAutospacing="0" w:afterAutospacing="0" w:line="259" w:lineRule="auto"/>
      <w:ind w:left="880"/>
      <w:jc w:val="left"/>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695165"/>
    <w:pPr>
      <w:spacing w:before="0" w:beforeAutospacing="0" w:afterAutospacing="0" w:line="259" w:lineRule="auto"/>
      <w:ind w:left="1100"/>
      <w:jc w:val="left"/>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695165"/>
    <w:pPr>
      <w:spacing w:before="0" w:beforeAutospacing="0" w:afterAutospacing="0" w:line="259" w:lineRule="auto"/>
      <w:ind w:left="1320"/>
      <w:jc w:val="left"/>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695165"/>
    <w:pPr>
      <w:spacing w:before="0" w:beforeAutospacing="0" w:afterAutospacing="0" w:line="259" w:lineRule="auto"/>
      <w:ind w:left="1540"/>
      <w:jc w:val="left"/>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695165"/>
    <w:pPr>
      <w:spacing w:before="0" w:beforeAutospacing="0" w:afterAutospacing="0" w:line="259" w:lineRule="auto"/>
      <w:ind w:left="1760"/>
      <w:jc w:val="left"/>
    </w:pPr>
    <w:rPr>
      <w:rFonts w:asciiTheme="minorHAnsi" w:eastAsiaTheme="minorEastAsia" w:hAnsiTheme="minorHAnsi" w:cstheme="minorBidi"/>
      <w:sz w:val="22"/>
    </w:rPr>
  </w:style>
  <w:style w:type="character" w:styleId="UnresolvedMention">
    <w:name w:val="Unresolved Mention"/>
    <w:basedOn w:val="DefaultParagraphFont"/>
    <w:uiPriority w:val="99"/>
    <w:semiHidden/>
    <w:unhideWhenUsed/>
    <w:rsid w:val="00695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670">
      <w:bodyDiv w:val="1"/>
      <w:marLeft w:val="0"/>
      <w:marRight w:val="0"/>
      <w:marTop w:val="0"/>
      <w:marBottom w:val="0"/>
      <w:divBdr>
        <w:top w:val="none" w:sz="0" w:space="0" w:color="auto"/>
        <w:left w:val="none" w:sz="0" w:space="0" w:color="auto"/>
        <w:bottom w:val="none" w:sz="0" w:space="0" w:color="auto"/>
        <w:right w:val="none" w:sz="0" w:space="0" w:color="auto"/>
      </w:divBdr>
    </w:div>
    <w:div w:id="6177840">
      <w:bodyDiv w:val="1"/>
      <w:marLeft w:val="0"/>
      <w:marRight w:val="0"/>
      <w:marTop w:val="0"/>
      <w:marBottom w:val="0"/>
      <w:divBdr>
        <w:top w:val="none" w:sz="0" w:space="0" w:color="auto"/>
        <w:left w:val="none" w:sz="0" w:space="0" w:color="auto"/>
        <w:bottom w:val="none" w:sz="0" w:space="0" w:color="auto"/>
        <w:right w:val="none" w:sz="0" w:space="0" w:color="auto"/>
      </w:divBdr>
    </w:div>
    <w:div w:id="6291823">
      <w:bodyDiv w:val="1"/>
      <w:marLeft w:val="0"/>
      <w:marRight w:val="0"/>
      <w:marTop w:val="0"/>
      <w:marBottom w:val="0"/>
      <w:divBdr>
        <w:top w:val="none" w:sz="0" w:space="0" w:color="auto"/>
        <w:left w:val="none" w:sz="0" w:space="0" w:color="auto"/>
        <w:bottom w:val="none" w:sz="0" w:space="0" w:color="auto"/>
        <w:right w:val="none" w:sz="0" w:space="0" w:color="auto"/>
      </w:divBdr>
    </w:div>
    <w:div w:id="9141435">
      <w:bodyDiv w:val="1"/>
      <w:marLeft w:val="0"/>
      <w:marRight w:val="0"/>
      <w:marTop w:val="0"/>
      <w:marBottom w:val="0"/>
      <w:divBdr>
        <w:top w:val="none" w:sz="0" w:space="0" w:color="auto"/>
        <w:left w:val="none" w:sz="0" w:space="0" w:color="auto"/>
        <w:bottom w:val="none" w:sz="0" w:space="0" w:color="auto"/>
        <w:right w:val="none" w:sz="0" w:space="0" w:color="auto"/>
      </w:divBdr>
    </w:div>
    <w:div w:id="12651593">
      <w:bodyDiv w:val="1"/>
      <w:marLeft w:val="0"/>
      <w:marRight w:val="0"/>
      <w:marTop w:val="0"/>
      <w:marBottom w:val="0"/>
      <w:divBdr>
        <w:top w:val="none" w:sz="0" w:space="0" w:color="auto"/>
        <w:left w:val="none" w:sz="0" w:space="0" w:color="auto"/>
        <w:bottom w:val="none" w:sz="0" w:space="0" w:color="auto"/>
        <w:right w:val="none" w:sz="0" w:space="0" w:color="auto"/>
      </w:divBdr>
    </w:div>
    <w:div w:id="20596286">
      <w:bodyDiv w:val="1"/>
      <w:marLeft w:val="0"/>
      <w:marRight w:val="0"/>
      <w:marTop w:val="0"/>
      <w:marBottom w:val="0"/>
      <w:divBdr>
        <w:top w:val="none" w:sz="0" w:space="0" w:color="auto"/>
        <w:left w:val="none" w:sz="0" w:space="0" w:color="auto"/>
        <w:bottom w:val="none" w:sz="0" w:space="0" w:color="auto"/>
        <w:right w:val="none" w:sz="0" w:space="0" w:color="auto"/>
      </w:divBdr>
    </w:div>
    <w:div w:id="20788800">
      <w:bodyDiv w:val="1"/>
      <w:marLeft w:val="0"/>
      <w:marRight w:val="0"/>
      <w:marTop w:val="0"/>
      <w:marBottom w:val="0"/>
      <w:divBdr>
        <w:top w:val="none" w:sz="0" w:space="0" w:color="auto"/>
        <w:left w:val="none" w:sz="0" w:space="0" w:color="auto"/>
        <w:bottom w:val="none" w:sz="0" w:space="0" w:color="auto"/>
        <w:right w:val="none" w:sz="0" w:space="0" w:color="auto"/>
      </w:divBdr>
    </w:div>
    <w:div w:id="24261459">
      <w:bodyDiv w:val="1"/>
      <w:marLeft w:val="0"/>
      <w:marRight w:val="0"/>
      <w:marTop w:val="0"/>
      <w:marBottom w:val="0"/>
      <w:divBdr>
        <w:top w:val="none" w:sz="0" w:space="0" w:color="auto"/>
        <w:left w:val="none" w:sz="0" w:space="0" w:color="auto"/>
        <w:bottom w:val="none" w:sz="0" w:space="0" w:color="auto"/>
        <w:right w:val="none" w:sz="0" w:space="0" w:color="auto"/>
      </w:divBdr>
    </w:div>
    <w:div w:id="24717942">
      <w:bodyDiv w:val="1"/>
      <w:marLeft w:val="0"/>
      <w:marRight w:val="0"/>
      <w:marTop w:val="0"/>
      <w:marBottom w:val="0"/>
      <w:divBdr>
        <w:top w:val="none" w:sz="0" w:space="0" w:color="auto"/>
        <w:left w:val="none" w:sz="0" w:space="0" w:color="auto"/>
        <w:bottom w:val="none" w:sz="0" w:space="0" w:color="auto"/>
        <w:right w:val="none" w:sz="0" w:space="0" w:color="auto"/>
      </w:divBdr>
    </w:div>
    <w:div w:id="31350938">
      <w:bodyDiv w:val="1"/>
      <w:marLeft w:val="0"/>
      <w:marRight w:val="0"/>
      <w:marTop w:val="0"/>
      <w:marBottom w:val="0"/>
      <w:divBdr>
        <w:top w:val="none" w:sz="0" w:space="0" w:color="auto"/>
        <w:left w:val="none" w:sz="0" w:space="0" w:color="auto"/>
        <w:bottom w:val="none" w:sz="0" w:space="0" w:color="auto"/>
        <w:right w:val="none" w:sz="0" w:space="0" w:color="auto"/>
      </w:divBdr>
    </w:div>
    <w:div w:id="36050809">
      <w:bodyDiv w:val="1"/>
      <w:marLeft w:val="0"/>
      <w:marRight w:val="0"/>
      <w:marTop w:val="0"/>
      <w:marBottom w:val="0"/>
      <w:divBdr>
        <w:top w:val="none" w:sz="0" w:space="0" w:color="auto"/>
        <w:left w:val="none" w:sz="0" w:space="0" w:color="auto"/>
        <w:bottom w:val="none" w:sz="0" w:space="0" w:color="auto"/>
        <w:right w:val="none" w:sz="0" w:space="0" w:color="auto"/>
      </w:divBdr>
    </w:div>
    <w:div w:id="37247130">
      <w:bodyDiv w:val="1"/>
      <w:marLeft w:val="0"/>
      <w:marRight w:val="0"/>
      <w:marTop w:val="0"/>
      <w:marBottom w:val="0"/>
      <w:divBdr>
        <w:top w:val="none" w:sz="0" w:space="0" w:color="auto"/>
        <w:left w:val="none" w:sz="0" w:space="0" w:color="auto"/>
        <w:bottom w:val="none" w:sz="0" w:space="0" w:color="auto"/>
        <w:right w:val="none" w:sz="0" w:space="0" w:color="auto"/>
      </w:divBdr>
    </w:div>
    <w:div w:id="49349417">
      <w:bodyDiv w:val="1"/>
      <w:marLeft w:val="0"/>
      <w:marRight w:val="0"/>
      <w:marTop w:val="0"/>
      <w:marBottom w:val="0"/>
      <w:divBdr>
        <w:top w:val="none" w:sz="0" w:space="0" w:color="auto"/>
        <w:left w:val="none" w:sz="0" w:space="0" w:color="auto"/>
        <w:bottom w:val="none" w:sz="0" w:space="0" w:color="auto"/>
        <w:right w:val="none" w:sz="0" w:space="0" w:color="auto"/>
      </w:divBdr>
    </w:div>
    <w:div w:id="50885196">
      <w:bodyDiv w:val="1"/>
      <w:marLeft w:val="0"/>
      <w:marRight w:val="0"/>
      <w:marTop w:val="0"/>
      <w:marBottom w:val="0"/>
      <w:divBdr>
        <w:top w:val="none" w:sz="0" w:space="0" w:color="auto"/>
        <w:left w:val="none" w:sz="0" w:space="0" w:color="auto"/>
        <w:bottom w:val="none" w:sz="0" w:space="0" w:color="auto"/>
        <w:right w:val="none" w:sz="0" w:space="0" w:color="auto"/>
      </w:divBdr>
    </w:div>
    <w:div w:id="53049874">
      <w:bodyDiv w:val="1"/>
      <w:marLeft w:val="0"/>
      <w:marRight w:val="0"/>
      <w:marTop w:val="0"/>
      <w:marBottom w:val="0"/>
      <w:divBdr>
        <w:top w:val="none" w:sz="0" w:space="0" w:color="auto"/>
        <w:left w:val="none" w:sz="0" w:space="0" w:color="auto"/>
        <w:bottom w:val="none" w:sz="0" w:space="0" w:color="auto"/>
        <w:right w:val="none" w:sz="0" w:space="0" w:color="auto"/>
      </w:divBdr>
    </w:div>
    <w:div w:id="61368083">
      <w:bodyDiv w:val="1"/>
      <w:marLeft w:val="0"/>
      <w:marRight w:val="0"/>
      <w:marTop w:val="0"/>
      <w:marBottom w:val="0"/>
      <w:divBdr>
        <w:top w:val="none" w:sz="0" w:space="0" w:color="auto"/>
        <w:left w:val="none" w:sz="0" w:space="0" w:color="auto"/>
        <w:bottom w:val="none" w:sz="0" w:space="0" w:color="auto"/>
        <w:right w:val="none" w:sz="0" w:space="0" w:color="auto"/>
      </w:divBdr>
    </w:div>
    <w:div w:id="64687958">
      <w:bodyDiv w:val="1"/>
      <w:marLeft w:val="0"/>
      <w:marRight w:val="0"/>
      <w:marTop w:val="0"/>
      <w:marBottom w:val="0"/>
      <w:divBdr>
        <w:top w:val="none" w:sz="0" w:space="0" w:color="auto"/>
        <w:left w:val="none" w:sz="0" w:space="0" w:color="auto"/>
        <w:bottom w:val="none" w:sz="0" w:space="0" w:color="auto"/>
        <w:right w:val="none" w:sz="0" w:space="0" w:color="auto"/>
      </w:divBdr>
    </w:div>
    <w:div w:id="65693245">
      <w:bodyDiv w:val="1"/>
      <w:marLeft w:val="0"/>
      <w:marRight w:val="0"/>
      <w:marTop w:val="0"/>
      <w:marBottom w:val="0"/>
      <w:divBdr>
        <w:top w:val="none" w:sz="0" w:space="0" w:color="auto"/>
        <w:left w:val="none" w:sz="0" w:space="0" w:color="auto"/>
        <w:bottom w:val="none" w:sz="0" w:space="0" w:color="auto"/>
        <w:right w:val="none" w:sz="0" w:space="0" w:color="auto"/>
      </w:divBdr>
    </w:div>
    <w:div w:id="66996005">
      <w:bodyDiv w:val="1"/>
      <w:marLeft w:val="0"/>
      <w:marRight w:val="0"/>
      <w:marTop w:val="0"/>
      <w:marBottom w:val="0"/>
      <w:divBdr>
        <w:top w:val="none" w:sz="0" w:space="0" w:color="auto"/>
        <w:left w:val="none" w:sz="0" w:space="0" w:color="auto"/>
        <w:bottom w:val="none" w:sz="0" w:space="0" w:color="auto"/>
        <w:right w:val="none" w:sz="0" w:space="0" w:color="auto"/>
      </w:divBdr>
    </w:div>
    <w:div w:id="69009430">
      <w:bodyDiv w:val="1"/>
      <w:marLeft w:val="0"/>
      <w:marRight w:val="0"/>
      <w:marTop w:val="0"/>
      <w:marBottom w:val="0"/>
      <w:divBdr>
        <w:top w:val="none" w:sz="0" w:space="0" w:color="auto"/>
        <w:left w:val="none" w:sz="0" w:space="0" w:color="auto"/>
        <w:bottom w:val="none" w:sz="0" w:space="0" w:color="auto"/>
        <w:right w:val="none" w:sz="0" w:space="0" w:color="auto"/>
      </w:divBdr>
    </w:div>
    <w:div w:id="74211965">
      <w:bodyDiv w:val="1"/>
      <w:marLeft w:val="0"/>
      <w:marRight w:val="0"/>
      <w:marTop w:val="0"/>
      <w:marBottom w:val="0"/>
      <w:divBdr>
        <w:top w:val="none" w:sz="0" w:space="0" w:color="auto"/>
        <w:left w:val="none" w:sz="0" w:space="0" w:color="auto"/>
        <w:bottom w:val="none" w:sz="0" w:space="0" w:color="auto"/>
        <w:right w:val="none" w:sz="0" w:space="0" w:color="auto"/>
      </w:divBdr>
    </w:div>
    <w:div w:id="75640246">
      <w:bodyDiv w:val="1"/>
      <w:marLeft w:val="0"/>
      <w:marRight w:val="0"/>
      <w:marTop w:val="0"/>
      <w:marBottom w:val="0"/>
      <w:divBdr>
        <w:top w:val="none" w:sz="0" w:space="0" w:color="auto"/>
        <w:left w:val="none" w:sz="0" w:space="0" w:color="auto"/>
        <w:bottom w:val="none" w:sz="0" w:space="0" w:color="auto"/>
        <w:right w:val="none" w:sz="0" w:space="0" w:color="auto"/>
      </w:divBdr>
    </w:div>
    <w:div w:id="76289519">
      <w:bodyDiv w:val="1"/>
      <w:marLeft w:val="0"/>
      <w:marRight w:val="0"/>
      <w:marTop w:val="0"/>
      <w:marBottom w:val="0"/>
      <w:divBdr>
        <w:top w:val="none" w:sz="0" w:space="0" w:color="auto"/>
        <w:left w:val="none" w:sz="0" w:space="0" w:color="auto"/>
        <w:bottom w:val="none" w:sz="0" w:space="0" w:color="auto"/>
        <w:right w:val="none" w:sz="0" w:space="0" w:color="auto"/>
      </w:divBdr>
    </w:div>
    <w:div w:id="82266519">
      <w:bodyDiv w:val="1"/>
      <w:marLeft w:val="0"/>
      <w:marRight w:val="0"/>
      <w:marTop w:val="0"/>
      <w:marBottom w:val="0"/>
      <w:divBdr>
        <w:top w:val="none" w:sz="0" w:space="0" w:color="auto"/>
        <w:left w:val="none" w:sz="0" w:space="0" w:color="auto"/>
        <w:bottom w:val="none" w:sz="0" w:space="0" w:color="auto"/>
        <w:right w:val="none" w:sz="0" w:space="0" w:color="auto"/>
      </w:divBdr>
    </w:div>
    <w:div w:id="86122989">
      <w:bodyDiv w:val="1"/>
      <w:marLeft w:val="0"/>
      <w:marRight w:val="0"/>
      <w:marTop w:val="0"/>
      <w:marBottom w:val="0"/>
      <w:divBdr>
        <w:top w:val="none" w:sz="0" w:space="0" w:color="auto"/>
        <w:left w:val="none" w:sz="0" w:space="0" w:color="auto"/>
        <w:bottom w:val="none" w:sz="0" w:space="0" w:color="auto"/>
        <w:right w:val="none" w:sz="0" w:space="0" w:color="auto"/>
      </w:divBdr>
    </w:div>
    <w:div w:id="88044575">
      <w:bodyDiv w:val="1"/>
      <w:marLeft w:val="0"/>
      <w:marRight w:val="0"/>
      <w:marTop w:val="0"/>
      <w:marBottom w:val="0"/>
      <w:divBdr>
        <w:top w:val="none" w:sz="0" w:space="0" w:color="auto"/>
        <w:left w:val="none" w:sz="0" w:space="0" w:color="auto"/>
        <w:bottom w:val="none" w:sz="0" w:space="0" w:color="auto"/>
        <w:right w:val="none" w:sz="0" w:space="0" w:color="auto"/>
      </w:divBdr>
    </w:div>
    <w:div w:id="88158738">
      <w:bodyDiv w:val="1"/>
      <w:marLeft w:val="0"/>
      <w:marRight w:val="0"/>
      <w:marTop w:val="0"/>
      <w:marBottom w:val="0"/>
      <w:divBdr>
        <w:top w:val="none" w:sz="0" w:space="0" w:color="auto"/>
        <w:left w:val="none" w:sz="0" w:space="0" w:color="auto"/>
        <w:bottom w:val="none" w:sz="0" w:space="0" w:color="auto"/>
        <w:right w:val="none" w:sz="0" w:space="0" w:color="auto"/>
      </w:divBdr>
    </w:div>
    <w:div w:id="89133240">
      <w:bodyDiv w:val="1"/>
      <w:marLeft w:val="0"/>
      <w:marRight w:val="0"/>
      <w:marTop w:val="0"/>
      <w:marBottom w:val="0"/>
      <w:divBdr>
        <w:top w:val="none" w:sz="0" w:space="0" w:color="auto"/>
        <w:left w:val="none" w:sz="0" w:space="0" w:color="auto"/>
        <w:bottom w:val="none" w:sz="0" w:space="0" w:color="auto"/>
        <w:right w:val="none" w:sz="0" w:space="0" w:color="auto"/>
      </w:divBdr>
    </w:div>
    <w:div w:id="90244325">
      <w:bodyDiv w:val="1"/>
      <w:marLeft w:val="0"/>
      <w:marRight w:val="0"/>
      <w:marTop w:val="0"/>
      <w:marBottom w:val="0"/>
      <w:divBdr>
        <w:top w:val="none" w:sz="0" w:space="0" w:color="auto"/>
        <w:left w:val="none" w:sz="0" w:space="0" w:color="auto"/>
        <w:bottom w:val="none" w:sz="0" w:space="0" w:color="auto"/>
        <w:right w:val="none" w:sz="0" w:space="0" w:color="auto"/>
      </w:divBdr>
    </w:div>
    <w:div w:id="98764246">
      <w:bodyDiv w:val="1"/>
      <w:marLeft w:val="0"/>
      <w:marRight w:val="0"/>
      <w:marTop w:val="0"/>
      <w:marBottom w:val="0"/>
      <w:divBdr>
        <w:top w:val="none" w:sz="0" w:space="0" w:color="auto"/>
        <w:left w:val="none" w:sz="0" w:space="0" w:color="auto"/>
        <w:bottom w:val="none" w:sz="0" w:space="0" w:color="auto"/>
        <w:right w:val="none" w:sz="0" w:space="0" w:color="auto"/>
      </w:divBdr>
    </w:div>
    <w:div w:id="114761591">
      <w:bodyDiv w:val="1"/>
      <w:marLeft w:val="0"/>
      <w:marRight w:val="0"/>
      <w:marTop w:val="0"/>
      <w:marBottom w:val="0"/>
      <w:divBdr>
        <w:top w:val="none" w:sz="0" w:space="0" w:color="auto"/>
        <w:left w:val="none" w:sz="0" w:space="0" w:color="auto"/>
        <w:bottom w:val="none" w:sz="0" w:space="0" w:color="auto"/>
        <w:right w:val="none" w:sz="0" w:space="0" w:color="auto"/>
      </w:divBdr>
    </w:div>
    <w:div w:id="120658343">
      <w:bodyDiv w:val="1"/>
      <w:marLeft w:val="0"/>
      <w:marRight w:val="0"/>
      <w:marTop w:val="0"/>
      <w:marBottom w:val="0"/>
      <w:divBdr>
        <w:top w:val="none" w:sz="0" w:space="0" w:color="auto"/>
        <w:left w:val="none" w:sz="0" w:space="0" w:color="auto"/>
        <w:bottom w:val="none" w:sz="0" w:space="0" w:color="auto"/>
        <w:right w:val="none" w:sz="0" w:space="0" w:color="auto"/>
      </w:divBdr>
    </w:div>
    <w:div w:id="123815453">
      <w:bodyDiv w:val="1"/>
      <w:marLeft w:val="0"/>
      <w:marRight w:val="0"/>
      <w:marTop w:val="0"/>
      <w:marBottom w:val="0"/>
      <w:divBdr>
        <w:top w:val="none" w:sz="0" w:space="0" w:color="auto"/>
        <w:left w:val="none" w:sz="0" w:space="0" w:color="auto"/>
        <w:bottom w:val="none" w:sz="0" w:space="0" w:color="auto"/>
        <w:right w:val="none" w:sz="0" w:space="0" w:color="auto"/>
      </w:divBdr>
    </w:div>
    <w:div w:id="140005964">
      <w:bodyDiv w:val="1"/>
      <w:marLeft w:val="0"/>
      <w:marRight w:val="0"/>
      <w:marTop w:val="0"/>
      <w:marBottom w:val="0"/>
      <w:divBdr>
        <w:top w:val="none" w:sz="0" w:space="0" w:color="auto"/>
        <w:left w:val="none" w:sz="0" w:space="0" w:color="auto"/>
        <w:bottom w:val="none" w:sz="0" w:space="0" w:color="auto"/>
        <w:right w:val="none" w:sz="0" w:space="0" w:color="auto"/>
      </w:divBdr>
    </w:div>
    <w:div w:id="142432517">
      <w:bodyDiv w:val="1"/>
      <w:marLeft w:val="0"/>
      <w:marRight w:val="0"/>
      <w:marTop w:val="0"/>
      <w:marBottom w:val="0"/>
      <w:divBdr>
        <w:top w:val="none" w:sz="0" w:space="0" w:color="auto"/>
        <w:left w:val="none" w:sz="0" w:space="0" w:color="auto"/>
        <w:bottom w:val="none" w:sz="0" w:space="0" w:color="auto"/>
        <w:right w:val="none" w:sz="0" w:space="0" w:color="auto"/>
      </w:divBdr>
    </w:div>
    <w:div w:id="150559430">
      <w:bodyDiv w:val="1"/>
      <w:marLeft w:val="0"/>
      <w:marRight w:val="0"/>
      <w:marTop w:val="0"/>
      <w:marBottom w:val="0"/>
      <w:divBdr>
        <w:top w:val="none" w:sz="0" w:space="0" w:color="auto"/>
        <w:left w:val="none" w:sz="0" w:space="0" w:color="auto"/>
        <w:bottom w:val="none" w:sz="0" w:space="0" w:color="auto"/>
        <w:right w:val="none" w:sz="0" w:space="0" w:color="auto"/>
      </w:divBdr>
    </w:div>
    <w:div w:id="151720045">
      <w:bodyDiv w:val="1"/>
      <w:marLeft w:val="0"/>
      <w:marRight w:val="0"/>
      <w:marTop w:val="0"/>
      <w:marBottom w:val="0"/>
      <w:divBdr>
        <w:top w:val="none" w:sz="0" w:space="0" w:color="auto"/>
        <w:left w:val="none" w:sz="0" w:space="0" w:color="auto"/>
        <w:bottom w:val="none" w:sz="0" w:space="0" w:color="auto"/>
        <w:right w:val="none" w:sz="0" w:space="0" w:color="auto"/>
      </w:divBdr>
    </w:div>
    <w:div w:id="168066438">
      <w:bodyDiv w:val="1"/>
      <w:marLeft w:val="0"/>
      <w:marRight w:val="0"/>
      <w:marTop w:val="0"/>
      <w:marBottom w:val="0"/>
      <w:divBdr>
        <w:top w:val="none" w:sz="0" w:space="0" w:color="auto"/>
        <w:left w:val="none" w:sz="0" w:space="0" w:color="auto"/>
        <w:bottom w:val="none" w:sz="0" w:space="0" w:color="auto"/>
        <w:right w:val="none" w:sz="0" w:space="0" w:color="auto"/>
      </w:divBdr>
    </w:div>
    <w:div w:id="173032184">
      <w:bodyDiv w:val="1"/>
      <w:marLeft w:val="0"/>
      <w:marRight w:val="0"/>
      <w:marTop w:val="0"/>
      <w:marBottom w:val="0"/>
      <w:divBdr>
        <w:top w:val="none" w:sz="0" w:space="0" w:color="auto"/>
        <w:left w:val="none" w:sz="0" w:space="0" w:color="auto"/>
        <w:bottom w:val="none" w:sz="0" w:space="0" w:color="auto"/>
        <w:right w:val="none" w:sz="0" w:space="0" w:color="auto"/>
      </w:divBdr>
    </w:div>
    <w:div w:id="184560947">
      <w:bodyDiv w:val="1"/>
      <w:marLeft w:val="0"/>
      <w:marRight w:val="0"/>
      <w:marTop w:val="0"/>
      <w:marBottom w:val="0"/>
      <w:divBdr>
        <w:top w:val="none" w:sz="0" w:space="0" w:color="auto"/>
        <w:left w:val="none" w:sz="0" w:space="0" w:color="auto"/>
        <w:bottom w:val="none" w:sz="0" w:space="0" w:color="auto"/>
        <w:right w:val="none" w:sz="0" w:space="0" w:color="auto"/>
      </w:divBdr>
      <w:divsChild>
        <w:div w:id="37975276">
          <w:marLeft w:val="446"/>
          <w:marRight w:val="0"/>
          <w:marTop w:val="148"/>
          <w:marBottom w:val="120"/>
          <w:divBdr>
            <w:top w:val="none" w:sz="0" w:space="0" w:color="auto"/>
            <w:left w:val="none" w:sz="0" w:space="0" w:color="auto"/>
            <w:bottom w:val="none" w:sz="0" w:space="0" w:color="auto"/>
            <w:right w:val="none" w:sz="0" w:space="0" w:color="auto"/>
          </w:divBdr>
        </w:div>
        <w:div w:id="398215594">
          <w:marLeft w:val="1267"/>
          <w:marRight w:val="0"/>
          <w:marTop w:val="0"/>
          <w:marBottom w:val="0"/>
          <w:divBdr>
            <w:top w:val="none" w:sz="0" w:space="0" w:color="auto"/>
            <w:left w:val="none" w:sz="0" w:space="0" w:color="auto"/>
            <w:bottom w:val="none" w:sz="0" w:space="0" w:color="auto"/>
            <w:right w:val="none" w:sz="0" w:space="0" w:color="auto"/>
          </w:divBdr>
        </w:div>
        <w:div w:id="424813628">
          <w:marLeft w:val="1267"/>
          <w:marRight w:val="0"/>
          <w:marTop w:val="0"/>
          <w:marBottom w:val="0"/>
          <w:divBdr>
            <w:top w:val="none" w:sz="0" w:space="0" w:color="auto"/>
            <w:left w:val="none" w:sz="0" w:space="0" w:color="auto"/>
            <w:bottom w:val="none" w:sz="0" w:space="0" w:color="auto"/>
            <w:right w:val="none" w:sz="0" w:space="0" w:color="auto"/>
          </w:divBdr>
        </w:div>
        <w:div w:id="591744219">
          <w:marLeft w:val="1267"/>
          <w:marRight w:val="0"/>
          <w:marTop w:val="0"/>
          <w:marBottom w:val="0"/>
          <w:divBdr>
            <w:top w:val="none" w:sz="0" w:space="0" w:color="auto"/>
            <w:left w:val="none" w:sz="0" w:space="0" w:color="auto"/>
            <w:bottom w:val="none" w:sz="0" w:space="0" w:color="auto"/>
            <w:right w:val="none" w:sz="0" w:space="0" w:color="auto"/>
          </w:divBdr>
        </w:div>
        <w:div w:id="611519509">
          <w:marLeft w:val="1166"/>
          <w:marRight w:val="0"/>
          <w:marTop w:val="148"/>
          <w:marBottom w:val="120"/>
          <w:divBdr>
            <w:top w:val="none" w:sz="0" w:space="0" w:color="auto"/>
            <w:left w:val="none" w:sz="0" w:space="0" w:color="auto"/>
            <w:bottom w:val="none" w:sz="0" w:space="0" w:color="auto"/>
            <w:right w:val="none" w:sz="0" w:space="0" w:color="auto"/>
          </w:divBdr>
        </w:div>
        <w:div w:id="1030110423">
          <w:marLeft w:val="446"/>
          <w:marRight w:val="0"/>
          <w:marTop w:val="148"/>
          <w:marBottom w:val="120"/>
          <w:divBdr>
            <w:top w:val="none" w:sz="0" w:space="0" w:color="auto"/>
            <w:left w:val="none" w:sz="0" w:space="0" w:color="auto"/>
            <w:bottom w:val="none" w:sz="0" w:space="0" w:color="auto"/>
            <w:right w:val="none" w:sz="0" w:space="0" w:color="auto"/>
          </w:divBdr>
        </w:div>
        <w:div w:id="1129127489">
          <w:marLeft w:val="446"/>
          <w:marRight w:val="0"/>
          <w:marTop w:val="148"/>
          <w:marBottom w:val="120"/>
          <w:divBdr>
            <w:top w:val="none" w:sz="0" w:space="0" w:color="auto"/>
            <w:left w:val="none" w:sz="0" w:space="0" w:color="auto"/>
            <w:bottom w:val="none" w:sz="0" w:space="0" w:color="auto"/>
            <w:right w:val="none" w:sz="0" w:space="0" w:color="auto"/>
          </w:divBdr>
        </w:div>
        <w:div w:id="1269195219">
          <w:marLeft w:val="446"/>
          <w:marRight w:val="0"/>
          <w:marTop w:val="148"/>
          <w:marBottom w:val="120"/>
          <w:divBdr>
            <w:top w:val="none" w:sz="0" w:space="0" w:color="auto"/>
            <w:left w:val="none" w:sz="0" w:space="0" w:color="auto"/>
            <w:bottom w:val="none" w:sz="0" w:space="0" w:color="auto"/>
            <w:right w:val="none" w:sz="0" w:space="0" w:color="auto"/>
          </w:divBdr>
        </w:div>
        <w:div w:id="1297837777">
          <w:marLeft w:val="1267"/>
          <w:marRight w:val="0"/>
          <w:marTop w:val="0"/>
          <w:marBottom w:val="0"/>
          <w:divBdr>
            <w:top w:val="none" w:sz="0" w:space="0" w:color="auto"/>
            <w:left w:val="none" w:sz="0" w:space="0" w:color="auto"/>
            <w:bottom w:val="none" w:sz="0" w:space="0" w:color="auto"/>
            <w:right w:val="none" w:sz="0" w:space="0" w:color="auto"/>
          </w:divBdr>
        </w:div>
        <w:div w:id="1398358221">
          <w:marLeft w:val="446"/>
          <w:marRight w:val="0"/>
          <w:marTop w:val="148"/>
          <w:marBottom w:val="120"/>
          <w:divBdr>
            <w:top w:val="none" w:sz="0" w:space="0" w:color="auto"/>
            <w:left w:val="none" w:sz="0" w:space="0" w:color="auto"/>
            <w:bottom w:val="none" w:sz="0" w:space="0" w:color="auto"/>
            <w:right w:val="none" w:sz="0" w:space="0" w:color="auto"/>
          </w:divBdr>
        </w:div>
        <w:div w:id="1751270387">
          <w:marLeft w:val="1267"/>
          <w:marRight w:val="0"/>
          <w:marTop w:val="0"/>
          <w:marBottom w:val="0"/>
          <w:divBdr>
            <w:top w:val="none" w:sz="0" w:space="0" w:color="auto"/>
            <w:left w:val="none" w:sz="0" w:space="0" w:color="auto"/>
            <w:bottom w:val="none" w:sz="0" w:space="0" w:color="auto"/>
            <w:right w:val="none" w:sz="0" w:space="0" w:color="auto"/>
          </w:divBdr>
        </w:div>
      </w:divsChild>
    </w:div>
    <w:div w:id="186220196">
      <w:bodyDiv w:val="1"/>
      <w:marLeft w:val="0"/>
      <w:marRight w:val="0"/>
      <w:marTop w:val="0"/>
      <w:marBottom w:val="0"/>
      <w:divBdr>
        <w:top w:val="none" w:sz="0" w:space="0" w:color="auto"/>
        <w:left w:val="none" w:sz="0" w:space="0" w:color="auto"/>
        <w:bottom w:val="none" w:sz="0" w:space="0" w:color="auto"/>
        <w:right w:val="none" w:sz="0" w:space="0" w:color="auto"/>
      </w:divBdr>
    </w:div>
    <w:div w:id="187448007">
      <w:bodyDiv w:val="1"/>
      <w:marLeft w:val="0"/>
      <w:marRight w:val="0"/>
      <w:marTop w:val="0"/>
      <w:marBottom w:val="0"/>
      <w:divBdr>
        <w:top w:val="none" w:sz="0" w:space="0" w:color="auto"/>
        <w:left w:val="none" w:sz="0" w:space="0" w:color="auto"/>
        <w:bottom w:val="none" w:sz="0" w:space="0" w:color="auto"/>
        <w:right w:val="none" w:sz="0" w:space="0" w:color="auto"/>
      </w:divBdr>
    </w:div>
    <w:div w:id="211424009">
      <w:bodyDiv w:val="1"/>
      <w:marLeft w:val="0"/>
      <w:marRight w:val="0"/>
      <w:marTop w:val="0"/>
      <w:marBottom w:val="0"/>
      <w:divBdr>
        <w:top w:val="none" w:sz="0" w:space="0" w:color="auto"/>
        <w:left w:val="none" w:sz="0" w:space="0" w:color="auto"/>
        <w:bottom w:val="none" w:sz="0" w:space="0" w:color="auto"/>
        <w:right w:val="none" w:sz="0" w:space="0" w:color="auto"/>
      </w:divBdr>
    </w:div>
    <w:div w:id="212009515">
      <w:bodyDiv w:val="1"/>
      <w:marLeft w:val="0"/>
      <w:marRight w:val="0"/>
      <w:marTop w:val="0"/>
      <w:marBottom w:val="0"/>
      <w:divBdr>
        <w:top w:val="none" w:sz="0" w:space="0" w:color="auto"/>
        <w:left w:val="none" w:sz="0" w:space="0" w:color="auto"/>
        <w:bottom w:val="none" w:sz="0" w:space="0" w:color="auto"/>
        <w:right w:val="none" w:sz="0" w:space="0" w:color="auto"/>
      </w:divBdr>
    </w:div>
    <w:div w:id="222913050">
      <w:bodyDiv w:val="1"/>
      <w:marLeft w:val="0"/>
      <w:marRight w:val="0"/>
      <w:marTop w:val="0"/>
      <w:marBottom w:val="0"/>
      <w:divBdr>
        <w:top w:val="none" w:sz="0" w:space="0" w:color="auto"/>
        <w:left w:val="none" w:sz="0" w:space="0" w:color="auto"/>
        <w:bottom w:val="none" w:sz="0" w:space="0" w:color="auto"/>
        <w:right w:val="none" w:sz="0" w:space="0" w:color="auto"/>
      </w:divBdr>
    </w:div>
    <w:div w:id="225919971">
      <w:bodyDiv w:val="1"/>
      <w:marLeft w:val="0"/>
      <w:marRight w:val="0"/>
      <w:marTop w:val="0"/>
      <w:marBottom w:val="0"/>
      <w:divBdr>
        <w:top w:val="none" w:sz="0" w:space="0" w:color="auto"/>
        <w:left w:val="none" w:sz="0" w:space="0" w:color="auto"/>
        <w:bottom w:val="none" w:sz="0" w:space="0" w:color="auto"/>
        <w:right w:val="none" w:sz="0" w:space="0" w:color="auto"/>
      </w:divBdr>
    </w:div>
    <w:div w:id="234555716">
      <w:bodyDiv w:val="1"/>
      <w:marLeft w:val="0"/>
      <w:marRight w:val="0"/>
      <w:marTop w:val="0"/>
      <w:marBottom w:val="0"/>
      <w:divBdr>
        <w:top w:val="none" w:sz="0" w:space="0" w:color="auto"/>
        <w:left w:val="none" w:sz="0" w:space="0" w:color="auto"/>
        <w:bottom w:val="none" w:sz="0" w:space="0" w:color="auto"/>
        <w:right w:val="none" w:sz="0" w:space="0" w:color="auto"/>
      </w:divBdr>
    </w:div>
    <w:div w:id="239759507">
      <w:bodyDiv w:val="1"/>
      <w:marLeft w:val="0"/>
      <w:marRight w:val="0"/>
      <w:marTop w:val="0"/>
      <w:marBottom w:val="0"/>
      <w:divBdr>
        <w:top w:val="none" w:sz="0" w:space="0" w:color="auto"/>
        <w:left w:val="none" w:sz="0" w:space="0" w:color="auto"/>
        <w:bottom w:val="none" w:sz="0" w:space="0" w:color="auto"/>
        <w:right w:val="none" w:sz="0" w:space="0" w:color="auto"/>
      </w:divBdr>
    </w:div>
    <w:div w:id="245966015">
      <w:bodyDiv w:val="1"/>
      <w:marLeft w:val="0"/>
      <w:marRight w:val="0"/>
      <w:marTop w:val="0"/>
      <w:marBottom w:val="0"/>
      <w:divBdr>
        <w:top w:val="none" w:sz="0" w:space="0" w:color="auto"/>
        <w:left w:val="none" w:sz="0" w:space="0" w:color="auto"/>
        <w:bottom w:val="none" w:sz="0" w:space="0" w:color="auto"/>
        <w:right w:val="none" w:sz="0" w:space="0" w:color="auto"/>
      </w:divBdr>
    </w:div>
    <w:div w:id="247232862">
      <w:bodyDiv w:val="1"/>
      <w:marLeft w:val="0"/>
      <w:marRight w:val="0"/>
      <w:marTop w:val="0"/>
      <w:marBottom w:val="0"/>
      <w:divBdr>
        <w:top w:val="none" w:sz="0" w:space="0" w:color="auto"/>
        <w:left w:val="none" w:sz="0" w:space="0" w:color="auto"/>
        <w:bottom w:val="none" w:sz="0" w:space="0" w:color="auto"/>
        <w:right w:val="none" w:sz="0" w:space="0" w:color="auto"/>
      </w:divBdr>
    </w:div>
    <w:div w:id="251204276">
      <w:bodyDiv w:val="1"/>
      <w:marLeft w:val="0"/>
      <w:marRight w:val="0"/>
      <w:marTop w:val="0"/>
      <w:marBottom w:val="0"/>
      <w:divBdr>
        <w:top w:val="none" w:sz="0" w:space="0" w:color="auto"/>
        <w:left w:val="none" w:sz="0" w:space="0" w:color="auto"/>
        <w:bottom w:val="none" w:sz="0" w:space="0" w:color="auto"/>
        <w:right w:val="none" w:sz="0" w:space="0" w:color="auto"/>
      </w:divBdr>
    </w:div>
    <w:div w:id="256134635">
      <w:bodyDiv w:val="1"/>
      <w:marLeft w:val="0"/>
      <w:marRight w:val="0"/>
      <w:marTop w:val="0"/>
      <w:marBottom w:val="0"/>
      <w:divBdr>
        <w:top w:val="none" w:sz="0" w:space="0" w:color="auto"/>
        <w:left w:val="none" w:sz="0" w:space="0" w:color="auto"/>
        <w:bottom w:val="none" w:sz="0" w:space="0" w:color="auto"/>
        <w:right w:val="none" w:sz="0" w:space="0" w:color="auto"/>
      </w:divBdr>
    </w:div>
    <w:div w:id="256794637">
      <w:bodyDiv w:val="1"/>
      <w:marLeft w:val="0"/>
      <w:marRight w:val="0"/>
      <w:marTop w:val="0"/>
      <w:marBottom w:val="0"/>
      <w:divBdr>
        <w:top w:val="none" w:sz="0" w:space="0" w:color="auto"/>
        <w:left w:val="none" w:sz="0" w:space="0" w:color="auto"/>
        <w:bottom w:val="none" w:sz="0" w:space="0" w:color="auto"/>
        <w:right w:val="none" w:sz="0" w:space="0" w:color="auto"/>
      </w:divBdr>
    </w:div>
    <w:div w:id="257521411">
      <w:bodyDiv w:val="1"/>
      <w:marLeft w:val="0"/>
      <w:marRight w:val="0"/>
      <w:marTop w:val="0"/>
      <w:marBottom w:val="0"/>
      <w:divBdr>
        <w:top w:val="none" w:sz="0" w:space="0" w:color="auto"/>
        <w:left w:val="none" w:sz="0" w:space="0" w:color="auto"/>
        <w:bottom w:val="none" w:sz="0" w:space="0" w:color="auto"/>
        <w:right w:val="none" w:sz="0" w:space="0" w:color="auto"/>
      </w:divBdr>
    </w:div>
    <w:div w:id="262107126">
      <w:bodyDiv w:val="1"/>
      <w:marLeft w:val="0"/>
      <w:marRight w:val="0"/>
      <w:marTop w:val="0"/>
      <w:marBottom w:val="0"/>
      <w:divBdr>
        <w:top w:val="none" w:sz="0" w:space="0" w:color="auto"/>
        <w:left w:val="none" w:sz="0" w:space="0" w:color="auto"/>
        <w:bottom w:val="none" w:sz="0" w:space="0" w:color="auto"/>
        <w:right w:val="none" w:sz="0" w:space="0" w:color="auto"/>
      </w:divBdr>
    </w:div>
    <w:div w:id="263270344">
      <w:bodyDiv w:val="1"/>
      <w:marLeft w:val="0"/>
      <w:marRight w:val="0"/>
      <w:marTop w:val="0"/>
      <w:marBottom w:val="0"/>
      <w:divBdr>
        <w:top w:val="none" w:sz="0" w:space="0" w:color="auto"/>
        <w:left w:val="none" w:sz="0" w:space="0" w:color="auto"/>
        <w:bottom w:val="none" w:sz="0" w:space="0" w:color="auto"/>
        <w:right w:val="none" w:sz="0" w:space="0" w:color="auto"/>
      </w:divBdr>
    </w:div>
    <w:div w:id="268239349">
      <w:bodyDiv w:val="1"/>
      <w:marLeft w:val="0"/>
      <w:marRight w:val="0"/>
      <w:marTop w:val="0"/>
      <w:marBottom w:val="0"/>
      <w:divBdr>
        <w:top w:val="none" w:sz="0" w:space="0" w:color="auto"/>
        <w:left w:val="none" w:sz="0" w:space="0" w:color="auto"/>
        <w:bottom w:val="none" w:sz="0" w:space="0" w:color="auto"/>
        <w:right w:val="none" w:sz="0" w:space="0" w:color="auto"/>
      </w:divBdr>
    </w:div>
    <w:div w:id="268241561">
      <w:bodyDiv w:val="1"/>
      <w:marLeft w:val="0"/>
      <w:marRight w:val="0"/>
      <w:marTop w:val="0"/>
      <w:marBottom w:val="0"/>
      <w:divBdr>
        <w:top w:val="none" w:sz="0" w:space="0" w:color="auto"/>
        <w:left w:val="none" w:sz="0" w:space="0" w:color="auto"/>
        <w:bottom w:val="none" w:sz="0" w:space="0" w:color="auto"/>
        <w:right w:val="none" w:sz="0" w:space="0" w:color="auto"/>
      </w:divBdr>
    </w:div>
    <w:div w:id="271547263">
      <w:bodyDiv w:val="1"/>
      <w:marLeft w:val="0"/>
      <w:marRight w:val="0"/>
      <w:marTop w:val="0"/>
      <w:marBottom w:val="0"/>
      <w:divBdr>
        <w:top w:val="none" w:sz="0" w:space="0" w:color="auto"/>
        <w:left w:val="none" w:sz="0" w:space="0" w:color="auto"/>
        <w:bottom w:val="none" w:sz="0" w:space="0" w:color="auto"/>
        <w:right w:val="none" w:sz="0" w:space="0" w:color="auto"/>
      </w:divBdr>
    </w:div>
    <w:div w:id="283735014">
      <w:bodyDiv w:val="1"/>
      <w:marLeft w:val="0"/>
      <w:marRight w:val="0"/>
      <w:marTop w:val="0"/>
      <w:marBottom w:val="0"/>
      <w:divBdr>
        <w:top w:val="none" w:sz="0" w:space="0" w:color="auto"/>
        <w:left w:val="none" w:sz="0" w:space="0" w:color="auto"/>
        <w:bottom w:val="none" w:sz="0" w:space="0" w:color="auto"/>
        <w:right w:val="none" w:sz="0" w:space="0" w:color="auto"/>
      </w:divBdr>
    </w:div>
    <w:div w:id="286661077">
      <w:bodyDiv w:val="1"/>
      <w:marLeft w:val="0"/>
      <w:marRight w:val="0"/>
      <w:marTop w:val="0"/>
      <w:marBottom w:val="0"/>
      <w:divBdr>
        <w:top w:val="none" w:sz="0" w:space="0" w:color="auto"/>
        <w:left w:val="none" w:sz="0" w:space="0" w:color="auto"/>
        <w:bottom w:val="none" w:sz="0" w:space="0" w:color="auto"/>
        <w:right w:val="none" w:sz="0" w:space="0" w:color="auto"/>
      </w:divBdr>
    </w:div>
    <w:div w:id="287707931">
      <w:bodyDiv w:val="1"/>
      <w:marLeft w:val="0"/>
      <w:marRight w:val="0"/>
      <w:marTop w:val="0"/>
      <w:marBottom w:val="0"/>
      <w:divBdr>
        <w:top w:val="none" w:sz="0" w:space="0" w:color="auto"/>
        <w:left w:val="none" w:sz="0" w:space="0" w:color="auto"/>
        <w:bottom w:val="none" w:sz="0" w:space="0" w:color="auto"/>
        <w:right w:val="none" w:sz="0" w:space="0" w:color="auto"/>
      </w:divBdr>
    </w:div>
    <w:div w:id="292447013">
      <w:bodyDiv w:val="1"/>
      <w:marLeft w:val="0"/>
      <w:marRight w:val="0"/>
      <w:marTop w:val="0"/>
      <w:marBottom w:val="0"/>
      <w:divBdr>
        <w:top w:val="none" w:sz="0" w:space="0" w:color="auto"/>
        <w:left w:val="none" w:sz="0" w:space="0" w:color="auto"/>
        <w:bottom w:val="none" w:sz="0" w:space="0" w:color="auto"/>
        <w:right w:val="none" w:sz="0" w:space="0" w:color="auto"/>
      </w:divBdr>
    </w:div>
    <w:div w:id="293565949">
      <w:bodyDiv w:val="1"/>
      <w:marLeft w:val="0"/>
      <w:marRight w:val="0"/>
      <w:marTop w:val="0"/>
      <w:marBottom w:val="0"/>
      <w:divBdr>
        <w:top w:val="none" w:sz="0" w:space="0" w:color="auto"/>
        <w:left w:val="none" w:sz="0" w:space="0" w:color="auto"/>
        <w:bottom w:val="none" w:sz="0" w:space="0" w:color="auto"/>
        <w:right w:val="none" w:sz="0" w:space="0" w:color="auto"/>
      </w:divBdr>
    </w:div>
    <w:div w:id="297495157">
      <w:bodyDiv w:val="1"/>
      <w:marLeft w:val="0"/>
      <w:marRight w:val="0"/>
      <w:marTop w:val="0"/>
      <w:marBottom w:val="0"/>
      <w:divBdr>
        <w:top w:val="none" w:sz="0" w:space="0" w:color="auto"/>
        <w:left w:val="none" w:sz="0" w:space="0" w:color="auto"/>
        <w:bottom w:val="none" w:sz="0" w:space="0" w:color="auto"/>
        <w:right w:val="none" w:sz="0" w:space="0" w:color="auto"/>
      </w:divBdr>
    </w:div>
    <w:div w:id="297805226">
      <w:bodyDiv w:val="1"/>
      <w:marLeft w:val="0"/>
      <w:marRight w:val="0"/>
      <w:marTop w:val="0"/>
      <w:marBottom w:val="0"/>
      <w:divBdr>
        <w:top w:val="none" w:sz="0" w:space="0" w:color="auto"/>
        <w:left w:val="none" w:sz="0" w:space="0" w:color="auto"/>
        <w:bottom w:val="none" w:sz="0" w:space="0" w:color="auto"/>
        <w:right w:val="none" w:sz="0" w:space="0" w:color="auto"/>
      </w:divBdr>
    </w:div>
    <w:div w:id="309604710">
      <w:bodyDiv w:val="1"/>
      <w:marLeft w:val="0"/>
      <w:marRight w:val="0"/>
      <w:marTop w:val="0"/>
      <w:marBottom w:val="0"/>
      <w:divBdr>
        <w:top w:val="none" w:sz="0" w:space="0" w:color="auto"/>
        <w:left w:val="none" w:sz="0" w:space="0" w:color="auto"/>
        <w:bottom w:val="none" w:sz="0" w:space="0" w:color="auto"/>
        <w:right w:val="none" w:sz="0" w:space="0" w:color="auto"/>
      </w:divBdr>
    </w:div>
    <w:div w:id="315885290">
      <w:bodyDiv w:val="1"/>
      <w:marLeft w:val="0"/>
      <w:marRight w:val="0"/>
      <w:marTop w:val="0"/>
      <w:marBottom w:val="0"/>
      <w:divBdr>
        <w:top w:val="none" w:sz="0" w:space="0" w:color="auto"/>
        <w:left w:val="none" w:sz="0" w:space="0" w:color="auto"/>
        <w:bottom w:val="none" w:sz="0" w:space="0" w:color="auto"/>
        <w:right w:val="none" w:sz="0" w:space="0" w:color="auto"/>
      </w:divBdr>
    </w:div>
    <w:div w:id="326789714">
      <w:bodyDiv w:val="1"/>
      <w:marLeft w:val="0"/>
      <w:marRight w:val="0"/>
      <w:marTop w:val="0"/>
      <w:marBottom w:val="0"/>
      <w:divBdr>
        <w:top w:val="none" w:sz="0" w:space="0" w:color="auto"/>
        <w:left w:val="none" w:sz="0" w:space="0" w:color="auto"/>
        <w:bottom w:val="none" w:sz="0" w:space="0" w:color="auto"/>
        <w:right w:val="none" w:sz="0" w:space="0" w:color="auto"/>
      </w:divBdr>
      <w:divsChild>
        <w:div w:id="585650275">
          <w:marLeft w:val="446"/>
          <w:marRight w:val="0"/>
          <w:marTop w:val="148"/>
          <w:marBottom w:val="120"/>
          <w:divBdr>
            <w:top w:val="none" w:sz="0" w:space="0" w:color="auto"/>
            <w:left w:val="none" w:sz="0" w:space="0" w:color="auto"/>
            <w:bottom w:val="none" w:sz="0" w:space="0" w:color="auto"/>
            <w:right w:val="none" w:sz="0" w:space="0" w:color="auto"/>
          </w:divBdr>
        </w:div>
      </w:divsChild>
    </w:div>
    <w:div w:id="333456781">
      <w:bodyDiv w:val="1"/>
      <w:marLeft w:val="0"/>
      <w:marRight w:val="0"/>
      <w:marTop w:val="0"/>
      <w:marBottom w:val="0"/>
      <w:divBdr>
        <w:top w:val="none" w:sz="0" w:space="0" w:color="auto"/>
        <w:left w:val="none" w:sz="0" w:space="0" w:color="auto"/>
        <w:bottom w:val="none" w:sz="0" w:space="0" w:color="auto"/>
        <w:right w:val="none" w:sz="0" w:space="0" w:color="auto"/>
      </w:divBdr>
    </w:div>
    <w:div w:id="340013658">
      <w:bodyDiv w:val="1"/>
      <w:marLeft w:val="0"/>
      <w:marRight w:val="0"/>
      <w:marTop w:val="0"/>
      <w:marBottom w:val="0"/>
      <w:divBdr>
        <w:top w:val="none" w:sz="0" w:space="0" w:color="auto"/>
        <w:left w:val="none" w:sz="0" w:space="0" w:color="auto"/>
        <w:bottom w:val="none" w:sz="0" w:space="0" w:color="auto"/>
        <w:right w:val="none" w:sz="0" w:space="0" w:color="auto"/>
      </w:divBdr>
    </w:div>
    <w:div w:id="346713278">
      <w:bodyDiv w:val="1"/>
      <w:marLeft w:val="0"/>
      <w:marRight w:val="0"/>
      <w:marTop w:val="0"/>
      <w:marBottom w:val="0"/>
      <w:divBdr>
        <w:top w:val="none" w:sz="0" w:space="0" w:color="auto"/>
        <w:left w:val="none" w:sz="0" w:space="0" w:color="auto"/>
        <w:bottom w:val="none" w:sz="0" w:space="0" w:color="auto"/>
        <w:right w:val="none" w:sz="0" w:space="0" w:color="auto"/>
      </w:divBdr>
    </w:div>
    <w:div w:id="356539678">
      <w:bodyDiv w:val="1"/>
      <w:marLeft w:val="0"/>
      <w:marRight w:val="0"/>
      <w:marTop w:val="0"/>
      <w:marBottom w:val="0"/>
      <w:divBdr>
        <w:top w:val="none" w:sz="0" w:space="0" w:color="auto"/>
        <w:left w:val="none" w:sz="0" w:space="0" w:color="auto"/>
        <w:bottom w:val="none" w:sz="0" w:space="0" w:color="auto"/>
        <w:right w:val="none" w:sz="0" w:space="0" w:color="auto"/>
      </w:divBdr>
    </w:div>
    <w:div w:id="365840124">
      <w:bodyDiv w:val="1"/>
      <w:marLeft w:val="0"/>
      <w:marRight w:val="0"/>
      <w:marTop w:val="0"/>
      <w:marBottom w:val="0"/>
      <w:divBdr>
        <w:top w:val="none" w:sz="0" w:space="0" w:color="auto"/>
        <w:left w:val="none" w:sz="0" w:space="0" w:color="auto"/>
        <w:bottom w:val="none" w:sz="0" w:space="0" w:color="auto"/>
        <w:right w:val="none" w:sz="0" w:space="0" w:color="auto"/>
      </w:divBdr>
    </w:div>
    <w:div w:id="367723853">
      <w:bodyDiv w:val="1"/>
      <w:marLeft w:val="0"/>
      <w:marRight w:val="0"/>
      <w:marTop w:val="0"/>
      <w:marBottom w:val="0"/>
      <w:divBdr>
        <w:top w:val="none" w:sz="0" w:space="0" w:color="auto"/>
        <w:left w:val="none" w:sz="0" w:space="0" w:color="auto"/>
        <w:bottom w:val="none" w:sz="0" w:space="0" w:color="auto"/>
        <w:right w:val="none" w:sz="0" w:space="0" w:color="auto"/>
      </w:divBdr>
    </w:div>
    <w:div w:id="379011958">
      <w:bodyDiv w:val="1"/>
      <w:marLeft w:val="0"/>
      <w:marRight w:val="0"/>
      <w:marTop w:val="0"/>
      <w:marBottom w:val="0"/>
      <w:divBdr>
        <w:top w:val="none" w:sz="0" w:space="0" w:color="auto"/>
        <w:left w:val="none" w:sz="0" w:space="0" w:color="auto"/>
        <w:bottom w:val="none" w:sz="0" w:space="0" w:color="auto"/>
        <w:right w:val="none" w:sz="0" w:space="0" w:color="auto"/>
      </w:divBdr>
    </w:div>
    <w:div w:id="390229374">
      <w:bodyDiv w:val="1"/>
      <w:marLeft w:val="0"/>
      <w:marRight w:val="0"/>
      <w:marTop w:val="0"/>
      <w:marBottom w:val="0"/>
      <w:divBdr>
        <w:top w:val="none" w:sz="0" w:space="0" w:color="auto"/>
        <w:left w:val="none" w:sz="0" w:space="0" w:color="auto"/>
        <w:bottom w:val="none" w:sz="0" w:space="0" w:color="auto"/>
        <w:right w:val="none" w:sz="0" w:space="0" w:color="auto"/>
      </w:divBdr>
    </w:div>
    <w:div w:id="390539810">
      <w:bodyDiv w:val="1"/>
      <w:marLeft w:val="0"/>
      <w:marRight w:val="0"/>
      <w:marTop w:val="0"/>
      <w:marBottom w:val="0"/>
      <w:divBdr>
        <w:top w:val="none" w:sz="0" w:space="0" w:color="auto"/>
        <w:left w:val="none" w:sz="0" w:space="0" w:color="auto"/>
        <w:bottom w:val="none" w:sz="0" w:space="0" w:color="auto"/>
        <w:right w:val="none" w:sz="0" w:space="0" w:color="auto"/>
      </w:divBdr>
    </w:div>
    <w:div w:id="396051624">
      <w:bodyDiv w:val="1"/>
      <w:marLeft w:val="0"/>
      <w:marRight w:val="0"/>
      <w:marTop w:val="0"/>
      <w:marBottom w:val="0"/>
      <w:divBdr>
        <w:top w:val="none" w:sz="0" w:space="0" w:color="auto"/>
        <w:left w:val="none" w:sz="0" w:space="0" w:color="auto"/>
        <w:bottom w:val="none" w:sz="0" w:space="0" w:color="auto"/>
        <w:right w:val="none" w:sz="0" w:space="0" w:color="auto"/>
      </w:divBdr>
    </w:div>
    <w:div w:id="406197307">
      <w:bodyDiv w:val="1"/>
      <w:marLeft w:val="0"/>
      <w:marRight w:val="0"/>
      <w:marTop w:val="0"/>
      <w:marBottom w:val="0"/>
      <w:divBdr>
        <w:top w:val="none" w:sz="0" w:space="0" w:color="auto"/>
        <w:left w:val="none" w:sz="0" w:space="0" w:color="auto"/>
        <w:bottom w:val="none" w:sz="0" w:space="0" w:color="auto"/>
        <w:right w:val="none" w:sz="0" w:space="0" w:color="auto"/>
      </w:divBdr>
    </w:div>
    <w:div w:id="410346417">
      <w:bodyDiv w:val="1"/>
      <w:marLeft w:val="0"/>
      <w:marRight w:val="0"/>
      <w:marTop w:val="0"/>
      <w:marBottom w:val="0"/>
      <w:divBdr>
        <w:top w:val="none" w:sz="0" w:space="0" w:color="auto"/>
        <w:left w:val="none" w:sz="0" w:space="0" w:color="auto"/>
        <w:bottom w:val="none" w:sz="0" w:space="0" w:color="auto"/>
        <w:right w:val="none" w:sz="0" w:space="0" w:color="auto"/>
      </w:divBdr>
    </w:div>
    <w:div w:id="413628688">
      <w:bodyDiv w:val="1"/>
      <w:marLeft w:val="0"/>
      <w:marRight w:val="0"/>
      <w:marTop w:val="0"/>
      <w:marBottom w:val="0"/>
      <w:divBdr>
        <w:top w:val="none" w:sz="0" w:space="0" w:color="auto"/>
        <w:left w:val="none" w:sz="0" w:space="0" w:color="auto"/>
        <w:bottom w:val="none" w:sz="0" w:space="0" w:color="auto"/>
        <w:right w:val="none" w:sz="0" w:space="0" w:color="auto"/>
      </w:divBdr>
    </w:div>
    <w:div w:id="416710270">
      <w:bodyDiv w:val="1"/>
      <w:marLeft w:val="0"/>
      <w:marRight w:val="0"/>
      <w:marTop w:val="0"/>
      <w:marBottom w:val="0"/>
      <w:divBdr>
        <w:top w:val="none" w:sz="0" w:space="0" w:color="auto"/>
        <w:left w:val="none" w:sz="0" w:space="0" w:color="auto"/>
        <w:bottom w:val="none" w:sz="0" w:space="0" w:color="auto"/>
        <w:right w:val="none" w:sz="0" w:space="0" w:color="auto"/>
      </w:divBdr>
    </w:div>
    <w:div w:id="418599479">
      <w:bodyDiv w:val="1"/>
      <w:marLeft w:val="0"/>
      <w:marRight w:val="0"/>
      <w:marTop w:val="0"/>
      <w:marBottom w:val="0"/>
      <w:divBdr>
        <w:top w:val="none" w:sz="0" w:space="0" w:color="auto"/>
        <w:left w:val="none" w:sz="0" w:space="0" w:color="auto"/>
        <w:bottom w:val="none" w:sz="0" w:space="0" w:color="auto"/>
        <w:right w:val="none" w:sz="0" w:space="0" w:color="auto"/>
      </w:divBdr>
    </w:div>
    <w:div w:id="422072844">
      <w:bodyDiv w:val="1"/>
      <w:marLeft w:val="0"/>
      <w:marRight w:val="0"/>
      <w:marTop w:val="0"/>
      <w:marBottom w:val="0"/>
      <w:divBdr>
        <w:top w:val="none" w:sz="0" w:space="0" w:color="auto"/>
        <w:left w:val="none" w:sz="0" w:space="0" w:color="auto"/>
        <w:bottom w:val="none" w:sz="0" w:space="0" w:color="auto"/>
        <w:right w:val="none" w:sz="0" w:space="0" w:color="auto"/>
      </w:divBdr>
    </w:div>
    <w:div w:id="439840603">
      <w:bodyDiv w:val="1"/>
      <w:marLeft w:val="0"/>
      <w:marRight w:val="0"/>
      <w:marTop w:val="0"/>
      <w:marBottom w:val="0"/>
      <w:divBdr>
        <w:top w:val="none" w:sz="0" w:space="0" w:color="auto"/>
        <w:left w:val="none" w:sz="0" w:space="0" w:color="auto"/>
        <w:bottom w:val="none" w:sz="0" w:space="0" w:color="auto"/>
        <w:right w:val="none" w:sz="0" w:space="0" w:color="auto"/>
      </w:divBdr>
    </w:div>
    <w:div w:id="442727907">
      <w:bodyDiv w:val="1"/>
      <w:marLeft w:val="0"/>
      <w:marRight w:val="0"/>
      <w:marTop w:val="0"/>
      <w:marBottom w:val="0"/>
      <w:divBdr>
        <w:top w:val="none" w:sz="0" w:space="0" w:color="auto"/>
        <w:left w:val="none" w:sz="0" w:space="0" w:color="auto"/>
        <w:bottom w:val="none" w:sz="0" w:space="0" w:color="auto"/>
        <w:right w:val="none" w:sz="0" w:space="0" w:color="auto"/>
      </w:divBdr>
    </w:div>
    <w:div w:id="446044343">
      <w:bodyDiv w:val="1"/>
      <w:marLeft w:val="0"/>
      <w:marRight w:val="0"/>
      <w:marTop w:val="0"/>
      <w:marBottom w:val="0"/>
      <w:divBdr>
        <w:top w:val="none" w:sz="0" w:space="0" w:color="auto"/>
        <w:left w:val="none" w:sz="0" w:space="0" w:color="auto"/>
        <w:bottom w:val="none" w:sz="0" w:space="0" w:color="auto"/>
        <w:right w:val="none" w:sz="0" w:space="0" w:color="auto"/>
      </w:divBdr>
    </w:div>
    <w:div w:id="447773116">
      <w:bodyDiv w:val="1"/>
      <w:marLeft w:val="0"/>
      <w:marRight w:val="0"/>
      <w:marTop w:val="0"/>
      <w:marBottom w:val="0"/>
      <w:divBdr>
        <w:top w:val="none" w:sz="0" w:space="0" w:color="auto"/>
        <w:left w:val="none" w:sz="0" w:space="0" w:color="auto"/>
        <w:bottom w:val="none" w:sz="0" w:space="0" w:color="auto"/>
        <w:right w:val="none" w:sz="0" w:space="0" w:color="auto"/>
      </w:divBdr>
    </w:div>
    <w:div w:id="448933447">
      <w:bodyDiv w:val="1"/>
      <w:marLeft w:val="0"/>
      <w:marRight w:val="0"/>
      <w:marTop w:val="0"/>
      <w:marBottom w:val="0"/>
      <w:divBdr>
        <w:top w:val="none" w:sz="0" w:space="0" w:color="auto"/>
        <w:left w:val="none" w:sz="0" w:space="0" w:color="auto"/>
        <w:bottom w:val="none" w:sz="0" w:space="0" w:color="auto"/>
        <w:right w:val="none" w:sz="0" w:space="0" w:color="auto"/>
      </w:divBdr>
    </w:div>
    <w:div w:id="449907702">
      <w:bodyDiv w:val="1"/>
      <w:marLeft w:val="0"/>
      <w:marRight w:val="0"/>
      <w:marTop w:val="0"/>
      <w:marBottom w:val="0"/>
      <w:divBdr>
        <w:top w:val="none" w:sz="0" w:space="0" w:color="auto"/>
        <w:left w:val="none" w:sz="0" w:space="0" w:color="auto"/>
        <w:bottom w:val="none" w:sz="0" w:space="0" w:color="auto"/>
        <w:right w:val="none" w:sz="0" w:space="0" w:color="auto"/>
      </w:divBdr>
    </w:div>
    <w:div w:id="469203705">
      <w:bodyDiv w:val="1"/>
      <w:marLeft w:val="0"/>
      <w:marRight w:val="0"/>
      <w:marTop w:val="0"/>
      <w:marBottom w:val="0"/>
      <w:divBdr>
        <w:top w:val="none" w:sz="0" w:space="0" w:color="auto"/>
        <w:left w:val="none" w:sz="0" w:space="0" w:color="auto"/>
        <w:bottom w:val="none" w:sz="0" w:space="0" w:color="auto"/>
        <w:right w:val="none" w:sz="0" w:space="0" w:color="auto"/>
      </w:divBdr>
    </w:div>
    <w:div w:id="475024548">
      <w:bodyDiv w:val="1"/>
      <w:marLeft w:val="0"/>
      <w:marRight w:val="0"/>
      <w:marTop w:val="0"/>
      <w:marBottom w:val="0"/>
      <w:divBdr>
        <w:top w:val="none" w:sz="0" w:space="0" w:color="auto"/>
        <w:left w:val="none" w:sz="0" w:space="0" w:color="auto"/>
        <w:bottom w:val="none" w:sz="0" w:space="0" w:color="auto"/>
        <w:right w:val="none" w:sz="0" w:space="0" w:color="auto"/>
      </w:divBdr>
    </w:div>
    <w:div w:id="478114504">
      <w:bodyDiv w:val="1"/>
      <w:marLeft w:val="0"/>
      <w:marRight w:val="0"/>
      <w:marTop w:val="0"/>
      <w:marBottom w:val="0"/>
      <w:divBdr>
        <w:top w:val="none" w:sz="0" w:space="0" w:color="auto"/>
        <w:left w:val="none" w:sz="0" w:space="0" w:color="auto"/>
        <w:bottom w:val="none" w:sz="0" w:space="0" w:color="auto"/>
        <w:right w:val="none" w:sz="0" w:space="0" w:color="auto"/>
      </w:divBdr>
    </w:div>
    <w:div w:id="481504537">
      <w:bodyDiv w:val="1"/>
      <w:marLeft w:val="0"/>
      <w:marRight w:val="0"/>
      <w:marTop w:val="0"/>
      <w:marBottom w:val="0"/>
      <w:divBdr>
        <w:top w:val="none" w:sz="0" w:space="0" w:color="auto"/>
        <w:left w:val="none" w:sz="0" w:space="0" w:color="auto"/>
        <w:bottom w:val="none" w:sz="0" w:space="0" w:color="auto"/>
        <w:right w:val="none" w:sz="0" w:space="0" w:color="auto"/>
      </w:divBdr>
    </w:div>
    <w:div w:id="481626170">
      <w:bodyDiv w:val="1"/>
      <w:marLeft w:val="0"/>
      <w:marRight w:val="0"/>
      <w:marTop w:val="0"/>
      <w:marBottom w:val="0"/>
      <w:divBdr>
        <w:top w:val="none" w:sz="0" w:space="0" w:color="auto"/>
        <w:left w:val="none" w:sz="0" w:space="0" w:color="auto"/>
        <w:bottom w:val="none" w:sz="0" w:space="0" w:color="auto"/>
        <w:right w:val="none" w:sz="0" w:space="0" w:color="auto"/>
      </w:divBdr>
    </w:div>
    <w:div w:id="485056022">
      <w:bodyDiv w:val="1"/>
      <w:marLeft w:val="0"/>
      <w:marRight w:val="0"/>
      <w:marTop w:val="0"/>
      <w:marBottom w:val="0"/>
      <w:divBdr>
        <w:top w:val="none" w:sz="0" w:space="0" w:color="auto"/>
        <w:left w:val="none" w:sz="0" w:space="0" w:color="auto"/>
        <w:bottom w:val="none" w:sz="0" w:space="0" w:color="auto"/>
        <w:right w:val="none" w:sz="0" w:space="0" w:color="auto"/>
      </w:divBdr>
    </w:div>
    <w:div w:id="516192658">
      <w:bodyDiv w:val="1"/>
      <w:marLeft w:val="0"/>
      <w:marRight w:val="0"/>
      <w:marTop w:val="0"/>
      <w:marBottom w:val="0"/>
      <w:divBdr>
        <w:top w:val="none" w:sz="0" w:space="0" w:color="auto"/>
        <w:left w:val="none" w:sz="0" w:space="0" w:color="auto"/>
        <w:bottom w:val="none" w:sz="0" w:space="0" w:color="auto"/>
        <w:right w:val="none" w:sz="0" w:space="0" w:color="auto"/>
      </w:divBdr>
    </w:div>
    <w:div w:id="519509975">
      <w:bodyDiv w:val="1"/>
      <w:marLeft w:val="0"/>
      <w:marRight w:val="0"/>
      <w:marTop w:val="0"/>
      <w:marBottom w:val="0"/>
      <w:divBdr>
        <w:top w:val="none" w:sz="0" w:space="0" w:color="auto"/>
        <w:left w:val="none" w:sz="0" w:space="0" w:color="auto"/>
        <w:bottom w:val="none" w:sz="0" w:space="0" w:color="auto"/>
        <w:right w:val="none" w:sz="0" w:space="0" w:color="auto"/>
      </w:divBdr>
    </w:div>
    <w:div w:id="519590556">
      <w:bodyDiv w:val="1"/>
      <w:marLeft w:val="0"/>
      <w:marRight w:val="0"/>
      <w:marTop w:val="0"/>
      <w:marBottom w:val="0"/>
      <w:divBdr>
        <w:top w:val="none" w:sz="0" w:space="0" w:color="auto"/>
        <w:left w:val="none" w:sz="0" w:space="0" w:color="auto"/>
        <w:bottom w:val="none" w:sz="0" w:space="0" w:color="auto"/>
        <w:right w:val="none" w:sz="0" w:space="0" w:color="auto"/>
      </w:divBdr>
    </w:div>
    <w:div w:id="528765278">
      <w:bodyDiv w:val="1"/>
      <w:marLeft w:val="0"/>
      <w:marRight w:val="0"/>
      <w:marTop w:val="0"/>
      <w:marBottom w:val="0"/>
      <w:divBdr>
        <w:top w:val="none" w:sz="0" w:space="0" w:color="auto"/>
        <w:left w:val="none" w:sz="0" w:space="0" w:color="auto"/>
        <w:bottom w:val="none" w:sz="0" w:space="0" w:color="auto"/>
        <w:right w:val="none" w:sz="0" w:space="0" w:color="auto"/>
      </w:divBdr>
    </w:div>
    <w:div w:id="535895635">
      <w:bodyDiv w:val="1"/>
      <w:marLeft w:val="0"/>
      <w:marRight w:val="0"/>
      <w:marTop w:val="0"/>
      <w:marBottom w:val="0"/>
      <w:divBdr>
        <w:top w:val="none" w:sz="0" w:space="0" w:color="auto"/>
        <w:left w:val="none" w:sz="0" w:space="0" w:color="auto"/>
        <w:bottom w:val="none" w:sz="0" w:space="0" w:color="auto"/>
        <w:right w:val="none" w:sz="0" w:space="0" w:color="auto"/>
      </w:divBdr>
    </w:div>
    <w:div w:id="551230914">
      <w:bodyDiv w:val="1"/>
      <w:marLeft w:val="0"/>
      <w:marRight w:val="0"/>
      <w:marTop w:val="0"/>
      <w:marBottom w:val="0"/>
      <w:divBdr>
        <w:top w:val="none" w:sz="0" w:space="0" w:color="auto"/>
        <w:left w:val="none" w:sz="0" w:space="0" w:color="auto"/>
        <w:bottom w:val="none" w:sz="0" w:space="0" w:color="auto"/>
        <w:right w:val="none" w:sz="0" w:space="0" w:color="auto"/>
      </w:divBdr>
    </w:div>
    <w:div w:id="555898866">
      <w:bodyDiv w:val="1"/>
      <w:marLeft w:val="0"/>
      <w:marRight w:val="0"/>
      <w:marTop w:val="0"/>
      <w:marBottom w:val="0"/>
      <w:divBdr>
        <w:top w:val="none" w:sz="0" w:space="0" w:color="auto"/>
        <w:left w:val="none" w:sz="0" w:space="0" w:color="auto"/>
        <w:bottom w:val="none" w:sz="0" w:space="0" w:color="auto"/>
        <w:right w:val="none" w:sz="0" w:space="0" w:color="auto"/>
      </w:divBdr>
    </w:div>
    <w:div w:id="564342872">
      <w:bodyDiv w:val="1"/>
      <w:marLeft w:val="0"/>
      <w:marRight w:val="0"/>
      <w:marTop w:val="0"/>
      <w:marBottom w:val="0"/>
      <w:divBdr>
        <w:top w:val="none" w:sz="0" w:space="0" w:color="auto"/>
        <w:left w:val="none" w:sz="0" w:space="0" w:color="auto"/>
        <w:bottom w:val="none" w:sz="0" w:space="0" w:color="auto"/>
        <w:right w:val="none" w:sz="0" w:space="0" w:color="auto"/>
      </w:divBdr>
    </w:div>
    <w:div w:id="581258909">
      <w:bodyDiv w:val="1"/>
      <w:marLeft w:val="0"/>
      <w:marRight w:val="0"/>
      <w:marTop w:val="0"/>
      <w:marBottom w:val="0"/>
      <w:divBdr>
        <w:top w:val="none" w:sz="0" w:space="0" w:color="auto"/>
        <w:left w:val="none" w:sz="0" w:space="0" w:color="auto"/>
        <w:bottom w:val="none" w:sz="0" w:space="0" w:color="auto"/>
        <w:right w:val="none" w:sz="0" w:space="0" w:color="auto"/>
      </w:divBdr>
    </w:div>
    <w:div w:id="585845119">
      <w:bodyDiv w:val="1"/>
      <w:marLeft w:val="0"/>
      <w:marRight w:val="0"/>
      <w:marTop w:val="0"/>
      <w:marBottom w:val="0"/>
      <w:divBdr>
        <w:top w:val="none" w:sz="0" w:space="0" w:color="auto"/>
        <w:left w:val="none" w:sz="0" w:space="0" w:color="auto"/>
        <w:bottom w:val="none" w:sz="0" w:space="0" w:color="auto"/>
        <w:right w:val="none" w:sz="0" w:space="0" w:color="auto"/>
      </w:divBdr>
    </w:div>
    <w:div w:id="607351481">
      <w:bodyDiv w:val="1"/>
      <w:marLeft w:val="0"/>
      <w:marRight w:val="0"/>
      <w:marTop w:val="0"/>
      <w:marBottom w:val="0"/>
      <w:divBdr>
        <w:top w:val="none" w:sz="0" w:space="0" w:color="auto"/>
        <w:left w:val="none" w:sz="0" w:space="0" w:color="auto"/>
        <w:bottom w:val="none" w:sz="0" w:space="0" w:color="auto"/>
        <w:right w:val="none" w:sz="0" w:space="0" w:color="auto"/>
      </w:divBdr>
    </w:div>
    <w:div w:id="615135364">
      <w:bodyDiv w:val="1"/>
      <w:marLeft w:val="0"/>
      <w:marRight w:val="0"/>
      <w:marTop w:val="0"/>
      <w:marBottom w:val="0"/>
      <w:divBdr>
        <w:top w:val="none" w:sz="0" w:space="0" w:color="auto"/>
        <w:left w:val="none" w:sz="0" w:space="0" w:color="auto"/>
        <w:bottom w:val="none" w:sz="0" w:space="0" w:color="auto"/>
        <w:right w:val="none" w:sz="0" w:space="0" w:color="auto"/>
      </w:divBdr>
    </w:div>
    <w:div w:id="615874026">
      <w:bodyDiv w:val="1"/>
      <w:marLeft w:val="0"/>
      <w:marRight w:val="0"/>
      <w:marTop w:val="0"/>
      <w:marBottom w:val="0"/>
      <w:divBdr>
        <w:top w:val="none" w:sz="0" w:space="0" w:color="auto"/>
        <w:left w:val="none" w:sz="0" w:space="0" w:color="auto"/>
        <w:bottom w:val="none" w:sz="0" w:space="0" w:color="auto"/>
        <w:right w:val="none" w:sz="0" w:space="0" w:color="auto"/>
      </w:divBdr>
    </w:div>
    <w:div w:id="621958723">
      <w:bodyDiv w:val="1"/>
      <w:marLeft w:val="0"/>
      <w:marRight w:val="0"/>
      <w:marTop w:val="0"/>
      <w:marBottom w:val="0"/>
      <w:divBdr>
        <w:top w:val="none" w:sz="0" w:space="0" w:color="auto"/>
        <w:left w:val="none" w:sz="0" w:space="0" w:color="auto"/>
        <w:bottom w:val="none" w:sz="0" w:space="0" w:color="auto"/>
        <w:right w:val="none" w:sz="0" w:space="0" w:color="auto"/>
      </w:divBdr>
    </w:div>
    <w:div w:id="625815209">
      <w:bodyDiv w:val="1"/>
      <w:marLeft w:val="0"/>
      <w:marRight w:val="0"/>
      <w:marTop w:val="0"/>
      <w:marBottom w:val="0"/>
      <w:divBdr>
        <w:top w:val="none" w:sz="0" w:space="0" w:color="auto"/>
        <w:left w:val="none" w:sz="0" w:space="0" w:color="auto"/>
        <w:bottom w:val="none" w:sz="0" w:space="0" w:color="auto"/>
        <w:right w:val="none" w:sz="0" w:space="0" w:color="auto"/>
      </w:divBdr>
    </w:div>
    <w:div w:id="636184785">
      <w:bodyDiv w:val="1"/>
      <w:marLeft w:val="0"/>
      <w:marRight w:val="0"/>
      <w:marTop w:val="0"/>
      <w:marBottom w:val="0"/>
      <w:divBdr>
        <w:top w:val="none" w:sz="0" w:space="0" w:color="auto"/>
        <w:left w:val="none" w:sz="0" w:space="0" w:color="auto"/>
        <w:bottom w:val="none" w:sz="0" w:space="0" w:color="auto"/>
        <w:right w:val="none" w:sz="0" w:space="0" w:color="auto"/>
      </w:divBdr>
    </w:div>
    <w:div w:id="651182055">
      <w:bodyDiv w:val="1"/>
      <w:marLeft w:val="0"/>
      <w:marRight w:val="0"/>
      <w:marTop w:val="0"/>
      <w:marBottom w:val="0"/>
      <w:divBdr>
        <w:top w:val="none" w:sz="0" w:space="0" w:color="auto"/>
        <w:left w:val="none" w:sz="0" w:space="0" w:color="auto"/>
        <w:bottom w:val="none" w:sz="0" w:space="0" w:color="auto"/>
        <w:right w:val="none" w:sz="0" w:space="0" w:color="auto"/>
      </w:divBdr>
    </w:div>
    <w:div w:id="664476018">
      <w:bodyDiv w:val="1"/>
      <w:marLeft w:val="0"/>
      <w:marRight w:val="0"/>
      <w:marTop w:val="0"/>
      <w:marBottom w:val="0"/>
      <w:divBdr>
        <w:top w:val="none" w:sz="0" w:space="0" w:color="auto"/>
        <w:left w:val="none" w:sz="0" w:space="0" w:color="auto"/>
        <w:bottom w:val="none" w:sz="0" w:space="0" w:color="auto"/>
        <w:right w:val="none" w:sz="0" w:space="0" w:color="auto"/>
      </w:divBdr>
    </w:div>
    <w:div w:id="665136187">
      <w:bodyDiv w:val="1"/>
      <w:marLeft w:val="0"/>
      <w:marRight w:val="0"/>
      <w:marTop w:val="0"/>
      <w:marBottom w:val="0"/>
      <w:divBdr>
        <w:top w:val="none" w:sz="0" w:space="0" w:color="auto"/>
        <w:left w:val="none" w:sz="0" w:space="0" w:color="auto"/>
        <w:bottom w:val="none" w:sz="0" w:space="0" w:color="auto"/>
        <w:right w:val="none" w:sz="0" w:space="0" w:color="auto"/>
      </w:divBdr>
    </w:div>
    <w:div w:id="665205351">
      <w:bodyDiv w:val="1"/>
      <w:marLeft w:val="0"/>
      <w:marRight w:val="0"/>
      <w:marTop w:val="0"/>
      <w:marBottom w:val="0"/>
      <w:divBdr>
        <w:top w:val="none" w:sz="0" w:space="0" w:color="auto"/>
        <w:left w:val="none" w:sz="0" w:space="0" w:color="auto"/>
        <w:bottom w:val="none" w:sz="0" w:space="0" w:color="auto"/>
        <w:right w:val="none" w:sz="0" w:space="0" w:color="auto"/>
      </w:divBdr>
    </w:div>
    <w:div w:id="667634582">
      <w:bodyDiv w:val="1"/>
      <w:marLeft w:val="0"/>
      <w:marRight w:val="0"/>
      <w:marTop w:val="0"/>
      <w:marBottom w:val="0"/>
      <w:divBdr>
        <w:top w:val="none" w:sz="0" w:space="0" w:color="auto"/>
        <w:left w:val="none" w:sz="0" w:space="0" w:color="auto"/>
        <w:bottom w:val="none" w:sz="0" w:space="0" w:color="auto"/>
        <w:right w:val="none" w:sz="0" w:space="0" w:color="auto"/>
      </w:divBdr>
    </w:div>
    <w:div w:id="667635585">
      <w:bodyDiv w:val="1"/>
      <w:marLeft w:val="0"/>
      <w:marRight w:val="0"/>
      <w:marTop w:val="0"/>
      <w:marBottom w:val="0"/>
      <w:divBdr>
        <w:top w:val="none" w:sz="0" w:space="0" w:color="auto"/>
        <w:left w:val="none" w:sz="0" w:space="0" w:color="auto"/>
        <w:bottom w:val="none" w:sz="0" w:space="0" w:color="auto"/>
        <w:right w:val="none" w:sz="0" w:space="0" w:color="auto"/>
      </w:divBdr>
    </w:div>
    <w:div w:id="674305120">
      <w:bodyDiv w:val="1"/>
      <w:marLeft w:val="0"/>
      <w:marRight w:val="0"/>
      <w:marTop w:val="0"/>
      <w:marBottom w:val="0"/>
      <w:divBdr>
        <w:top w:val="none" w:sz="0" w:space="0" w:color="auto"/>
        <w:left w:val="none" w:sz="0" w:space="0" w:color="auto"/>
        <w:bottom w:val="none" w:sz="0" w:space="0" w:color="auto"/>
        <w:right w:val="none" w:sz="0" w:space="0" w:color="auto"/>
      </w:divBdr>
    </w:div>
    <w:div w:id="681472712">
      <w:bodyDiv w:val="1"/>
      <w:marLeft w:val="0"/>
      <w:marRight w:val="0"/>
      <w:marTop w:val="0"/>
      <w:marBottom w:val="0"/>
      <w:divBdr>
        <w:top w:val="none" w:sz="0" w:space="0" w:color="auto"/>
        <w:left w:val="none" w:sz="0" w:space="0" w:color="auto"/>
        <w:bottom w:val="none" w:sz="0" w:space="0" w:color="auto"/>
        <w:right w:val="none" w:sz="0" w:space="0" w:color="auto"/>
      </w:divBdr>
    </w:div>
    <w:div w:id="688874227">
      <w:bodyDiv w:val="1"/>
      <w:marLeft w:val="0"/>
      <w:marRight w:val="0"/>
      <w:marTop w:val="0"/>
      <w:marBottom w:val="0"/>
      <w:divBdr>
        <w:top w:val="none" w:sz="0" w:space="0" w:color="auto"/>
        <w:left w:val="none" w:sz="0" w:space="0" w:color="auto"/>
        <w:bottom w:val="none" w:sz="0" w:space="0" w:color="auto"/>
        <w:right w:val="none" w:sz="0" w:space="0" w:color="auto"/>
      </w:divBdr>
    </w:div>
    <w:div w:id="690185544">
      <w:bodyDiv w:val="1"/>
      <w:marLeft w:val="0"/>
      <w:marRight w:val="0"/>
      <w:marTop w:val="0"/>
      <w:marBottom w:val="0"/>
      <w:divBdr>
        <w:top w:val="none" w:sz="0" w:space="0" w:color="auto"/>
        <w:left w:val="none" w:sz="0" w:space="0" w:color="auto"/>
        <w:bottom w:val="none" w:sz="0" w:space="0" w:color="auto"/>
        <w:right w:val="none" w:sz="0" w:space="0" w:color="auto"/>
      </w:divBdr>
    </w:div>
    <w:div w:id="699404311">
      <w:bodyDiv w:val="1"/>
      <w:marLeft w:val="0"/>
      <w:marRight w:val="0"/>
      <w:marTop w:val="0"/>
      <w:marBottom w:val="0"/>
      <w:divBdr>
        <w:top w:val="none" w:sz="0" w:space="0" w:color="auto"/>
        <w:left w:val="none" w:sz="0" w:space="0" w:color="auto"/>
        <w:bottom w:val="none" w:sz="0" w:space="0" w:color="auto"/>
        <w:right w:val="none" w:sz="0" w:space="0" w:color="auto"/>
      </w:divBdr>
    </w:div>
    <w:div w:id="700016278">
      <w:bodyDiv w:val="1"/>
      <w:marLeft w:val="0"/>
      <w:marRight w:val="0"/>
      <w:marTop w:val="0"/>
      <w:marBottom w:val="0"/>
      <w:divBdr>
        <w:top w:val="none" w:sz="0" w:space="0" w:color="auto"/>
        <w:left w:val="none" w:sz="0" w:space="0" w:color="auto"/>
        <w:bottom w:val="none" w:sz="0" w:space="0" w:color="auto"/>
        <w:right w:val="none" w:sz="0" w:space="0" w:color="auto"/>
      </w:divBdr>
    </w:div>
    <w:div w:id="701899304">
      <w:bodyDiv w:val="1"/>
      <w:marLeft w:val="0"/>
      <w:marRight w:val="0"/>
      <w:marTop w:val="0"/>
      <w:marBottom w:val="0"/>
      <w:divBdr>
        <w:top w:val="none" w:sz="0" w:space="0" w:color="auto"/>
        <w:left w:val="none" w:sz="0" w:space="0" w:color="auto"/>
        <w:bottom w:val="none" w:sz="0" w:space="0" w:color="auto"/>
        <w:right w:val="none" w:sz="0" w:space="0" w:color="auto"/>
      </w:divBdr>
    </w:div>
    <w:div w:id="707025225">
      <w:bodyDiv w:val="1"/>
      <w:marLeft w:val="0"/>
      <w:marRight w:val="0"/>
      <w:marTop w:val="0"/>
      <w:marBottom w:val="0"/>
      <w:divBdr>
        <w:top w:val="none" w:sz="0" w:space="0" w:color="auto"/>
        <w:left w:val="none" w:sz="0" w:space="0" w:color="auto"/>
        <w:bottom w:val="none" w:sz="0" w:space="0" w:color="auto"/>
        <w:right w:val="none" w:sz="0" w:space="0" w:color="auto"/>
      </w:divBdr>
    </w:div>
    <w:div w:id="716972324">
      <w:bodyDiv w:val="1"/>
      <w:marLeft w:val="0"/>
      <w:marRight w:val="0"/>
      <w:marTop w:val="0"/>
      <w:marBottom w:val="0"/>
      <w:divBdr>
        <w:top w:val="none" w:sz="0" w:space="0" w:color="auto"/>
        <w:left w:val="none" w:sz="0" w:space="0" w:color="auto"/>
        <w:bottom w:val="none" w:sz="0" w:space="0" w:color="auto"/>
        <w:right w:val="none" w:sz="0" w:space="0" w:color="auto"/>
      </w:divBdr>
    </w:div>
    <w:div w:id="719747369">
      <w:bodyDiv w:val="1"/>
      <w:marLeft w:val="0"/>
      <w:marRight w:val="0"/>
      <w:marTop w:val="0"/>
      <w:marBottom w:val="0"/>
      <w:divBdr>
        <w:top w:val="none" w:sz="0" w:space="0" w:color="auto"/>
        <w:left w:val="none" w:sz="0" w:space="0" w:color="auto"/>
        <w:bottom w:val="none" w:sz="0" w:space="0" w:color="auto"/>
        <w:right w:val="none" w:sz="0" w:space="0" w:color="auto"/>
      </w:divBdr>
    </w:div>
    <w:div w:id="721485874">
      <w:bodyDiv w:val="1"/>
      <w:marLeft w:val="0"/>
      <w:marRight w:val="0"/>
      <w:marTop w:val="0"/>
      <w:marBottom w:val="0"/>
      <w:divBdr>
        <w:top w:val="none" w:sz="0" w:space="0" w:color="auto"/>
        <w:left w:val="none" w:sz="0" w:space="0" w:color="auto"/>
        <w:bottom w:val="none" w:sz="0" w:space="0" w:color="auto"/>
        <w:right w:val="none" w:sz="0" w:space="0" w:color="auto"/>
      </w:divBdr>
    </w:div>
    <w:div w:id="724526112">
      <w:bodyDiv w:val="1"/>
      <w:marLeft w:val="0"/>
      <w:marRight w:val="0"/>
      <w:marTop w:val="0"/>
      <w:marBottom w:val="0"/>
      <w:divBdr>
        <w:top w:val="none" w:sz="0" w:space="0" w:color="auto"/>
        <w:left w:val="none" w:sz="0" w:space="0" w:color="auto"/>
        <w:bottom w:val="none" w:sz="0" w:space="0" w:color="auto"/>
        <w:right w:val="none" w:sz="0" w:space="0" w:color="auto"/>
      </w:divBdr>
    </w:div>
    <w:div w:id="727344895">
      <w:bodyDiv w:val="1"/>
      <w:marLeft w:val="0"/>
      <w:marRight w:val="0"/>
      <w:marTop w:val="0"/>
      <w:marBottom w:val="0"/>
      <w:divBdr>
        <w:top w:val="none" w:sz="0" w:space="0" w:color="auto"/>
        <w:left w:val="none" w:sz="0" w:space="0" w:color="auto"/>
        <w:bottom w:val="none" w:sz="0" w:space="0" w:color="auto"/>
        <w:right w:val="none" w:sz="0" w:space="0" w:color="auto"/>
      </w:divBdr>
    </w:div>
    <w:div w:id="733167010">
      <w:bodyDiv w:val="1"/>
      <w:marLeft w:val="0"/>
      <w:marRight w:val="0"/>
      <w:marTop w:val="0"/>
      <w:marBottom w:val="0"/>
      <w:divBdr>
        <w:top w:val="none" w:sz="0" w:space="0" w:color="auto"/>
        <w:left w:val="none" w:sz="0" w:space="0" w:color="auto"/>
        <w:bottom w:val="none" w:sz="0" w:space="0" w:color="auto"/>
        <w:right w:val="none" w:sz="0" w:space="0" w:color="auto"/>
      </w:divBdr>
    </w:div>
    <w:div w:id="735474865">
      <w:bodyDiv w:val="1"/>
      <w:marLeft w:val="0"/>
      <w:marRight w:val="0"/>
      <w:marTop w:val="0"/>
      <w:marBottom w:val="0"/>
      <w:divBdr>
        <w:top w:val="none" w:sz="0" w:space="0" w:color="auto"/>
        <w:left w:val="none" w:sz="0" w:space="0" w:color="auto"/>
        <w:bottom w:val="none" w:sz="0" w:space="0" w:color="auto"/>
        <w:right w:val="none" w:sz="0" w:space="0" w:color="auto"/>
      </w:divBdr>
    </w:div>
    <w:div w:id="736130791">
      <w:bodyDiv w:val="1"/>
      <w:marLeft w:val="0"/>
      <w:marRight w:val="0"/>
      <w:marTop w:val="0"/>
      <w:marBottom w:val="0"/>
      <w:divBdr>
        <w:top w:val="none" w:sz="0" w:space="0" w:color="auto"/>
        <w:left w:val="none" w:sz="0" w:space="0" w:color="auto"/>
        <w:bottom w:val="none" w:sz="0" w:space="0" w:color="auto"/>
        <w:right w:val="none" w:sz="0" w:space="0" w:color="auto"/>
      </w:divBdr>
    </w:div>
    <w:div w:id="742332887">
      <w:bodyDiv w:val="1"/>
      <w:marLeft w:val="0"/>
      <w:marRight w:val="0"/>
      <w:marTop w:val="0"/>
      <w:marBottom w:val="0"/>
      <w:divBdr>
        <w:top w:val="none" w:sz="0" w:space="0" w:color="auto"/>
        <w:left w:val="none" w:sz="0" w:space="0" w:color="auto"/>
        <w:bottom w:val="none" w:sz="0" w:space="0" w:color="auto"/>
        <w:right w:val="none" w:sz="0" w:space="0" w:color="auto"/>
      </w:divBdr>
    </w:div>
    <w:div w:id="743724188">
      <w:bodyDiv w:val="1"/>
      <w:marLeft w:val="0"/>
      <w:marRight w:val="0"/>
      <w:marTop w:val="0"/>
      <w:marBottom w:val="0"/>
      <w:divBdr>
        <w:top w:val="none" w:sz="0" w:space="0" w:color="auto"/>
        <w:left w:val="none" w:sz="0" w:space="0" w:color="auto"/>
        <w:bottom w:val="none" w:sz="0" w:space="0" w:color="auto"/>
        <w:right w:val="none" w:sz="0" w:space="0" w:color="auto"/>
      </w:divBdr>
    </w:div>
    <w:div w:id="755637987">
      <w:bodyDiv w:val="1"/>
      <w:marLeft w:val="0"/>
      <w:marRight w:val="0"/>
      <w:marTop w:val="0"/>
      <w:marBottom w:val="0"/>
      <w:divBdr>
        <w:top w:val="none" w:sz="0" w:space="0" w:color="auto"/>
        <w:left w:val="none" w:sz="0" w:space="0" w:color="auto"/>
        <w:bottom w:val="none" w:sz="0" w:space="0" w:color="auto"/>
        <w:right w:val="none" w:sz="0" w:space="0" w:color="auto"/>
      </w:divBdr>
    </w:div>
    <w:div w:id="758991873">
      <w:bodyDiv w:val="1"/>
      <w:marLeft w:val="0"/>
      <w:marRight w:val="0"/>
      <w:marTop w:val="0"/>
      <w:marBottom w:val="0"/>
      <w:divBdr>
        <w:top w:val="none" w:sz="0" w:space="0" w:color="auto"/>
        <w:left w:val="none" w:sz="0" w:space="0" w:color="auto"/>
        <w:bottom w:val="none" w:sz="0" w:space="0" w:color="auto"/>
        <w:right w:val="none" w:sz="0" w:space="0" w:color="auto"/>
      </w:divBdr>
    </w:div>
    <w:div w:id="762649608">
      <w:bodyDiv w:val="1"/>
      <w:marLeft w:val="0"/>
      <w:marRight w:val="0"/>
      <w:marTop w:val="0"/>
      <w:marBottom w:val="0"/>
      <w:divBdr>
        <w:top w:val="none" w:sz="0" w:space="0" w:color="auto"/>
        <w:left w:val="none" w:sz="0" w:space="0" w:color="auto"/>
        <w:bottom w:val="none" w:sz="0" w:space="0" w:color="auto"/>
        <w:right w:val="none" w:sz="0" w:space="0" w:color="auto"/>
      </w:divBdr>
    </w:div>
    <w:div w:id="767121211">
      <w:bodyDiv w:val="1"/>
      <w:marLeft w:val="0"/>
      <w:marRight w:val="0"/>
      <w:marTop w:val="0"/>
      <w:marBottom w:val="0"/>
      <w:divBdr>
        <w:top w:val="none" w:sz="0" w:space="0" w:color="auto"/>
        <w:left w:val="none" w:sz="0" w:space="0" w:color="auto"/>
        <w:bottom w:val="none" w:sz="0" w:space="0" w:color="auto"/>
        <w:right w:val="none" w:sz="0" w:space="0" w:color="auto"/>
      </w:divBdr>
    </w:div>
    <w:div w:id="768544820">
      <w:bodyDiv w:val="1"/>
      <w:marLeft w:val="0"/>
      <w:marRight w:val="0"/>
      <w:marTop w:val="0"/>
      <w:marBottom w:val="0"/>
      <w:divBdr>
        <w:top w:val="none" w:sz="0" w:space="0" w:color="auto"/>
        <w:left w:val="none" w:sz="0" w:space="0" w:color="auto"/>
        <w:bottom w:val="none" w:sz="0" w:space="0" w:color="auto"/>
        <w:right w:val="none" w:sz="0" w:space="0" w:color="auto"/>
      </w:divBdr>
    </w:div>
    <w:div w:id="777022561">
      <w:bodyDiv w:val="1"/>
      <w:marLeft w:val="0"/>
      <w:marRight w:val="0"/>
      <w:marTop w:val="0"/>
      <w:marBottom w:val="0"/>
      <w:divBdr>
        <w:top w:val="none" w:sz="0" w:space="0" w:color="auto"/>
        <w:left w:val="none" w:sz="0" w:space="0" w:color="auto"/>
        <w:bottom w:val="none" w:sz="0" w:space="0" w:color="auto"/>
        <w:right w:val="none" w:sz="0" w:space="0" w:color="auto"/>
      </w:divBdr>
    </w:div>
    <w:div w:id="778062412">
      <w:bodyDiv w:val="1"/>
      <w:marLeft w:val="0"/>
      <w:marRight w:val="0"/>
      <w:marTop w:val="0"/>
      <w:marBottom w:val="0"/>
      <w:divBdr>
        <w:top w:val="none" w:sz="0" w:space="0" w:color="auto"/>
        <w:left w:val="none" w:sz="0" w:space="0" w:color="auto"/>
        <w:bottom w:val="none" w:sz="0" w:space="0" w:color="auto"/>
        <w:right w:val="none" w:sz="0" w:space="0" w:color="auto"/>
      </w:divBdr>
    </w:div>
    <w:div w:id="782307197">
      <w:bodyDiv w:val="1"/>
      <w:marLeft w:val="0"/>
      <w:marRight w:val="0"/>
      <w:marTop w:val="0"/>
      <w:marBottom w:val="0"/>
      <w:divBdr>
        <w:top w:val="none" w:sz="0" w:space="0" w:color="auto"/>
        <w:left w:val="none" w:sz="0" w:space="0" w:color="auto"/>
        <w:bottom w:val="none" w:sz="0" w:space="0" w:color="auto"/>
        <w:right w:val="none" w:sz="0" w:space="0" w:color="auto"/>
      </w:divBdr>
    </w:div>
    <w:div w:id="785395525">
      <w:bodyDiv w:val="1"/>
      <w:marLeft w:val="0"/>
      <w:marRight w:val="0"/>
      <w:marTop w:val="0"/>
      <w:marBottom w:val="0"/>
      <w:divBdr>
        <w:top w:val="none" w:sz="0" w:space="0" w:color="auto"/>
        <w:left w:val="none" w:sz="0" w:space="0" w:color="auto"/>
        <w:bottom w:val="none" w:sz="0" w:space="0" w:color="auto"/>
        <w:right w:val="none" w:sz="0" w:space="0" w:color="auto"/>
      </w:divBdr>
      <w:divsChild>
        <w:div w:id="313798910">
          <w:marLeft w:val="1166"/>
          <w:marRight w:val="0"/>
          <w:marTop w:val="0"/>
          <w:marBottom w:val="0"/>
          <w:divBdr>
            <w:top w:val="none" w:sz="0" w:space="0" w:color="auto"/>
            <w:left w:val="none" w:sz="0" w:space="0" w:color="auto"/>
            <w:bottom w:val="none" w:sz="0" w:space="0" w:color="auto"/>
            <w:right w:val="none" w:sz="0" w:space="0" w:color="auto"/>
          </w:divBdr>
        </w:div>
        <w:div w:id="1152909788">
          <w:marLeft w:val="1166"/>
          <w:marRight w:val="0"/>
          <w:marTop w:val="0"/>
          <w:marBottom w:val="0"/>
          <w:divBdr>
            <w:top w:val="none" w:sz="0" w:space="0" w:color="auto"/>
            <w:left w:val="none" w:sz="0" w:space="0" w:color="auto"/>
            <w:bottom w:val="none" w:sz="0" w:space="0" w:color="auto"/>
            <w:right w:val="none" w:sz="0" w:space="0" w:color="auto"/>
          </w:divBdr>
        </w:div>
        <w:div w:id="1275020028">
          <w:marLeft w:val="1166"/>
          <w:marRight w:val="0"/>
          <w:marTop w:val="0"/>
          <w:marBottom w:val="0"/>
          <w:divBdr>
            <w:top w:val="none" w:sz="0" w:space="0" w:color="auto"/>
            <w:left w:val="none" w:sz="0" w:space="0" w:color="auto"/>
            <w:bottom w:val="none" w:sz="0" w:space="0" w:color="auto"/>
            <w:right w:val="none" w:sz="0" w:space="0" w:color="auto"/>
          </w:divBdr>
        </w:div>
        <w:div w:id="1498417929">
          <w:marLeft w:val="1166"/>
          <w:marRight w:val="0"/>
          <w:marTop w:val="0"/>
          <w:marBottom w:val="0"/>
          <w:divBdr>
            <w:top w:val="none" w:sz="0" w:space="0" w:color="auto"/>
            <w:left w:val="none" w:sz="0" w:space="0" w:color="auto"/>
            <w:bottom w:val="none" w:sz="0" w:space="0" w:color="auto"/>
            <w:right w:val="none" w:sz="0" w:space="0" w:color="auto"/>
          </w:divBdr>
        </w:div>
        <w:div w:id="1567062693">
          <w:marLeft w:val="1166"/>
          <w:marRight w:val="0"/>
          <w:marTop w:val="0"/>
          <w:marBottom w:val="0"/>
          <w:divBdr>
            <w:top w:val="none" w:sz="0" w:space="0" w:color="auto"/>
            <w:left w:val="none" w:sz="0" w:space="0" w:color="auto"/>
            <w:bottom w:val="none" w:sz="0" w:space="0" w:color="auto"/>
            <w:right w:val="none" w:sz="0" w:space="0" w:color="auto"/>
          </w:divBdr>
        </w:div>
        <w:div w:id="2033216594">
          <w:marLeft w:val="1166"/>
          <w:marRight w:val="0"/>
          <w:marTop w:val="0"/>
          <w:marBottom w:val="0"/>
          <w:divBdr>
            <w:top w:val="none" w:sz="0" w:space="0" w:color="auto"/>
            <w:left w:val="none" w:sz="0" w:space="0" w:color="auto"/>
            <w:bottom w:val="none" w:sz="0" w:space="0" w:color="auto"/>
            <w:right w:val="none" w:sz="0" w:space="0" w:color="auto"/>
          </w:divBdr>
        </w:div>
      </w:divsChild>
    </w:div>
    <w:div w:id="791903570">
      <w:bodyDiv w:val="1"/>
      <w:marLeft w:val="0"/>
      <w:marRight w:val="0"/>
      <w:marTop w:val="0"/>
      <w:marBottom w:val="0"/>
      <w:divBdr>
        <w:top w:val="none" w:sz="0" w:space="0" w:color="auto"/>
        <w:left w:val="none" w:sz="0" w:space="0" w:color="auto"/>
        <w:bottom w:val="none" w:sz="0" w:space="0" w:color="auto"/>
        <w:right w:val="none" w:sz="0" w:space="0" w:color="auto"/>
      </w:divBdr>
    </w:div>
    <w:div w:id="795878299">
      <w:bodyDiv w:val="1"/>
      <w:marLeft w:val="0"/>
      <w:marRight w:val="0"/>
      <w:marTop w:val="0"/>
      <w:marBottom w:val="0"/>
      <w:divBdr>
        <w:top w:val="none" w:sz="0" w:space="0" w:color="auto"/>
        <w:left w:val="none" w:sz="0" w:space="0" w:color="auto"/>
        <w:bottom w:val="none" w:sz="0" w:space="0" w:color="auto"/>
        <w:right w:val="none" w:sz="0" w:space="0" w:color="auto"/>
      </w:divBdr>
    </w:div>
    <w:div w:id="796721772">
      <w:bodyDiv w:val="1"/>
      <w:marLeft w:val="0"/>
      <w:marRight w:val="0"/>
      <w:marTop w:val="0"/>
      <w:marBottom w:val="0"/>
      <w:divBdr>
        <w:top w:val="none" w:sz="0" w:space="0" w:color="auto"/>
        <w:left w:val="none" w:sz="0" w:space="0" w:color="auto"/>
        <w:bottom w:val="none" w:sz="0" w:space="0" w:color="auto"/>
        <w:right w:val="none" w:sz="0" w:space="0" w:color="auto"/>
      </w:divBdr>
    </w:div>
    <w:div w:id="797719907">
      <w:bodyDiv w:val="1"/>
      <w:marLeft w:val="0"/>
      <w:marRight w:val="0"/>
      <w:marTop w:val="0"/>
      <w:marBottom w:val="0"/>
      <w:divBdr>
        <w:top w:val="none" w:sz="0" w:space="0" w:color="auto"/>
        <w:left w:val="none" w:sz="0" w:space="0" w:color="auto"/>
        <w:bottom w:val="none" w:sz="0" w:space="0" w:color="auto"/>
        <w:right w:val="none" w:sz="0" w:space="0" w:color="auto"/>
      </w:divBdr>
    </w:div>
    <w:div w:id="807477032">
      <w:bodyDiv w:val="1"/>
      <w:marLeft w:val="0"/>
      <w:marRight w:val="0"/>
      <w:marTop w:val="0"/>
      <w:marBottom w:val="0"/>
      <w:divBdr>
        <w:top w:val="none" w:sz="0" w:space="0" w:color="auto"/>
        <w:left w:val="none" w:sz="0" w:space="0" w:color="auto"/>
        <w:bottom w:val="none" w:sz="0" w:space="0" w:color="auto"/>
        <w:right w:val="none" w:sz="0" w:space="0" w:color="auto"/>
      </w:divBdr>
    </w:div>
    <w:div w:id="808669842">
      <w:bodyDiv w:val="1"/>
      <w:marLeft w:val="0"/>
      <w:marRight w:val="0"/>
      <w:marTop w:val="0"/>
      <w:marBottom w:val="0"/>
      <w:divBdr>
        <w:top w:val="none" w:sz="0" w:space="0" w:color="auto"/>
        <w:left w:val="none" w:sz="0" w:space="0" w:color="auto"/>
        <w:bottom w:val="none" w:sz="0" w:space="0" w:color="auto"/>
        <w:right w:val="none" w:sz="0" w:space="0" w:color="auto"/>
      </w:divBdr>
    </w:div>
    <w:div w:id="811752013">
      <w:bodyDiv w:val="1"/>
      <w:marLeft w:val="0"/>
      <w:marRight w:val="0"/>
      <w:marTop w:val="0"/>
      <w:marBottom w:val="0"/>
      <w:divBdr>
        <w:top w:val="none" w:sz="0" w:space="0" w:color="auto"/>
        <w:left w:val="none" w:sz="0" w:space="0" w:color="auto"/>
        <w:bottom w:val="none" w:sz="0" w:space="0" w:color="auto"/>
        <w:right w:val="none" w:sz="0" w:space="0" w:color="auto"/>
      </w:divBdr>
    </w:div>
    <w:div w:id="820467813">
      <w:bodyDiv w:val="1"/>
      <w:marLeft w:val="0"/>
      <w:marRight w:val="0"/>
      <w:marTop w:val="0"/>
      <w:marBottom w:val="0"/>
      <w:divBdr>
        <w:top w:val="none" w:sz="0" w:space="0" w:color="auto"/>
        <w:left w:val="none" w:sz="0" w:space="0" w:color="auto"/>
        <w:bottom w:val="none" w:sz="0" w:space="0" w:color="auto"/>
        <w:right w:val="none" w:sz="0" w:space="0" w:color="auto"/>
      </w:divBdr>
    </w:div>
    <w:div w:id="824473337">
      <w:bodyDiv w:val="1"/>
      <w:marLeft w:val="0"/>
      <w:marRight w:val="0"/>
      <w:marTop w:val="0"/>
      <w:marBottom w:val="0"/>
      <w:divBdr>
        <w:top w:val="none" w:sz="0" w:space="0" w:color="auto"/>
        <w:left w:val="none" w:sz="0" w:space="0" w:color="auto"/>
        <w:bottom w:val="none" w:sz="0" w:space="0" w:color="auto"/>
        <w:right w:val="none" w:sz="0" w:space="0" w:color="auto"/>
      </w:divBdr>
    </w:div>
    <w:div w:id="840657805">
      <w:bodyDiv w:val="1"/>
      <w:marLeft w:val="0"/>
      <w:marRight w:val="0"/>
      <w:marTop w:val="0"/>
      <w:marBottom w:val="0"/>
      <w:divBdr>
        <w:top w:val="none" w:sz="0" w:space="0" w:color="auto"/>
        <w:left w:val="none" w:sz="0" w:space="0" w:color="auto"/>
        <w:bottom w:val="none" w:sz="0" w:space="0" w:color="auto"/>
        <w:right w:val="none" w:sz="0" w:space="0" w:color="auto"/>
      </w:divBdr>
    </w:div>
    <w:div w:id="843865534">
      <w:bodyDiv w:val="1"/>
      <w:marLeft w:val="0"/>
      <w:marRight w:val="0"/>
      <w:marTop w:val="0"/>
      <w:marBottom w:val="0"/>
      <w:divBdr>
        <w:top w:val="none" w:sz="0" w:space="0" w:color="auto"/>
        <w:left w:val="none" w:sz="0" w:space="0" w:color="auto"/>
        <w:bottom w:val="none" w:sz="0" w:space="0" w:color="auto"/>
        <w:right w:val="none" w:sz="0" w:space="0" w:color="auto"/>
      </w:divBdr>
    </w:div>
    <w:div w:id="846752056">
      <w:bodyDiv w:val="1"/>
      <w:marLeft w:val="0"/>
      <w:marRight w:val="0"/>
      <w:marTop w:val="0"/>
      <w:marBottom w:val="0"/>
      <w:divBdr>
        <w:top w:val="none" w:sz="0" w:space="0" w:color="auto"/>
        <w:left w:val="none" w:sz="0" w:space="0" w:color="auto"/>
        <w:bottom w:val="none" w:sz="0" w:space="0" w:color="auto"/>
        <w:right w:val="none" w:sz="0" w:space="0" w:color="auto"/>
      </w:divBdr>
    </w:div>
    <w:div w:id="850031482">
      <w:bodyDiv w:val="1"/>
      <w:marLeft w:val="0"/>
      <w:marRight w:val="0"/>
      <w:marTop w:val="0"/>
      <w:marBottom w:val="0"/>
      <w:divBdr>
        <w:top w:val="none" w:sz="0" w:space="0" w:color="auto"/>
        <w:left w:val="none" w:sz="0" w:space="0" w:color="auto"/>
        <w:bottom w:val="none" w:sz="0" w:space="0" w:color="auto"/>
        <w:right w:val="none" w:sz="0" w:space="0" w:color="auto"/>
      </w:divBdr>
    </w:div>
    <w:div w:id="857892651">
      <w:bodyDiv w:val="1"/>
      <w:marLeft w:val="0"/>
      <w:marRight w:val="0"/>
      <w:marTop w:val="0"/>
      <w:marBottom w:val="0"/>
      <w:divBdr>
        <w:top w:val="none" w:sz="0" w:space="0" w:color="auto"/>
        <w:left w:val="none" w:sz="0" w:space="0" w:color="auto"/>
        <w:bottom w:val="none" w:sz="0" w:space="0" w:color="auto"/>
        <w:right w:val="none" w:sz="0" w:space="0" w:color="auto"/>
      </w:divBdr>
    </w:div>
    <w:div w:id="858665343">
      <w:bodyDiv w:val="1"/>
      <w:marLeft w:val="0"/>
      <w:marRight w:val="0"/>
      <w:marTop w:val="0"/>
      <w:marBottom w:val="0"/>
      <w:divBdr>
        <w:top w:val="none" w:sz="0" w:space="0" w:color="auto"/>
        <w:left w:val="none" w:sz="0" w:space="0" w:color="auto"/>
        <w:bottom w:val="none" w:sz="0" w:space="0" w:color="auto"/>
        <w:right w:val="none" w:sz="0" w:space="0" w:color="auto"/>
      </w:divBdr>
    </w:div>
    <w:div w:id="873225415">
      <w:bodyDiv w:val="1"/>
      <w:marLeft w:val="0"/>
      <w:marRight w:val="0"/>
      <w:marTop w:val="0"/>
      <w:marBottom w:val="0"/>
      <w:divBdr>
        <w:top w:val="none" w:sz="0" w:space="0" w:color="auto"/>
        <w:left w:val="none" w:sz="0" w:space="0" w:color="auto"/>
        <w:bottom w:val="none" w:sz="0" w:space="0" w:color="auto"/>
        <w:right w:val="none" w:sz="0" w:space="0" w:color="auto"/>
      </w:divBdr>
    </w:div>
    <w:div w:id="873614316">
      <w:bodyDiv w:val="1"/>
      <w:marLeft w:val="0"/>
      <w:marRight w:val="0"/>
      <w:marTop w:val="0"/>
      <w:marBottom w:val="0"/>
      <w:divBdr>
        <w:top w:val="none" w:sz="0" w:space="0" w:color="auto"/>
        <w:left w:val="none" w:sz="0" w:space="0" w:color="auto"/>
        <w:bottom w:val="none" w:sz="0" w:space="0" w:color="auto"/>
        <w:right w:val="none" w:sz="0" w:space="0" w:color="auto"/>
      </w:divBdr>
    </w:div>
    <w:div w:id="879249711">
      <w:bodyDiv w:val="1"/>
      <w:marLeft w:val="0"/>
      <w:marRight w:val="0"/>
      <w:marTop w:val="0"/>
      <w:marBottom w:val="0"/>
      <w:divBdr>
        <w:top w:val="none" w:sz="0" w:space="0" w:color="auto"/>
        <w:left w:val="none" w:sz="0" w:space="0" w:color="auto"/>
        <w:bottom w:val="none" w:sz="0" w:space="0" w:color="auto"/>
        <w:right w:val="none" w:sz="0" w:space="0" w:color="auto"/>
      </w:divBdr>
    </w:div>
    <w:div w:id="890766571">
      <w:bodyDiv w:val="1"/>
      <w:marLeft w:val="0"/>
      <w:marRight w:val="0"/>
      <w:marTop w:val="0"/>
      <w:marBottom w:val="0"/>
      <w:divBdr>
        <w:top w:val="none" w:sz="0" w:space="0" w:color="auto"/>
        <w:left w:val="none" w:sz="0" w:space="0" w:color="auto"/>
        <w:bottom w:val="none" w:sz="0" w:space="0" w:color="auto"/>
        <w:right w:val="none" w:sz="0" w:space="0" w:color="auto"/>
      </w:divBdr>
    </w:div>
    <w:div w:id="898564118">
      <w:bodyDiv w:val="1"/>
      <w:marLeft w:val="0"/>
      <w:marRight w:val="0"/>
      <w:marTop w:val="0"/>
      <w:marBottom w:val="0"/>
      <w:divBdr>
        <w:top w:val="none" w:sz="0" w:space="0" w:color="auto"/>
        <w:left w:val="none" w:sz="0" w:space="0" w:color="auto"/>
        <w:bottom w:val="none" w:sz="0" w:space="0" w:color="auto"/>
        <w:right w:val="none" w:sz="0" w:space="0" w:color="auto"/>
      </w:divBdr>
    </w:div>
    <w:div w:id="911083235">
      <w:bodyDiv w:val="1"/>
      <w:marLeft w:val="0"/>
      <w:marRight w:val="0"/>
      <w:marTop w:val="0"/>
      <w:marBottom w:val="0"/>
      <w:divBdr>
        <w:top w:val="none" w:sz="0" w:space="0" w:color="auto"/>
        <w:left w:val="none" w:sz="0" w:space="0" w:color="auto"/>
        <w:bottom w:val="none" w:sz="0" w:space="0" w:color="auto"/>
        <w:right w:val="none" w:sz="0" w:space="0" w:color="auto"/>
      </w:divBdr>
    </w:div>
    <w:div w:id="914126523">
      <w:bodyDiv w:val="1"/>
      <w:marLeft w:val="0"/>
      <w:marRight w:val="0"/>
      <w:marTop w:val="0"/>
      <w:marBottom w:val="0"/>
      <w:divBdr>
        <w:top w:val="none" w:sz="0" w:space="0" w:color="auto"/>
        <w:left w:val="none" w:sz="0" w:space="0" w:color="auto"/>
        <w:bottom w:val="none" w:sz="0" w:space="0" w:color="auto"/>
        <w:right w:val="none" w:sz="0" w:space="0" w:color="auto"/>
      </w:divBdr>
    </w:div>
    <w:div w:id="915751260">
      <w:bodyDiv w:val="1"/>
      <w:marLeft w:val="0"/>
      <w:marRight w:val="0"/>
      <w:marTop w:val="0"/>
      <w:marBottom w:val="0"/>
      <w:divBdr>
        <w:top w:val="none" w:sz="0" w:space="0" w:color="auto"/>
        <w:left w:val="none" w:sz="0" w:space="0" w:color="auto"/>
        <w:bottom w:val="none" w:sz="0" w:space="0" w:color="auto"/>
        <w:right w:val="none" w:sz="0" w:space="0" w:color="auto"/>
      </w:divBdr>
    </w:div>
    <w:div w:id="917132957">
      <w:bodyDiv w:val="1"/>
      <w:marLeft w:val="0"/>
      <w:marRight w:val="0"/>
      <w:marTop w:val="0"/>
      <w:marBottom w:val="0"/>
      <w:divBdr>
        <w:top w:val="none" w:sz="0" w:space="0" w:color="auto"/>
        <w:left w:val="none" w:sz="0" w:space="0" w:color="auto"/>
        <w:bottom w:val="none" w:sz="0" w:space="0" w:color="auto"/>
        <w:right w:val="none" w:sz="0" w:space="0" w:color="auto"/>
      </w:divBdr>
    </w:div>
    <w:div w:id="918052976">
      <w:bodyDiv w:val="1"/>
      <w:marLeft w:val="0"/>
      <w:marRight w:val="0"/>
      <w:marTop w:val="0"/>
      <w:marBottom w:val="0"/>
      <w:divBdr>
        <w:top w:val="none" w:sz="0" w:space="0" w:color="auto"/>
        <w:left w:val="none" w:sz="0" w:space="0" w:color="auto"/>
        <w:bottom w:val="none" w:sz="0" w:space="0" w:color="auto"/>
        <w:right w:val="none" w:sz="0" w:space="0" w:color="auto"/>
      </w:divBdr>
    </w:div>
    <w:div w:id="918100781">
      <w:bodyDiv w:val="1"/>
      <w:marLeft w:val="0"/>
      <w:marRight w:val="0"/>
      <w:marTop w:val="0"/>
      <w:marBottom w:val="0"/>
      <w:divBdr>
        <w:top w:val="none" w:sz="0" w:space="0" w:color="auto"/>
        <w:left w:val="none" w:sz="0" w:space="0" w:color="auto"/>
        <w:bottom w:val="none" w:sz="0" w:space="0" w:color="auto"/>
        <w:right w:val="none" w:sz="0" w:space="0" w:color="auto"/>
      </w:divBdr>
    </w:div>
    <w:div w:id="928545150">
      <w:bodyDiv w:val="1"/>
      <w:marLeft w:val="0"/>
      <w:marRight w:val="0"/>
      <w:marTop w:val="0"/>
      <w:marBottom w:val="0"/>
      <w:divBdr>
        <w:top w:val="none" w:sz="0" w:space="0" w:color="auto"/>
        <w:left w:val="none" w:sz="0" w:space="0" w:color="auto"/>
        <w:bottom w:val="none" w:sz="0" w:space="0" w:color="auto"/>
        <w:right w:val="none" w:sz="0" w:space="0" w:color="auto"/>
      </w:divBdr>
    </w:div>
    <w:div w:id="961887355">
      <w:bodyDiv w:val="1"/>
      <w:marLeft w:val="0"/>
      <w:marRight w:val="0"/>
      <w:marTop w:val="0"/>
      <w:marBottom w:val="0"/>
      <w:divBdr>
        <w:top w:val="none" w:sz="0" w:space="0" w:color="auto"/>
        <w:left w:val="none" w:sz="0" w:space="0" w:color="auto"/>
        <w:bottom w:val="none" w:sz="0" w:space="0" w:color="auto"/>
        <w:right w:val="none" w:sz="0" w:space="0" w:color="auto"/>
      </w:divBdr>
    </w:div>
    <w:div w:id="978723448">
      <w:bodyDiv w:val="1"/>
      <w:marLeft w:val="0"/>
      <w:marRight w:val="0"/>
      <w:marTop w:val="0"/>
      <w:marBottom w:val="0"/>
      <w:divBdr>
        <w:top w:val="none" w:sz="0" w:space="0" w:color="auto"/>
        <w:left w:val="none" w:sz="0" w:space="0" w:color="auto"/>
        <w:bottom w:val="none" w:sz="0" w:space="0" w:color="auto"/>
        <w:right w:val="none" w:sz="0" w:space="0" w:color="auto"/>
      </w:divBdr>
    </w:div>
    <w:div w:id="980690894">
      <w:bodyDiv w:val="1"/>
      <w:marLeft w:val="0"/>
      <w:marRight w:val="0"/>
      <w:marTop w:val="0"/>
      <w:marBottom w:val="0"/>
      <w:divBdr>
        <w:top w:val="none" w:sz="0" w:space="0" w:color="auto"/>
        <w:left w:val="none" w:sz="0" w:space="0" w:color="auto"/>
        <w:bottom w:val="none" w:sz="0" w:space="0" w:color="auto"/>
        <w:right w:val="none" w:sz="0" w:space="0" w:color="auto"/>
      </w:divBdr>
      <w:divsChild>
        <w:div w:id="565070869">
          <w:marLeft w:val="446"/>
          <w:marRight w:val="0"/>
          <w:marTop w:val="148"/>
          <w:marBottom w:val="120"/>
          <w:divBdr>
            <w:top w:val="none" w:sz="0" w:space="0" w:color="auto"/>
            <w:left w:val="none" w:sz="0" w:space="0" w:color="auto"/>
            <w:bottom w:val="none" w:sz="0" w:space="0" w:color="auto"/>
            <w:right w:val="none" w:sz="0" w:space="0" w:color="auto"/>
          </w:divBdr>
        </w:div>
        <w:div w:id="1721242341">
          <w:marLeft w:val="446"/>
          <w:marRight w:val="0"/>
          <w:marTop w:val="148"/>
          <w:marBottom w:val="120"/>
          <w:divBdr>
            <w:top w:val="none" w:sz="0" w:space="0" w:color="auto"/>
            <w:left w:val="none" w:sz="0" w:space="0" w:color="auto"/>
            <w:bottom w:val="none" w:sz="0" w:space="0" w:color="auto"/>
            <w:right w:val="none" w:sz="0" w:space="0" w:color="auto"/>
          </w:divBdr>
        </w:div>
        <w:div w:id="1745488828">
          <w:marLeft w:val="446"/>
          <w:marRight w:val="0"/>
          <w:marTop w:val="148"/>
          <w:marBottom w:val="120"/>
          <w:divBdr>
            <w:top w:val="none" w:sz="0" w:space="0" w:color="auto"/>
            <w:left w:val="none" w:sz="0" w:space="0" w:color="auto"/>
            <w:bottom w:val="none" w:sz="0" w:space="0" w:color="auto"/>
            <w:right w:val="none" w:sz="0" w:space="0" w:color="auto"/>
          </w:divBdr>
        </w:div>
        <w:div w:id="1891845777">
          <w:marLeft w:val="446"/>
          <w:marRight w:val="0"/>
          <w:marTop w:val="148"/>
          <w:marBottom w:val="120"/>
          <w:divBdr>
            <w:top w:val="none" w:sz="0" w:space="0" w:color="auto"/>
            <w:left w:val="none" w:sz="0" w:space="0" w:color="auto"/>
            <w:bottom w:val="none" w:sz="0" w:space="0" w:color="auto"/>
            <w:right w:val="none" w:sz="0" w:space="0" w:color="auto"/>
          </w:divBdr>
        </w:div>
      </w:divsChild>
    </w:div>
    <w:div w:id="986861729">
      <w:bodyDiv w:val="1"/>
      <w:marLeft w:val="0"/>
      <w:marRight w:val="0"/>
      <w:marTop w:val="0"/>
      <w:marBottom w:val="0"/>
      <w:divBdr>
        <w:top w:val="none" w:sz="0" w:space="0" w:color="auto"/>
        <w:left w:val="none" w:sz="0" w:space="0" w:color="auto"/>
        <w:bottom w:val="none" w:sz="0" w:space="0" w:color="auto"/>
        <w:right w:val="none" w:sz="0" w:space="0" w:color="auto"/>
      </w:divBdr>
    </w:div>
    <w:div w:id="999842784">
      <w:bodyDiv w:val="1"/>
      <w:marLeft w:val="0"/>
      <w:marRight w:val="0"/>
      <w:marTop w:val="0"/>
      <w:marBottom w:val="0"/>
      <w:divBdr>
        <w:top w:val="none" w:sz="0" w:space="0" w:color="auto"/>
        <w:left w:val="none" w:sz="0" w:space="0" w:color="auto"/>
        <w:bottom w:val="none" w:sz="0" w:space="0" w:color="auto"/>
        <w:right w:val="none" w:sz="0" w:space="0" w:color="auto"/>
      </w:divBdr>
    </w:div>
    <w:div w:id="1013845203">
      <w:bodyDiv w:val="1"/>
      <w:marLeft w:val="0"/>
      <w:marRight w:val="0"/>
      <w:marTop w:val="0"/>
      <w:marBottom w:val="0"/>
      <w:divBdr>
        <w:top w:val="none" w:sz="0" w:space="0" w:color="auto"/>
        <w:left w:val="none" w:sz="0" w:space="0" w:color="auto"/>
        <w:bottom w:val="none" w:sz="0" w:space="0" w:color="auto"/>
        <w:right w:val="none" w:sz="0" w:space="0" w:color="auto"/>
      </w:divBdr>
    </w:div>
    <w:div w:id="1014068393">
      <w:bodyDiv w:val="1"/>
      <w:marLeft w:val="0"/>
      <w:marRight w:val="0"/>
      <w:marTop w:val="0"/>
      <w:marBottom w:val="0"/>
      <w:divBdr>
        <w:top w:val="none" w:sz="0" w:space="0" w:color="auto"/>
        <w:left w:val="none" w:sz="0" w:space="0" w:color="auto"/>
        <w:bottom w:val="none" w:sz="0" w:space="0" w:color="auto"/>
        <w:right w:val="none" w:sz="0" w:space="0" w:color="auto"/>
      </w:divBdr>
    </w:div>
    <w:div w:id="1044018871">
      <w:bodyDiv w:val="1"/>
      <w:marLeft w:val="0"/>
      <w:marRight w:val="0"/>
      <w:marTop w:val="0"/>
      <w:marBottom w:val="0"/>
      <w:divBdr>
        <w:top w:val="none" w:sz="0" w:space="0" w:color="auto"/>
        <w:left w:val="none" w:sz="0" w:space="0" w:color="auto"/>
        <w:bottom w:val="none" w:sz="0" w:space="0" w:color="auto"/>
        <w:right w:val="none" w:sz="0" w:space="0" w:color="auto"/>
      </w:divBdr>
    </w:div>
    <w:div w:id="1048648747">
      <w:bodyDiv w:val="1"/>
      <w:marLeft w:val="0"/>
      <w:marRight w:val="0"/>
      <w:marTop w:val="0"/>
      <w:marBottom w:val="0"/>
      <w:divBdr>
        <w:top w:val="none" w:sz="0" w:space="0" w:color="auto"/>
        <w:left w:val="none" w:sz="0" w:space="0" w:color="auto"/>
        <w:bottom w:val="none" w:sz="0" w:space="0" w:color="auto"/>
        <w:right w:val="none" w:sz="0" w:space="0" w:color="auto"/>
      </w:divBdr>
    </w:div>
    <w:div w:id="1049645849">
      <w:bodyDiv w:val="1"/>
      <w:marLeft w:val="0"/>
      <w:marRight w:val="0"/>
      <w:marTop w:val="0"/>
      <w:marBottom w:val="0"/>
      <w:divBdr>
        <w:top w:val="none" w:sz="0" w:space="0" w:color="auto"/>
        <w:left w:val="none" w:sz="0" w:space="0" w:color="auto"/>
        <w:bottom w:val="none" w:sz="0" w:space="0" w:color="auto"/>
        <w:right w:val="none" w:sz="0" w:space="0" w:color="auto"/>
      </w:divBdr>
    </w:div>
    <w:div w:id="1056972356">
      <w:bodyDiv w:val="1"/>
      <w:marLeft w:val="0"/>
      <w:marRight w:val="0"/>
      <w:marTop w:val="0"/>
      <w:marBottom w:val="0"/>
      <w:divBdr>
        <w:top w:val="none" w:sz="0" w:space="0" w:color="auto"/>
        <w:left w:val="none" w:sz="0" w:space="0" w:color="auto"/>
        <w:bottom w:val="none" w:sz="0" w:space="0" w:color="auto"/>
        <w:right w:val="none" w:sz="0" w:space="0" w:color="auto"/>
      </w:divBdr>
    </w:div>
    <w:div w:id="1057823117">
      <w:bodyDiv w:val="1"/>
      <w:marLeft w:val="0"/>
      <w:marRight w:val="0"/>
      <w:marTop w:val="0"/>
      <w:marBottom w:val="0"/>
      <w:divBdr>
        <w:top w:val="none" w:sz="0" w:space="0" w:color="auto"/>
        <w:left w:val="none" w:sz="0" w:space="0" w:color="auto"/>
        <w:bottom w:val="none" w:sz="0" w:space="0" w:color="auto"/>
        <w:right w:val="none" w:sz="0" w:space="0" w:color="auto"/>
      </w:divBdr>
    </w:div>
    <w:div w:id="1059405637">
      <w:bodyDiv w:val="1"/>
      <w:marLeft w:val="0"/>
      <w:marRight w:val="0"/>
      <w:marTop w:val="0"/>
      <w:marBottom w:val="0"/>
      <w:divBdr>
        <w:top w:val="none" w:sz="0" w:space="0" w:color="auto"/>
        <w:left w:val="none" w:sz="0" w:space="0" w:color="auto"/>
        <w:bottom w:val="none" w:sz="0" w:space="0" w:color="auto"/>
        <w:right w:val="none" w:sz="0" w:space="0" w:color="auto"/>
      </w:divBdr>
    </w:div>
    <w:div w:id="1064063856">
      <w:bodyDiv w:val="1"/>
      <w:marLeft w:val="0"/>
      <w:marRight w:val="0"/>
      <w:marTop w:val="0"/>
      <w:marBottom w:val="0"/>
      <w:divBdr>
        <w:top w:val="none" w:sz="0" w:space="0" w:color="auto"/>
        <w:left w:val="none" w:sz="0" w:space="0" w:color="auto"/>
        <w:bottom w:val="none" w:sz="0" w:space="0" w:color="auto"/>
        <w:right w:val="none" w:sz="0" w:space="0" w:color="auto"/>
      </w:divBdr>
    </w:div>
    <w:div w:id="1071581391">
      <w:bodyDiv w:val="1"/>
      <w:marLeft w:val="0"/>
      <w:marRight w:val="0"/>
      <w:marTop w:val="0"/>
      <w:marBottom w:val="0"/>
      <w:divBdr>
        <w:top w:val="none" w:sz="0" w:space="0" w:color="auto"/>
        <w:left w:val="none" w:sz="0" w:space="0" w:color="auto"/>
        <w:bottom w:val="none" w:sz="0" w:space="0" w:color="auto"/>
        <w:right w:val="none" w:sz="0" w:space="0" w:color="auto"/>
      </w:divBdr>
    </w:div>
    <w:div w:id="1080757003">
      <w:bodyDiv w:val="1"/>
      <w:marLeft w:val="0"/>
      <w:marRight w:val="0"/>
      <w:marTop w:val="0"/>
      <w:marBottom w:val="0"/>
      <w:divBdr>
        <w:top w:val="none" w:sz="0" w:space="0" w:color="auto"/>
        <w:left w:val="none" w:sz="0" w:space="0" w:color="auto"/>
        <w:bottom w:val="none" w:sz="0" w:space="0" w:color="auto"/>
        <w:right w:val="none" w:sz="0" w:space="0" w:color="auto"/>
      </w:divBdr>
    </w:div>
    <w:div w:id="1126198659">
      <w:bodyDiv w:val="1"/>
      <w:marLeft w:val="0"/>
      <w:marRight w:val="0"/>
      <w:marTop w:val="0"/>
      <w:marBottom w:val="0"/>
      <w:divBdr>
        <w:top w:val="none" w:sz="0" w:space="0" w:color="auto"/>
        <w:left w:val="none" w:sz="0" w:space="0" w:color="auto"/>
        <w:bottom w:val="none" w:sz="0" w:space="0" w:color="auto"/>
        <w:right w:val="none" w:sz="0" w:space="0" w:color="auto"/>
      </w:divBdr>
    </w:div>
    <w:div w:id="1130437755">
      <w:bodyDiv w:val="1"/>
      <w:marLeft w:val="0"/>
      <w:marRight w:val="0"/>
      <w:marTop w:val="0"/>
      <w:marBottom w:val="0"/>
      <w:divBdr>
        <w:top w:val="none" w:sz="0" w:space="0" w:color="auto"/>
        <w:left w:val="none" w:sz="0" w:space="0" w:color="auto"/>
        <w:bottom w:val="none" w:sz="0" w:space="0" w:color="auto"/>
        <w:right w:val="none" w:sz="0" w:space="0" w:color="auto"/>
      </w:divBdr>
    </w:div>
    <w:div w:id="1131752414">
      <w:bodyDiv w:val="1"/>
      <w:marLeft w:val="0"/>
      <w:marRight w:val="0"/>
      <w:marTop w:val="0"/>
      <w:marBottom w:val="0"/>
      <w:divBdr>
        <w:top w:val="none" w:sz="0" w:space="0" w:color="auto"/>
        <w:left w:val="none" w:sz="0" w:space="0" w:color="auto"/>
        <w:bottom w:val="none" w:sz="0" w:space="0" w:color="auto"/>
        <w:right w:val="none" w:sz="0" w:space="0" w:color="auto"/>
      </w:divBdr>
    </w:div>
    <w:div w:id="1143699785">
      <w:bodyDiv w:val="1"/>
      <w:marLeft w:val="0"/>
      <w:marRight w:val="0"/>
      <w:marTop w:val="0"/>
      <w:marBottom w:val="0"/>
      <w:divBdr>
        <w:top w:val="none" w:sz="0" w:space="0" w:color="auto"/>
        <w:left w:val="none" w:sz="0" w:space="0" w:color="auto"/>
        <w:bottom w:val="none" w:sz="0" w:space="0" w:color="auto"/>
        <w:right w:val="none" w:sz="0" w:space="0" w:color="auto"/>
      </w:divBdr>
      <w:divsChild>
        <w:div w:id="445583890">
          <w:marLeft w:val="1166"/>
          <w:marRight w:val="0"/>
          <w:marTop w:val="0"/>
          <w:marBottom w:val="0"/>
          <w:divBdr>
            <w:top w:val="none" w:sz="0" w:space="0" w:color="auto"/>
            <w:left w:val="none" w:sz="0" w:space="0" w:color="auto"/>
            <w:bottom w:val="none" w:sz="0" w:space="0" w:color="auto"/>
            <w:right w:val="none" w:sz="0" w:space="0" w:color="auto"/>
          </w:divBdr>
        </w:div>
        <w:div w:id="904685737">
          <w:marLeft w:val="1166"/>
          <w:marRight w:val="0"/>
          <w:marTop w:val="0"/>
          <w:marBottom w:val="0"/>
          <w:divBdr>
            <w:top w:val="none" w:sz="0" w:space="0" w:color="auto"/>
            <w:left w:val="none" w:sz="0" w:space="0" w:color="auto"/>
            <w:bottom w:val="none" w:sz="0" w:space="0" w:color="auto"/>
            <w:right w:val="none" w:sz="0" w:space="0" w:color="auto"/>
          </w:divBdr>
        </w:div>
        <w:div w:id="972951520">
          <w:marLeft w:val="1166"/>
          <w:marRight w:val="0"/>
          <w:marTop w:val="0"/>
          <w:marBottom w:val="0"/>
          <w:divBdr>
            <w:top w:val="none" w:sz="0" w:space="0" w:color="auto"/>
            <w:left w:val="none" w:sz="0" w:space="0" w:color="auto"/>
            <w:bottom w:val="none" w:sz="0" w:space="0" w:color="auto"/>
            <w:right w:val="none" w:sz="0" w:space="0" w:color="auto"/>
          </w:divBdr>
        </w:div>
        <w:div w:id="1236285137">
          <w:marLeft w:val="1166"/>
          <w:marRight w:val="0"/>
          <w:marTop w:val="0"/>
          <w:marBottom w:val="0"/>
          <w:divBdr>
            <w:top w:val="none" w:sz="0" w:space="0" w:color="auto"/>
            <w:left w:val="none" w:sz="0" w:space="0" w:color="auto"/>
            <w:bottom w:val="none" w:sz="0" w:space="0" w:color="auto"/>
            <w:right w:val="none" w:sz="0" w:space="0" w:color="auto"/>
          </w:divBdr>
        </w:div>
        <w:div w:id="1691563197">
          <w:marLeft w:val="1166"/>
          <w:marRight w:val="0"/>
          <w:marTop w:val="0"/>
          <w:marBottom w:val="0"/>
          <w:divBdr>
            <w:top w:val="none" w:sz="0" w:space="0" w:color="auto"/>
            <w:left w:val="none" w:sz="0" w:space="0" w:color="auto"/>
            <w:bottom w:val="none" w:sz="0" w:space="0" w:color="auto"/>
            <w:right w:val="none" w:sz="0" w:space="0" w:color="auto"/>
          </w:divBdr>
        </w:div>
        <w:div w:id="1809081102">
          <w:marLeft w:val="1166"/>
          <w:marRight w:val="0"/>
          <w:marTop w:val="0"/>
          <w:marBottom w:val="0"/>
          <w:divBdr>
            <w:top w:val="none" w:sz="0" w:space="0" w:color="auto"/>
            <w:left w:val="none" w:sz="0" w:space="0" w:color="auto"/>
            <w:bottom w:val="none" w:sz="0" w:space="0" w:color="auto"/>
            <w:right w:val="none" w:sz="0" w:space="0" w:color="auto"/>
          </w:divBdr>
        </w:div>
      </w:divsChild>
    </w:div>
    <w:div w:id="1150292294">
      <w:bodyDiv w:val="1"/>
      <w:marLeft w:val="0"/>
      <w:marRight w:val="0"/>
      <w:marTop w:val="0"/>
      <w:marBottom w:val="0"/>
      <w:divBdr>
        <w:top w:val="none" w:sz="0" w:space="0" w:color="auto"/>
        <w:left w:val="none" w:sz="0" w:space="0" w:color="auto"/>
        <w:bottom w:val="none" w:sz="0" w:space="0" w:color="auto"/>
        <w:right w:val="none" w:sz="0" w:space="0" w:color="auto"/>
      </w:divBdr>
    </w:div>
    <w:div w:id="1181118728">
      <w:bodyDiv w:val="1"/>
      <w:marLeft w:val="0"/>
      <w:marRight w:val="0"/>
      <w:marTop w:val="0"/>
      <w:marBottom w:val="0"/>
      <w:divBdr>
        <w:top w:val="none" w:sz="0" w:space="0" w:color="auto"/>
        <w:left w:val="none" w:sz="0" w:space="0" w:color="auto"/>
        <w:bottom w:val="none" w:sz="0" w:space="0" w:color="auto"/>
        <w:right w:val="none" w:sz="0" w:space="0" w:color="auto"/>
      </w:divBdr>
    </w:div>
    <w:div w:id="1181897326">
      <w:bodyDiv w:val="1"/>
      <w:marLeft w:val="0"/>
      <w:marRight w:val="0"/>
      <w:marTop w:val="0"/>
      <w:marBottom w:val="0"/>
      <w:divBdr>
        <w:top w:val="none" w:sz="0" w:space="0" w:color="auto"/>
        <w:left w:val="none" w:sz="0" w:space="0" w:color="auto"/>
        <w:bottom w:val="none" w:sz="0" w:space="0" w:color="auto"/>
        <w:right w:val="none" w:sz="0" w:space="0" w:color="auto"/>
      </w:divBdr>
    </w:div>
    <w:div w:id="1183857344">
      <w:bodyDiv w:val="1"/>
      <w:marLeft w:val="0"/>
      <w:marRight w:val="0"/>
      <w:marTop w:val="0"/>
      <w:marBottom w:val="0"/>
      <w:divBdr>
        <w:top w:val="none" w:sz="0" w:space="0" w:color="auto"/>
        <w:left w:val="none" w:sz="0" w:space="0" w:color="auto"/>
        <w:bottom w:val="none" w:sz="0" w:space="0" w:color="auto"/>
        <w:right w:val="none" w:sz="0" w:space="0" w:color="auto"/>
      </w:divBdr>
    </w:div>
    <w:div w:id="1196767719">
      <w:bodyDiv w:val="1"/>
      <w:marLeft w:val="0"/>
      <w:marRight w:val="0"/>
      <w:marTop w:val="0"/>
      <w:marBottom w:val="0"/>
      <w:divBdr>
        <w:top w:val="none" w:sz="0" w:space="0" w:color="auto"/>
        <w:left w:val="none" w:sz="0" w:space="0" w:color="auto"/>
        <w:bottom w:val="none" w:sz="0" w:space="0" w:color="auto"/>
        <w:right w:val="none" w:sz="0" w:space="0" w:color="auto"/>
      </w:divBdr>
    </w:div>
    <w:div w:id="1203438931">
      <w:bodyDiv w:val="1"/>
      <w:marLeft w:val="0"/>
      <w:marRight w:val="0"/>
      <w:marTop w:val="0"/>
      <w:marBottom w:val="0"/>
      <w:divBdr>
        <w:top w:val="none" w:sz="0" w:space="0" w:color="auto"/>
        <w:left w:val="none" w:sz="0" w:space="0" w:color="auto"/>
        <w:bottom w:val="none" w:sz="0" w:space="0" w:color="auto"/>
        <w:right w:val="none" w:sz="0" w:space="0" w:color="auto"/>
      </w:divBdr>
    </w:div>
    <w:div w:id="1212351177">
      <w:bodyDiv w:val="1"/>
      <w:marLeft w:val="0"/>
      <w:marRight w:val="0"/>
      <w:marTop w:val="0"/>
      <w:marBottom w:val="0"/>
      <w:divBdr>
        <w:top w:val="none" w:sz="0" w:space="0" w:color="auto"/>
        <w:left w:val="none" w:sz="0" w:space="0" w:color="auto"/>
        <w:bottom w:val="none" w:sz="0" w:space="0" w:color="auto"/>
        <w:right w:val="none" w:sz="0" w:space="0" w:color="auto"/>
      </w:divBdr>
    </w:div>
    <w:div w:id="1214344006">
      <w:bodyDiv w:val="1"/>
      <w:marLeft w:val="0"/>
      <w:marRight w:val="0"/>
      <w:marTop w:val="0"/>
      <w:marBottom w:val="0"/>
      <w:divBdr>
        <w:top w:val="none" w:sz="0" w:space="0" w:color="auto"/>
        <w:left w:val="none" w:sz="0" w:space="0" w:color="auto"/>
        <w:bottom w:val="none" w:sz="0" w:space="0" w:color="auto"/>
        <w:right w:val="none" w:sz="0" w:space="0" w:color="auto"/>
      </w:divBdr>
    </w:div>
    <w:div w:id="1218053954">
      <w:bodyDiv w:val="1"/>
      <w:marLeft w:val="0"/>
      <w:marRight w:val="0"/>
      <w:marTop w:val="0"/>
      <w:marBottom w:val="0"/>
      <w:divBdr>
        <w:top w:val="none" w:sz="0" w:space="0" w:color="auto"/>
        <w:left w:val="none" w:sz="0" w:space="0" w:color="auto"/>
        <w:bottom w:val="none" w:sz="0" w:space="0" w:color="auto"/>
        <w:right w:val="none" w:sz="0" w:space="0" w:color="auto"/>
      </w:divBdr>
    </w:div>
    <w:div w:id="1223440095">
      <w:bodyDiv w:val="1"/>
      <w:marLeft w:val="0"/>
      <w:marRight w:val="0"/>
      <w:marTop w:val="0"/>
      <w:marBottom w:val="0"/>
      <w:divBdr>
        <w:top w:val="none" w:sz="0" w:space="0" w:color="auto"/>
        <w:left w:val="none" w:sz="0" w:space="0" w:color="auto"/>
        <w:bottom w:val="none" w:sz="0" w:space="0" w:color="auto"/>
        <w:right w:val="none" w:sz="0" w:space="0" w:color="auto"/>
      </w:divBdr>
    </w:div>
    <w:div w:id="1223759508">
      <w:bodyDiv w:val="1"/>
      <w:marLeft w:val="0"/>
      <w:marRight w:val="0"/>
      <w:marTop w:val="0"/>
      <w:marBottom w:val="0"/>
      <w:divBdr>
        <w:top w:val="none" w:sz="0" w:space="0" w:color="auto"/>
        <w:left w:val="none" w:sz="0" w:space="0" w:color="auto"/>
        <w:bottom w:val="none" w:sz="0" w:space="0" w:color="auto"/>
        <w:right w:val="none" w:sz="0" w:space="0" w:color="auto"/>
      </w:divBdr>
    </w:div>
    <w:div w:id="1224486409">
      <w:bodyDiv w:val="1"/>
      <w:marLeft w:val="0"/>
      <w:marRight w:val="0"/>
      <w:marTop w:val="0"/>
      <w:marBottom w:val="0"/>
      <w:divBdr>
        <w:top w:val="none" w:sz="0" w:space="0" w:color="auto"/>
        <w:left w:val="none" w:sz="0" w:space="0" w:color="auto"/>
        <w:bottom w:val="none" w:sz="0" w:space="0" w:color="auto"/>
        <w:right w:val="none" w:sz="0" w:space="0" w:color="auto"/>
      </w:divBdr>
    </w:div>
    <w:div w:id="1237784294">
      <w:bodyDiv w:val="1"/>
      <w:marLeft w:val="0"/>
      <w:marRight w:val="0"/>
      <w:marTop w:val="0"/>
      <w:marBottom w:val="0"/>
      <w:divBdr>
        <w:top w:val="none" w:sz="0" w:space="0" w:color="auto"/>
        <w:left w:val="none" w:sz="0" w:space="0" w:color="auto"/>
        <w:bottom w:val="none" w:sz="0" w:space="0" w:color="auto"/>
        <w:right w:val="none" w:sz="0" w:space="0" w:color="auto"/>
      </w:divBdr>
    </w:div>
    <w:div w:id="1238517931">
      <w:bodyDiv w:val="1"/>
      <w:marLeft w:val="0"/>
      <w:marRight w:val="0"/>
      <w:marTop w:val="0"/>
      <w:marBottom w:val="0"/>
      <w:divBdr>
        <w:top w:val="none" w:sz="0" w:space="0" w:color="auto"/>
        <w:left w:val="none" w:sz="0" w:space="0" w:color="auto"/>
        <w:bottom w:val="none" w:sz="0" w:space="0" w:color="auto"/>
        <w:right w:val="none" w:sz="0" w:space="0" w:color="auto"/>
      </w:divBdr>
    </w:div>
    <w:div w:id="1257398139">
      <w:bodyDiv w:val="1"/>
      <w:marLeft w:val="0"/>
      <w:marRight w:val="0"/>
      <w:marTop w:val="0"/>
      <w:marBottom w:val="0"/>
      <w:divBdr>
        <w:top w:val="none" w:sz="0" w:space="0" w:color="auto"/>
        <w:left w:val="none" w:sz="0" w:space="0" w:color="auto"/>
        <w:bottom w:val="none" w:sz="0" w:space="0" w:color="auto"/>
        <w:right w:val="none" w:sz="0" w:space="0" w:color="auto"/>
      </w:divBdr>
    </w:div>
    <w:div w:id="1257902943">
      <w:bodyDiv w:val="1"/>
      <w:marLeft w:val="0"/>
      <w:marRight w:val="0"/>
      <w:marTop w:val="0"/>
      <w:marBottom w:val="0"/>
      <w:divBdr>
        <w:top w:val="none" w:sz="0" w:space="0" w:color="auto"/>
        <w:left w:val="none" w:sz="0" w:space="0" w:color="auto"/>
        <w:bottom w:val="none" w:sz="0" w:space="0" w:color="auto"/>
        <w:right w:val="none" w:sz="0" w:space="0" w:color="auto"/>
      </w:divBdr>
    </w:div>
    <w:div w:id="1258713573">
      <w:bodyDiv w:val="1"/>
      <w:marLeft w:val="0"/>
      <w:marRight w:val="0"/>
      <w:marTop w:val="0"/>
      <w:marBottom w:val="0"/>
      <w:divBdr>
        <w:top w:val="none" w:sz="0" w:space="0" w:color="auto"/>
        <w:left w:val="none" w:sz="0" w:space="0" w:color="auto"/>
        <w:bottom w:val="none" w:sz="0" w:space="0" w:color="auto"/>
        <w:right w:val="none" w:sz="0" w:space="0" w:color="auto"/>
      </w:divBdr>
    </w:div>
    <w:div w:id="1262301385">
      <w:bodyDiv w:val="1"/>
      <w:marLeft w:val="0"/>
      <w:marRight w:val="0"/>
      <w:marTop w:val="0"/>
      <w:marBottom w:val="0"/>
      <w:divBdr>
        <w:top w:val="none" w:sz="0" w:space="0" w:color="auto"/>
        <w:left w:val="none" w:sz="0" w:space="0" w:color="auto"/>
        <w:bottom w:val="none" w:sz="0" w:space="0" w:color="auto"/>
        <w:right w:val="none" w:sz="0" w:space="0" w:color="auto"/>
      </w:divBdr>
    </w:div>
    <w:div w:id="1264457857">
      <w:bodyDiv w:val="1"/>
      <w:marLeft w:val="0"/>
      <w:marRight w:val="0"/>
      <w:marTop w:val="0"/>
      <w:marBottom w:val="0"/>
      <w:divBdr>
        <w:top w:val="none" w:sz="0" w:space="0" w:color="auto"/>
        <w:left w:val="none" w:sz="0" w:space="0" w:color="auto"/>
        <w:bottom w:val="none" w:sz="0" w:space="0" w:color="auto"/>
        <w:right w:val="none" w:sz="0" w:space="0" w:color="auto"/>
      </w:divBdr>
    </w:div>
    <w:div w:id="1265916878">
      <w:bodyDiv w:val="1"/>
      <w:marLeft w:val="0"/>
      <w:marRight w:val="0"/>
      <w:marTop w:val="0"/>
      <w:marBottom w:val="0"/>
      <w:divBdr>
        <w:top w:val="none" w:sz="0" w:space="0" w:color="auto"/>
        <w:left w:val="none" w:sz="0" w:space="0" w:color="auto"/>
        <w:bottom w:val="none" w:sz="0" w:space="0" w:color="auto"/>
        <w:right w:val="none" w:sz="0" w:space="0" w:color="auto"/>
      </w:divBdr>
    </w:div>
    <w:div w:id="1268807753">
      <w:bodyDiv w:val="1"/>
      <w:marLeft w:val="0"/>
      <w:marRight w:val="0"/>
      <w:marTop w:val="0"/>
      <w:marBottom w:val="0"/>
      <w:divBdr>
        <w:top w:val="none" w:sz="0" w:space="0" w:color="auto"/>
        <w:left w:val="none" w:sz="0" w:space="0" w:color="auto"/>
        <w:bottom w:val="none" w:sz="0" w:space="0" w:color="auto"/>
        <w:right w:val="none" w:sz="0" w:space="0" w:color="auto"/>
      </w:divBdr>
    </w:div>
    <w:div w:id="1272711532">
      <w:bodyDiv w:val="1"/>
      <w:marLeft w:val="0"/>
      <w:marRight w:val="0"/>
      <w:marTop w:val="0"/>
      <w:marBottom w:val="0"/>
      <w:divBdr>
        <w:top w:val="none" w:sz="0" w:space="0" w:color="auto"/>
        <w:left w:val="none" w:sz="0" w:space="0" w:color="auto"/>
        <w:bottom w:val="none" w:sz="0" w:space="0" w:color="auto"/>
        <w:right w:val="none" w:sz="0" w:space="0" w:color="auto"/>
      </w:divBdr>
    </w:div>
    <w:div w:id="1274168254">
      <w:bodyDiv w:val="1"/>
      <w:marLeft w:val="0"/>
      <w:marRight w:val="0"/>
      <w:marTop w:val="0"/>
      <w:marBottom w:val="0"/>
      <w:divBdr>
        <w:top w:val="none" w:sz="0" w:space="0" w:color="auto"/>
        <w:left w:val="none" w:sz="0" w:space="0" w:color="auto"/>
        <w:bottom w:val="none" w:sz="0" w:space="0" w:color="auto"/>
        <w:right w:val="none" w:sz="0" w:space="0" w:color="auto"/>
      </w:divBdr>
    </w:div>
    <w:div w:id="1280604261">
      <w:bodyDiv w:val="1"/>
      <w:marLeft w:val="0"/>
      <w:marRight w:val="0"/>
      <w:marTop w:val="0"/>
      <w:marBottom w:val="0"/>
      <w:divBdr>
        <w:top w:val="none" w:sz="0" w:space="0" w:color="auto"/>
        <w:left w:val="none" w:sz="0" w:space="0" w:color="auto"/>
        <w:bottom w:val="none" w:sz="0" w:space="0" w:color="auto"/>
        <w:right w:val="none" w:sz="0" w:space="0" w:color="auto"/>
      </w:divBdr>
    </w:div>
    <w:div w:id="1300384007">
      <w:bodyDiv w:val="1"/>
      <w:marLeft w:val="0"/>
      <w:marRight w:val="0"/>
      <w:marTop w:val="0"/>
      <w:marBottom w:val="0"/>
      <w:divBdr>
        <w:top w:val="none" w:sz="0" w:space="0" w:color="auto"/>
        <w:left w:val="none" w:sz="0" w:space="0" w:color="auto"/>
        <w:bottom w:val="none" w:sz="0" w:space="0" w:color="auto"/>
        <w:right w:val="none" w:sz="0" w:space="0" w:color="auto"/>
      </w:divBdr>
    </w:div>
    <w:div w:id="1301378378">
      <w:bodyDiv w:val="1"/>
      <w:marLeft w:val="0"/>
      <w:marRight w:val="0"/>
      <w:marTop w:val="0"/>
      <w:marBottom w:val="0"/>
      <w:divBdr>
        <w:top w:val="none" w:sz="0" w:space="0" w:color="auto"/>
        <w:left w:val="none" w:sz="0" w:space="0" w:color="auto"/>
        <w:bottom w:val="none" w:sz="0" w:space="0" w:color="auto"/>
        <w:right w:val="none" w:sz="0" w:space="0" w:color="auto"/>
      </w:divBdr>
    </w:div>
    <w:div w:id="1306159482">
      <w:bodyDiv w:val="1"/>
      <w:marLeft w:val="0"/>
      <w:marRight w:val="0"/>
      <w:marTop w:val="0"/>
      <w:marBottom w:val="0"/>
      <w:divBdr>
        <w:top w:val="none" w:sz="0" w:space="0" w:color="auto"/>
        <w:left w:val="none" w:sz="0" w:space="0" w:color="auto"/>
        <w:bottom w:val="none" w:sz="0" w:space="0" w:color="auto"/>
        <w:right w:val="none" w:sz="0" w:space="0" w:color="auto"/>
      </w:divBdr>
    </w:div>
    <w:div w:id="1312097512">
      <w:bodyDiv w:val="1"/>
      <w:marLeft w:val="0"/>
      <w:marRight w:val="0"/>
      <w:marTop w:val="0"/>
      <w:marBottom w:val="0"/>
      <w:divBdr>
        <w:top w:val="none" w:sz="0" w:space="0" w:color="auto"/>
        <w:left w:val="none" w:sz="0" w:space="0" w:color="auto"/>
        <w:bottom w:val="none" w:sz="0" w:space="0" w:color="auto"/>
        <w:right w:val="none" w:sz="0" w:space="0" w:color="auto"/>
      </w:divBdr>
    </w:div>
    <w:div w:id="1327780866">
      <w:bodyDiv w:val="1"/>
      <w:marLeft w:val="0"/>
      <w:marRight w:val="0"/>
      <w:marTop w:val="0"/>
      <w:marBottom w:val="0"/>
      <w:divBdr>
        <w:top w:val="none" w:sz="0" w:space="0" w:color="auto"/>
        <w:left w:val="none" w:sz="0" w:space="0" w:color="auto"/>
        <w:bottom w:val="none" w:sz="0" w:space="0" w:color="auto"/>
        <w:right w:val="none" w:sz="0" w:space="0" w:color="auto"/>
      </w:divBdr>
    </w:div>
    <w:div w:id="1327830358">
      <w:bodyDiv w:val="1"/>
      <w:marLeft w:val="0"/>
      <w:marRight w:val="0"/>
      <w:marTop w:val="0"/>
      <w:marBottom w:val="0"/>
      <w:divBdr>
        <w:top w:val="none" w:sz="0" w:space="0" w:color="auto"/>
        <w:left w:val="none" w:sz="0" w:space="0" w:color="auto"/>
        <w:bottom w:val="none" w:sz="0" w:space="0" w:color="auto"/>
        <w:right w:val="none" w:sz="0" w:space="0" w:color="auto"/>
      </w:divBdr>
    </w:div>
    <w:div w:id="1329670397">
      <w:bodyDiv w:val="1"/>
      <w:marLeft w:val="0"/>
      <w:marRight w:val="0"/>
      <w:marTop w:val="0"/>
      <w:marBottom w:val="0"/>
      <w:divBdr>
        <w:top w:val="none" w:sz="0" w:space="0" w:color="auto"/>
        <w:left w:val="none" w:sz="0" w:space="0" w:color="auto"/>
        <w:bottom w:val="none" w:sz="0" w:space="0" w:color="auto"/>
        <w:right w:val="none" w:sz="0" w:space="0" w:color="auto"/>
      </w:divBdr>
    </w:div>
    <w:div w:id="1329677374">
      <w:bodyDiv w:val="1"/>
      <w:marLeft w:val="0"/>
      <w:marRight w:val="0"/>
      <w:marTop w:val="0"/>
      <w:marBottom w:val="0"/>
      <w:divBdr>
        <w:top w:val="none" w:sz="0" w:space="0" w:color="auto"/>
        <w:left w:val="none" w:sz="0" w:space="0" w:color="auto"/>
        <w:bottom w:val="none" w:sz="0" w:space="0" w:color="auto"/>
        <w:right w:val="none" w:sz="0" w:space="0" w:color="auto"/>
      </w:divBdr>
    </w:div>
    <w:div w:id="1331642275">
      <w:bodyDiv w:val="1"/>
      <w:marLeft w:val="0"/>
      <w:marRight w:val="0"/>
      <w:marTop w:val="0"/>
      <w:marBottom w:val="0"/>
      <w:divBdr>
        <w:top w:val="none" w:sz="0" w:space="0" w:color="auto"/>
        <w:left w:val="none" w:sz="0" w:space="0" w:color="auto"/>
        <w:bottom w:val="none" w:sz="0" w:space="0" w:color="auto"/>
        <w:right w:val="none" w:sz="0" w:space="0" w:color="auto"/>
      </w:divBdr>
    </w:div>
    <w:div w:id="1332878086">
      <w:bodyDiv w:val="1"/>
      <w:marLeft w:val="0"/>
      <w:marRight w:val="0"/>
      <w:marTop w:val="0"/>
      <w:marBottom w:val="0"/>
      <w:divBdr>
        <w:top w:val="none" w:sz="0" w:space="0" w:color="auto"/>
        <w:left w:val="none" w:sz="0" w:space="0" w:color="auto"/>
        <w:bottom w:val="none" w:sz="0" w:space="0" w:color="auto"/>
        <w:right w:val="none" w:sz="0" w:space="0" w:color="auto"/>
      </w:divBdr>
    </w:div>
    <w:div w:id="1349798583">
      <w:bodyDiv w:val="1"/>
      <w:marLeft w:val="0"/>
      <w:marRight w:val="0"/>
      <w:marTop w:val="0"/>
      <w:marBottom w:val="0"/>
      <w:divBdr>
        <w:top w:val="none" w:sz="0" w:space="0" w:color="auto"/>
        <w:left w:val="none" w:sz="0" w:space="0" w:color="auto"/>
        <w:bottom w:val="none" w:sz="0" w:space="0" w:color="auto"/>
        <w:right w:val="none" w:sz="0" w:space="0" w:color="auto"/>
      </w:divBdr>
    </w:div>
    <w:div w:id="1366297044">
      <w:bodyDiv w:val="1"/>
      <w:marLeft w:val="0"/>
      <w:marRight w:val="0"/>
      <w:marTop w:val="0"/>
      <w:marBottom w:val="0"/>
      <w:divBdr>
        <w:top w:val="none" w:sz="0" w:space="0" w:color="auto"/>
        <w:left w:val="none" w:sz="0" w:space="0" w:color="auto"/>
        <w:bottom w:val="none" w:sz="0" w:space="0" w:color="auto"/>
        <w:right w:val="none" w:sz="0" w:space="0" w:color="auto"/>
      </w:divBdr>
    </w:div>
    <w:div w:id="1370259054">
      <w:bodyDiv w:val="1"/>
      <w:marLeft w:val="0"/>
      <w:marRight w:val="0"/>
      <w:marTop w:val="0"/>
      <w:marBottom w:val="0"/>
      <w:divBdr>
        <w:top w:val="none" w:sz="0" w:space="0" w:color="auto"/>
        <w:left w:val="none" w:sz="0" w:space="0" w:color="auto"/>
        <w:bottom w:val="none" w:sz="0" w:space="0" w:color="auto"/>
        <w:right w:val="none" w:sz="0" w:space="0" w:color="auto"/>
      </w:divBdr>
    </w:div>
    <w:div w:id="1374502356">
      <w:bodyDiv w:val="1"/>
      <w:marLeft w:val="0"/>
      <w:marRight w:val="0"/>
      <w:marTop w:val="0"/>
      <w:marBottom w:val="0"/>
      <w:divBdr>
        <w:top w:val="none" w:sz="0" w:space="0" w:color="auto"/>
        <w:left w:val="none" w:sz="0" w:space="0" w:color="auto"/>
        <w:bottom w:val="none" w:sz="0" w:space="0" w:color="auto"/>
        <w:right w:val="none" w:sz="0" w:space="0" w:color="auto"/>
      </w:divBdr>
    </w:div>
    <w:div w:id="1381442133">
      <w:bodyDiv w:val="1"/>
      <w:marLeft w:val="0"/>
      <w:marRight w:val="0"/>
      <w:marTop w:val="0"/>
      <w:marBottom w:val="0"/>
      <w:divBdr>
        <w:top w:val="none" w:sz="0" w:space="0" w:color="auto"/>
        <w:left w:val="none" w:sz="0" w:space="0" w:color="auto"/>
        <w:bottom w:val="none" w:sz="0" w:space="0" w:color="auto"/>
        <w:right w:val="none" w:sz="0" w:space="0" w:color="auto"/>
      </w:divBdr>
    </w:div>
    <w:div w:id="1384207839">
      <w:bodyDiv w:val="1"/>
      <w:marLeft w:val="0"/>
      <w:marRight w:val="0"/>
      <w:marTop w:val="0"/>
      <w:marBottom w:val="0"/>
      <w:divBdr>
        <w:top w:val="none" w:sz="0" w:space="0" w:color="auto"/>
        <w:left w:val="none" w:sz="0" w:space="0" w:color="auto"/>
        <w:bottom w:val="none" w:sz="0" w:space="0" w:color="auto"/>
        <w:right w:val="none" w:sz="0" w:space="0" w:color="auto"/>
      </w:divBdr>
    </w:div>
    <w:div w:id="1396860062">
      <w:bodyDiv w:val="1"/>
      <w:marLeft w:val="0"/>
      <w:marRight w:val="0"/>
      <w:marTop w:val="0"/>
      <w:marBottom w:val="0"/>
      <w:divBdr>
        <w:top w:val="none" w:sz="0" w:space="0" w:color="auto"/>
        <w:left w:val="none" w:sz="0" w:space="0" w:color="auto"/>
        <w:bottom w:val="none" w:sz="0" w:space="0" w:color="auto"/>
        <w:right w:val="none" w:sz="0" w:space="0" w:color="auto"/>
      </w:divBdr>
    </w:div>
    <w:div w:id="1403941024">
      <w:bodyDiv w:val="1"/>
      <w:marLeft w:val="0"/>
      <w:marRight w:val="0"/>
      <w:marTop w:val="0"/>
      <w:marBottom w:val="0"/>
      <w:divBdr>
        <w:top w:val="none" w:sz="0" w:space="0" w:color="auto"/>
        <w:left w:val="none" w:sz="0" w:space="0" w:color="auto"/>
        <w:bottom w:val="none" w:sz="0" w:space="0" w:color="auto"/>
        <w:right w:val="none" w:sz="0" w:space="0" w:color="auto"/>
      </w:divBdr>
    </w:div>
    <w:div w:id="1409226823">
      <w:bodyDiv w:val="1"/>
      <w:marLeft w:val="0"/>
      <w:marRight w:val="0"/>
      <w:marTop w:val="0"/>
      <w:marBottom w:val="0"/>
      <w:divBdr>
        <w:top w:val="none" w:sz="0" w:space="0" w:color="auto"/>
        <w:left w:val="none" w:sz="0" w:space="0" w:color="auto"/>
        <w:bottom w:val="none" w:sz="0" w:space="0" w:color="auto"/>
        <w:right w:val="none" w:sz="0" w:space="0" w:color="auto"/>
      </w:divBdr>
    </w:div>
    <w:div w:id="1410075165">
      <w:bodyDiv w:val="1"/>
      <w:marLeft w:val="0"/>
      <w:marRight w:val="0"/>
      <w:marTop w:val="0"/>
      <w:marBottom w:val="0"/>
      <w:divBdr>
        <w:top w:val="none" w:sz="0" w:space="0" w:color="auto"/>
        <w:left w:val="none" w:sz="0" w:space="0" w:color="auto"/>
        <w:bottom w:val="none" w:sz="0" w:space="0" w:color="auto"/>
        <w:right w:val="none" w:sz="0" w:space="0" w:color="auto"/>
      </w:divBdr>
    </w:div>
    <w:div w:id="1411997232">
      <w:bodyDiv w:val="1"/>
      <w:marLeft w:val="0"/>
      <w:marRight w:val="0"/>
      <w:marTop w:val="0"/>
      <w:marBottom w:val="0"/>
      <w:divBdr>
        <w:top w:val="none" w:sz="0" w:space="0" w:color="auto"/>
        <w:left w:val="none" w:sz="0" w:space="0" w:color="auto"/>
        <w:bottom w:val="none" w:sz="0" w:space="0" w:color="auto"/>
        <w:right w:val="none" w:sz="0" w:space="0" w:color="auto"/>
      </w:divBdr>
    </w:div>
    <w:div w:id="1416244752">
      <w:bodyDiv w:val="1"/>
      <w:marLeft w:val="0"/>
      <w:marRight w:val="0"/>
      <w:marTop w:val="0"/>
      <w:marBottom w:val="0"/>
      <w:divBdr>
        <w:top w:val="none" w:sz="0" w:space="0" w:color="auto"/>
        <w:left w:val="none" w:sz="0" w:space="0" w:color="auto"/>
        <w:bottom w:val="none" w:sz="0" w:space="0" w:color="auto"/>
        <w:right w:val="none" w:sz="0" w:space="0" w:color="auto"/>
      </w:divBdr>
    </w:div>
    <w:div w:id="1428580590">
      <w:bodyDiv w:val="1"/>
      <w:marLeft w:val="0"/>
      <w:marRight w:val="0"/>
      <w:marTop w:val="0"/>
      <w:marBottom w:val="0"/>
      <w:divBdr>
        <w:top w:val="none" w:sz="0" w:space="0" w:color="auto"/>
        <w:left w:val="none" w:sz="0" w:space="0" w:color="auto"/>
        <w:bottom w:val="none" w:sz="0" w:space="0" w:color="auto"/>
        <w:right w:val="none" w:sz="0" w:space="0" w:color="auto"/>
      </w:divBdr>
    </w:div>
    <w:div w:id="1437409065">
      <w:bodyDiv w:val="1"/>
      <w:marLeft w:val="0"/>
      <w:marRight w:val="0"/>
      <w:marTop w:val="0"/>
      <w:marBottom w:val="0"/>
      <w:divBdr>
        <w:top w:val="none" w:sz="0" w:space="0" w:color="auto"/>
        <w:left w:val="none" w:sz="0" w:space="0" w:color="auto"/>
        <w:bottom w:val="none" w:sz="0" w:space="0" w:color="auto"/>
        <w:right w:val="none" w:sz="0" w:space="0" w:color="auto"/>
      </w:divBdr>
    </w:div>
    <w:div w:id="1444299550">
      <w:bodyDiv w:val="1"/>
      <w:marLeft w:val="0"/>
      <w:marRight w:val="0"/>
      <w:marTop w:val="0"/>
      <w:marBottom w:val="0"/>
      <w:divBdr>
        <w:top w:val="none" w:sz="0" w:space="0" w:color="auto"/>
        <w:left w:val="none" w:sz="0" w:space="0" w:color="auto"/>
        <w:bottom w:val="none" w:sz="0" w:space="0" w:color="auto"/>
        <w:right w:val="none" w:sz="0" w:space="0" w:color="auto"/>
      </w:divBdr>
    </w:div>
    <w:div w:id="1457141551">
      <w:bodyDiv w:val="1"/>
      <w:marLeft w:val="0"/>
      <w:marRight w:val="0"/>
      <w:marTop w:val="0"/>
      <w:marBottom w:val="0"/>
      <w:divBdr>
        <w:top w:val="none" w:sz="0" w:space="0" w:color="auto"/>
        <w:left w:val="none" w:sz="0" w:space="0" w:color="auto"/>
        <w:bottom w:val="none" w:sz="0" w:space="0" w:color="auto"/>
        <w:right w:val="none" w:sz="0" w:space="0" w:color="auto"/>
      </w:divBdr>
    </w:div>
    <w:div w:id="1457866989">
      <w:bodyDiv w:val="1"/>
      <w:marLeft w:val="0"/>
      <w:marRight w:val="0"/>
      <w:marTop w:val="0"/>
      <w:marBottom w:val="0"/>
      <w:divBdr>
        <w:top w:val="none" w:sz="0" w:space="0" w:color="auto"/>
        <w:left w:val="none" w:sz="0" w:space="0" w:color="auto"/>
        <w:bottom w:val="none" w:sz="0" w:space="0" w:color="auto"/>
        <w:right w:val="none" w:sz="0" w:space="0" w:color="auto"/>
      </w:divBdr>
    </w:div>
    <w:div w:id="1477452908">
      <w:bodyDiv w:val="1"/>
      <w:marLeft w:val="0"/>
      <w:marRight w:val="0"/>
      <w:marTop w:val="0"/>
      <w:marBottom w:val="0"/>
      <w:divBdr>
        <w:top w:val="none" w:sz="0" w:space="0" w:color="auto"/>
        <w:left w:val="none" w:sz="0" w:space="0" w:color="auto"/>
        <w:bottom w:val="none" w:sz="0" w:space="0" w:color="auto"/>
        <w:right w:val="none" w:sz="0" w:space="0" w:color="auto"/>
      </w:divBdr>
    </w:div>
    <w:div w:id="1481772177">
      <w:bodyDiv w:val="1"/>
      <w:marLeft w:val="0"/>
      <w:marRight w:val="0"/>
      <w:marTop w:val="0"/>
      <w:marBottom w:val="0"/>
      <w:divBdr>
        <w:top w:val="none" w:sz="0" w:space="0" w:color="auto"/>
        <w:left w:val="none" w:sz="0" w:space="0" w:color="auto"/>
        <w:bottom w:val="none" w:sz="0" w:space="0" w:color="auto"/>
        <w:right w:val="none" w:sz="0" w:space="0" w:color="auto"/>
      </w:divBdr>
    </w:div>
    <w:div w:id="1484547052">
      <w:bodyDiv w:val="1"/>
      <w:marLeft w:val="0"/>
      <w:marRight w:val="0"/>
      <w:marTop w:val="0"/>
      <w:marBottom w:val="0"/>
      <w:divBdr>
        <w:top w:val="none" w:sz="0" w:space="0" w:color="auto"/>
        <w:left w:val="none" w:sz="0" w:space="0" w:color="auto"/>
        <w:bottom w:val="none" w:sz="0" w:space="0" w:color="auto"/>
        <w:right w:val="none" w:sz="0" w:space="0" w:color="auto"/>
      </w:divBdr>
    </w:div>
    <w:div w:id="1489781568">
      <w:bodyDiv w:val="1"/>
      <w:marLeft w:val="0"/>
      <w:marRight w:val="0"/>
      <w:marTop w:val="0"/>
      <w:marBottom w:val="0"/>
      <w:divBdr>
        <w:top w:val="none" w:sz="0" w:space="0" w:color="auto"/>
        <w:left w:val="none" w:sz="0" w:space="0" w:color="auto"/>
        <w:bottom w:val="none" w:sz="0" w:space="0" w:color="auto"/>
        <w:right w:val="none" w:sz="0" w:space="0" w:color="auto"/>
      </w:divBdr>
    </w:div>
    <w:div w:id="1494831136">
      <w:bodyDiv w:val="1"/>
      <w:marLeft w:val="0"/>
      <w:marRight w:val="0"/>
      <w:marTop w:val="0"/>
      <w:marBottom w:val="0"/>
      <w:divBdr>
        <w:top w:val="none" w:sz="0" w:space="0" w:color="auto"/>
        <w:left w:val="none" w:sz="0" w:space="0" w:color="auto"/>
        <w:bottom w:val="none" w:sz="0" w:space="0" w:color="auto"/>
        <w:right w:val="none" w:sz="0" w:space="0" w:color="auto"/>
      </w:divBdr>
    </w:div>
    <w:div w:id="1498426055">
      <w:bodyDiv w:val="1"/>
      <w:marLeft w:val="0"/>
      <w:marRight w:val="0"/>
      <w:marTop w:val="0"/>
      <w:marBottom w:val="0"/>
      <w:divBdr>
        <w:top w:val="none" w:sz="0" w:space="0" w:color="auto"/>
        <w:left w:val="none" w:sz="0" w:space="0" w:color="auto"/>
        <w:bottom w:val="none" w:sz="0" w:space="0" w:color="auto"/>
        <w:right w:val="none" w:sz="0" w:space="0" w:color="auto"/>
      </w:divBdr>
    </w:div>
    <w:div w:id="1499154868">
      <w:bodyDiv w:val="1"/>
      <w:marLeft w:val="0"/>
      <w:marRight w:val="0"/>
      <w:marTop w:val="0"/>
      <w:marBottom w:val="0"/>
      <w:divBdr>
        <w:top w:val="none" w:sz="0" w:space="0" w:color="auto"/>
        <w:left w:val="none" w:sz="0" w:space="0" w:color="auto"/>
        <w:bottom w:val="none" w:sz="0" w:space="0" w:color="auto"/>
        <w:right w:val="none" w:sz="0" w:space="0" w:color="auto"/>
      </w:divBdr>
    </w:div>
    <w:div w:id="1510412855">
      <w:bodyDiv w:val="1"/>
      <w:marLeft w:val="0"/>
      <w:marRight w:val="0"/>
      <w:marTop w:val="0"/>
      <w:marBottom w:val="0"/>
      <w:divBdr>
        <w:top w:val="none" w:sz="0" w:space="0" w:color="auto"/>
        <w:left w:val="none" w:sz="0" w:space="0" w:color="auto"/>
        <w:bottom w:val="none" w:sz="0" w:space="0" w:color="auto"/>
        <w:right w:val="none" w:sz="0" w:space="0" w:color="auto"/>
      </w:divBdr>
    </w:div>
    <w:div w:id="1514340546">
      <w:bodyDiv w:val="1"/>
      <w:marLeft w:val="0"/>
      <w:marRight w:val="0"/>
      <w:marTop w:val="0"/>
      <w:marBottom w:val="0"/>
      <w:divBdr>
        <w:top w:val="none" w:sz="0" w:space="0" w:color="auto"/>
        <w:left w:val="none" w:sz="0" w:space="0" w:color="auto"/>
        <w:bottom w:val="none" w:sz="0" w:space="0" w:color="auto"/>
        <w:right w:val="none" w:sz="0" w:space="0" w:color="auto"/>
      </w:divBdr>
    </w:div>
    <w:div w:id="1515193461">
      <w:bodyDiv w:val="1"/>
      <w:marLeft w:val="0"/>
      <w:marRight w:val="0"/>
      <w:marTop w:val="0"/>
      <w:marBottom w:val="0"/>
      <w:divBdr>
        <w:top w:val="none" w:sz="0" w:space="0" w:color="auto"/>
        <w:left w:val="none" w:sz="0" w:space="0" w:color="auto"/>
        <w:bottom w:val="none" w:sz="0" w:space="0" w:color="auto"/>
        <w:right w:val="none" w:sz="0" w:space="0" w:color="auto"/>
      </w:divBdr>
    </w:div>
    <w:div w:id="1527913412">
      <w:bodyDiv w:val="1"/>
      <w:marLeft w:val="0"/>
      <w:marRight w:val="0"/>
      <w:marTop w:val="0"/>
      <w:marBottom w:val="0"/>
      <w:divBdr>
        <w:top w:val="none" w:sz="0" w:space="0" w:color="auto"/>
        <w:left w:val="none" w:sz="0" w:space="0" w:color="auto"/>
        <w:bottom w:val="none" w:sz="0" w:space="0" w:color="auto"/>
        <w:right w:val="none" w:sz="0" w:space="0" w:color="auto"/>
      </w:divBdr>
    </w:div>
    <w:div w:id="1529757180">
      <w:bodyDiv w:val="1"/>
      <w:marLeft w:val="0"/>
      <w:marRight w:val="0"/>
      <w:marTop w:val="0"/>
      <w:marBottom w:val="0"/>
      <w:divBdr>
        <w:top w:val="none" w:sz="0" w:space="0" w:color="auto"/>
        <w:left w:val="none" w:sz="0" w:space="0" w:color="auto"/>
        <w:bottom w:val="none" w:sz="0" w:space="0" w:color="auto"/>
        <w:right w:val="none" w:sz="0" w:space="0" w:color="auto"/>
      </w:divBdr>
    </w:div>
    <w:div w:id="1550409677">
      <w:bodyDiv w:val="1"/>
      <w:marLeft w:val="0"/>
      <w:marRight w:val="0"/>
      <w:marTop w:val="0"/>
      <w:marBottom w:val="0"/>
      <w:divBdr>
        <w:top w:val="none" w:sz="0" w:space="0" w:color="auto"/>
        <w:left w:val="none" w:sz="0" w:space="0" w:color="auto"/>
        <w:bottom w:val="none" w:sz="0" w:space="0" w:color="auto"/>
        <w:right w:val="none" w:sz="0" w:space="0" w:color="auto"/>
      </w:divBdr>
    </w:div>
    <w:div w:id="1569535828">
      <w:bodyDiv w:val="1"/>
      <w:marLeft w:val="0"/>
      <w:marRight w:val="0"/>
      <w:marTop w:val="0"/>
      <w:marBottom w:val="0"/>
      <w:divBdr>
        <w:top w:val="none" w:sz="0" w:space="0" w:color="auto"/>
        <w:left w:val="none" w:sz="0" w:space="0" w:color="auto"/>
        <w:bottom w:val="none" w:sz="0" w:space="0" w:color="auto"/>
        <w:right w:val="none" w:sz="0" w:space="0" w:color="auto"/>
      </w:divBdr>
    </w:div>
    <w:div w:id="1571501062">
      <w:bodyDiv w:val="1"/>
      <w:marLeft w:val="0"/>
      <w:marRight w:val="0"/>
      <w:marTop w:val="0"/>
      <w:marBottom w:val="0"/>
      <w:divBdr>
        <w:top w:val="none" w:sz="0" w:space="0" w:color="auto"/>
        <w:left w:val="none" w:sz="0" w:space="0" w:color="auto"/>
        <w:bottom w:val="none" w:sz="0" w:space="0" w:color="auto"/>
        <w:right w:val="none" w:sz="0" w:space="0" w:color="auto"/>
      </w:divBdr>
    </w:div>
    <w:div w:id="1581672420">
      <w:bodyDiv w:val="1"/>
      <w:marLeft w:val="0"/>
      <w:marRight w:val="0"/>
      <w:marTop w:val="0"/>
      <w:marBottom w:val="0"/>
      <w:divBdr>
        <w:top w:val="none" w:sz="0" w:space="0" w:color="auto"/>
        <w:left w:val="none" w:sz="0" w:space="0" w:color="auto"/>
        <w:bottom w:val="none" w:sz="0" w:space="0" w:color="auto"/>
        <w:right w:val="none" w:sz="0" w:space="0" w:color="auto"/>
      </w:divBdr>
    </w:div>
    <w:div w:id="1584296739">
      <w:bodyDiv w:val="1"/>
      <w:marLeft w:val="0"/>
      <w:marRight w:val="0"/>
      <w:marTop w:val="0"/>
      <w:marBottom w:val="0"/>
      <w:divBdr>
        <w:top w:val="none" w:sz="0" w:space="0" w:color="auto"/>
        <w:left w:val="none" w:sz="0" w:space="0" w:color="auto"/>
        <w:bottom w:val="none" w:sz="0" w:space="0" w:color="auto"/>
        <w:right w:val="none" w:sz="0" w:space="0" w:color="auto"/>
      </w:divBdr>
    </w:div>
    <w:div w:id="1586718003">
      <w:bodyDiv w:val="1"/>
      <w:marLeft w:val="0"/>
      <w:marRight w:val="0"/>
      <w:marTop w:val="0"/>
      <w:marBottom w:val="0"/>
      <w:divBdr>
        <w:top w:val="none" w:sz="0" w:space="0" w:color="auto"/>
        <w:left w:val="none" w:sz="0" w:space="0" w:color="auto"/>
        <w:bottom w:val="none" w:sz="0" w:space="0" w:color="auto"/>
        <w:right w:val="none" w:sz="0" w:space="0" w:color="auto"/>
      </w:divBdr>
    </w:div>
    <w:div w:id="1590114611">
      <w:bodyDiv w:val="1"/>
      <w:marLeft w:val="0"/>
      <w:marRight w:val="0"/>
      <w:marTop w:val="0"/>
      <w:marBottom w:val="0"/>
      <w:divBdr>
        <w:top w:val="none" w:sz="0" w:space="0" w:color="auto"/>
        <w:left w:val="none" w:sz="0" w:space="0" w:color="auto"/>
        <w:bottom w:val="none" w:sz="0" w:space="0" w:color="auto"/>
        <w:right w:val="none" w:sz="0" w:space="0" w:color="auto"/>
      </w:divBdr>
    </w:div>
    <w:div w:id="1608586647">
      <w:bodyDiv w:val="1"/>
      <w:marLeft w:val="0"/>
      <w:marRight w:val="0"/>
      <w:marTop w:val="0"/>
      <w:marBottom w:val="0"/>
      <w:divBdr>
        <w:top w:val="none" w:sz="0" w:space="0" w:color="auto"/>
        <w:left w:val="none" w:sz="0" w:space="0" w:color="auto"/>
        <w:bottom w:val="none" w:sz="0" w:space="0" w:color="auto"/>
        <w:right w:val="none" w:sz="0" w:space="0" w:color="auto"/>
      </w:divBdr>
    </w:div>
    <w:div w:id="1618833805">
      <w:bodyDiv w:val="1"/>
      <w:marLeft w:val="0"/>
      <w:marRight w:val="0"/>
      <w:marTop w:val="0"/>
      <w:marBottom w:val="0"/>
      <w:divBdr>
        <w:top w:val="none" w:sz="0" w:space="0" w:color="auto"/>
        <w:left w:val="none" w:sz="0" w:space="0" w:color="auto"/>
        <w:bottom w:val="none" w:sz="0" w:space="0" w:color="auto"/>
        <w:right w:val="none" w:sz="0" w:space="0" w:color="auto"/>
      </w:divBdr>
    </w:div>
    <w:div w:id="1620450107">
      <w:bodyDiv w:val="1"/>
      <w:marLeft w:val="0"/>
      <w:marRight w:val="0"/>
      <w:marTop w:val="0"/>
      <w:marBottom w:val="0"/>
      <w:divBdr>
        <w:top w:val="none" w:sz="0" w:space="0" w:color="auto"/>
        <w:left w:val="none" w:sz="0" w:space="0" w:color="auto"/>
        <w:bottom w:val="none" w:sz="0" w:space="0" w:color="auto"/>
        <w:right w:val="none" w:sz="0" w:space="0" w:color="auto"/>
      </w:divBdr>
    </w:div>
    <w:div w:id="1623343274">
      <w:bodyDiv w:val="1"/>
      <w:marLeft w:val="0"/>
      <w:marRight w:val="0"/>
      <w:marTop w:val="0"/>
      <w:marBottom w:val="0"/>
      <w:divBdr>
        <w:top w:val="none" w:sz="0" w:space="0" w:color="auto"/>
        <w:left w:val="none" w:sz="0" w:space="0" w:color="auto"/>
        <w:bottom w:val="none" w:sz="0" w:space="0" w:color="auto"/>
        <w:right w:val="none" w:sz="0" w:space="0" w:color="auto"/>
      </w:divBdr>
    </w:div>
    <w:div w:id="1623927239">
      <w:bodyDiv w:val="1"/>
      <w:marLeft w:val="0"/>
      <w:marRight w:val="0"/>
      <w:marTop w:val="0"/>
      <w:marBottom w:val="0"/>
      <w:divBdr>
        <w:top w:val="none" w:sz="0" w:space="0" w:color="auto"/>
        <w:left w:val="none" w:sz="0" w:space="0" w:color="auto"/>
        <w:bottom w:val="none" w:sz="0" w:space="0" w:color="auto"/>
        <w:right w:val="none" w:sz="0" w:space="0" w:color="auto"/>
      </w:divBdr>
    </w:div>
    <w:div w:id="1624917302">
      <w:bodyDiv w:val="1"/>
      <w:marLeft w:val="0"/>
      <w:marRight w:val="0"/>
      <w:marTop w:val="0"/>
      <w:marBottom w:val="0"/>
      <w:divBdr>
        <w:top w:val="none" w:sz="0" w:space="0" w:color="auto"/>
        <w:left w:val="none" w:sz="0" w:space="0" w:color="auto"/>
        <w:bottom w:val="none" w:sz="0" w:space="0" w:color="auto"/>
        <w:right w:val="none" w:sz="0" w:space="0" w:color="auto"/>
      </w:divBdr>
    </w:div>
    <w:div w:id="1639803318">
      <w:bodyDiv w:val="1"/>
      <w:marLeft w:val="0"/>
      <w:marRight w:val="0"/>
      <w:marTop w:val="0"/>
      <w:marBottom w:val="0"/>
      <w:divBdr>
        <w:top w:val="none" w:sz="0" w:space="0" w:color="auto"/>
        <w:left w:val="none" w:sz="0" w:space="0" w:color="auto"/>
        <w:bottom w:val="none" w:sz="0" w:space="0" w:color="auto"/>
        <w:right w:val="none" w:sz="0" w:space="0" w:color="auto"/>
      </w:divBdr>
    </w:div>
    <w:div w:id="1640646731">
      <w:bodyDiv w:val="1"/>
      <w:marLeft w:val="0"/>
      <w:marRight w:val="0"/>
      <w:marTop w:val="0"/>
      <w:marBottom w:val="0"/>
      <w:divBdr>
        <w:top w:val="none" w:sz="0" w:space="0" w:color="auto"/>
        <w:left w:val="none" w:sz="0" w:space="0" w:color="auto"/>
        <w:bottom w:val="none" w:sz="0" w:space="0" w:color="auto"/>
        <w:right w:val="none" w:sz="0" w:space="0" w:color="auto"/>
      </w:divBdr>
    </w:div>
    <w:div w:id="1647510475">
      <w:bodyDiv w:val="1"/>
      <w:marLeft w:val="0"/>
      <w:marRight w:val="0"/>
      <w:marTop w:val="0"/>
      <w:marBottom w:val="0"/>
      <w:divBdr>
        <w:top w:val="none" w:sz="0" w:space="0" w:color="auto"/>
        <w:left w:val="none" w:sz="0" w:space="0" w:color="auto"/>
        <w:bottom w:val="none" w:sz="0" w:space="0" w:color="auto"/>
        <w:right w:val="none" w:sz="0" w:space="0" w:color="auto"/>
      </w:divBdr>
    </w:div>
    <w:div w:id="1648976320">
      <w:bodyDiv w:val="1"/>
      <w:marLeft w:val="0"/>
      <w:marRight w:val="0"/>
      <w:marTop w:val="0"/>
      <w:marBottom w:val="0"/>
      <w:divBdr>
        <w:top w:val="none" w:sz="0" w:space="0" w:color="auto"/>
        <w:left w:val="none" w:sz="0" w:space="0" w:color="auto"/>
        <w:bottom w:val="none" w:sz="0" w:space="0" w:color="auto"/>
        <w:right w:val="none" w:sz="0" w:space="0" w:color="auto"/>
      </w:divBdr>
    </w:div>
    <w:div w:id="1654719170">
      <w:bodyDiv w:val="1"/>
      <w:marLeft w:val="0"/>
      <w:marRight w:val="0"/>
      <w:marTop w:val="0"/>
      <w:marBottom w:val="0"/>
      <w:divBdr>
        <w:top w:val="none" w:sz="0" w:space="0" w:color="auto"/>
        <w:left w:val="none" w:sz="0" w:space="0" w:color="auto"/>
        <w:bottom w:val="none" w:sz="0" w:space="0" w:color="auto"/>
        <w:right w:val="none" w:sz="0" w:space="0" w:color="auto"/>
      </w:divBdr>
    </w:div>
    <w:div w:id="1661542083">
      <w:bodyDiv w:val="1"/>
      <w:marLeft w:val="0"/>
      <w:marRight w:val="0"/>
      <w:marTop w:val="0"/>
      <w:marBottom w:val="0"/>
      <w:divBdr>
        <w:top w:val="none" w:sz="0" w:space="0" w:color="auto"/>
        <w:left w:val="none" w:sz="0" w:space="0" w:color="auto"/>
        <w:bottom w:val="none" w:sz="0" w:space="0" w:color="auto"/>
        <w:right w:val="none" w:sz="0" w:space="0" w:color="auto"/>
      </w:divBdr>
    </w:div>
    <w:div w:id="1667972379">
      <w:bodyDiv w:val="1"/>
      <w:marLeft w:val="0"/>
      <w:marRight w:val="0"/>
      <w:marTop w:val="0"/>
      <w:marBottom w:val="0"/>
      <w:divBdr>
        <w:top w:val="none" w:sz="0" w:space="0" w:color="auto"/>
        <w:left w:val="none" w:sz="0" w:space="0" w:color="auto"/>
        <w:bottom w:val="none" w:sz="0" w:space="0" w:color="auto"/>
        <w:right w:val="none" w:sz="0" w:space="0" w:color="auto"/>
      </w:divBdr>
    </w:div>
    <w:div w:id="1679454932">
      <w:bodyDiv w:val="1"/>
      <w:marLeft w:val="0"/>
      <w:marRight w:val="0"/>
      <w:marTop w:val="0"/>
      <w:marBottom w:val="0"/>
      <w:divBdr>
        <w:top w:val="none" w:sz="0" w:space="0" w:color="auto"/>
        <w:left w:val="none" w:sz="0" w:space="0" w:color="auto"/>
        <w:bottom w:val="none" w:sz="0" w:space="0" w:color="auto"/>
        <w:right w:val="none" w:sz="0" w:space="0" w:color="auto"/>
      </w:divBdr>
    </w:div>
    <w:div w:id="1685286664">
      <w:bodyDiv w:val="1"/>
      <w:marLeft w:val="0"/>
      <w:marRight w:val="0"/>
      <w:marTop w:val="0"/>
      <w:marBottom w:val="0"/>
      <w:divBdr>
        <w:top w:val="none" w:sz="0" w:space="0" w:color="auto"/>
        <w:left w:val="none" w:sz="0" w:space="0" w:color="auto"/>
        <w:bottom w:val="none" w:sz="0" w:space="0" w:color="auto"/>
        <w:right w:val="none" w:sz="0" w:space="0" w:color="auto"/>
      </w:divBdr>
    </w:div>
    <w:div w:id="1686051861">
      <w:bodyDiv w:val="1"/>
      <w:marLeft w:val="0"/>
      <w:marRight w:val="0"/>
      <w:marTop w:val="0"/>
      <w:marBottom w:val="0"/>
      <w:divBdr>
        <w:top w:val="none" w:sz="0" w:space="0" w:color="auto"/>
        <w:left w:val="none" w:sz="0" w:space="0" w:color="auto"/>
        <w:bottom w:val="none" w:sz="0" w:space="0" w:color="auto"/>
        <w:right w:val="none" w:sz="0" w:space="0" w:color="auto"/>
      </w:divBdr>
    </w:div>
    <w:div w:id="1687171025">
      <w:bodyDiv w:val="1"/>
      <w:marLeft w:val="0"/>
      <w:marRight w:val="0"/>
      <w:marTop w:val="0"/>
      <w:marBottom w:val="0"/>
      <w:divBdr>
        <w:top w:val="none" w:sz="0" w:space="0" w:color="auto"/>
        <w:left w:val="none" w:sz="0" w:space="0" w:color="auto"/>
        <w:bottom w:val="none" w:sz="0" w:space="0" w:color="auto"/>
        <w:right w:val="none" w:sz="0" w:space="0" w:color="auto"/>
      </w:divBdr>
    </w:div>
    <w:div w:id="1693145977">
      <w:bodyDiv w:val="1"/>
      <w:marLeft w:val="0"/>
      <w:marRight w:val="0"/>
      <w:marTop w:val="0"/>
      <w:marBottom w:val="0"/>
      <w:divBdr>
        <w:top w:val="none" w:sz="0" w:space="0" w:color="auto"/>
        <w:left w:val="none" w:sz="0" w:space="0" w:color="auto"/>
        <w:bottom w:val="none" w:sz="0" w:space="0" w:color="auto"/>
        <w:right w:val="none" w:sz="0" w:space="0" w:color="auto"/>
      </w:divBdr>
    </w:div>
    <w:div w:id="1693528853">
      <w:bodyDiv w:val="1"/>
      <w:marLeft w:val="0"/>
      <w:marRight w:val="0"/>
      <w:marTop w:val="0"/>
      <w:marBottom w:val="0"/>
      <w:divBdr>
        <w:top w:val="none" w:sz="0" w:space="0" w:color="auto"/>
        <w:left w:val="none" w:sz="0" w:space="0" w:color="auto"/>
        <w:bottom w:val="none" w:sz="0" w:space="0" w:color="auto"/>
        <w:right w:val="none" w:sz="0" w:space="0" w:color="auto"/>
      </w:divBdr>
    </w:div>
    <w:div w:id="1706054754">
      <w:bodyDiv w:val="1"/>
      <w:marLeft w:val="0"/>
      <w:marRight w:val="0"/>
      <w:marTop w:val="0"/>
      <w:marBottom w:val="0"/>
      <w:divBdr>
        <w:top w:val="none" w:sz="0" w:space="0" w:color="auto"/>
        <w:left w:val="none" w:sz="0" w:space="0" w:color="auto"/>
        <w:bottom w:val="none" w:sz="0" w:space="0" w:color="auto"/>
        <w:right w:val="none" w:sz="0" w:space="0" w:color="auto"/>
      </w:divBdr>
    </w:div>
    <w:div w:id="1708531757">
      <w:bodyDiv w:val="1"/>
      <w:marLeft w:val="0"/>
      <w:marRight w:val="0"/>
      <w:marTop w:val="0"/>
      <w:marBottom w:val="0"/>
      <w:divBdr>
        <w:top w:val="none" w:sz="0" w:space="0" w:color="auto"/>
        <w:left w:val="none" w:sz="0" w:space="0" w:color="auto"/>
        <w:bottom w:val="none" w:sz="0" w:space="0" w:color="auto"/>
        <w:right w:val="none" w:sz="0" w:space="0" w:color="auto"/>
      </w:divBdr>
    </w:div>
    <w:div w:id="1709376124">
      <w:bodyDiv w:val="1"/>
      <w:marLeft w:val="0"/>
      <w:marRight w:val="0"/>
      <w:marTop w:val="0"/>
      <w:marBottom w:val="0"/>
      <w:divBdr>
        <w:top w:val="none" w:sz="0" w:space="0" w:color="auto"/>
        <w:left w:val="none" w:sz="0" w:space="0" w:color="auto"/>
        <w:bottom w:val="none" w:sz="0" w:space="0" w:color="auto"/>
        <w:right w:val="none" w:sz="0" w:space="0" w:color="auto"/>
      </w:divBdr>
    </w:div>
    <w:div w:id="1712339599">
      <w:bodyDiv w:val="1"/>
      <w:marLeft w:val="0"/>
      <w:marRight w:val="0"/>
      <w:marTop w:val="0"/>
      <w:marBottom w:val="0"/>
      <w:divBdr>
        <w:top w:val="none" w:sz="0" w:space="0" w:color="auto"/>
        <w:left w:val="none" w:sz="0" w:space="0" w:color="auto"/>
        <w:bottom w:val="none" w:sz="0" w:space="0" w:color="auto"/>
        <w:right w:val="none" w:sz="0" w:space="0" w:color="auto"/>
      </w:divBdr>
    </w:div>
    <w:div w:id="1717390867">
      <w:bodyDiv w:val="1"/>
      <w:marLeft w:val="0"/>
      <w:marRight w:val="0"/>
      <w:marTop w:val="0"/>
      <w:marBottom w:val="0"/>
      <w:divBdr>
        <w:top w:val="none" w:sz="0" w:space="0" w:color="auto"/>
        <w:left w:val="none" w:sz="0" w:space="0" w:color="auto"/>
        <w:bottom w:val="none" w:sz="0" w:space="0" w:color="auto"/>
        <w:right w:val="none" w:sz="0" w:space="0" w:color="auto"/>
      </w:divBdr>
    </w:div>
    <w:div w:id="1717778986">
      <w:bodyDiv w:val="1"/>
      <w:marLeft w:val="0"/>
      <w:marRight w:val="0"/>
      <w:marTop w:val="0"/>
      <w:marBottom w:val="0"/>
      <w:divBdr>
        <w:top w:val="none" w:sz="0" w:space="0" w:color="auto"/>
        <w:left w:val="none" w:sz="0" w:space="0" w:color="auto"/>
        <w:bottom w:val="none" w:sz="0" w:space="0" w:color="auto"/>
        <w:right w:val="none" w:sz="0" w:space="0" w:color="auto"/>
      </w:divBdr>
    </w:div>
    <w:div w:id="1718622492">
      <w:bodyDiv w:val="1"/>
      <w:marLeft w:val="0"/>
      <w:marRight w:val="0"/>
      <w:marTop w:val="0"/>
      <w:marBottom w:val="0"/>
      <w:divBdr>
        <w:top w:val="none" w:sz="0" w:space="0" w:color="auto"/>
        <w:left w:val="none" w:sz="0" w:space="0" w:color="auto"/>
        <w:bottom w:val="none" w:sz="0" w:space="0" w:color="auto"/>
        <w:right w:val="none" w:sz="0" w:space="0" w:color="auto"/>
      </w:divBdr>
    </w:div>
    <w:div w:id="1729956315">
      <w:bodyDiv w:val="1"/>
      <w:marLeft w:val="0"/>
      <w:marRight w:val="0"/>
      <w:marTop w:val="0"/>
      <w:marBottom w:val="0"/>
      <w:divBdr>
        <w:top w:val="none" w:sz="0" w:space="0" w:color="auto"/>
        <w:left w:val="none" w:sz="0" w:space="0" w:color="auto"/>
        <w:bottom w:val="none" w:sz="0" w:space="0" w:color="auto"/>
        <w:right w:val="none" w:sz="0" w:space="0" w:color="auto"/>
      </w:divBdr>
    </w:div>
    <w:div w:id="1730766539">
      <w:bodyDiv w:val="1"/>
      <w:marLeft w:val="0"/>
      <w:marRight w:val="0"/>
      <w:marTop w:val="0"/>
      <w:marBottom w:val="0"/>
      <w:divBdr>
        <w:top w:val="none" w:sz="0" w:space="0" w:color="auto"/>
        <w:left w:val="none" w:sz="0" w:space="0" w:color="auto"/>
        <w:bottom w:val="none" w:sz="0" w:space="0" w:color="auto"/>
        <w:right w:val="none" w:sz="0" w:space="0" w:color="auto"/>
      </w:divBdr>
    </w:div>
    <w:div w:id="1749768133">
      <w:bodyDiv w:val="1"/>
      <w:marLeft w:val="0"/>
      <w:marRight w:val="0"/>
      <w:marTop w:val="0"/>
      <w:marBottom w:val="0"/>
      <w:divBdr>
        <w:top w:val="none" w:sz="0" w:space="0" w:color="auto"/>
        <w:left w:val="none" w:sz="0" w:space="0" w:color="auto"/>
        <w:bottom w:val="none" w:sz="0" w:space="0" w:color="auto"/>
        <w:right w:val="none" w:sz="0" w:space="0" w:color="auto"/>
      </w:divBdr>
    </w:div>
    <w:div w:id="1753039181">
      <w:bodyDiv w:val="1"/>
      <w:marLeft w:val="0"/>
      <w:marRight w:val="0"/>
      <w:marTop w:val="0"/>
      <w:marBottom w:val="0"/>
      <w:divBdr>
        <w:top w:val="none" w:sz="0" w:space="0" w:color="auto"/>
        <w:left w:val="none" w:sz="0" w:space="0" w:color="auto"/>
        <w:bottom w:val="none" w:sz="0" w:space="0" w:color="auto"/>
        <w:right w:val="none" w:sz="0" w:space="0" w:color="auto"/>
      </w:divBdr>
    </w:div>
    <w:div w:id="1772241866">
      <w:bodyDiv w:val="1"/>
      <w:marLeft w:val="0"/>
      <w:marRight w:val="0"/>
      <w:marTop w:val="0"/>
      <w:marBottom w:val="0"/>
      <w:divBdr>
        <w:top w:val="none" w:sz="0" w:space="0" w:color="auto"/>
        <w:left w:val="none" w:sz="0" w:space="0" w:color="auto"/>
        <w:bottom w:val="none" w:sz="0" w:space="0" w:color="auto"/>
        <w:right w:val="none" w:sz="0" w:space="0" w:color="auto"/>
      </w:divBdr>
    </w:div>
    <w:div w:id="1772506060">
      <w:bodyDiv w:val="1"/>
      <w:marLeft w:val="0"/>
      <w:marRight w:val="0"/>
      <w:marTop w:val="0"/>
      <w:marBottom w:val="0"/>
      <w:divBdr>
        <w:top w:val="none" w:sz="0" w:space="0" w:color="auto"/>
        <w:left w:val="none" w:sz="0" w:space="0" w:color="auto"/>
        <w:bottom w:val="none" w:sz="0" w:space="0" w:color="auto"/>
        <w:right w:val="none" w:sz="0" w:space="0" w:color="auto"/>
      </w:divBdr>
    </w:div>
    <w:div w:id="1777746756">
      <w:bodyDiv w:val="1"/>
      <w:marLeft w:val="0"/>
      <w:marRight w:val="0"/>
      <w:marTop w:val="0"/>
      <w:marBottom w:val="0"/>
      <w:divBdr>
        <w:top w:val="none" w:sz="0" w:space="0" w:color="auto"/>
        <w:left w:val="none" w:sz="0" w:space="0" w:color="auto"/>
        <w:bottom w:val="none" w:sz="0" w:space="0" w:color="auto"/>
        <w:right w:val="none" w:sz="0" w:space="0" w:color="auto"/>
      </w:divBdr>
    </w:div>
    <w:div w:id="1791437606">
      <w:bodyDiv w:val="1"/>
      <w:marLeft w:val="0"/>
      <w:marRight w:val="0"/>
      <w:marTop w:val="0"/>
      <w:marBottom w:val="0"/>
      <w:divBdr>
        <w:top w:val="none" w:sz="0" w:space="0" w:color="auto"/>
        <w:left w:val="none" w:sz="0" w:space="0" w:color="auto"/>
        <w:bottom w:val="none" w:sz="0" w:space="0" w:color="auto"/>
        <w:right w:val="none" w:sz="0" w:space="0" w:color="auto"/>
      </w:divBdr>
    </w:div>
    <w:div w:id="1800487141">
      <w:bodyDiv w:val="1"/>
      <w:marLeft w:val="0"/>
      <w:marRight w:val="0"/>
      <w:marTop w:val="0"/>
      <w:marBottom w:val="0"/>
      <w:divBdr>
        <w:top w:val="none" w:sz="0" w:space="0" w:color="auto"/>
        <w:left w:val="none" w:sz="0" w:space="0" w:color="auto"/>
        <w:bottom w:val="none" w:sz="0" w:space="0" w:color="auto"/>
        <w:right w:val="none" w:sz="0" w:space="0" w:color="auto"/>
      </w:divBdr>
    </w:div>
    <w:div w:id="1802116032">
      <w:bodyDiv w:val="1"/>
      <w:marLeft w:val="0"/>
      <w:marRight w:val="0"/>
      <w:marTop w:val="0"/>
      <w:marBottom w:val="0"/>
      <w:divBdr>
        <w:top w:val="none" w:sz="0" w:space="0" w:color="auto"/>
        <w:left w:val="none" w:sz="0" w:space="0" w:color="auto"/>
        <w:bottom w:val="none" w:sz="0" w:space="0" w:color="auto"/>
        <w:right w:val="none" w:sz="0" w:space="0" w:color="auto"/>
      </w:divBdr>
    </w:div>
    <w:div w:id="1806964317">
      <w:bodyDiv w:val="1"/>
      <w:marLeft w:val="0"/>
      <w:marRight w:val="0"/>
      <w:marTop w:val="0"/>
      <w:marBottom w:val="0"/>
      <w:divBdr>
        <w:top w:val="none" w:sz="0" w:space="0" w:color="auto"/>
        <w:left w:val="none" w:sz="0" w:space="0" w:color="auto"/>
        <w:bottom w:val="none" w:sz="0" w:space="0" w:color="auto"/>
        <w:right w:val="none" w:sz="0" w:space="0" w:color="auto"/>
      </w:divBdr>
    </w:div>
    <w:div w:id="1809739686">
      <w:bodyDiv w:val="1"/>
      <w:marLeft w:val="0"/>
      <w:marRight w:val="0"/>
      <w:marTop w:val="0"/>
      <w:marBottom w:val="0"/>
      <w:divBdr>
        <w:top w:val="none" w:sz="0" w:space="0" w:color="auto"/>
        <w:left w:val="none" w:sz="0" w:space="0" w:color="auto"/>
        <w:bottom w:val="none" w:sz="0" w:space="0" w:color="auto"/>
        <w:right w:val="none" w:sz="0" w:space="0" w:color="auto"/>
      </w:divBdr>
      <w:divsChild>
        <w:div w:id="1640451937">
          <w:marLeft w:val="446"/>
          <w:marRight w:val="0"/>
          <w:marTop w:val="148"/>
          <w:marBottom w:val="120"/>
          <w:divBdr>
            <w:top w:val="none" w:sz="0" w:space="0" w:color="auto"/>
            <w:left w:val="none" w:sz="0" w:space="0" w:color="auto"/>
            <w:bottom w:val="none" w:sz="0" w:space="0" w:color="auto"/>
            <w:right w:val="none" w:sz="0" w:space="0" w:color="auto"/>
          </w:divBdr>
        </w:div>
        <w:div w:id="1902673238">
          <w:marLeft w:val="446"/>
          <w:marRight w:val="0"/>
          <w:marTop w:val="148"/>
          <w:marBottom w:val="120"/>
          <w:divBdr>
            <w:top w:val="none" w:sz="0" w:space="0" w:color="auto"/>
            <w:left w:val="none" w:sz="0" w:space="0" w:color="auto"/>
            <w:bottom w:val="none" w:sz="0" w:space="0" w:color="auto"/>
            <w:right w:val="none" w:sz="0" w:space="0" w:color="auto"/>
          </w:divBdr>
        </w:div>
      </w:divsChild>
    </w:div>
    <w:div w:id="1824276397">
      <w:bodyDiv w:val="1"/>
      <w:marLeft w:val="0"/>
      <w:marRight w:val="0"/>
      <w:marTop w:val="0"/>
      <w:marBottom w:val="0"/>
      <w:divBdr>
        <w:top w:val="none" w:sz="0" w:space="0" w:color="auto"/>
        <w:left w:val="none" w:sz="0" w:space="0" w:color="auto"/>
        <w:bottom w:val="none" w:sz="0" w:space="0" w:color="auto"/>
        <w:right w:val="none" w:sz="0" w:space="0" w:color="auto"/>
      </w:divBdr>
    </w:div>
    <w:div w:id="1829589845">
      <w:bodyDiv w:val="1"/>
      <w:marLeft w:val="0"/>
      <w:marRight w:val="0"/>
      <w:marTop w:val="0"/>
      <w:marBottom w:val="0"/>
      <w:divBdr>
        <w:top w:val="none" w:sz="0" w:space="0" w:color="auto"/>
        <w:left w:val="none" w:sz="0" w:space="0" w:color="auto"/>
        <w:bottom w:val="none" w:sz="0" w:space="0" w:color="auto"/>
        <w:right w:val="none" w:sz="0" w:space="0" w:color="auto"/>
      </w:divBdr>
    </w:div>
    <w:div w:id="1832719188">
      <w:bodyDiv w:val="1"/>
      <w:marLeft w:val="0"/>
      <w:marRight w:val="0"/>
      <w:marTop w:val="0"/>
      <w:marBottom w:val="0"/>
      <w:divBdr>
        <w:top w:val="none" w:sz="0" w:space="0" w:color="auto"/>
        <w:left w:val="none" w:sz="0" w:space="0" w:color="auto"/>
        <w:bottom w:val="none" w:sz="0" w:space="0" w:color="auto"/>
        <w:right w:val="none" w:sz="0" w:space="0" w:color="auto"/>
      </w:divBdr>
    </w:div>
    <w:div w:id="1839075619">
      <w:bodyDiv w:val="1"/>
      <w:marLeft w:val="0"/>
      <w:marRight w:val="0"/>
      <w:marTop w:val="0"/>
      <w:marBottom w:val="0"/>
      <w:divBdr>
        <w:top w:val="none" w:sz="0" w:space="0" w:color="auto"/>
        <w:left w:val="none" w:sz="0" w:space="0" w:color="auto"/>
        <w:bottom w:val="none" w:sz="0" w:space="0" w:color="auto"/>
        <w:right w:val="none" w:sz="0" w:space="0" w:color="auto"/>
      </w:divBdr>
    </w:div>
    <w:div w:id="1841658652">
      <w:bodyDiv w:val="1"/>
      <w:marLeft w:val="0"/>
      <w:marRight w:val="0"/>
      <w:marTop w:val="0"/>
      <w:marBottom w:val="0"/>
      <w:divBdr>
        <w:top w:val="none" w:sz="0" w:space="0" w:color="auto"/>
        <w:left w:val="none" w:sz="0" w:space="0" w:color="auto"/>
        <w:bottom w:val="none" w:sz="0" w:space="0" w:color="auto"/>
        <w:right w:val="none" w:sz="0" w:space="0" w:color="auto"/>
      </w:divBdr>
    </w:div>
    <w:div w:id="1849950706">
      <w:bodyDiv w:val="1"/>
      <w:marLeft w:val="0"/>
      <w:marRight w:val="0"/>
      <w:marTop w:val="0"/>
      <w:marBottom w:val="0"/>
      <w:divBdr>
        <w:top w:val="none" w:sz="0" w:space="0" w:color="auto"/>
        <w:left w:val="none" w:sz="0" w:space="0" w:color="auto"/>
        <w:bottom w:val="none" w:sz="0" w:space="0" w:color="auto"/>
        <w:right w:val="none" w:sz="0" w:space="0" w:color="auto"/>
      </w:divBdr>
    </w:div>
    <w:div w:id="1851021503">
      <w:bodyDiv w:val="1"/>
      <w:marLeft w:val="0"/>
      <w:marRight w:val="0"/>
      <w:marTop w:val="0"/>
      <w:marBottom w:val="0"/>
      <w:divBdr>
        <w:top w:val="none" w:sz="0" w:space="0" w:color="auto"/>
        <w:left w:val="none" w:sz="0" w:space="0" w:color="auto"/>
        <w:bottom w:val="none" w:sz="0" w:space="0" w:color="auto"/>
        <w:right w:val="none" w:sz="0" w:space="0" w:color="auto"/>
      </w:divBdr>
    </w:div>
    <w:div w:id="1854342120">
      <w:bodyDiv w:val="1"/>
      <w:marLeft w:val="0"/>
      <w:marRight w:val="0"/>
      <w:marTop w:val="0"/>
      <w:marBottom w:val="0"/>
      <w:divBdr>
        <w:top w:val="none" w:sz="0" w:space="0" w:color="auto"/>
        <w:left w:val="none" w:sz="0" w:space="0" w:color="auto"/>
        <w:bottom w:val="none" w:sz="0" w:space="0" w:color="auto"/>
        <w:right w:val="none" w:sz="0" w:space="0" w:color="auto"/>
      </w:divBdr>
    </w:div>
    <w:div w:id="1857883227">
      <w:bodyDiv w:val="1"/>
      <w:marLeft w:val="0"/>
      <w:marRight w:val="0"/>
      <w:marTop w:val="0"/>
      <w:marBottom w:val="0"/>
      <w:divBdr>
        <w:top w:val="none" w:sz="0" w:space="0" w:color="auto"/>
        <w:left w:val="none" w:sz="0" w:space="0" w:color="auto"/>
        <w:bottom w:val="none" w:sz="0" w:space="0" w:color="auto"/>
        <w:right w:val="none" w:sz="0" w:space="0" w:color="auto"/>
      </w:divBdr>
    </w:div>
    <w:div w:id="1860581107">
      <w:bodyDiv w:val="1"/>
      <w:marLeft w:val="0"/>
      <w:marRight w:val="0"/>
      <w:marTop w:val="0"/>
      <w:marBottom w:val="0"/>
      <w:divBdr>
        <w:top w:val="none" w:sz="0" w:space="0" w:color="auto"/>
        <w:left w:val="none" w:sz="0" w:space="0" w:color="auto"/>
        <w:bottom w:val="none" w:sz="0" w:space="0" w:color="auto"/>
        <w:right w:val="none" w:sz="0" w:space="0" w:color="auto"/>
      </w:divBdr>
    </w:div>
    <w:div w:id="1862354998">
      <w:bodyDiv w:val="1"/>
      <w:marLeft w:val="0"/>
      <w:marRight w:val="0"/>
      <w:marTop w:val="0"/>
      <w:marBottom w:val="0"/>
      <w:divBdr>
        <w:top w:val="none" w:sz="0" w:space="0" w:color="auto"/>
        <w:left w:val="none" w:sz="0" w:space="0" w:color="auto"/>
        <w:bottom w:val="none" w:sz="0" w:space="0" w:color="auto"/>
        <w:right w:val="none" w:sz="0" w:space="0" w:color="auto"/>
      </w:divBdr>
    </w:div>
    <w:div w:id="1873303072">
      <w:bodyDiv w:val="1"/>
      <w:marLeft w:val="0"/>
      <w:marRight w:val="0"/>
      <w:marTop w:val="0"/>
      <w:marBottom w:val="0"/>
      <w:divBdr>
        <w:top w:val="none" w:sz="0" w:space="0" w:color="auto"/>
        <w:left w:val="none" w:sz="0" w:space="0" w:color="auto"/>
        <w:bottom w:val="none" w:sz="0" w:space="0" w:color="auto"/>
        <w:right w:val="none" w:sz="0" w:space="0" w:color="auto"/>
      </w:divBdr>
    </w:div>
    <w:div w:id="1878590992">
      <w:bodyDiv w:val="1"/>
      <w:marLeft w:val="0"/>
      <w:marRight w:val="0"/>
      <w:marTop w:val="0"/>
      <w:marBottom w:val="0"/>
      <w:divBdr>
        <w:top w:val="none" w:sz="0" w:space="0" w:color="auto"/>
        <w:left w:val="none" w:sz="0" w:space="0" w:color="auto"/>
        <w:bottom w:val="none" w:sz="0" w:space="0" w:color="auto"/>
        <w:right w:val="none" w:sz="0" w:space="0" w:color="auto"/>
      </w:divBdr>
    </w:div>
    <w:div w:id="1880779520">
      <w:bodyDiv w:val="1"/>
      <w:marLeft w:val="0"/>
      <w:marRight w:val="0"/>
      <w:marTop w:val="0"/>
      <w:marBottom w:val="0"/>
      <w:divBdr>
        <w:top w:val="none" w:sz="0" w:space="0" w:color="auto"/>
        <w:left w:val="none" w:sz="0" w:space="0" w:color="auto"/>
        <w:bottom w:val="none" w:sz="0" w:space="0" w:color="auto"/>
        <w:right w:val="none" w:sz="0" w:space="0" w:color="auto"/>
      </w:divBdr>
    </w:div>
    <w:div w:id="1901205610">
      <w:bodyDiv w:val="1"/>
      <w:marLeft w:val="0"/>
      <w:marRight w:val="0"/>
      <w:marTop w:val="0"/>
      <w:marBottom w:val="0"/>
      <w:divBdr>
        <w:top w:val="none" w:sz="0" w:space="0" w:color="auto"/>
        <w:left w:val="none" w:sz="0" w:space="0" w:color="auto"/>
        <w:bottom w:val="none" w:sz="0" w:space="0" w:color="auto"/>
        <w:right w:val="none" w:sz="0" w:space="0" w:color="auto"/>
      </w:divBdr>
    </w:div>
    <w:div w:id="1903639396">
      <w:bodyDiv w:val="1"/>
      <w:marLeft w:val="0"/>
      <w:marRight w:val="0"/>
      <w:marTop w:val="0"/>
      <w:marBottom w:val="0"/>
      <w:divBdr>
        <w:top w:val="none" w:sz="0" w:space="0" w:color="auto"/>
        <w:left w:val="none" w:sz="0" w:space="0" w:color="auto"/>
        <w:bottom w:val="none" w:sz="0" w:space="0" w:color="auto"/>
        <w:right w:val="none" w:sz="0" w:space="0" w:color="auto"/>
      </w:divBdr>
    </w:div>
    <w:div w:id="1905215390">
      <w:bodyDiv w:val="1"/>
      <w:marLeft w:val="0"/>
      <w:marRight w:val="0"/>
      <w:marTop w:val="0"/>
      <w:marBottom w:val="0"/>
      <w:divBdr>
        <w:top w:val="none" w:sz="0" w:space="0" w:color="auto"/>
        <w:left w:val="none" w:sz="0" w:space="0" w:color="auto"/>
        <w:bottom w:val="none" w:sz="0" w:space="0" w:color="auto"/>
        <w:right w:val="none" w:sz="0" w:space="0" w:color="auto"/>
      </w:divBdr>
    </w:div>
    <w:div w:id="1910260619">
      <w:bodyDiv w:val="1"/>
      <w:marLeft w:val="0"/>
      <w:marRight w:val="0"/>
      <w:marTop w:val="0"/>
      <w:marBottom w:val="0"/>
      <w:divBdr>
        <w:top w:val="none" w:sz="0" w:space="0" w:color="auto"/>
        <w:left w:val="none" w:sz="0" w:space="0" w:color="auto"/>
        <w:bottom w:val="none" w:sz="0" w:space="0" w:color="auto"/>
        <w:right w:val="none" w:sz="0" w:space="0" w:color="auto"/>
      </w:divBdr>
    </w:div>
    <w:div w:id="1911497886">
      <w:bodyDiv w:val="1"/>
      <w:marLeft w:val="0"/>
      <w:marRight w:val="0"/>
      <w:marTop w:val="0"/>
      <w:marBottom w:val="0"/>
      <w:divBdr>
        <w:top w:val="none" w:sz="0" w:space="0" w:color="auto"/>
        <w:left w:val="none" w:sz="0" w:space="0" w:color="auto"/>
        <w:bottom w:val="none" w:sz="0" w:space="0" w:color="auto"/>
        <w:right w:val="none" w:sz="0" w:space="0" w:color="auto"/>
      </w:divBdr>
    </w:div>
    <w:div w:id="1913464142">
      <w:bodyDiv w:val="1"/>
      <w:marLeft w:val="0"/>
      <w:marRight w:val="0"/>
      <w:marTop w:val="0"/>
      <w:marBottom w:val="0"/>
      <w:divBdr>
        <w:top w:val="none" w:sz="0" w:space="0" w:color="auto"/>
        <w:left w:val="none" w:sz="0" w:space="0" w:color="auto"/>
        <w:bottom w:val="none" w:sz="0" w:space="0" w:color="auto"/>
        <w:right w:val="none" w:sz="0" w:space="0" w:color="auto"/>
      </w:divBdr>
    </w:div>
    <w:div w:id="1921599770">
      <w:bodyDiv w:val="1"/>
      <w:marLeft w:val="0"/>
      <w:marRight w:val="0"/>
      <w:marTop w:val="0"/>
      <w:marBottom w:val="0"/>
      <w:divBdr>
        <w:top w:val="none" w:sz="0" w:space="0" w:color="auto"/>
        <w:left w:val="none" w:sz="0" w:space="0" w:color="auto"/>
        <w:bottom w:val="none" w:sz="0" w:space="0" w:color="auto"/>
        <w:right w:val="none" w:sz="0" w:space="0" w:color="auto"/>
      </w:divBdr>
    </w:div>
    <w:div w:id="1921675179">
      <w:bodyDiv w:val="1"/>
      <w:marLeft w:val="0"/>
      <w:marRight w:val="0"/>
      <w:marTop w:val="0"/>
      <w:marBottom w:val="0"/>
      <w:divBdr>
        <w:top w:val="none" w:sz="0" w:space="0" w:color="auto"/>
        <w:left w:val="none" w:sz="0" w:space="0" w:color="auto"/>
        <w:bottom w:val="none" w:sz="0" w:space="0" w:color="auto"/>
        <w:right w:val="none" w:sz="0" w:space="0" w:color="auto"/>
      </w:divBdr>
    </w:div>
    <w:div w:id="1922253841">
      <w:bodyDiv w:val="1"/>
      <w:marLeft w:val="0"/>
      <w:marRight w:val="0"/>
      <w:marTop w:val="0"/>
      <w:marBottom w:val="0"/>
      <w:divBdr>
        <w:top w:val="none" w:sz="0" w:space="0" w:color="auto"/>
        <w:left w:val="none" w:sz="0" w:space="0" w:color="auto"/>
        <w:bottom w:val="none" w:sz="0" w:space="0" w:color="auto"/>
        <w:right w:val="none" w:sz="0" w:space="0" w:color="auto"/>
      </w:divBdr>
    </w:div>
    <w:div w:id="1928686152">
      <w:bodyDiv w:val="1"/>
      <w:marLeft w:val="0"/>
      <w:marRight w:val="0"/>
      <w:marTop w:val="0"/>
      <w:marBottom w:val="0"/>
      <w:divBdr>
        <w:top w:val="none" w:sz="0" w:space="0" w:color="auto"/>
        <w:left w:val="none" w:sz="0" w:space="0" w:color="auto"/>
        <w:bottom w:val="none" w:sz="0" w:space="0" w:color="auto"/>
        <w:right w:val="none" w:sz="0" w:space="0" w:color="auto"/>
      </w:divBdr>
    </w:div>
    <w:div w:id="1933662736">
      <w:bodyDiv w:val="1"/>
      <w:marLeft w:val="0"/>
      <w:marRight w:val="0"/>
      <w:marTop w:val="0"/>
      <w:marBottom w:val="0"/>
      <w:divBdr>
        <w:top w:val="none" w:sz="0" w:space="0" w:color="auto"/>
        <w:left w:val="none" w:sz="0" w:space="0" w:color="auto"/>
        <w:bottom w:val="none" w:sz="0" w:space="0" w:color="auto"/>
        <w:right w:val="none" w:sz="0" w:space="0" w:color="auto"/>
      </w:divBdr>
    </w:div>
    <w:div w:id="1936861468">
      <w:bodyDiv w:val="1"/>
      <w:marLeft w:val="0"/>
      <w:marRight w:val="0"/>
      <w:marTop w:val="0"/>
      <w:marBottom w:val="0"/>
      <w:divBdr>
        <w:top w:val="none" w:sz="0" w:space="0" w:color="auto"/>
        <w:left w:val="none" w:sz="0" w:space="0" w:color="auto"/>
        <w:bottom w:val="none" w:sz="0" w:space="0" w:color="auto"/>
        <w:right w:val="none" w:sz="0" w:space="0" w:color="auto"/>
      </w:divBdr>
    </w:div>
    <w:div w:id="1959485645">
      <w:bodyDiv w:val="1"/>
      <w:marLeft w:val="0"/>
      <w:marRight w:val="0"/>
      <w:marTop w:val="0"/>
      <w:marBottom w:val="0"/>
      <w:divBdr>
        <w:top w:val="none" w:sz="0" w:space="0" w:color="auto"/>
        <w:left w:val="none" w:sz="0" w:space="0" w:color="auto"/>
        <w:bottom w:val="none" w:sz="0" w:space="0" w:color="auto"/>
        <w:right w:val="none" w:sz="0" w:space="0" w:color="auto"/>
      </w:divBdr>
    </w:div>
    <w:div w:id="1964648067">
      <w:bodyDiv w:val="1"/>
      <w:marLeft w:val="0"/>
      <w:marRight w:val="0"/>
      <w:marTop w:val="0"/>
      <w:marBottom w:val="0"/>
      <w:divBdr>
        <w:top w:val="none" w:sz="0" w:space="0" w:color="auto"/>
        <w:left w:val="none" w:sz="0" w:space="0" w:color="auto"/>
        <w:bottom w:val="none" w:sz="0" w:space="0" w:color="auto"/>
        <w:right w:val="none" w:sz="0" w:space="0" w:color="auto"/>
      </w:divBdr>
      <w:divsChild>
        <w:div w:id="1374966150">
          <w:marLeft w:val="446"/>
          <w:marRight w:val="0"/>
          <w:marTop w:val="148"/>
          <w:marBottom w:val="120"/>
          <w:divBdr>
            <w:top w:val="none" w:sz="0" w:space="0" w:color="auto"/>
            <w:left w:val="none" w:sz="0" w:space="0" w:color="auto"/>
            <w:bottom w:val="none" w:sz="0" w:space="0" w:color="auto"/>
            <w:right w:val="none" w:sz="0" w:space="0" w:color="auto"/>
          </w:divBdr>
        </w:div>
        <w:div w:id="1891728819">
          <w:marLeft w:val="446"/>
          <w:marRight w:val="0"/>
          <w:marTop w:val="148"/>
          <w:marBottom w:val="120"/>
          <w:divBdr>
            <w:top w:val="none" w:sz="0" w:space="0" w:color="auto"/>
            <w:left w:val="none" w:sz="0" w:space="0" w:color="auto"/>
            <w:bottom w:val="none" w:sz="0" w:space="0" w:color="auto"/>
            <w:right w:val="none" w:sz="0" w:space="0" w:color="auto"/>
          </w:divBdr>
        </w:div>
      </w:divsChild>
    </w:div>
    <w:div w:id="1975526637">
      <w:bodyDiv w:val="1"/>
      <w:marLeft w:val="0"/>
      <w:marRight w:val="0"/>
      <w:marTop w:val="0"/>
      <w:marBottom w:val="0"/>
      <w:divBdr>
        <w:top w:val="none" w:sz="0" w:space="0" w:color="auto"/>
        <w:left w:val="none" w:sz="0" w:space="0" w:color="auto"/>
        <w:bottom w:val="none" w:sz="0" w:space="0" w:color="auto"/>
        <w:right w:val="none" w:sz="0" w:space="0" w:color="auto"/>
      </w:divBdr>
    </w:div>
    <w:div w:id="1975675221">
      <w:bodyDiv w:val="1"/>
      <w:marLeft w:val="0"/>
      <w:marRight w:val="0"/>
      <w:marTop w:val="0"/>
      <w:marBottom w:val="0"/>
      <w:divBdr>
        <w:top w:val="none" w:sz="0" w:space="0" w:color="auto"/>
        <w:left w:val="none" w:sz="0" w:space="0" w:color="auto"/>
        <w:bottom w:val="none" w:sz="0" w:space="0" w:color="auto"/>
        <w:right w:val="none" w:sz="0" w:space="0" w:color="auto"/>
      </w:divBdr>
    </w:div>
    <w:div w:id="1981498333">
      <w:bodyDiv w:val="1"/>
      <w:marLeft w:val="0"/>
      <w:marRight w:val="0"/>
      <w:marTop w:val="0"/>
      <w:marBottom w:val="0"/>
      <w:divBdr>
        <w:top w:val="none" w:sz="0" w:space="0" w:color="auto"/>
        <w:left w:val="none" w:sz="0" w:space="0" w:color="auto"/>
        <w:bottom w:val="none" w:sz="0" w:space="0" w:color="auto"/>
        <w:right w:val="none" w:sz="0" w:space="0" w:color="auto"/>
      </w:divBdr>
    </w:div>
    <w:div w:id="1982225345">
      <w:bodyDiv w:val="1"/>
      <w:marLeft w:val="0"/>
      <w:marRight w:val="0"/>
      <w:marTop w:val="0"/>
      <w:marBottom w:val="0"/>
      <w:divBdr>
        <w:top w:val="none" w:sz="0" w:space="0" w:color="auto"/>
        <w:left w:val="none" w:sz="0" w:space="0" w:color="auto"/>
        <w:bottom w:val="none" w:sz="0" w:space="0" w:color="auto"/>
        <w:right w:val="none" w:sz="0" w:space="0" w:color="auto"/>
      </w:divBdr>
    </w:div>
    <w:div w:id="1982884385">
      <w:bodyDiv w:val="1"/>
      <w:marLeft w:val="0"/>
      <w:marRight w:val="0"/>
      <w:marTop w:val="0"/>
      <w:marBottom w:val="0"/>
      <w:divBdr>
        <w:top w:val="none" w:sz="0" w:space="0" w:color="auto"/>
        <w:left w:val="none" w:sz="0" w:space="0" w:color="auto"/>
        <w:bottom w:val="none" w:sz="0" w:space="0" w:color="auto"/>
        <w:right w:val="none" w:sz="0" w:space="0" w:color="auto"/>
      </w:divBdr>
    </w:div>
    <w:div w:id="1991596390">
      <w:bodyDiv w:val="1"/>
      <w:marLeft w:val="0"/>
      <w:marRight w:val="0"/>
      <w:marTop w:val="0"/>
      <w:marBottom w:val="0"/>
      <w:divBdr>
        <w:top w:val="none" w:sz="0" w:space="0" w:color="auto"/>
        <w:left w:val="none" w:sz="0" w:space="0" w:color="auto"/>
        <w:bottom w:val="none" w:sz="0" w:space="0" w:color="auto"/>
        <w:right w:val="none" w:sz="0" w:space="0" w:color="auto"/>
      </w:divBdr>
    </w:div>
    <w:div w:id="1993827055">
      <w:bodyDiv w:val="1"/>
      <w:marLeft w:val="0"/>
      <w:marRight w:val="0"/>
      <w:marTop w:val="0"/>
      <w:marBottom w:val="0"/>
      <w:divBdr>
        <w:top w:val="none" w:sz="0" w:space="0" w:color="auto"/>
        <w:left w:val="none" w:sz="0" w:space="0" w:color="auto"/>
        <w:bottom w:val="none" w:sz="0" w:space="0" w:color="auto"/>
        <w:right w:val="none" w:sz="0" w:space="0" w:color="auto"/>
      </w:divBdr>
    </w:div>
    <w:div w:id="2001039834">
      <w:bodyDiv w:val="1"/>
      <w:marLeft w:val="0"/>
      <w:marRight w:val="0"/>
      <w:marTop w:val="0"/>
      <w:marBottom w:val="0"/>
      <w:divBdr>
        <w:top w:val="none" w:sz="0" w:space="0" w:color="auto"/>
        <w:left w:val="none" w:sz="0" w:space="0" w:color="auto"/>
        <w:bottom w:val="none" w:sz="0" w:space="0" w:color="auto"/>
        <w:right w:val="none" w:sz="0" w:space="0" w:color="auto"/>
      </w:divBdr>
    </w:div>
    <w:div w:id="2012641399">
      <w:bodyDiv w:val="1"/>
      <w:marLeft w:val="0"/>
      <w:marRight w:val="0"/>
      <w:marTop w:val="0"/>
      <w:marBottom w:val="0"/>
      <w:divBdr>
        <w:top w:val="none" w:sz="0" w:space="0" w:color="auto"/>
        <w:left w:val="none" w:sz="0" w:space="0" w:color="auto"/>
        <w:bottom w:val="none" w:sz="0" w:space="0" w:color="auto"/>
        <w:right w:val="none" w:sz="0" w:space="0" w:color="auto"/>
      </w:divBdr>
    </w:div>
    <w:div w:id="2019581481">
      <w:bodyDiv w:val="1"/>
      <w:marLeft w:val="0"/>
      <w:marRight w:val="0"/>
      <w:marTop w:val="0"/>
      <w:marBottom w:val="0"/>
      <w:divBdr>
        <w:top w:val="none" w:sz="0" w:space="0" w:color="auto"/>
        <w:left w:val="none" w:sz="0" w:space="0" w:color="auto"/>
        <w:bottom w:val="none" w:sz="0" w:space="0" w:color="auto"/>
        <w:right w:val="none" w:sz="0" w:space="0" w:color="auto"/>
      </w:divBdr>
    </w:div>
    <w:div w:id="2021349621">
      <w:bodyDiv w:val="1"/>
      <w:marLeft w:val="0"/>
      <w:marRight w:val="0"/>
      <w:marTop w:val="0"/>
      <w:marBottom w:val="0"/>
      <w:divBdr>
        <w:top w:val="none" w:sz="0" w:space="0" w:color="auto"/>
        <w:left w:val="none" w:sz="0" w:space="0" w:color="auto"/>
        <w:bottom w:val="none" w:sz="0" w:space="0" w:color="auto"/>
        <w:right w:val="none" w:sz="0" w:space="0" w:color="auto"/>
      </w:divBdr>
    </w:div>
    <w:div w:id="2026713004">
      <w:bodyDiv w:val="1"/>
      <w:marLeft w:val="0"/>
      <w:marRight w:val="0"/>
      <w:marTop w:val="0"/>
      <w:marBottom w:val="0"/>
      <w:divBdr>
        <w:top w:val="none" w:sz="0" w:space="0" w:color="auto"/>
        <w:left w:val="none" w:sz="0" w:space="0" w:color="auto"/>
        <w:bottom w:val="none" w:sz="0" w:space="0" w:color="auto"/>
        <w:right w:val="none" w:sz="0" w:space="0" w:color="auto"/>
      </w:divBdr>
    </w:div>
    <w:div w:id="2041315452">
      <w:bodyDiv w:val="1"/>
      <w:marLeft w:val="0"/>
      <w:marRight w:val="0"/>
      <w:marTop w:val="0"/>
      <w:marBottom w:val="0"/>
      <w:divBdr>
        <w:top w:val="none" w:sz="0" w:space="0" w:color="auto"/>
        <w:left w:val="none" w:sz="0" w:space="0" w:color="auto"/>
        <w:bottom w:val="none" w:sz="0" w:space="0" w:color="auto"/>
        <w:right w:val="none" w:sz="0" w:space="0" w:color="auto"/>
      </w:divBdr>
    </w:div>
    <w:div w:id="2048602739">
      <w:bodyDiv w:val="1"/>
      <w:marLeft w:val="0"/>
      <w:marRight w:val="0"/>
      <w:marTop w:val="0"/>
      <w:marBottom w:val="0"/>
      <w:divBdr>
        <w:top w:val="none" w:sz="0" w:space="0" w:color="auto"/>
        <w:left w:val="none" w:sz="0" w:space="0" w:color="auto"/>
        <w:bottom w:val="none" w:sz="0" w:space="0" w:color="auto"/>
        <w:right w:val="none" w:sz="0" w:space="0" w:color="auto"/>
      </w:divBdr>
    </w:div>
    <w:div w:id="2064937942">
      <w:bodyDiv w:val="1"/>
      <w:marLeft w:val="0"/>
      <w:marRight w:val="0"/>
      <w:marTop w:val="0"/>
      <w:marBottom w:val="0"/>
      <w:divBdr>
        <w:top w:val="none" w:sz="0" w:space="0" w:color="auto"/>
        <w:left w:val="none" w:sz="0" w:space="0" w:color="auto"/>
        <w:bottom w:val="none" w:sz="0" w:space="0" w:color="auto"/>
        <w:right w:val="none" w:sz="0" w:space="0" w:color="auto"/>
      </w:divBdr>
    </w:div>
    <w:div w:id="2066905450">
      <w:bodyDiv w:val="1"/>
      <w:marLeft w:val="0"/>
      <w:marRight w:val="0"/>
      <w:marTop w:val="0"/>
      <w:marBottom w:val="0"/>
      <w:divBdr>
        <w:top w:val="none" w:sz="0" w:space="0" w:color="auto"/>
        <w:left w:val="none" w:sz="0" w:space="0" w:color="auto"/>
        <w:bottom w:val="none" w:sz="0" w:space="0" w:color="auto"/>
        <w:right w:val="none" w:sz="0" w:space="0" w:color="auto"/>
      </w:divBdr>
    </w:div>
    <w:div w:id="2074230033">
      <w:bodyDiv w:val="1"/>
      <w:marLeft w:val="0"/>
      <w:marRight w:val="0"/>
      <w:marTop w:val="0"/>
      <w:marBottom w:val="0"/>
      <w:divBdr>
        <w:top w:val="none" w:sz="0" w:space="0" w:color="auto"/>
        <w:left w:val="none" w:sz="0" w:space="0" w:color="auto"/>
        <w:bottom w:val="none" w:sz="0" w:space="0" w:color="auto"/>
        <w:right w:val="none" w:sz="0" w:space="0" w:color="auto"/>
      </w:divBdr>
    </w:div>
    <w:div w:id="2074691648">
      <w:bodyDiv w:val="1"/>
      <w:marLeft w:val="0"/>
      <w:marRight w:val="0"/>
      <w:marTop w:val="0"/>
      <w:marBottom w:val="0"/>
      <w:divBdr>
        <w:top w:val="none" w:sz="0" w:space="0" w:color="auto"/>
        <w:left w:val="none" w:sz="0" w:space="0" w:color="auto"/>
        <w:bottom w:val="none" w:sz="0" w:space="0" w:color="auto"/>
        <w:right w:val="none" w:sz="0" w:space="0" w:color="auto"/>
      </w:divBdr>
    </w:div>
    <w:div w:id="2074967650">
      <w:bodyDiv w:val="1"/>
      <w:marLeft w:val="0"/>
      <w:marRight w:val="0"/>
      <w:marTop w:val="0"/>
      <w:marBottom w:val="0"/>
      <w:divBdr>
        <w:top w:val="none" w:sz="0" w:space="0" w:color="auto"/>
        <w:left w:val="none" w:sz="0" w:space="0" w:color="auto"/>
        <w:bottom w:val="none" w:sz="0" w:space="0" w:color="auto"/>
        <w:right w:val="none" w:sz="0" w:space="0" w:color="auto"/>
      </w:divBdr>
    </w:div>
    <w:div w:id="2086798746">
      <w:bodyDiv w:val="1"/>
      <w:marLeft w:val="0"/>
      <w:marRight w:val="0"/>
      <w:marTop w:val="0"/>
      <w:marBottom w:val="0"/>
      <w:divBdr>
        <w:top w:val="none" w:sz="0" w:space="0" w:color="auto"/>
        <w:left w:val="none" w:sz="0" w:space="0" w:color="auto"/>
        <w:bottom w:val="none" w:sz="0" w:space="0" w:color="auto"/>
        <w:right w:val="none" w:sz="0" w:space="0" w:color="auto"/>
      </w:divBdr>
    </w:div>
    <w:div w:id="2101640778">
      <w:bodyDiv w:val="1"/>
      <w:marLeft w:val="0"/>
      <w:marRight w:val="0"/>
      <w:marTop w:val="0"/>
      <w:marBottom w:val="0"/>
      <w:divBdr>
        <w:top w:val="none" w:sz="0" w:space="0" w:color="auto"/>
        <w:left w:val="none" w:sz="0" w:space="0" w:color="auto"/>
        <w:bottom w:val="none" w:sz="0" w:space="0" w:color="auto"/>
        <w:right w:val="none" w:sz="0" w:space="0" w:color="auto"/>
      </w:divBdr>
    </w:div>
    <w:div w:id="2101948749">
      <w:bodyDiv w:val="1"/>
      <w:marLeft w:val="0"/>
      <w:marRight w:val="0"/>
      <w:marTop w:val="0"/>
      <w:marBottom w:val="0"/>
      <w:divBdr>
        <w:top w:val="none" w:sz="0" w:space="0" w:color="auto"/>
        <w:left w:val="none" w:sz="0" w:space="0" w:color="auto"/>
        <w:bottom w:val="none" w:sz="0" w:space="0" w:color="auto"/>
        <w:right w:val="none" w:sz="0" w:space="0" w:color="auto"/>
      </w:divBdr>
    </w:div>
    <w:div w:id="2110004374">
      <w:bodyDiv w:val="1"/>
      <w:marLeft w:val="0"/>
      <w:marRight w:val="0"/>
      <w:marTop w:val="0"/>
      <w:marBottom w:val="0"/>
      <w:divBdr>
        <w:top w:val="none" w:sz="0" w:space="0" w:color="auto"/>
        <w:left w:val="none" w:sz="0" w:space="0" w:color="auto"/>
        <w:bottom w:val="none" w:sz="0" w:space="0" w:color="auto"/>
        <w:right w:val="none" w:sz="0" w:space="0" w:color="auto"/>
      </w:divBdr>
    </w:div>
    <w:div w:id="2121297496">
      <w:bodyDiv w:val="1"/>
      <w:marLeft w:val="0"/>
      <w:marRight w:val="0"/>
      <w:marTop w:val="0"/>
      <w:marBottom w:val="0"/>
      <w:divBdr>
        <w:top w:val="none" w:sz="0" w:space="0" w:color="auto"/>
        <w:left w:val="none" w:sz="0" w:space="0" w:color="auto"/>
        <w:bottom w:val="none" w:sz="0" w:space="0" w:color="auto"/>
        <w:right w:val="none" w:sz="0" w:space="0" w:color="auto"/>
      </w:divBdr>
    </w:div>
    <w:div w:id="2125272083">
      <w:bodyDiv w:val="1"/>
      <w:marLeft w:val="0"/>
      <w:marRight w:val="0"/>
      <w:marTop w:val="0"/>
      <w:marBottom w:val="0"/>
      <w:divBdr>
        <w:top w:val="none" w:sz="0" w:space="0" w:color="auto"/>
        <w:left w:val="none" w:sz="0" w:space="0" w:color="auto"/>
        <w:bottom w:val="none" w:sz="0" w:space="0" w:color="auto"/>
        <w:right w:val="none" w:sz="0" w:space="0" w:color="auto"/>
      </w:divBdr>
    </w:div>
    <w:div w:id="2136944260">
      <w:bodyDiv w:val="1"/>
      <w:marLeft w:val="0"/>
      <w:marRight w:val="0"/>
      <w:marTop w:val="0"/>
      <w:marBottom w:val="0"/>
      <w:divBdr>
        <w:top w:val="none" w:sz="0" w:space="0" w:color="auto"/>
        <w:left w:val="none" w:sz="0" w:space="0" w:color="auto"/>
        <w:bottom w:val="none" w:sz="0" w:space="0" w:color="auto"/>
        <w:right w:val="none" w:sz="0" w:space="0" w:color="auto"/>
      </w:divBdr>
    </w:div>
    <w:div w:id="2139107967">
      <w:bodyDiv w:val="1"/>
      <w:marLeft w:val="0"/>
      <w:marRight w:val="0"/>
      <w:marTop w:val="0"/>
      <w:marBottom w:val="0"/>
      <w:divBdr>
        <w:top w:val="none" w:sz="0" w:space="0" w:color="auto"/>
        <w:left w:val="none" w:sz="0" w:space="0" w:color="auto"/>
        <w:bottom w:val="none" w:sz="0" w:space="0" w:color="auto"/>
        <w:right w:val="none" w:sz="0" w:space="0" w:color="auto"/>
      </w:divBdr>
    </w:div>
    <w:div w:id="214527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CFF74-3194-438E-924C-682578EC7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95</Pages>
  <Words>21855</Words>
  <Characters>124580</Characters>
  <Application>Microsoft Office Word</Application>
  <DocSecurity>0</DocSecurity>
  <Lines>1038</Lines>
  <Paragraphs>292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146143</CharactersWithSpaces>
  <SharedDoc>false</SharedDoc>
  <HLinks>
    <vt:vector size="1182" baseType="variant">
      <vt:variant>
        <vt:i4>1507376</vt:i4>
      </vt:variant>
      <vt:variant>
        <vt:i4>1184</vt:i4>
      </vt:variant>
      <vt:variant>
        <vt:i4>0</vt:i4>
      </vt:variant>
      <vt:variant>
        <vt:i4>5</vt:i4>
      </vt:variant>
      <vt:variant>
        <vt:lpwstr/>
      </vt:variant>
      <vt:variant>
        <vt:lpwstr>_Toc131161633</vt:lpwstr>
      </vt:variant>
      <vt:variant>
        <vt:i4>1507376</vt:i4>
      </vt:variant>
      <vt:variant>
        <vt:i4>1178</vt:i4>
      </vt:variant>
      <vt:variant>
        <vt:i4>0</vt:i4>
      </vt:variant>
      <vt:variant>
        <vt:i4>5</vt:i4>
      </vt:variant>
      <vt:variant>
        <vt:lpwstr/>
      </vt:variant>
      <vt:variant>
        <vt:lpwstr>_Toc131161632</vt:lpwstr>
      </vt:variant>
      <vt:variant>
        <vt:i4>1507376</vt:i4>
      </vt:variant>
      <vt:variant>
        <vt:i4>1172</vt:i4>
      </vt:variant>
      <vt:variant>
        <vt:i4>0</vt:i4>
      </vt:variant>
      <vt:variant>
        <vt:i4>5</vt:i4>
      </vt:variant>
      <vt:variant>
        <vt:lpwstr/>
      </vt:variant>
      <vt:variant>
        <vt:lpwstr>_Toc131161631</vt:lpwstr>
      </vt:variant>
      <vt:variant>
        <vt:i4>1507376</vt:i4>
      </vt:variant>
      <vt:variant>
        <vt:i4>1166</vt:i4>
      </vt:variant>
      <vt:variant>
        <vt:i4>0</vt:i4>
      </vt:variant>
      <vt:variant>
        <vt:i4>5</vt:i4>
      </vt:variant>
      <vt:variant>
        <vt:lpwstr/>
      </vt:variant>
      <vt:variant>
        <vt:lpwstr>_Toc131161630</vt:lpwstr>
      </vt:variant>
      <vt:variant>
        <vt:i4>1441840</vt:i4>
      </vt:variant>
      <vt:variant>
        <vt:i4>1160</vt:i4>
      </vt:variant>
      <vt:variant>
        <vt:i4>0</vt:i4>
      </vt:variant>
      <vt:variant>
        <vt:i4>5</vt:i4>
      </vt:variant>
      <vt:variant>
        <vt:lpwstr/>
      </vt:variant>
      <vt:variant>
        <vt:lpwstr>_Toc131161629</vt:lpwstr>
      </vt:variant>
      <vt:variant>
        <vt:i4>1441840</vt:i4>
      </vt:variant>
      <vt:variant>
        <vt:i4>1154</vt:i4>
      </vt:variant>
      <vt:variant>
        <vt:i4>0</vt:i4>
      </vt:variant>
      <vt:variant>
        <vt:i4>5</vt:i4>
      </vt:variant>
      <vt:variant>
        <vt:lpwstr/>
      </vt:variant>
      <vt:variant>
        <vt:lpwstr>_Toc131161628</vt:lpwstr>
      </vt:variant>
      <vt:variant>
        <vt:i4>1441840</vt:i4>
      </vt:variant>
      <vt:variant>
        <vt:i4>1148</vt:i4>
      </vt:variant>
      <vt:variant>
        <vt:i4>0</vt:i4>
      </vt:variant>
      <vt:variant>
        <vt:i4>5</vt:i4>
      </vt:variant>
      <vt:variant>
        <vt:lpwstr/>
      </vt:variant>
      <vt:variant>
        <vt:lpwstr>_Toc131161627</vt:lpwstr>
      </vt:variant>
      <vt:variant>
        <vt:i4>1441840</vt:i4>
      </vt:variant>
      <vt:variant>
        <vt:i4>1142</vt:i4>
      </vt:variant>
      <vt:variant>
        <vt:i4>0</vt:i4>
      </vt:variant>
      <vt:variant>
        <vt:i4>5</vt:i4>
      </vt:variant>
      <vt:variant>
        <vt:lpwstr/>
      </vt:variant>
      <vt:variant>
        <vt:lpwstr>_Toc131161626</vt:lpwstr>
      </vt:variant>
      <vt:variant>
        <vt:i4>1441840</vt:i4>
      </vt:variant>
      <vt:variant>
        <vt:i4>1136</vt:i4>
      </vt:variant>
      <vt:variant>
        <vt:i4>0</vt:i4>
      </vt:variant>
      <vt:variant>
        <vt:i4>5</vt:i4>
      </vt:variant>
      <vt:variant>
        <vt:lpwstr/>
      </vt:variant>
      <vt:variant>
        <vt:lpwstr>_Toc131161625</vt:lpwstr>
      </vt:variant>
      <vt:variant>
        <vt:i4>1441840</vt:i4>
      </vt:variant>
      <vt:variant>
        <vt:i4>1130</vt:i4>
      </vt:variant>
      <vt:variant>
        <vt:i4>0</vt:i4>
      </vt:variant>
      <vt:variant>
        <vt:i4>5</vt:i4>
      </vt:variant>
      <vt:variant>
        <vt:lpwstr/>
      </vt:variant>
      <vt:variant>
        <vt:lpwstr>_Toc131161624</vt:lpwstr>
      </vt:variant>
      <vt:variant>
        <vt:i4>1441840</vt:i4>
      </vt:variant>
      <vt:variant>
        <vt:i4>1124</vt:i4>
      </vt:variant>
      <vt:variant>
        <vt:i4>0</vt:i4>
      </vt:variant>
      <vt:variant>
        <vt:i4>5</vt:i4>
      </vt:variant>
      <vt:variant>
        <vt:lpwstr/>
      </vt:variant>
      <vt:variant>
        <vt:lpwstr>_Toc131161623</vt:lpwstr>
      </vt:variant>
      <vt:variant>
        <vt:i4>1441840</vt:i4>
      </vt:variant>
      <vt:variant>
        <vt:i4>1118</vt:i4>
      </vt:variant>
      <vt:variant>
        <vt:i4>0</vt:i4>
      </vt:variant>
      <vt:variant>
        <vt:i4>5</vt:i4>
      </vt:variant>
      <vt:variant>
        <vt:lpwstr/>
      </vt:variant>
      <vt:variant>
        <vt:lpwstr>_Toc131161622</vt:lpwstr>
      </vt:variant>
      <vt:variant>
        <vt:i4>1441840</vt:i4>
      </vt:variant>
      <vt:variant>
        <vt:i4>1112</vt:i4>
      </vt:variant>
      <vt:variant>
        <vt:i4>0</vt:i4>
      </vt:variant>
      <vt:variant>
        <vt:i4>5</vt:i4>
      </vt:variant>
      <vt:variant>
        <vt:lpwstr/>
      </vt:variant>
      <vt:variant>
        <vt:lpwstr>_Toc131161621</vt:lpwstr>
      </vt:variant>
      <vt:variant>
        <vt:i4>1441840</vt:i4>
      </vt:variant>
      <vt:variant>
        <vt:i4>1106</vt:i4>
      </vt:variant>
      <vt:variant>
        <vt:i4>0</vt:i4>
      </vt:variant>
      <vt:variant>
        <vt:i4>5</vt:i4>
      </vt:variant>
      <vt:variant>
        <vt:lpwstr/>
      </vt:variant>
      <vt:variant>
        <vt:lpwstr>_Toc131161620</vt:lpwstr>
      </vt:variant>
      <vt:variant>
        <vt:i4>1376304</vt:i4>
      </vt:variant>
      <vt:variant>
        <vt:i4>1100</vt:i4>
      </vt:variant>
      <vt:variant>
        <vt:i4>0</vt:i4>
      </vt:variant>
      <vt:variant>
        <vt:i4>5</vt:i4>
      </vt:variant>
      <vt:variant>
        <vt:lpwstr/>
      </vt:variant>
      <vt:variant>
        <vt:lpwstr>_Toc131161619</vt:lpwstr>
      </vt:variant>
      <vt:variant>
        <vt:i4>1376304</vt:i4>
      </vt:variant>
      <vt:variant>
        <vt:i4>1094</vt:i4>
      </vt:variant>
      <vt:variant>
        <vt:i4>0</vt:i4>
      </vt:variant>
      <vt:variant>
        <vt:i4>5</vt:i4>
      </vt:variant>
      <vt:variant>
        <vt:lpwstr/>
      </vt:variant>
      <vt:variant>
        <vt:lpwstr>_Toc131161618</vt:lpwstr>
      </vt:variant>
      <vt:variant>
        <vt:i4>1376304</vt:i4>
      </vt:variant>
      <vt:variant>
        <vt:i4>1088</vt:i4>
      </vt:variant>
      <vt:variant>
        <vt:i4>0</vt:i4>
      </vt:variant>
      <vt:variant>
        <vt:i4>5</vt:i4>
      </vt:variant>
      <vt:variant>
        <vt:lpwstr/>
      </vt:variant>
      <vt:variant>
        <vt:lpwstr>_Toc131161617</vt:lpwstr>
      </vt:variant>
      <vt:variant>
        <vt:i4>1376304</vt:i4>
      </vt:variant>
      <vt:variant>
        <vt:i4>1082</vt:i4>
      </vt:variant>
      <vt:variant>
        <vt:i4>0</vt:i4>
      </vt:variant>
      <vt:variant>
        <vt:i4>5</vt:i4>
      </vt:variant>
      <vt:variant>
        <vt:lpwstr/>
      </vt:variant>
      <vt:variant>
        <vt:lpwstr>_Toc131161616</vt:lpwstr>
      </vt:variant>
      <vt:variant>
        <vt:i4>1376304</vt:i4>
      </vt:variant>
      <vt:variant>
        <vt:i4>1076</vt:i4>
      </vt:variant>
      <vt:variant>
        <vt:i4>0</vt:i4>
      </vt:variant>
      <vt:variant>
        <vt:i4>5</vt:i4>
      </vt:variant>
      <vt:variant>
        <vt:lpwstr/>
      </vt:variant>
      <vt:variant>
        <vt:lpwstr>_Toc131161615</vt:lpwstr>
      </vt:variant>
      <vt:variant>
        <vt:i4>1376304</vt:i4>
      </vt:variant>
      <vt:variant>
        <vt:i4>1070</vt:i4>
      </vt:variant>
      <vt:variant>
        <vt:i4>0</vt:i4>
      </vt:variant>
      <vt:variant>
        <vt:i4>5</vt:i4>
      </vt:variant>
      <vt:variant>
        <vt:lpwstr/>
      </vt:variant>
      <vt:variant>
        <vt:lpwstr>_Toc131161614</vt:lpwstr>
      </vt:variant>
      <vt:variant>
        <vt:i4>1376304</vt:i4>
      </vt:variant>
      <vt:variant>
        <vt:i4>1064</vt:i4>
      </vt:variant>
      <vt:variant>
        <vt:i4>0</vt:i4>
      </vt:variant>
      <vt:variant>
        <vt:i4>5</vt:i4>
      </vt:variant>
      <vt:variant>
        <vt:lpwstr/>
      </vt:variant>
      <vt:variant>
        <vt:lpwstr>_Toc131161613</vt:lpwstr>
      </vt:variant>
      <vt:variant>
        <vt:i4>1376304</vt:i4>
      </vt:variant>
      <vt:variant>
        <vt:i4>1058</vt:i4>
      </vt:variant>
      <vt:variant>
        <vt:i4>0</vt:i4>
      </vt:variant>
      <vt:variant>
        <vt:i4>5</vt:i4>
      </vt:variant>
      <vt:variant>
        <vt:lpwstr/>
      </vt:variant>
      <vt:variant>
        <vt:lpwstr>_Toc131161612</vt:lpwstr>
      </vt:variant>
      <vt:variant>
        <vt:i4>1376304</vt:i4>
      </vt:variant>
      <vt:variant>
        <vt:i4>1052</vt:i4>
      </vt:variant>
      <vt:variant>
        <vt:i4>0</vt:i4>
      </vt:variant>
      <vt:variant>
        <vt:i4>5</vt:i4>
      </vt:variant>
      <vt:variant>
        <vt:lpwstr/>
      </vt:variant>
      <vt:variant>
        <vt:lpwstr>_Toc131161611</vt:lpwstr>
      </vt:variant>
      <vt:variant>
        <vt:i4>1376304</vt:i4>
      </vt:variant>
      <vt:variant>
        <vt:i4>1046</vt:i4>
      </vt:variant>
      <vt:variant>
        <vt:i4>0</vt:i4>
      </vt:variant>
      <vt:variant>
        <vt:i4>5</vt:i4>
      </vt:variant>
      <vt:variant>
        <vt:lpwstr/>
      </vt:variant>
      <vt:variant>
        <vt:lpwstr>_Toc131161610</vt:lpwstr>
      </vt:variant>
      <vt:variant>
        <vt:i4>1310768</vt:i4>
      </vt:variant>
      <vt:variant>
        <vt:i4>1040</vt:i4>
      </vt:variant>
      <vt:variant>
        <vt:i4>0</vt:i4>
      </vt:variant>
      <vt:variant>
        <vt:i4>5</vt:i4>
      </vt:variant>
      <vt:variant>
        <vt:lpwstr/>
      </vt:variant>
      <vt:variant>
        <vt:lpwstr>_Toc131161609</vt:lpwstr>
      </vt:variant>
      <vt:variant>
        <vt:i4>1310768</vt:i4>
      </vt:variant>
      <vt:variant>
        <vt:i4>1034</vt:i4>
      </vt:variant>
      <vt:variant>
        <vt:i4>0</vt:i4>
      </vt:variant>
      <vt:variant>
        <vt:i4>5</vt:i4>
      </vt:variant>
      <vt:variant>
        <vt:lpwstr/>
      </vt:variant>
      <vt:variant>
        <vt:lpwstr>_Toc131161608</vt:lpwstr>
      </vt:variant>
      <vt:variant>
        <vt:i4>1310768</vt:i4>
      </vt:variant>
      <vt:variant>
        <vt:i4>1028</vt:i4>
      </vt:variant>
      <vt:variant>
        <vt:i4>0</vt:i4>
      </vt:variant>
      <vt:variant>
        <vt:i4>5</vt:i4>
      </vt:variant>
      <vt:variant>
        <vt:lpwstr/>
      </vt:variant>
      <vt:variant>
        <vt:lpwstr>_Toc131161607</vt:lpwstr>
      </vt:variant>
      <vt:variant>
        <vt:i4>1310768</vt:i4>
      </vt:variant>
      <vt:variant>
        <vt:i4>1022</vt:i4>
      </vt:variant>
      <vt:variant>
        <vt:i4>0</vt:i4>
      </vt:variant>
      <vt:variant>
        <vt:i4>5</vt:i4>
      </vt:variant>
      <vt:variant>
        <vt:lpwstr/>
      </vt:variant>
      <vt:variant>
        <vt:lpwstr>_Toc131161606</vt:lpwstr>
      </vt:variant>
      <vt:variant>
        <vt:i4>1310768</vt:i4>
      </vt:variant>
      <vt:variant>
        <vt:i4>1016</vt:i4>
      </vt:variant>
      <vt:variant>
        <vt:i4>0</vt:i4>
      </vt:variant>
      <vt:variant>
        <vt:i4>5</vt:i4>
      </vt:variant>
      <vt:variant>
        <vt:lpwstr/>
      </vt:variant>
      <vt:variant>
        <vt:lpwstr>_Toc131161605</vt:lpwstr>
      </vt:variant>
      <vt:variant>
        <vt:i4>1310768</vt:i4>
      </vt:variant>
      <vt:variant>
        <vt:i4>1010</vt:i4>
      </vt:variant>
      <vt:variant>
        <vt:i4>0</vt:i4>
      </vt:variant>
      <vt:variant>
        <vt:i4>5</vt:i4>
      </vt:variant>
      <vt:variant>
        <vt:lpwstr/>
      </vt:variant>
      <vt:variant>
        <vt:lpwstr>_Toc131161604</vt:lpwstr>
      </vt:variant>
      <vt:variant>
        <vt:i4>1310768</vt:i4>
      </vt:variant>
      <vt:variant>
        <vt:i4>1004</vt:i4>
      </vt:variant>
      <vt:variant>
        <vt:i4>0</vt:i4>
      </vt:variant>
      <vt:variant>
        <vt:i4>5</vt:i4>
      </vt:variant>
      <vt:variant>
        <vt:lpwstr/>
      </vt:variant>
      <vt:variant>
        <vt:lpwstr>_Toc131161603</vt:lpwstr>
      </vt:variant>
      <vt:variant>
        <vt:i4>1310768</vt:i4>
      </vt:variant>
      <vt:variant>
        <vt:i4>998</vt:i4>
      </vt:variant>
      <vt:variant>
        <vt:i4>0</vt:i4>
      </vt:variant>
      <vt:variant>
        <vt:i4>5</vt:i4>
      </vt:variant>
      <vt:variant>
        <vt:lpwstr/>
      </vt:variant>
      <vt:variant>
        <vt:lpwstr>_Toc131161602</vt:lpwstr>
      </vt:variant>
      <vt:variant>
        <vt:i4>1310768</vt:i4>
      </vt:variant>
      <vt:variant>
        <vt:i4>992</vt:i4>
      </vt:variant>
      <vt:variant>
        <vt:i4>0</vt:i4>
      </vt:variant>
      <vt:variant>
        <vt:i4>5</vt:i4>
      </vt:variant>
      <vt:variant>
        <vt:lpwstr/>
      </vt:variant>
      <vt:variant>
        <vt:lpwstr>_Toc131161601</vt:lpwstr>
      </vt:variant>
      <vt:variant>
        <vt:i4>1310768</vt:i4>
      </vt:variant>
      <vt:variant>
        <vt:i4>986</vt:i4>
      </vt:variant>
      <vt:variant>
        <vt:i4>0</vt:i4>
      </vt:variant>
      <vt:variant>
        <vt:i4>5</vt:i4>
      </vt:variant>
      <vt:variant>
        <vt:lpwstr/>
      </vt:variant>
      <vt:variant>
        <vt:lpwstr>_Toc131161600</vt:lpwstr>
      </vt:variant>
      <vt:variant>
        <vt:i4>1900595</vt:i4>
      </vt:variant>
      <vt:variant>
        <vt:i4>980</vt:i4>
      </vt:variant>
      <vt:variant>
        <vt:i4>0</vt:i4>
      </vt:variant>
      <vt:variant>
        <vt:i4>5</vt:i4>
      </vt:variant>
      <vt:variant>
        <vt:lpwstr/>
      </vt:variant>
      <vt:variant>
        <vt:lpwstr>_Toc131161599</vt:lpwstr>
      </vt:variant>
      <vt:variant>
        <vt:i4>1900595</vt:i4>
      </vt:variant>
      <vt:variant>
        <vt:i4>974</vt:i4>
      </vt:variant>
      <vt:variant>
        <vt:i4>0</vt:i4>
      </vt:variant>
      <vt:variant>
        <vt:i4>5</vt:i4>
      </vt:variant>
      <vt:variant>
        <vt:lpwstr/>
      </vt:variant>
      <vt:variant>
        <vt:lpwstr>_Toc131161598</vt:lpwstr>
      </vt:variant>
      <vt:variant>
        <vt:i4>1900595</vt:i4>
      </vt:variant>
      <vt:variant>
        <vt:i4>968</vt:i4>
      </vt:variant>
      <vt:variant>
        <vt:i4>0</vt:i4>
      </vt:variant>
      <vt:variant>
        <vt:i4>5</vt:i4>
      </vt:variant>
      <vt:variant>
        <vt:lpwstr/>
      </vt:variant>
      <vt:variant>
        <vt:lpwstr>_Toc131161597</vt:lpwstr>
      </vt:variant>
      <vt:variant>
        <vt:i4>1900595</vt:i4>
      </vt:variant>
      <vt:variant>
        <vt:i4>962</vt:i4>
      </vt:variant>
      <vt:variant>
        <vt:i4>0</vt:i4>
      </vt:variant>
      <vt:variant>
        <vt:i4>5</vt:i4>
      </vt:variant>
      <vt:variant>
        <vt:lpwstr/>
      </vt:variant>
      <vt:variant>
        <vt:lpwstr>_Toc131161596</vt:lpwstr>
      </vt:variant>
      <vt:variant>
        <vt:i4>1900595</vt:i4>
      </vt:variant>
      <vt:variant>
        <vt:i4>956</vt:i4>
      </vt:variant>
      <vt:variant>
        <vt:i4>0</vt:i4>
      </vt:variant>
      <vt:variant>
        <vt:i4>5</vt:i4>
      </vt:variant>
      <vt:variant>
        <vt:lpwstr/>
      </vt:variant>
      <vt:variant>
        <vt:lpwstr>_Toc131161595</vt:lpwstr>
      </vt:variant>
      <vt:variant>
        <vt:i4>1900595</vt:i4>
      </vt:variant>
      <vt:variant>
        <vt:i4>950</vt:i4>
      </vt:variant>
      <vt:variant>
        <vt:i4>0</vt:i4>
      </vt:variant>
      <vt:variant>
        <vt:i4>5</vt:i4>
      </vt:variant>
      <vt:variant>
        <vt:lpwstr/>
      </vt:variant>
      <vt:variant>
        <vt:lpwstr>_Toc131161594</vt:lpwstr>
      </vt:variant>
      <vt:variant>
        <vt:i4>1900595</vt:i4>
      </vt:variant>
      <vt:variant>
        <vt:i4>944</vt:i4>
      </vt:variant>
      <vt:variant>
        <vt:i4>0</vt:i4>
      </vt:variant>
      <vt:variant>
        <vt:i4>5</vt:i4>
      </vt:variant>
      <vt:variant>
        <vt:lpwstr/>
      </vt:variant>
      <vt:variant>
        <vt:lpwstr>_Toc131161593</vt:lpwstr>
      </vt:variant>
      <vt:variant>
        <vt:i4>1900595</vt:i4>
      </vt:variant>
      <vt:variant>
        <vt:i4>938</vt:i4>
      </vt:variant>
      <vt:variant>
        <vt:i4>0</vt:i4>
      </vt:variant>
      <vt:variant>
        <vt:i4>5</vt:i4>
      </vt:variant>
      <vt:variant>
        <vt:lpwstr/>
      </vt:variant>
      <vt:variant>
        <vt:lpwstr>_Toc131161592</vt:lpwstr>
      </vt:variant>
      <vt:variant>
        <vt:i4>1900595</vt:i4>
      </vt:variant>
      <vt:variant>
        <vt:i4>932</vt:i4>
      </vt:variant>
      <vt:variant>
        <vt:i4>0</vt:i4>
      </vt:variant>
      <vt:variant>
        <vt:i4>5</vt:i4>
      </vt:variant>
      <vt:variant>
        <vt:lpwstr/>
      </vt:variant>
      <vt:variant>
        <vt:lpwstr>_Toc131161591</vt:lpwstr>
      </vt:variant>
      <vt:variant>
        <vt:i4>1900595</vt:i4>
      </vt:variant>
      <vt:variant>
        <vt:i4>926</vt:i4>
      </vt:variant>
      <vt:variant>
        <vt:i4>0</vt:i4>
      </vt:variant>
      <vt:variant>
        <vt:i4>5</vt:i4>
      </vt:variant>
      <vt:variant>
        <vt:lpwstr/>
      </vt:variant>
      <vt:variant>
        <vt:lpwstr>_Toc131161590</vt:lpwstr>
      </vt:variant>
      <vt:variant>
        <vt:i4>1835059</vt:i4>
      </vt:variant>
      <vt:variant>
        <vt:i4>920</vt:i4>
      </vt:variant>
      <vt:variant>
        <vt:i4>0</vt:i4>
      </vt:variant>
      <vt:variant>
        <vt:i4>5</vt:i4>
      </vt:variant>
      <vt:variant>
        <vt:lpwstr/>
      </vt:variant>
      <vt:variant>
        <vt:lpwstr>_Toc131161589</vt:lpwstr>
      </vt:variant>
      <vt:variant>
        <vt:i4>1835059</vt:i4>
      </vt:variant>
      <vt:variant>
        <vt:i4>914</vt:i4>
      </vt:variant>
      <vt:variant>
        <vt:i4>0</vt:i4>
      </vt:variant>
      <vt:variant>
        <vt:i4>5</vt:i4>
      </vt:variant>
      <vt:variant>
        <vt:lpwstr/>
      </vt:variant>
      <vt:variant>
        <vt:lpwstr>_Toc131161588</vt:lpwstr>
      </vt:variant>
      <vt:variant>
        <vt:i4>1835059</vt:i4>
      </vt:variant>
      <vt:variant>
        <vt:i4>908</vt:i4>
      </vt:variant>
      <vt:variant>
        <vt:i4>0</vt:i4>
      </vt:variant>
      <vt:variant>
        <vt:i4>5</vt:i4>
      </vt:variant>
      <vt:variant>
        <vt:lpwstr/>
      </vt:variant>
      <vt:variant>
        <vt:lpwstr>_Toc131161587</vt:lpwstr>
      </vt:variant>
      <vt:variant>
        <vt:i4>1835059</vt:i4>
      </vt:variant>
      <vt:variant>
        <vt:i4>902</vt:i4>
      </vt:variant>
      <vt:variant>
        <vt:i4>0</vt:i4>
      </vt:variant>
      <vt:variant>
        <vt:i4>5</vt:i4>
      </vt:variant>
      <vt:variant>
        <vt:lpwstr/>
      </vt:variant>
      <vt:variant>
        <vt:lpwstr>_Toc131161586</vt:lpwstr>
      </vt:variant>
      <vt:variant>
        <vt:i4>1835059</vt:i4>
      </vt:variant>
      <vt:variant>
        <vt:i4>896</vt:i4>
      </vt:variant>
      <vt:variant>
        <vt:i4>0</vt:i4>
      </vt:variant>
      <vt:variant>
        <vt:i4>5</vt:i4>
      </vt:variant>
      <vt:variant>
        <vt:lpwstr/>
      </vt:variant>
      <vt:variant>
        <vt:lpwstr>_Toc131161585</vt:lpwstr>
      </vt:variant>
      <vt:variant>
        <vt:i4>1835059</vt:i4>
      </vt:variant>
      <vt:variant>
        <vt:i4>890</vt:i4>
      </vt:variant>
      <vt:variant>
        <vt:i4>0</vt:i4>
      </vt:variant>
      <vt:variant>
        <vt:i4>5</vt:i4>
      </vt:variant>
      <vt:variant>
        <vt:lpwstr/>
      </vt:variant>
      <vt:variant>
        <vt:lpwstr>_Toc131161584</vt:lpwstr>
      </vt:variant>
      <vt:variant>
        <vt:i4>1835059</vt:i4>
      </vt:variant>
      <vt:variant>
        <vt:i4>884</vt:i4>
      </vt:variant>
      <vt:variant>
        <vt:i4>0</vt:i4>
      </vt:variant>
      <vt:variant>
        <vt:i4>5</vt:i4>
      </vt:variant>
      <vt:variant>
        <vt:lpwstr/>
      </vt:variant>
      <vt:variant>
        <vt:lpwstr>_Toc131161583</vt:lpwstr>
      </vt:variant>
      <vt:variant>
        <vt:i4>1835059</vt:i4>
      </vt:variant>
      <vt:variant>
        <vt:i4>878</vt:i4>
      </vt:variant>
      <vt:variant>
        <vt:i4>0</vt:i4>
      </vt:variant>
      <vt:variant>
        <vt:i4>5</vt:i4>
      </vt:variant>
      <vt:variant>
        <vt:lpwstr/>
      </vt:variant>
      <vt:variant>
        <vt:lpwstr>_Toc131161582</vt:lpwstr>
      </vt:variant>
      <vt:variant>
        <vt:i4>1835059</vt:i4>
      </vt:variant>
      <vt:variant>
        <vt:i4>872</vt:i4>
      </vt:variant>
      <vt:variant>
        <vt:i4>0</vt:i4>
      </vt:variant>
      <vt:variant>
        <vt:i4>5</vt:i4>
      </vt:variant>
      <vt:variant>
        <vt:lpwstr/>
      </vt:variant>
      <vt:variant>
        <vt:lpwstr>_Toc131161581</vt:lpwstr>
      </vt:variant>
      <vt:variant>
        <vt:i4>1835059</vt:i4>
      </vt:variant>
      <vt:variant>
        <vt:i4>866</vt:i4>
      </vt:variant>
      <vt:variant>
        <vt:i4>0</vt:i4>
      </vt:variant>
      <vt:variant>
        <vt:i4>5</vt:i4>
      </vt:variant>
      <vt:variant>
        <vt:lpwstr/>
      </vt:variant>
      <vt:variant>
        <vt:lpwstr>_Toc131161580</vt:lpwstr>
      </vt:variant>
      <vt:variant>
        <vt:i4>1245235</vt:i4>
      </vt:variant>
      <vt:variant>
        <vt:i4>860</vt:i4>
      </vt:variant>
      <vt:variant>
        <vt:i4>0</vt:i4>
      </vt:variant>
      <vt:variant>
        <vt:i4>5</vt:i4>
      </vt:variant>
      <vt:variant>
        <vt:lpwstr/>
      </vt:variant>
      <vt:variant>
        <vt:lpwstr>_Toc131161579</vt:lpwstr>
      </vt:variant>
      <vt:variant>
        <vt:i4>1245235</vt:i4>
      </vt:variant>
      <vt:variant>
        <vt:i4>854</vt:i4>
      </vt:variant>
      <vt:variant>
        <vt:i4>0</vt:i4>
      </vt:variant>
      <vt:variant>
        <vt:i4>5</vt:i4>
      </vt:variant>
      <vt:variant>
        <vt:lpwstr/>
      </vt:variant>
      <vt:variant>
        <vt:lpwstr>_Toc131161578</vt:lpwstr>
      </vt:variant>
      <vt:variant>
        <vt:i4>1245235</vt:i4>
      </vt:variant>
      <vt:variant>
        <vt:i4>848</vt:i4>
      </vt:variant>
      <vt:variant>
        <vt:i4>0</vt:i4>
      </vt:variant>
      <vt:variant>
        <vt:i4>5</vt:i4>
      </vt:variant>
      <vt:variant>
        <vt:lpwstr/>
      </vt:variant>
      <vt:variant>
        <vt:lpwstr>_Toc131161577</vt:lpwstr>
      </vt:variant>
      <vt:variant>
        <vt:i4>1245235</vt:i4>
      </vt:variant>
      <vt:variant>
        <vt:i4>842</vt:i4>
      </vt:variant>
      <vt:variant>
        <vt:i4>0</vt:i4>
      </vt:variant>
      <vt:variant>
        <vt:i4>5</vt:i4>
      </vt:variant>
      <vt:variant>
        <vt:lpwstr/>
      </vt:variant>
      <vt:variant>
        <vt:lpwstr>_Toc131161576</vt:lpwstr>
      </vt:variant>
      <vt:variant>
        <vt:i4>1245235</vt:i4>
      </vt:variant>
      <vt:variant>
        <vt:i4>836</vt:i4>
      </vt:variant>
      <vt:variant>
        <vt:i4>0</vt:i4>
      </vt:variant>
      <vt:variant>
        <vt:i4>5</vt:i4>
      </vt:variant>
      <vt:variant>
        <vt:lpwstr/>
      </vt:variant>
      <vt:variant>
        <vt:lpwstr>_Toc131161575</vt:lpwstr>
      </vt:variant>
      <vt:variant>
        <vt:i4>1245235</vt:i4>
      </vt:variant>
      <vt:variant>
        <vt:i4>830</vt:i4>
      </vt:variant>
      <vt:variant>
        <vt:i4>0</vt:i4>
      </vt:variant>
      <vt:variant>
        <vt:i4>5</vt:i4>
      </vt:variant>
      <vt:variant>
        <vt:lpwstr/>
      </vt:variant>
      <vt:variant>
        <vt:lpwstr>_Toc131161574</vt:lpwstr>
      </vt:variant>
      <vt:variant>
        <vt:i4>1245235</vt:i4>
      </vt:variant>
      <vt:variant>
        <vt:i4>824</vt:i4>
      </vt:variant>
      <vt:variant>
        <vt:i4>0</vt:i4>
      </vt:variant>
      <vt:variant>
        <vt:i4>5</vt:i4>
      </vt:variant>
      <vt:variant>
        <vt:lpwstr/>
      </vt:variant>
      <vt:variant>
        <vt:lpwstr>_Toc131161573</vt:lpwstr>
      </vt:variant>
      <vt:variant>
        <vt:i4>1245235</vt:i4>
      </vt:variant>
      <vt:variant>
        <vt:i4>818</vt:i4>
      </vt:variant>
      <vt:variant>
        <vt:i4>0</vt:i4>
      </vt:variant>
      <vt:variant>
        <vt:i4>5</vt:i4>
      </vt:variant>
      <vt:variant>
        <vt:lpwstr/>
      </vt:variant>
      <vt:variant>
        <vt:lpwstr>_Toc131161572</vt:lpwstr>
      </vt:variant>
      <vt:variant>
        <vt:i4>1245235</vt:i4>
      </vt:variant>
      <vt:variant>
        <vt:i4>812</vt:i4>
      </vt:variant>
      <vt:variant>
        <vt:i4>0</vt:i4>
      </vt:variant>
      <vt:variant>
        <vt:i4>5</vt:i4>
      </vt:variant>
      <vt:variant>
        <vt:lpwstr/>
      </vt:variant>
      <vt:variant>
        <vt:lpwstr>_Toc131161571</vt:lpwstr>
      </vt:variant>
      <vt:variant>
        <vt:i4>1245235</vt:i4>
      </vt:variant>
      <vt:variant>
        <vt:i4>806</vt:i4>
      </vt:variant>
      <vt:variant>
        <vt:i4>0</vt:i4>
      </vt:variant>
      <vt:variant>
        <vt:i4>5</vt:i4>
      </vt:variant>
      <vt:variant>
        <vt:lpwstr/>
      </vt:variant>
      <vt:variant>
        <vt:lpwstr>_Toc131161570</vt:lpwstr>
      </vt:variant>
      <vt:variant>
        <vt:i4>1179699</vt:i4>
      </vt:variant>
      <vt:variant>
        <vt:i4>800</vt:i4>
      </vt:variant>
      <vt:variant>
        <vt:i4>0</vt:i4>
      </vt:variant>
      <vt:variant>
        <vt:i4>5</vt:i4>
      </vt:variant>
      <vt:variant>
        <vt:lpwstr/>
      </vt:variant>
      <vt:variant>
        <vt:lpwstr>_Toc131161569</vt:lpwstr>
      </vt:variant>
      <vt:variant>
        <vt:i4>1179699</vt:i4>
      </vt:variant>
      <vt:variant>
        <vt:i4>794</vt:i4>
      </vt:variant>
      <vt:variant>
        <vt:i4>0</vt:i4>
      </vt:variant>
      <vt:variant>
        <vt:i4>5</vt:i4>
      </vt:variant>
      <vt:variant>
        <vt:lpwstr/>
      </vt:variant>
      <vt:variant>
        <vt:lpwstr>_Toc131161568</vt:lpwstr>
      </vt:variant>
      <vt:variant>
        <vt:i4>1179699</vt:i4>
      </vt:variant>
      <vt:variant>
        <vt:i4>788</vt:i4>
      </vt:variant>
      <vt:variant>
        <vt:i4>0</vt:i4>
      </vt:variant>
      <vt:variant>
        <vt:i4>5</vt:i4>
      </vt:variant>
      <vt:variant>
        <vt:lpwstr/>
      </vt:variant>
      <vt:variant>
        <vt:lpwstr>_Toc131161567</vt:lpwstr>
      </vt:variant>
      <vt:variant>
        <vt:i4>1179699</vt:i4>
      </vt:variant>
      <vt:variant>
        <vt:i4>782</vt:i4>
      </vt:variant>
      <vt:variant>
        <vt:i4>0</vt:i4>
      </vt:variant>
      <vt:variant>
        <vt:i4>5</vt:i4>
      </vt:variant>
      <vt:variant>
        <vt:lpwstr/>
      </vt:variant>
      <vt:variant>
        <vt:lpwstr>_Toc131161566</vt:lpwstr>
      </vt:variant>
      <vt:variant>
        <vt:i4>1179699</vt:i4>
      </vt:variant>
      <vt:variant>
        <vt:i4>776</vt:i4>
      </vt:variant>
      <vt:variant>
        <vt:i4>0</vt:i4>
      </vt:variant>
      <vt:variant>
        <vt:i4>5</vt:i4>
      </vt:variant>
      <vt:variant>
        <vt:lpwstr/>
      </vt:variant>
      <vt:variant>
        <vt:lpwstr>_Toc131161565</vt:lpwstr>
      </vt:variant>
      <vt:variant>
        <vt:i4>1179699</vt:i4>
      </vt:variant>
      <vt:variant>
        <vt:i4>770</vt:i4>
      </vt:variant>
      <vt:variant>
        <vt:i4>0</vt:i4>
      </vt:variant>
      <vt:variant>
        <vt:i4>5</vt:i4>
      </vt:variant>
      <vt:variant>
        <vt:lpwstr/>
      </vt:variant>
      <vt:variant>
        <vt:lpwstr>_Toc131161564</vt:lpwstr>
      </vt:variant>
      <vt:variant>
        <vt:i4>1179699</vt:i4>
      </vt:variant>
      <vt:variant>
        <vt:i4>764</vt:i4>
      </vt:variant>
      <vt:variant>
        <vt:i4>0</vt:i4>
      </vt:variant>
      <vt:variant>
        <vt:i4>5</vt:i4>
      </vt:variant>
      <vt:variant>
        <vt:lpwstr/>
      </vt:variant>
      <vt:variant>
        <vt:lpwstr>_Toc131161563</vt:lpwstr>
      </vt:variant>
      <vt:variant>
        <vt:i4>1179699</vt:i4>
      </vt:variant>
      <vt:variant>
        <vt:i4>758</vt:i4>
      </vt:variant>
      <vt:variant>
        <vt:i4>0</vt:i4>
      </vt:variant>
      <vt:variant>
        <vt:i4>5</vt:i4>
      </vt:variant>
      <vt:variant>
        <vt:lpwstr/>
      </vt:variant>
      <vt:variant>
        <vt:lpwstr>_Toc131161562</vt:lpwstr>
      </vt:variant>
      <vt:variant>
        <vt:i4>1179699</vt:i4>
      </vt:variant>
      <vt:variant>
        <vt:i4>752</vt:i4>
      </vt:variant>
      <vt:variant>
        <vt:i4>0</vt:i4>
      </vt:variant>
      <vt:variant>
        <vt:i4>5</vt:i4>
      </vt:variant>
      <vt:variant>
        <vt:lpwstr/>
      </vt:variant>
      <vt:variant>
        <vt:lpwstr>_Toc131161561</vt:lpwstr>
      </vt:variant>
      <vt:variant>
        <vt:i4>1179699</vt:i4>
      </vt:variant>
      <vt:variant>
        <vt:i4>746</vt:i4>
      </vt:variant>
      <vt:variant>
        <vt:i4>0</vt:i4>
      </vt:variant>
      <vt:variant>
        <vt:i4>5</vt:i4>
      </vt:variant>
      <vt:variant>
        <vt:lpwstr/>
      </vt:variant>
      <vt:variant>
        <vt:lpwstr>_Toc131161560</vt:lpwstr>
      </vt:variant>
      <vt:variant>
        <vt:i4>1114163</vt:i4>
      </vt:variant>
      <vt:variant>
        <vt:i4>740</vt:i4>
      </vt:variant>
      <vt:variant>
        <vt:i4>0</vt:i4>
      </vt:variant>
      <vt:variant>
        <vt:i4>5</vt:i4>
      </vt:variant>
      <vt:variant>
        <vt:lpwstr/>
      </vt:variant>
      <vt:variant>
        <vt:lpwstr>_Toc131161559</vt:lpwstr>
      </vt:variant>
      <vt:variant>
        <vt:i4>1114163</vt:i4>
      </vt:variant>
      <vt:variant>
        <vt:i4>734</vt:i4>
      </vt:variant>
      <vt:variant>
        <vt:i4>0</vt:i4>
      </vt:variant>
      <vt:variant>
        <vt:i4>5</vt:i4>
      </vt:variant>
      <vt:variant>
        <vt:lpwstr/>
      </vt:variant>
      <vt:variant>
        <vt:lpwstr>_Toc131161558</vt:lpwstr>
      </vt:variant>
      <vt:variant>
        <vt:i4>1114163</vt:i4>
      </vt:variant>
      <vt:variant>
        <vt:i4>728</vt:i4>
      </vt:variant>
      <vt:variant>
        <vt:i4>0</vt:i4>
      </vt:variant>
      <vt:variant>
        <vt:i4>5</vt:i4>
      </vt:variant>
      <vt:variant>
        <vt:lpwstr/>
      </vt:variant>
      <vt:variant>
        <vt:lpwstr>_Toc131161557</vt:lpwstr>
      </vt:variant>
      <vt:variant>
        <vt:i4>1114163</vt:i4>
      </vt:variant>
      <vt:variant>
        <vt:i4>722</vt:i4>
      </vt:variant>
      <vt:variant>
        <vt:i4>0</vt:i4>
      </vt:variant>
      <vt:variant>
        <vt:i4>5</vt:i4>
      </vt:variant>
      <vt:variant>
        <vt:lpwstr/>
      </vt:variant>
      <vt:variant>
        <vt:lpwstr>_Toc131161556</vt:lpwstr>
      </vt:variant>
      <vt:variant>
        <vt:i4>1114163</vt:i4>
      </vt:variant>
      <vt:variant>
        <vt:i4>716</vt:i4>
      </vt:variant>
      <vt:variant>
        <vt:i4>0</vt:i4>
      </vt:variant>
      <vt:variant>
        <vt:i4>5</vt:i4>
      </vt:variant>
      <vt:variant>
        <vt:lpwstr/>
      </vt:variant>
      <vt:variant>
        <vt:lpwstr>_Toc131161555</vt:lpwstr>
      </vt:variant>
      <vt:variant>
        <vt:i4>1114163</vt:i4>
      </vt:variant>
      <vt:variant>
        <vt:i4>710</vt:i4>
      </vt:variant>
      <vt:variant>
        <vt:i4>0</vt:i4>
      </vt:variant>
      <vt:variant>
        <vt:i4>5</vt:i4>
      </vt:variant>
      <vt:variant>
        <vt:lpwstr/>
      </vt:variant>
      <vt:variant>
        <vt:lpwstr>_Toc131161554</vt:lpwstr>
      </vt:variant>
      <vt:variant>
        <vt:i4>1114163</vt:i4>
      </vt:variant>
      <vt:variant>
        <vt:i4>704</vt:i4>
      </vt:variant>
      <vt:variant>
        <vt:i4>0</vt:i4>
      </vt:variant>
      <vt:variant>
        <vt:i4>5</vt:i4>
      </vt:variant>
      <vt:variant>
        <vt:lpwstr/>
      </vt:variant>
      <vt:variant>
        <vt:lpwstr>_Toc131161553</vt:lpwstr>
      </vt:variant>
      <vt:variant>
        <vt:i4>1114163</vt:i4>
      </vt:variant>
      <vt:variant>
        <vt:i4>698</vt:i4>
      </vt:variant>
      <vt:variant>
        <vt:i4>0</vt:i4>
      </vt:variant>
      <vt:variant>
        <vt:i4>5</vt:i4>
      </vt:variant>
      <vt:variant>
        <vt:lpwstr/>
      </vt:variant>
      <vt:variant>
        <vt:lpwstr>_Toc131161552</vt:lpwstr>
      </vt:variant>
      <vt:variant>
        <vt:i4>1114163</vt:i4>
      </vt:variant>
      <vt:variant>
        <vt:i4>692</vt:i4>
      </vt:variant>
      <vt:variant>
        <vt:i4>0</vt:i4>
      </vt:variant>
      <vt:variant>
        <vt:i4>5</vt:i4>
      </vt:variant>
      <vt:variant>
        <vt:lpwstr/>
      </vt:variant>
      <vt:variant>
        <vt:lpwstr>_Toc131161551</vt:lpwstr>
      </vt:variant>
      <vt:variant>
        <vt:i4>1114163</vt:i4>
      </vt:variant>
      <vt:variant>
        <vt:i4>686</vt:i4>
      </vt:variant>
      <vt:variant>
        <vt:i4>0</vt:i4>
      </vt:variant>
      <vt:variant>
        <vt:i4>5</vt:i4>
      </vt:variant>
      <vt:variant>
        <vt:lpwstr/>
      </vt:variant>
      <vt:variant>
        <vt:lpwstr>_Toc131161550</vt:lpwstr>
      </vt:variant>
      <vt:variant>
        <vt:i4>1048627</vt:i4>
      </vt:variant>
      <vt:variant>
        <vt:i4>680</vt:i4>
      </vt:variant>
      <vt:variant>
        <vt:i4>0</vt:i4>
      </vt:variant>
      <vt:variant>
        <vt:i4>5</vt:i4>
      </vt:variant>
      <vt:variant>
        <vt:lpwstr/>
      </vt:variant>
      <vt:variant>
        <vt:lpwstr>_Toc131161549</vt:lpwstr>
      </vt:variant>
      <vt:variant>
        <vt:i4>1048627</vt:i4>
      </vt:variant>
      <vt:variant>
        <vt:i4>674</vt:i4>
      </vt:variant>
      <vt:variant>
        <vt:i4>0</vt:i4>
      </vt:variant>
      <vt:variant>
        <vt:i4>5</vt:i4>
      </vt:variant>
      <vt:variant>
        <vt:lpwstr/>
      </vt:variant>
      <vt:variant>
        <vt:lpwstr>_Toc131161548</vt:lpwstr>
      </vt:variant>
      <vt:variant>
        <vt:i4>1048627</vt:i4>
      </vt:variant>
      <vt:variant>
        <vt:i4>668</vt:i4>
      </vt:variant>
      <vt:variant>
        <vt:i4>0</vt:i4>
      </vt:variant>
      <vt:variant>
        <vt:i4>5</vt:i4>
      </vt:variant>
      <vt:variant>
        <vt:lpwstr/>
      </vt:variant>
      <vt:variant>
        <vt:lpwstr>_Toc131161547</vt:lpwstr>
      </vt:variant>
      <vt:variant>
        <vt:i4>1048627</vt:i4>
      </vt:variant>
      <vt:variant>
        <vt:i4>662</vt:i4>
      </vt:variant>
      <vt:variant>
        <vt:i4>0</vt:i4>
      </vt:variant>
      <vt:variant>
        <vt:i4>5</vt:i4>
      </vt:variant>
      <vt:variant>
        <vt:lpwstr/>
      </vt:variant>
      <vt:variant>
        <vt:lpwstr>_Toc131161546</vt:lpwstr>
      </vt:variant>
      <vt:variant>
        <vt:i4>1048627</vt:i4>
      </vt:variant>
      <vt:variant>
        <vt:i4>656</vt:i4>
      </vt:variant>
      <vt:variant>
        <vt:i4>0</vt:i4>
      </vt:variant>
      <vt:variant>
        <vt:i4>5</vt:i4>
      </vt:variant>
      <vt:variant>
        <vt:lpwstr/>
      </vt:variant>
      <vt:variant>
        <vt:lpwstr>_Toc131161545</vt:lpwstr>
      </vt:variant>
      <vt:variant>
        <vt:i4>1048627</vt:i4>
      </vt:variant>
      <vt:variant>
        <vt:i4>650</vt:i4>
      </vt:variant>
      <vt:variant>
        <vt:i4>0</vt:i4>
      </vt:variant>
      <vt:variant>
        <vt:i4>5</vt:i4>
      </vt:variant>
      <vt:variant>
        <vt:lpwstr/>
      </vt:variant>
      <vt:variant>
        <vt:lpwstr>_Toc131161544</vt:lpwstr>
      </vt:variant>
      <vt:variant>
        <vt:i4>1048627</vt:i4>
      </vt:variant>
      <vt:variant>
        <vt:i4>644</vt:i4>
      </vt:variant>
      <vt:variant>
        <vt:i4>0</vt:i4>
      </vt:variant>
      <vt:variant>
        <vt:i4>5</vt:i4>
      </vt:variant>
      <vt:variant>
        <vt:lpwstr/>
      </vt:variant>
      <vt:variant>
        <vt:lpwstr>_Toc131161543</vt:lpwstr>
      </vt:variant>
      <vt:variant>
        <vt:i4>1900598</vt:i4>
      </vt:variant>
      <vt:variant>
        <vt:i4>635</vt:i4>
      </vt:variant>
      <vt:variant>
        <vt:i4>0</vt:i4>
      </vt:variant>
      <vt:variant>
        <vt:i4>5</vt:i4>
      </vt:variant>
      <vt:variant>
        <vt:lpwstr/>
      </vt:variant>
      <vt:variant>
        <vt:lpwstr>_Toc131161091</vt:lpwstr>
      </vt:variant>
      <vt:variant>
        <vt:i4>1900598</vt:i4>
      </vt:variant>
      <vt:variant>
        <vt:i4>629</vt:i4>
      </vt:variant>
      <vt:variant>
        <vt:i4>0</vt:i4>
      </vt:variant>
      <vt:variant>
        <vt:i4>5</vt:i4>
      </vt:variant>
      <vt:variant>
        <vt:lpwstr/>
      </vt:variant>
      <vt:variant>
        <vt:lpwstr>_Toc131161090</vt:lpwstr>
      </vt:variant>
      <vt:variant>
        <vt:i4>1835062</vt:i4>
      </vt:variant>
      <vt:variant>
        <vt:i4>623</vt:i4>
      </vt:variant>
      <vt:variant>
        <vt:i4>0</vt:i4>
      </vt:variant>
      <vt:variant>
        <vt:i4>5</vt:i4>
      </vt:variant>
      <vt:variant>
        <vt:lpwstr/>
      </vt:variant>
      <vt:variant>
        <vt:lpwstr>_Toc131161089</vt:lpwstr>
      </vt:variant>
      <vt:variant>
        <vt:i4>1835062</vt:i4>
      </vt:variant>
      <vt:variant>
        <vt:i4>617</vt:i4>
      </vt:variant>
      <vt:variant>
        <vt:i4>0</vt:i4>
      </vt:variant>
      <vt:variant>
        <vt:i4>5</vt:i4>
      </vt:variant>
      <vt:variant>
        <vt:lpwstr/>
      </vt:variant>
      <vt:variant>
        <vt:lpwstr>_Toc131161088</vt:lpwstr>
      </vt:variant>
      <vt:variant>
        <vt:i4>1835062</vt:i4>
      </vt:variant>
      <vt:variant>
        <vt:i4>611</vt:i4>
      </vt:variant>
      <vt:variant>
        <vt:i4>0</vt:i4>
      </vt:variant>
      <vt:variant>
        <vt:i4>5</vt:i4>
      </vt:variant>
      <vt:variant>
        <vt:lpwstr/>
      </vt:variant>
      <vt:variant>
        <vt:lpwstr>_Toc131161087</vt:lpwstr>
      </vt:variant>
      <vt:variant>
        <vt:i4>1835062</vt:i4>
      </vt:variant>
      <vt:variant>
        <vt:i4>605</vt:i4>
      </vt:variant>
      <vt:variant>
        <vt:i4>0</vt:i4>
      </vt:variant>
      <vt:variant>
        <vt:i4>5</vt:i4>
      </vt:variant>
      <vt:variant>
        <vt:lpwstr/>
      </vt:variant>
      <vt:variant>
        <vt:lpwstr>_Toc131161086</vt:lpwstr>
      </vt:variant>
      <vt:variant>
        <vt:i4>1835062</vt:i4>
      </vt:variant>
      <vt:variant>
        <vt:i4>599</vt:i4>
      </vt:variant>
      <vt:variant>
        <vt:i4>0</vt:i4>
      </vt:variant>
      <vt:variant>
        <vt:i4>5</vt:i4>
      </vt:variant>
      <vt:variant>
        <vt:lpwstr/>
      </vt:variant>
      <vt:variant>
        <vt:lpwstr>_Toc131161085</vt:lpwstr>
      </vt:variant>
      <vt:variant>
        <vt:i4>1835062</vt:i4>
      </vt:variant>
      <vt:variant>
        <vt:i4>593</vt:i4>
      </vt:variant>
      <vt:variant>
        <vt:i4>0</vt:i4>
      </vt:variant>
      <vt:variant>
        <vt:i4>5</vt:i4>
      </vt:variant>
      <vt:variant>
        <vt:lpwstr/>
      </vt:variant>
      <vt:variant>
        <vt:lpwstr>_Toc131161084</vt:lpwstr>
      </vt:variant>
      <vt:variant>
        <vt:i4>1835062</vt:i4>
      </vt:variant>
      <vt:variant>
        <vt:i4>587</vt:i4>
      </vt:variant>
      <vt:variant>
        <vt:i4>0</vt:i4>
      </vt:variant>
      <vt:variant>
        <vt:i4>5</vt:i4>
      </vt:variant>
      <vt:variant>
        <vt:lpwstr/>
      </vt:variant>
      <vt:variant>
        <vt:lpwstr>_Toc131161083</vt:lpwstr>
      </vt:variant>
      <vt:variant>
        <vt:i4>1835062</vt:i4>
      </vt:variant>
      <vt:variant>
        <vt:i4>581</vt:i4>
      </vt:variant>
      <vt:variant>
        <vt:i4>0</vt:i4>
      </vt:variant>
      <vt:variant>
        <vt:i4>5</vt:i4>
      </vt:variant>
      <vt:variant>
        <vt:lpwstr/>
      </vt:variant>
      <vt:variant>
        <vt:lpwstr>_Toc131161082</vt:lpwstr>
      </vt:variant>
      <vt:variant>
        <vt:i4>1835062</vt:i4>
      </vt:variant>
      <vt:variant>
        <vt:i4>575</vt:i4>
      </vt:variant>
      <vt:variant>
        <vt:i4>0</vt:i4>
      </vt:variant>
      <vt:variant>
        <vt:i4>5</vt:i4>
      </vt:variant>
      <vt:variant>
        <vt:lpwstr/>
      </vt:variant>
      <vt:variant>
        <vt:lpwstr>_Toc131161080</vt:lpwstr>
      </vt:variant>
      <vt:variant>
        <vt:i4>1245238</vt:i4>
      </vt:variant>
      <vt:variant>
        <vt:i4>569</vt:i4>
      </vt:variant>
      <vt:variant>
        <vt:i4>0</vt:i4>
      </vt:variant>
      <vt:variant>
        <vt:i4>5</vt:i4>
      </vt:variant>
      <vt:variant>
        <vt:lpwstr/>
      </vt:variant>
      <vt:variant>
        <vt:lpwstr>_Toc131161070</vt:lpwstr>
      </vt:variant>
      <vt:variant>
        <vt:i4>1179702</vt:i4>
      </vt:variant>
      <vt:variant>
        <vt:i4>563</vt:i4>
      </vt:variant>
      <vt:variant>
        <vt:i4>0</vt:i4>
      </vt:variant>
      <vt:variant>
        <vt:i4>5</vt:i4>
      </vt:variant>
      <vt:variant>
        <vt:lpwstr/>
      </vt:variant>
      <vt:variant>
        <vt:lpwstr>_Toc131161069</vt:lpwstr>
      </vt:variant>
      <vt:variant>
        <vt:i4>1179702</vt:i4>
      </vt:variant>
      <vt:variant>
        <vt:i4>557</vt:i4>
      </vt:variant>
      <vt:variant>
        <vt:i4>0</vt:i4>
      </vt:variant>
      <vt:variant>
        <vt:i4>5</vt:i4>
      </vt:variant>
      <vt:variant>
        <vt:lpwstr/>
      </vt:variant>
      <vt:variant>
        <vt:lpwstr>_Toc131161068</vt:lpwstr>
      </vt:variant>
      <vt:variant>
        <vt:i4>1179702</vt:i4>
      </vt:variant>
      <vt:variant>
        <vt:i4>551</vt:i4>
      </vt:variant>
      <vt:variant>
        <vt:i4>0</vt:i4>
      </vt:variant>
      <vt:variant>
        <vt:i4>5</vt:i4>
      </vt:variant>
      <vt:variant>
        <vt:lpwstr/>
      </vt:variant>
      <vt:variant>
        <vt:lpwstr>_Toc131161067</vt:lpwstr>
      </vt:variant>
      <vt:variant>
        <vt:i4>1179702</vt:i4>
      </vt:variant>
      <vt:variant>
        <vt:i4>545</vt:i4>
      </vt:variant>
      <vt:variant>
        <vt:i4>0</vt:i4>
      </vt:variant>
      <vt:variant>
        <vt:i4>5</vt:i4>
      </vt:variant>
      <vt:variant>
        <vt:lpwstr/>
      </vt:variant>
      <vt:variant>
        <vt:lpwstr>_Toc131161066</vt:lpwstr>
      </vt:variant>
      <vt:variant>
        <vt:i4>1179702</vt:i4>
      </vt:variant>
      <vt:variant>
        <vt:i4>539</vt:i4>
      </vt:variant>
      <vt:variant>
        <vt:i4>0</vt:i4>
      </vt:variant>
      <vt:variant>
        <vt:i4>5</vt:i4>
      </vt:variant>
      <vt:variant>
        <vt:lpwstr/>
      </vt:variant>
      <vt:variant>
        <vt:lpwstr>_Toc131161065</vt:lpwstr>
      </vt:variant>
      <vt:variant>
        <vt:i4>1179702</vt:i4>
      </vt:variant>
      <vt:variant>
        <vt:i4>533</vt:i4>
      </vt:variant>
      <vt:variant>
        <vt:i4>0</vt:i4>
      </vt:variant>
      <vt:variant>
        <vt:i4>5</vt:i4>
      </vt:variant>
      <vt:variant>
        <vt:lpwstr/>
      </vt:variant>
      <vt:variant>
        <vt:lpwstr>_Toc131161064</vt:lpwstr>
      </vt:variant>
      <vt:variant>
        <vt:i4>1179702</vt:i4>
      </vt:variant>
      <vt:variant>
        <vt:i4>527</vt:i4>
      </vt:variant>
      <vt:variant>
        <vt:i4>0</vt:i4>
      </vt:variant>
      <vt:variant>
        <vt:i4>5</vt:i4>
      </vt:variant>
      <vt:variant>
        <vt:lpwstr/>
      </vt:variant>
      <vt:variant>
        <vt:lpwstr>_Toc131161063</vt:lpwstr>
      </vt:variant>
      <vt:variant>
        <vt:i4>1179702</vt:i4>
      </vt:variant>
      <vt:variant>
        <vt:i4>521</vt:i4>
      </vt:variant>
      <vt:variant>
        <vt:i4>0</vt:i4>
      </vt:variant>
      <vt:variant>
        <vt:i4>5</vt:i4>
      </vt:variant>
      <vt:variant>
        <vt:lpwstr/>
      </vt:variant>
      <vt:variant>
        <vt:lpwstr>_Toc131161062</vt:lpwstr>
      </vt:variant>
      <vt:variant>
        <vt:i4>1179702</vt:i4>
      </vt:variant>
      <vt:variant>
        <vt:i4>515</vt:i4>
      </vt:variant>
      <vt:variant>
        <vt:i4>0</vt:i4>
      </vt:variant>
      <vt:variant>
        <vt:i4>5</vt:i4>
      </vt:variant>
      <vt:variant>
        <vt:lpwstr/>
      </vt:variant>
      <vt:variant>
        <vt:lpwstr>_Toc131161061</vt:lpwstr>
      </vt:variant>
      <vt:variant>
        <vt:i4>1179702</vt:i4>
      </vt:variant>
      <vt:variant>
        <vt:i4>509</vt:i4>
      </vt:variant>
      <vt:variant>
        <vt:i4>0</vt:i4>
      </vt:variant>
      <vt:variant>
        <vt:i4>5</vt:i4>
      </vt:variant>
      <vt:variant>
        <vt:lpwstr/>
      </vt:variant>
      <vt:variant>
        <vt:lpwstr>_Toc131161060</vt:lpwstr>
      </vt:variant>
      <vt:variant>
        <vt:i4>1114166</vt:i4>
      </vt:variant>
      <vt:variant>
        <vt:i4>503</vt:i4>
      </vt:variant>
      <vt:variant>
        <vt:i4>0</vt:i4>
      </vt:variant>
      <vt:variant>
        <vt:i4>5</vt:i4>
      </vt:variant>
      <vt:variant>
        <vt:lpwstr/>
      </vt:variant>
      <vt:variant>
        <vt:lpwstr>_Toc131161059</vt:lpwstr>
      </vt:variant>
      <vt:variant>
        <vt:i4>1114166</vt:i4>
      </vt:variant>
      <vt:variant>
        <vt:i4>497</vt:i4>
      </vt:variant>
      <vt:variant>
        <vt:i4>0</vt:i4>
      </vt:variant>
      <vt:variant>
        <vt:i4>5</vt:i4>
      </vt:variant>
      <vt:variant>
        <vt:lpwstr/>
      </vt:variant>
      <vt:variant>
        <vt:lpwstr>_Toc131161058</vt:lpwstr>
      </vt:variant>
      <vt:variant>
        <vt:i4>1114166</vt:i4>
      </vt:variant>
      <vt:variant>
        <vt:i4>491</vt:i4>
      </vt:variant>
      <vt:variant>
        <vt:i4>0</vt:i4>
      </vt:variant>
      <vt:variant>
        <vt:i4>5</vt:i4>
      </vt:variant>
      <vt:variant>
        <vt:lpwstr/>
      </vt:variant>
      <vt:variant>
        <vt:lpwstr>_Toc131161057</vt:lpwstr>
      </vt:variant>
      <vt:variant>
        <vt:i4>1114166</vt:i4>
      </vt:variant>
      <vt:variant>
        <vt:i4>485</vt:i4>
      </vt:variant>
      <vt:variant>
        <vt:i4>0</vt:i4>
      </vt:variant>
      <vt:variant>
        <vt:i4>5</vt:i4>
      </vt:variant>
      <vt:variant>
        <vt:lpwstr/>
      </vt:variant>
      <vt:variant>
        <vt:lpwstr>_Toc131161056</vt:lpwstr>
      </vt:variant>
      <vt:variant>
        <vt:i4>1114166</vt:i4>
      </vt:variant>
      <vt:variant>
        <vt:i4>479</vt:i4>
      </vt:variant>
      <vt:variant>
        <vt:i4>0</vt:i4>
      </vt:variant>
      <vt:variant>
        <vt:i4>5</vt:i4>
      </vt:variant>
      <vt:variant>
        <vt:lpwstr/>
      </vt:variant>
      <vt:variant>
        <vt:lpwstr>_Toc131161055</vt:lpwstr>
      </vt:variant>
      <vt:variant>
        <vt:i4>1114166</vt:i4>
      </vt:variant>
      <vt:variant>
        <vt:i4>473</vt:i4>
      </vt:variant>
      <vt:variant>
        <vt:i4>0</vt:i4>
      </vt:variant>
      <vt:variant>
        <vt:i4>5</vt:i4>
      </vt:variant>
      <vt:variant>
        <vt:lpwstr/>
      </vt:variant>
      <vt:variant>
        <vt:lpwstr>_Toc131161052</vt:lpwstr>
      </vt:variant>
      <vt:variant>
        <vt:i4>1114166</vt:i4>
      </vt:variant>
      <vt:variant>
        <vt:i4>467</vt:i4>
      </vt:variant>
      <vt:variant>
        <vt:i4>0</vt:i4>
      </vt:variant>
      <vt:variant>
        <vt:i4>5</vt:i4>
      </vt:variant>
      <vt:variant>
        <vt:lpwstr/>
      </vt:variant>
      <vt:variant>
        <vt:lpwstr>_Toc131161051</vt:lpwstr>
      </vt:variant>
      <vt:variant>
        <vt:i4>1310771</vt:i4>
      </vt:variant>
      <vt:variant>
        <vt:i4>458</vt:i4>
      </vt:variant>
      <vt:variant>
        <vt:i4>0</vt:i4>
      </vt:variant>
      <vt:variant>
        <vt:i4>5</vt:i4>
      </vt:variant>
      <vt:variant>
        <vt:lpwstr/>
      </vt:variant>
      <vt:variant>
        <vt:lpwstr>_Toc131155642</vt:lpwstr>
      </vt:variant>
      <vt:variant>
        <vt:i4>1310771</vt:i4>
      </vt:variant>
      <vt:variant>
        <vt:i4>452</vt:i4>
      </vt:variant>
      <vt:variant>
        <vt:i4>0</vt:i4>
      </vt:variant>
      <vt:variant>
        <vt:i4>5</vt:i4>
      </vt:variant>
      <vt:variant>
        <vt:lpwstr/>
      </vt:variant>
      <vt:variant>
        <vt:lpwstr>_Toc131155641</vt:lpwstr>
      </vt:variant>
      <vt:variant>
        <vt:i4>1310771</vt:i4>
      </vt:variant>
      <vt:variant>
        <vt:i4>446</vt:i4>
      </vt:variant>
      <vt:variant>
        <vt:i4>0</vt:i4>
      </vt:variant>
      <vt:variant>
        <vt:i4>5</vt:i4>
      </vt:variant>
      <vt:variant>
        <vt:lpwstr/>
      </vt:variant>
      <vt:variant>
        <vt:lpwstr>_Toc131155640</vt:lpwstr>
      </vt:variant>
      <vt:variant>
        <vt:i4>1245235</vt:i4>
      </vt:variant>
      <vt:variant>
        <vt:i4>440</vt:i4>
      </vt:variant>
      <vt:variant>
        <vt:i4>0</vt:i4>
      </vt:variant>
      <vt:variant>
        <vt:i4>5</vt:i4>
      </vt:variant>
      <vt:variant>
        <vt:lpwstr/>
      </vt:variant>
      <vt:variant>
        <vt:lpwstr>_Toc131155639</vt:lpwstr>
      </vt:variant>
      <vt:variant>
        <vt:i4>1245235</vt:i4>
      </vt:variant>
      <vt:variant>
        <vt:i4>434</vt:i4>
      </vt:variant>
      <vt:variant>
        <vt:i4>0</vt:i4>
      </vt:variant>
      <vt:variant>
        <vt:i4>5</vt:i4>
      </vt:variant>
      <vt:variant>
        <vt:lpwstr/>
      </vt:variant>
      <vt:variant>
        <vt:lpwstr>_Toc131155638</vt:lpwstr>
      </vt:variant>
      <vt:variant>
        <vt:i4>1245235</vt:i4>
      </vt:variant>
      <vt:variant>
        <vt:i4>428</vt:i4>
      </vt:variant>
      <vt:variant>
        <vt:i4>0</vt:i4>
      </vt:variant>
      <vt:variant>
        <vt:i4>5</vt:i4>
      </vt:variant>
      <vt:variant>
        <vt:lpwstr/>
      </vt:variant>
      <vt:variant>
        <vt:lpwstr>_Toc131155637</vt:lpwstr>
      </vt:variant>
      <vt:variant>
        <vt:i4>1245235</vt:i4>
      </vt:variant>
      <vt:variant>
        <vt:i4>422</vt:i4>
      </vt:variant>
      <vt:variant>
        <vt:i4>0</vt:i4>
      </vt:variant>
      <vt:variant>
        <vt:i4>5</vt:i4>
      </vt:variant>
      <vt:variant>
        <vt:lpwstr/>
      </vt:variant>
      <vt:variant>
        <vt:lpwstr>_Toc131155636</vt:lpwstr>
      </vt:variant>
      <vt:variant>
        <vt:i4>1245235</vt:i4>
      </vt:variant>
      <vt:variant>
        <vt:i4>416</vt:i4>
      </vt:variant>
      <vt:variant>
        <vt:i4>0</vt:i4>
      </vt:variant>
      <vt:variant>
        <vt:i4>5</vt:i4>
      </vt:variant>
      <vt:variant>
        <vt:lpwstr/>
      </vt:variant>
      <vt:variant>
        <vt:lpwstr>_Toc131155635</vt:lpwstr>
      </vt:variant>
      <vt:variant>
        <vt:i4>1245235</vt:i4>
      </vt:variant>
      <vt:variant>
        <vt:i4>410</vt:i4>
      </vt:variant>
      <vt:variant>
        <vt:i4>0</vt:i4>
      </vt:variant>
      <vt:variant>
        <vt:i4>5</vt:i4>
      </vt:variant>
      <vt:variant>
        <vt:lpwstr/>
      </vt:variant>
      <vt:variant>
        <vt:lpwstr>_Toc131155634</vt:lpwstr>
      </vt:variant>
      <vt:variant>
        <vt:i4>1245235</vt:i4>
      </vt:variant>
      <vt:variant>
        <vt:i4>404</vt:i4>
      </vt:variant>
      <vt:variant>
        <vt:i4>0</vt:i4>
      </vt:variant>
      <vt:variant>
        <vt:i4>5</vt:i4>
      </vt:variant>
      <vt:variant>
        <vt:lpwstr/>
      </vt:variant>
      <vt:variant>
        <vt:lpwstr>_Toc131155633</vt:lpwstr>
      </vt:variant>
      <vt:variant>
        <vt:i4>1245235</vt:i4>
      </vt:variant>
      <vt:variant>
        <vt:i4>398</vt:i4>
      </vt:variant>
      <vt:variant>
        <vt:i4>0</vt:i4>
      </vt:variant>
      <vt:variant>
        <vt:i4>5</vt:i4>
      </vt:variant>
      <vt:variant>
        <vt:lpwstr/>
      </vt:variant>
      <vt:variant>
        <vt:lpwstr>_Toc131155632</vt:lpwstr>
      </vt:variant>
      <vt:variant>
        <vt:i4>1245235</vt:i4>
      </vt:variant>
      <vt:variant>
        <vt:i4>392</vt:i4>
      </vt:variant>
      <vt:variant>
        <vt:i4>0</vt:i4>
      </vt:variant>
      <vt:variant>
        <vt:i4>5</vt:i4>
      </vt:variant>
      <vt:variant>
        <vt:lpwstr/>
      </vt:variant>
      <vt:variant>
        <vt:lpwstr>_Toc131155631</vt:lpwstr>
      </vt:variant>
      <vt:variant>
        <vt:i4>1245235</vt:i4>
      </vt:variant>
      <vt:variant>
        <vt:i4>386</vt:i4>
      </vt:variant>
      <vt:variant>
        <vt:i4>0</vt:i4>
      </vt:variant>
      <vt:variant>
        <vt:i4>5</vt:i4>
      </vt:variant>
      <vt:variant>
        <vt:lpwstr/>
      </vt:variant>
      <vt:variant>
        <vt:lpwstr>_Toc131155630</vt:lpwstr>
      </vt:variant>
      <vt:variant>
        <vt:i4>1179699</vt:i4>
      </vt:variant>
      <vt:variant>
        <vt:i4>380</vt:i4>
      </vt:variant>
      <vt:variant>
        <vt:i4>0</vt:i4>
      </vt:variant>
      <vt:variant>
        <vt:i4>5</vt:i4>
      </vt:variant>
      <vt:variant>
        <vt:lpwstr/>
      </vt:variant>
      <vt:variant>
        <vt:lpwstr>_Toc131155629</vt:lpwstr>
      </vt:variant>
      <vt:variant>
        <vt:i4>1179699</vt:i4>
      </vt:variant>
      <vt:variant>
        <vt:i4>374</vt:i4>
      </vt:variant>
      <vt:variant>
        <vt:i4>0</vt:i4>
      </vt:variant>
      <vt:variant>
        <vt:i4>5</vt:i4>
      </vt:variant>
      <vt:variant>
        <vt:lpwstr/>
      </vt:variant>
      <vt:variant>
        <vt:lpwstr>_Toc131155628</vt:lpwstr>
      </vt:variant>
      <vt:variant>
        <vt:i4>1179699</vt:i4>
      </vt:variant>
      <vt:variant>
        <vt:i4>368</vt:i4>
      </vt:variant>
      <vt:variant>
        <vt:i4>0</vt:i4>
      </vt:variant>
      <vt:variant>
        <vt:i4>5</vt:i4>
      </vt:variant>
      <vt:variant>
        <vt:lpwstr/>
      </vt:variant>
      <vt:variant>
        <vt:lpwstr>_Toc131155627</vt:lpwstr>
      </vt:variant>
      <vt:variant>
        <vt:i4>1179699</vt:i4>
      </vt:variant>
      <vt:variant>
        <vt:i4>362</vt:i4>
      </vt:variant>
      <vt:variant>
        <vt:i4>0</vt:i4>
      </vt:variant>
      <vt:variant>
        <vt:i4>5</vt:i4>
      </vt:variant>
      <vt:variant>
        <vt:lpwstr/>
      </vt:variant>
      <vt:variant>
        <vt:lpwstr>_Toc131155626</vt:lpwstr>
      </vt:variant>
      <vt:variant>
        <vt:i4>1179699</vt:i4>
      </vt:variant>
      <vt:variant>
        <vt:i4>356</vt:i4>
      </vt:variant>
      <vt:variant>
        <vt:i4>0</vt:i4>
      </vt:variant>
      <vt:variant>
        <vt:i4>5</vt:i4>
      </vt:variant>
      <vt:variant>
        <vt:lpwstr/>
      </vt:variant>
      <vt:variant>
        <vt:lpwstr>_Toc131155625</vt:lpwstr>
      </vt:variant>
      <vt:variant>
        <vt:i4>1179699</vt:i4>
      </vt:variant>
      <vt:variant>
        <vt:i4>350</vt:i4>
      </vt:variant>
      <vt:variant>
        <vt:i4>0</vt:i4>
      </vt:variant>
      <vt:variant>
        <vt:i4>5</vt:i4>
      </vt:variant>
      <vt:variant>
        <vt:lpwstr/>
      </vt:variant>
      <vt:variant>
        <vt:lpwstr>_Toc131155624</vt:lpwstr>
      </vt:variant>
      <vt:variant>
        <vt:i4>1179699</vt:i4>
      </vt:variant>
      <vt:variant>
        <vt:i4>344</vt:i4>
      </vt:variant>
      <vt:variant>
        <vt:i4>0</vt:i4>
      </vt:variant>
      <vt:variant>
        <vt:i4>5</vt:i4>
      </vt:variant>
      <vt:variant>
        <vt:lpwstr/>
      </vt:variant>
      <vt:variant>
        <vt:lpwstr>_Toc131155623</vt:lpwstr>
      </vt:variant>
      <vt:variant>
        <vt:i4>1179699</vt:i4>
      </vt:variant>
      <vt:variant>
        <vt:i4>338</vt:i4>
      </vt:variant>
      <vt:variant>
        <vt:i4>0</vt:i4>
      </vt:variant>
      <vt:variant>
        <vt:i4>5</vt:i4>
      </vt:variant>
      <vt:variant>
        <vt:lpwstr/>
      </vt:variant>
      <vt:variant>
        <vt:lpwstr>_Toc131155622</vt:lpwstr>
      </vt:variant>
      <vt:variant>
        <vt:i4>1179699</vt:i4>
      </vt:variant>
      <vt:variant>
        <vt:i4>332</vt:i4>
      </vt:variant>
      <vt:variant>
        <vt:i4>0</vt:i4>
      </vt:variant>
      <vt:variant>
        <vt:i4>5</vt:i4>
      </vt:variant>
      <vt:variant>
        <vt:lpwstr/>
      </vt:variant>
      <vt:variant>
        <vt:lpwstr>_Toc131155621</vt:lpwstr>
      </vt:variant>
      <vt:variant>
        <vt:i4>1179699</vt:i4>
      </vt:variant>
      <vt:variant>
        <vt:i4>326</vt:i4>
      </vt:variant>
      <vt:variant>
        <vt:i4>0</vt:i4>
      </vt:variant>
      <vt:variant>
        <vt:i4>5</vt:i4>
      </vt:variant>
      <vt:variant>
        <vt:lpwstr/>
      </vt:variant>
      <vt:variant>
        <vt:lpwstr>_Toc131155620</vt:lpwstr>
      </vt:variant>
      <vt:variant>
        <vt:i4>1114163</vt:i4>
      </vt:variant>
      <vt:variant>
        <vt:i4>320</vt:i4>
      </vt:variant>
      <vt:variant>
        <vt:i4>0</vt:i4>
      </vt:variant>
      <vt:variant>
        <vt:i4>5</vt:i4>
      </vt:variant>
      <vt:variant>
        <vt:lpwstr/>
      </vt:variant>
      <vt:variant>
        <vt:lpwstr>_Toc131155619</vt:lpwstr>
      </vt:variant>
      <vt:variant>
        <vt:i4>1114163</vt:i4>
      </vt:variant>
      <vt:variant>
        <vt:i4>314</vt:i4>
      </vt:variant>
      <vt:variant>
        <vt:i4>0</vt:i4>
      </vt:variant>
      <vt:variant>
        <vt:i4>5</vt:i4>
      </vt:variant>
      <vt:variant>
        <vt:lpwstr/>
      </vt:variant>
      <vt:variant>
        <vt:lpwstr>_Toc131155618</vt:lpwstr>
      </vt:variant>
      <vt:variant>
        <vt:i4>1114163</vt:i4>
      </vt:variant>
      <vt:variant>
        <vt:i4>308</vt:i4>
      </vt:variant>
      <vt:variant>
        <vt:i4>0</vt:i4>
      </vt:variant>
      <vt:variant>
        <vt:i4>5</vt:i4>
      </vt:variant>
      <vt:variant>
        <vt:lpwstr/>
      </vt:variant>
      <vt:variant>
        <vt:lpwstr>_Toc131155617</vt:lpwstr>
      </vt:variant>
      <vt:variant>
        <vt:i4>1114163</vt:i4>
      </vt:variant>
      <vt:variant>
        <vt:i4>302</vt:i4>
      </vt:variant>
      <vt:variant>
        <vt:i4>0</vt:i4>
      </vt:variant>
      <vt:variant>
        <vt:i4>5</vt:i4>
      </vt:variant>
      <vt:variant>
        <vt:lpwstr/>
      </vt:variant>
      <vt:variant>
        <vt:lpwstr>_Toc131155616</vt:lpwstr>
      </vt:variant>
      <vt:variant>
        <vt:i4>1114163</vt:i4>
      </vt:variant>
      <vt:variant>
        <vt:i4>296</vt:i4>
      </vt:variant>
      <vt:variant>
        <vt:i4>0</vt:i4>
      </vt:variant>
      <vt:variant>
        <vt:i4>5</vt:i4>
      </vt:variant>
      <vt:variant>
        <vt:lpwstr/>
      </vt:variant>
      <vt:variant>
        <vt:lpwstr>_Toc131155615</vt:lpwstr>
      </vt:variant>
      <vt:variant>
        <vt:i4>1114163</vt:i4>
      </vt:variant>
      <vt:variant>
        <vt:i4>290</vt:i4>
      </vt:variant>
      <vt:variant>
        <vt:i4>0</vt:i4>
      </vt:variant>
      <vt:variant>
        <vt:i4>5</vt:i4>
      </vt:variant>
      <vt:variant>
        <vt:lpwstr/>
      </vt:variant>
      <vt:variant>
        <vt:lpwstr>_Toc131155614</vt:lpwstr>
      </vt:variant>
      <vt:variant>
        <vt:i4>1114163</vt:i4>
      </vt:variant>
      <vt:variant>
        <vt:i4>284</vt:i4>
      </vt:variant>
      <vt:variant>
        <vt:i4>0</vt:i4>
      </vt:variant>
      <vt:variant>
        <vt:i4>5</vt:i4>
      </vt:variant>
      <vt:variant>
        <vt:lpwstr/>
      </vt:variant>
      <vt:variant>
        <vt:lpwstr>_Toc131155613</vt:lpwstr>
      </vt:variant>
      <vt:variant>
        <vt:i4>1114163</vt:i4>
      </vt:variant>
      <vt:variant>
        <vt:i4>278</vt:i4>
      </vt:variant>
      <vt:variant>
        <vt:i4>0</vt:i4>
      </vt:variant>
      <vt:variant>
        <vt:i4>5</vt:i4>
      </vt:variant>
      <vt:variant>
        <vt:lpwstr/>
      </vt:variant>
      <vt:variant>
        <vt:lpwstr>_Toc131155612</vt:lpwstr>
      </vt:variant>
      <vt:variant>
        <vt:i4>1114163</vt:i4>
      </vt:variant>
      <vt:variant>
        <vt:i4>272</vt:i4>
      </vt:variant>
      <vt:variant>
        <vt:i4>0</vt:i4>
      </vt:variant>
      <vt:variant>
        <vt:i4>5</vt:i4>
      </vt:variant>
      <vt:variant>
        <vt:lpwstr/>
      </vt:variant>
      <vt:variant>
        <vt:lpwstr>_Toc131155611</vt:lpwstr>
      </vt:variant>
      <vt:variant>
        <vt:i4>1114163</vt:i4>
      </vt:variant>
      <vt:variant>
        <vt:i4>266</vt:i4>
      </vt:variant>
      <vt:variant>
        <vt:i4>0</vt:i4>
      </vt:variant>
      <vt:variant>
        <vt:i4>5</vt:i4>
      </vt:variant>
      <vt:variant>
        <vt:lpwstr/>
      </vt:variant>
      <vt:variant>
        <vt:lpwstr>_Toc131155610</vt:lpwstr>
      </vt:variant>
      <vt:variant>
        <vt:i4>1048627</vt:i4>
      </vt:variant>
      <vt:variant>
        <vt:i4>260</vt:i4>
      </vt:variant>
      <vt:variant>
        <vt:i4>0</vt:i4>
      </vt:variant>
      <vt:variant>
        <vt:i4>5</vt:i4>
      </vt:variant>
      <vt:variant>
        <vt:lpwstr/>
      </vt:variant>
      <vt:variant>
        <vt:lpwstr>_Toc131155609</vt:lpwstr>
      </vt:variant>
      <vt:variant>
        <vt:i4>1048627</vt:i4>
      </vt:variant>
      <vt:variant>
        <vt:i4>254</vt:i4>
      </vt:variant>
      <vt:variant>
        <vt:i4>0</vt:i4>
      </vt:variant>
      <vt:variant>
        <vt:i4>5</vt:i4>
      </vt:variant>
      <vt:variant>
        <vt:lpwstr/>
      </vt:variant>
      <vt:variant>
        <vt:lpwstr>_Toc131155608</vt:lpwstr>
      </vt:variant>
      <vt:variant>
        <vt:i4>1048627</vt:i4>
      </vt:variant>
      <vt:variant>
        <vt:i4>248</vt:i4>
      </vt:variant>
      <vt:variant>
        <vt:i4>0</vt:i4>
      </vt:variant>
      <vt:variant>
        <vt:i4>5</vt:i4>
      </vt:variant>
      <vt:variant>
        <vt:lpwstr/>
      </vt:variant>
      <vt:variant>
        <vt:lpwstr>_Toc131155607</vt:lpwstr>
      </vt:variant>
      <vt:variant>
        <vt:i4>1048627</vt:i4>
      </vt:variant>
      <vt:variant>
        <vt:i4>242</vt:i4>
      </vt:variant>
      <vt:variant>
        <vt:i4>0</vt:i4>
      </vt:variant>
      <vt:variant>
        <vt:i4>5</vt:i4>
      </vt:variant>
      <vt:variant>
        <vt:lpwstr/>
      </vt:variant>
      <vt:variant>
        <vt:lpwstr>_Toc131155606</vt:lpwstr>
      </vt:variant>
      <vt:variant>
        <vt:i4>1048627</vt:i4>
      </vt:variant>
      <vt:variant>
        <vt:i4>236</vt:i4>
      </vt:variant>
      <vt:variant>
        <vt:i4>0</vt:i4>
      </vt:variant>
      <vt:variant>
        <vt:i4>5</vt:i4>
      </vt:variant>
      <vt:variant>
        <vt:lpwstr/>
      </vt:variant>
      <vt:variant>
        <vt:lpwstr>_Toc131155605</vt:lpwstr>
      </vt:variant>
      <vt:variant>
        <vt:i4>1048627</vt:i4>
      </vt:variant>
      <vt:variant>
        <vt:i4>230</vt:i4>
      </vt:variant>
      <vt:variant>
        <vt:i4>0</vt:i4>
      </vt:variant>
      <vt:variant>
        <vt:i4>5</vt:i4>
      </vt:variant>
      <vt:variant>
        <vt:lpwstr/>
      </vt:variant>
      <vt:variant>
        <vt:lpwstr>_Toc131155604</vt:lpwstr>
      </vt:variant>
      <vt:variant>
        <vt:i4>1048627</vt:i4>
      </vt:variant>
      <vt:variant>
        <vt:i4>224</vt:i4>
      </vt:variant>
      <vt:variant>
        <vt:i4>0</vt:i4>
      </vt:variant>
      <vt:variant>
        <vt:i4>5</vt:i4>
      </vt:variant>
      <vt:variant>
        <vt:lpwstr/>
      </vt:variant>
      <vt:variant>
        <vt:lpwstr>_Toc131155603</vt:lpwstr>
      </vt:variant>
      <vt:variant>
        <vt:i4>1048627</vt:i4>
      </vt:variant>
      <vt:variant>
        <vt:i4>218</vt:i4>
      </vt:variant>
      <vt:variant>
        <vt:i4>0</vt:i4>
      </vt:variant>
      <vt:variant>
        <vt:i4>5</vt:i4>
      </vt:variant>
      <vt:variant>
        <vt:lpwstr/>
      </vt:variant>
      <vt:variant>
        <vt:lpwstr>_Toc131155602</vt:lpwstr>
      </vt:variant>
      <vt:variant>
        <vt:i4>1048627</vt:i4>
      </vt:variant>
      <vt:variant>
        <vt:i4>212</vt:i4>
      </vt:variant>
      <vt:variant>
        <vt:i4>0</vt:i4>
      </vt:variant>
      <vt:variant>
        <vt:i4>5</vt:i4>
      </vt:variant>
      <vt:variant>
        <vt:lpwstr/>
      </vt:variant>
      <vt:variant>
        <vt:lpwstr>_Toc131155601</vt:lpwstr>
      </vt:variant>
      <vt:variant>
        <vt:i4>1638448</vt:i4>
      </vt:variant>
      <vt:variant>
        <vt:i4>206</vt:i4>
      </vt:variant>
      <vt:variant>
        <vt:i4>0</vt:i4>
      </vt:variant>
      <vt:variant>
        <vt:i4>5</vt:i4>
      </vt:variant>
      <vt:variant>
        <vt:lpwstr/>
      </vt:variant>
      <vt:variant>
        <vt:lpwstr>_Toc131155597</vt:lpwstr>
      </vt:variant>
      <vt:variant>
        <vt:i4>1638448</vt:i4>
      </vt:variant>
      <vt:variant>
        <vt:i4>200</vt:i4>
      </vt:variant>
      <vt:variant>
        <vt:i4>0</vt:i4>
      </vt:variant>
      <vt:variant>
        <vt:i4>5</vt:i4>
      </vt:variant>
      <vt:variant>
        <vt:lpwstr/>
      </vt:variant>
      <vt:variant>
        <vt:lpwstr>_Toc131155596</vt:lpwstr>
      </vt:variant>
      <vt:variant>
        <vt:i4>1638448</vt:i4>
      </vt:variant>
      <vt:variant>
        <vt:i4>194</vt:i4>
      </vt:variant>
      <vt:variant>
        <vt:i4>0</vt:i4>
      </vt:variant>
      <vt:variant>
        <vt:i4>5</vt:i4>
      </vt:variant>
      <vt:variant>
        <vt:lpwstr/>
      </vt:variant>
      <vt:variant>
        <vt:lpwstr>_Toc131155595</vt:lpwstr>
      </vt:variant>
      <vt:variant>
        <vt:i4>1638448</vt:i4>
      </vt:variant>
      <vt:variant>
        <vt:i4>188</vt:i4>
      </vt:variant>
      <vt:variant>
        <vt:i4>0</vt:i4>
      </vt:variant>
      <vt:variant>
        <vt:i4>5</vt:i4>
      </vt:variant>
      <vt:variant>
        <vt:lpwstr/>
      </vt:variant>
      <vt:variant>
        <vt:lpwstr>_Toc131155594</vt:lpwstr>
      </vt:variant>
      <vt:variant>
        <vt:i4>1638448</vt:i4>
      </vt:variant>
      <vt:variant>
        <vt:i4>182</vt:i4>
      </vt:variant>
      <vt:variant>
        <vt:i4>0</vt:i4>
      </vt:variant>
      <vt:variant>
        <vt:i4>5</vt:i4>
      </vt:variant>
      <vt:variant>
        <vt:lpwstr/>
      </vt:variant>
      <vt:variant>
        <vt:lpwstr>_Toc131155593</vt:lpwstr>
      </vt:variant>
      <vt:variant>
        <vt:i4>1638448</vt:i4>
      </vt:variant>
      <vt:variant>
        <vt:i4>176</vt:i4>
      </vt:variant>
      <vt:variant>
        <vt:i4>0</vt:i4>
      </vt:variant>
      <vt:variant>
        <vt:i4>5</vt:i4>
      </vt:variant>
      <vt:variant>
        <vt:lpwstr/>
      </vt:variant>
      <vt:variant>
        <vt:lpwstr>_Toc131155592</vt:lpwstr>
      </vt:variant>
      <vt:variant>
        <vt:i4>1638448</vt:i4>
      </vt:variant>
      <vt:variant>
        <vt:i4>170</vt:i4>
      </vt:variant>
      <vt:variant>
        <vt:i4>0</vt:i4>
      </vt:variant>
      <vt:variant>
        <vt:i4>5</vt:i4>
      </vt:variant>
      <vt:variant>
        <vt:lpwstr/>
      </vt:variant>
      <vt:variant>
        <vt:lpwstr>_Toc131155591</vt:lpwstr>
      </vt:variant>
      <vt:variant>
        <vt:i4>1638448</vt:i4>
      </vt:variant>
      <vt:variant>
        <vt:i4>164</vt:i4>
      </vt:variant>
      <vt:variant>
        <vt:i4>0</vt:i4>
      </vt:variant>
      <vt:variant>
        <vt:i4>5</vt:i4>
      </vt:variant>
      <vt:variant>
        <vt:lpwstr/>
      </vt:variant>
      <vt:variant>
        <vt:lpwstr>_Toc131155590</vt:lpwstr>
      </vt:variant>
      <vt:variant>
        <vt:i4>1572912</vt:i4>
      </vt:variant>
      <vt:variant>
        <vt:i4>158</vt:i4>
      </vt:variant>
      <vt:variant>
        <vt:i4>0</vt:i4>
      </vt:variant>
      <vt:variant>
        <vt:i4>5</vt:i4>
      </vt:variant>
      <vt:variant>
        <vt:lpwstr/>
      </vt:variant>
      <vt:variant>
        <vt:lpwstr>_Toc131155589</vt:lpwstr>
      </vt:variant>
      <vt:variant>
        <vt:i4>1572912</vt:i4>
      </vt:variant>
      <vt:variant>
        <vt:i4>152</vt:i4>
      </vt:variant>
      <vt:variant>
        <vt:i4>0</vt:i4>
      </vt:variant>
      <vt:variant>
        <vt:i4>5</vt:i4>
      </vt:variant>
      <vt:variant>
        <vt:lpwstr/>
      </vt:variant>
      <vt:variant>
        <vt:lpwstr>_Toc131155588</vt:lpwstr>
      </vt:variant>
      <vt:variant>
        <vt:i4>1572912</vt:i4>
      </vt:variant>
      <vt:variant>
        <vt:i4>146</vt:i4>
      </vt:variant>
      <vt:variant>
        <vt:i4>0</vt:i4>
      </vt:variant>
      <vt:variant>
        <vt:i4>5</vt:i4>
      </vt:variant>
      <vt:variant>
        <vt:lpwstr/>
      </vt:variant>
      <vt:variant>
        <vt:lpwstr>_Toc131155587</vt:lpwstr>
      </vt:variant>
      <vt:variant>
        <vt:i4>1572912</vt:i4>
      </vt:variant>
      <vt:variant>
        <vt:i4>140</vt:i4>
      </vt:variant>
      <vt:variant>
        <vt:i4>0</vt:i4>
      </vt:variant>
      <vt:variant>
        <vt:i4>5</vt:i4>
      </vt:variant>
      <vt:variant>
        <vt:lpwstr/>
      </vt:variant>
      <vt:variant>
        <vt:lpwstr>_Toc131155586</vt:lpwstr>
      </vt:variant>
      <vt:variant>
        <vt:i4>1572912</vt:i4>
      </vt:variant>
      <vt:variant>
        <vt:i4>134</vt:i4>
      </vt:variant>
      <vt:variant>
        <vt:i4>0</vt:i4>
      </vt:variant>
      <vt:variant>
        <vt:i4>5</vt:i4>
      </vt:variant>
      <vt:variant>
        <vt:lpwstr/>
      </vt:variant>
      <vt:variant>
        <vt:lpwstr>_Toc131155585</vt:lpwstr>
      </vt:variant>
      <vt:variant>
        <vt:i4>1572912</vt:i4>
      </vt:variant>
      <vt:variant>
        <vt:i4>128</vt:i4>
      </vt:variant>
      <vt:variant>
        <vt:i4>0</vt:i4>
      </vt:variant>
      <vt:variant>
        <vt:i4>5</vt:i4>
      </vt:variant>
      <vt:variant>
        <vt:lpwstr/>
      </vt:variant>
      <vt:variant>
        <vt:lpwstr>_Toc131155584</vt:lpwstr>
      </vt:variant>
      <vt:variant>
        <vt:i4>1114161</vt:i4>
      </vt:variant>
      <vt:variant>
        <vt:i4>122</vt:i4>
      </vt:variant>
      <vt:variant>
        <vt:i4>0</vt:i4>
      </vt:variant>
      <vt:variant>
        <vt:i4>5</vt:i4>
      </vt:variant>
      <vt:variant>
        <vt:lpwstr/>
      </vt:variant>
      <vt:variant>
        <vt:lpwstr>_Toc131155418</vt:lpwstr>
      </vt:variant>
      <vt:variant>
        <vt:i4>1114161</vt:i4>
      </vt:variant>
      <vt:variant>
        <vt:i4>116</vt:i4>
      </vt:variant>
      <vt:variant>
        <vt:i4>0</vt:i4>
      </vt:variant>
      <vt:variant>
        <vt:i4>5</vt:i4>
      </vt:variant>
      <vt:variant>
        <vt:lpwstr/>
      </vt:variant>
      <vt:variant>
        <vt:lpwstr>_Toc131155417</vt:lpwstr>
      </vt:variant>
      <vt:variant>
        <vt:i4>1114161</vt:i4>
      </vt:variant>
      <vt:variant>
        <vt:i4>110</vt:i4>
      </vt:variant>
      <vt:variant>
        <vt:i4>0</vt:i4>
      </vt:variant>
      <vt:variant>
        <vt:i4>5</vt:i4>
      </vt:variant>
      <vt:variant>
        <vt:lpwstr/>
      </vt:variant>
      <vt:variant>
        <vt:lpwstr>_Toc131155416</vt:lpwstr>
      </vt:variant>
      <vt:variant>
        <vt:i4>1114161</vt:i4>
      </vt:variant>
      <vt:variant>
        <vt:i4>104</vt:i4>
      </vt:variant>
      <vt:variant>
        <vt:i4>0</vt:i4>
      </vt:variant>
      <vt:variant>
        <vt:i4>5</vt:i4>
      </vt:variant>
      <vt:variant>
        <vt:lpwstr/>
      </vt:variant>
      <vt:variant>
        <vt:lpwstr>_Toc131155415</vt:lpwstr>
      </vt:variant>
      <vt:variant>
        <vt:i4>1114161</vt:i4>
      </vt:variant>
      <vt:variant>
        <vt:i4>98</vt:i4>
      </vt:variant>
      <vt:variant>
        <vt:i4>0</vt:i4>
      </vt:variant>
      <vt:variant>
        <vt:i4>5</vt:i4>
      </vt:variant>
      <vt:variant>
        <vt:lpwstr/>
      </vt:variant>
      <vt:variant>
        <vt:lpwstr>_Toc131155414</vt:lpwstr>
      </vt:variant>
      <vt:variant>
        <vt:i4>1114161</vt:i4>
      </vt:variant>
      <vt:variant>
        <vt:i4>92</vt:i4>
      </vt:variant>
      <vt:variant>
        <vt:i4>0</vt:i4>
      </vt:variant>
      <vt:variant>
        <vt:i4>5</vt:i4>
      </vt:variant>
      <vt:variant>
        <vt:lpwstr/>
      </vt:variant>
      <vt:variant>
        <vt:lpwstr>_Toc131155413</vt:lpwstr>
      </vt:variant>
      <vt:variant>
        <vt:i4>1114161</vt:i4>
      </vt:variant>
      <vt:variant>
        <vt:i4>86</vt:i4>
      </vt:variant>
      <vt:variant>
        <vt:i4>0</vt:i4>
      </vt:variant>
      <vt:variant>
        <vt:i4>5</vt:i4>
      </vt:variant>
      <vt:variant>
        <vt:lpwstr/>
      </vt:variant>
      <vt:variant>
        <vt:lpwstr>_Toc131155412</vt:lpwstr>
      </vt:variant>
      <vt:variant>
        <vt:i4>1114161</vt:i4>
      </vt:variant>
      <vt:variant>
        <vt:i4>80</vt:i4>
      </vt:variant>
      <vt:variant>
        <vt:i4>0</vt:i4>
      </vt:variant>
      <vt:variant>
        <vt:i4>5</vt:i4>
      </vt:variant>
      <vt:variant>
        <vt:lpwstr/>
      </vt:variant>
      <vt:variant>
        <vt:lpwstr>_Toc131155411</vt:lpwstr>
      </vt:variant>
      <vt:variant>
        <vt:i4>1114161</vt:i4>
      </vt:variant>
      <vt:variant>
        <vt:i4>74</vt:i4>
      </vt:variant>
      <vt:variant>
        <vt:i4>0</vt:i4>
      </vt:variant>
      <vt:variant>
        <vt:i4>5</vt:i4>
      </vt:variant>
      <vt:variant>
        <vt:lpwstr/>
      </vt:variant>
      <vt:variant>
        <vt:lpwstr>_Toc131155410</vt:lpwstr>
      </vt:variant>
      <vt:variant>
        <vt:i4>1048625</vt:i4>
      </vt:variant>
      <vt:variant>
        <vt:i4>68</vt:i4>
      </vt:variant>
      <vt:variant>
        <vt:i4>0</vt:i4>
      </vt:variant>
      <vt:variant>
        <vt:i4>5</vt:i4>
      </vt:variant>
      <vt:variant>
        <vt:lpwstr/>
      </vt:variant>
      <vt:variant>
        <vt:lpwstr>_Toc131155409</vt:lpwstr>
      </vt:variant>
      <vt:variant>
        <vt:i4>1048625</vt:i4>
      </vt:variant>
      <vt:variant>
        <vt:i4>62</vt:i4>
      </vt:variant>
      <vt:variant>
        <vt:i4>0</vt:i4>
      </vt:variant>
      <vt:variant>
        <vt:i4>5</vt:i4>
      </vt:variant>
      <vt:variant>
        <vt:lpwstr/>
      </vt:variant>
      <vt:variant>
        <vt:lpwstr>_Toc131155408</vt:lpwstr>
      </vt:variant>
      <vt:variant>
        <vt:i4>1048625</vt:i4>
      </vt:variant>
      <vt:variant>
        <vt:i4>56</vt:i4>
      </vt:variant>
      <vt:variant>
        <vt:i4>0</vt:i4>
      </vt:variant>
      <vt:variant>
        <vt:i4>5</vt:i4>
      </vt:variant>
      <vt:variant>
        <vt:lpwstr/>
      </vt:variant>
      <vt:variant>
        <vt:lpwstr>_Toc131155407</vt:lpwstr>
      </vt:variant>
      <vt:variant>
        <vt:i4>1048625</vt:i4>
      </vt:variant>
      <vt:variant>
        <vt:i4>50</vt:i4>
      </vt:variant>
      <vt:variant>
        <vt:i4>0</vt:i4>
      </vt:variant>
      <vt:variant>
        <vt:i4>5</vt:i4>
      </vt:variant>
      <vt:variant>
        <vt:lpwstr/>
      </vt:variant>
      <vt:variant>
        <vt:lpwstr>_Toc131155406</vt:lpwstr>
      </vt:variant>
      <vt:variant>
        <vt:i4>1048625</vt:i4>
      </vt:variant>
      <vt:variant>
        <vt:i4>44</vt:i4>
      </vt:variant>
      <vt:variant>
        <vt:i4>0</vt:i4>
      </vt:variant>
      <vt:variant>
        <vt:i4>5</vt:i4>
      </vt:variant>
      <vt:variant>
        <vt:lpwstr/>
      </vt:variant>
      <vt:variant>
        <vt:lpwstr>_Toc131155405</vt:lpwstr>
      </vt:variant>
      <vt:variant>
        <vt:i4>1048625</vt:i4>
      </vt:variant>
      <vt:variant>
        <vt:i4>38</vt:i4>
      </vt:variant>
      <vt:variant>
        <vt:i4>0</vt:i4>
      </vt:variant>
      <vt:variant>
        <vt:i4>5</vt:i4>
      </vt:variant>
      <vt:variant>
        <vt:lpwstr/>
      </vt:variant>
      <vt:variant>
        <vt:lpwstr>_Toc131155404</vt:lpwstr>
      </vt:variant>
      <vt:variant>
        <vt:i4>1048625</vt:i4>
      </vt:variant>
      <vt:variant>
        <vt:i4>32</vt:i4>
      </vt:variant>
      <vt:variant>
        <vt:i4>0</vt:i4>
      </vt:variant>
      <vt:variant>
        <vt:i4>5</vt:i4>
      </vt:variant>
      <vt:variant>
        <vt:lpwstr/>
      </vt:variant>
      <vt:variant>
        <vt:lpwstr>_Toc131155403</vt:lpwstr>
      </vt:variant>
      <vt:variant>
        <vt:i4>1048625</vt:i4>
      </vt:variant>
      <vt:variant>
        <vt:i4>26</vt:i4>
      </vt:variant>
      <vt:variant>
        <vt:i4>0</vt:i4>
      </vt:variant>
      <vt:variant>
        <vt:i4>5</vt:i4>
      </vt:variant>
      <vt:variant>
        <vt:lpwstr/>
      </vt:variant>
      <vt:variant>
        <vt:lpwstr>_Toc131155402</vt:lpwstr>
      </vt:variant>
      <vt:variant>
        <vt:i4>1048625</vt:i4>
      </vt:variant>
      <vt:variant>
        <vt:i4>20</vt:i4>
      </vt:variant>
      <vt:variant>
        <vt:i4>0</vt:i4>
      </vt:variant>
      <vt:variant>
        <vt:i4>5</vt:i4>
      </vt:variant>
      <vt:variant>
        <vt:lpwstr/>
      </vt:variant>
      <vt:variant>
        <vt:lpwstr>_Toc131155401</vt:lpwstr>
      </vt:variant>
      <vt:variant>
        <vt:i4>1048625</vt:i4>
      </vt:variant>
      <vt:variant>
        <vt:i4>14</vt:i4>
      </vt:variant>
      <vt:variant>
        <vt:i4>0</vt:i4>
      </vt:variant>
      <vt:variant>
        <vt:i4>5</vt:i4>
      </vt:variant>
      <vt:variant>
        <vt:lpwstr/>
      </vt:variant>
      <vt:variant>
        <vt:lpwstr>_Toc131155400</vt:lpwstr>
      </vt:variant>
      <vt:variant>
        <vt:i4>1638454</vt:i4>
      </vt:variant>
      <vt:variant>
        <vt:i4>8</vt:i4>
      </vt:variant>
      <vt:variant>
        <vt:i4>0</vt:i4>
      </vt:variant>
      <vt:variant>
        <vt:i4>5</vt:i4>
      </vt:variant>
      <vt:variant>
        <vt:lpwstr/>
      </vt:variant>
      <vt:variant>
        <vt:lpwstr>_Toc131155397</vt:lpwstr>
      </vt:variant>
      <vt:variant>
        <vt:i4>1638454</vt:i4>
      </vt:variant>
      <vt:variant>
        <vt:i4>2</vt:i4>
      </vt:variant>
      <vt:variant>
        <vt:i4>0</vt:i4>
      </vt:variant>
      <vt:variant>
        <vt:i4>5</vt:i4>
      </vt:variant>
      <vt:variant>
        <vt:lpwstr/>
      </vt:variant>
      <vt:variant>
        <vt:lpwstr>_Toc131155396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RAC2</dc:creator>
  <cp:keywords/>
  <cp:lastModifiedBy>Kubar Krishna (IN)</cp:lastModifiedBy>
  <cp:revision>9</cp:revision>
  <cp:lastPrinted>2019-04-03T18:13:00Z</cp:lastPrinted>
  <dcterms:created xsi:type="dcterms:W3CDTF">2023-03-31T14:40:00Z</dcterms:created>
  <dcterms:modified xsi:type="dcterms:W3CDTF">2023-03-31T14:50:00Z</dcterms:modified>
</cp:coreProperties>
</file>